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3CA768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246A" w:rsidP="0010095E" w14:paraId="7D10F376" w14:textId="77777777">
            <w:pPr>
              <w:pStyle w:val="EPName"/>
            </w:pPr>
            <w:r w:rsidRPr="00EA246A">
              <w:t>Euroopan parlamentti</w:t>
            </w:r>
          </w:p>
          <w:p w:rsidR="00751A4A" w:rsidRPr="00EA246A" w:rsidP="005F1B17" w14:paraId="0E58F9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246A">
              <w:t>2024</w:t>
            </w:r>
            <w:r w:rsidRPr="00EA246A" w:rsidR="00817416">
              <w:t>-202</w:t>
            </w:r>
            <w:r w:rsidRPr="00EA24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246A" w:rsidP="0010095E" w14:paraId="0657DD1E" w14:textId="77777777">
            <w:pPr>
              <w:pStyle w:val="EPLogo"/>
            </w:pPr>
            <w:r w:rsidRPr="00EA246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246A" w:rsidP="004C5D52" w14:paraId="39310BF4" w14:textId="77777777">
      <w:pPr>
        <w:pStyle w:val="LineTop"/>
      </w:pPr>
    </w:p>
    <w:p w:rsidR="00193C2D" w:rsidRPr="00EA246A" w:rsidP="00680577" w14:paraId="19B5ABF6" w14:textId="77777777">
      <w:pPr>
        <w:pStyle w:val="EPBodyTA1"/>
      </w:pPr>
      <w:r w:rsidRPr="00EA246A">
        <w:t>HYVÄKSYTYT TEKSTIT</w:t>
      </w:r>
    </w:p>
    <w:p w:rsidR="00826EC0" w:rsidRPr="00EA246A" w:rsidP="00826EC0" w14:paraId="7BB662FA" w14:textId="57206806">
      <w:pPr>
        <w:pStyle w:val="ATHeading1"/>
      </w:pPr>
      <w:bookmarkStart w:id="0" w:name="TANumber"/>
      <w:r w:rsidRPr="00EA246A">
        <w:t>P</w:t>
      </w:r>
      <w:r w:rsidRPr="00EA246A" w:rsidR="00177103">
        <w:t>10</w:t>
      </w:r>
      <w:r w:rsidRPr="00EA246A">
        <w:t>_TA(2026)0</w:t>
      </w:r>
      <w:r w:rsidRPr="00EA246A" w:rsidR="00440070">
        <w:t>114</w:t>
      </w:r>
      <w:bookmarkEnd w:id="0"/>
    </w:p>
    <w:p w:rsidR="00826EC0" w:rsidRPr="00EA246A" w:rsidP="00826EC0" w14:paraId="1F00002B" w14:textId="784C1783">
      <w:pPr>
        <w:pStyle w:val="ATHeading2"/>
      </w:pPr>
      <w:bookmarkStart w:id="1" w:name="title"/>
      <w:r w:rsidRPr="00EA246A">
        <w:t>Ylei</w:t>
      </w:r>
      <w:r w:rsidRPr="00EA246A" w:rsidR="00B23E97">
        <w:t>n</w:t>
      </w:r>
      <w:r w:rsidRPr="00EA246A">
        <w:t xml:space="preserve">en tullietuusjärjestelmä </w:t>
      </w:r>
      <w:bookmarkEnd w:id="1"/>
    </w:p>
    <w:p w:rsidR="00826EC0" w:rsidRPr="00EA246A" w:rsidP="00826EC0" w14:paraId="5E132219" w14:textId="07FBA8F8">
      <w:pPr>
        <w:rPr>
          <w:i/>
          <w:vanish/>
        </w:rPr>
      </w:pPr>
      <w:r>
        <w:rPr>
          <w:i/>
        </w:rPr>
        <w:fldChar w:fldCharType="begin"/>
      </w:r>
      <w:r w:rsidRPr="00EA246A">
        <w:rPr>
          <w:i/>
        </w:rPr>
        <w:instrText xml:space="preserve"> TC"(</w:instrText>
      </w:r>
      <w:bookmarkStart w:id="2" w:name="DocNumber"/>
      <w:r w:rsidRPr="00EA246A">
        <w:rPr>
          <w:i/>
        </w:rPr>
        <w:instrText>A9-0147/2022</w:instrText>
      </w:r>
      <w:bookmarkEnd w:id="2"/>
      <w:r w:rsidRPr="00EA246A">
        <w:rPr>
          <w:i/>
        </w:rPr>
        <w:instrText xml:space="preserve"> - Esittelijä: </w:instrText>
      </w:r>
      <w:r w:rsidRPr="00EA246A" w:rsidR="00DF1322">
        <w:rPr>
          <w:i/>
        </w:rPr>
        <w:instrText>Bernd Lange</w:instrText>
      </w:r>
      <w:r w:rsidRPr="00EA246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26EC0" w:rsidRPr="00EA246A" w:rsidP="00826EC0" w14:paraId="1F1006EE" w14:textId="77777777">
      <w:pPr>
        <w:rPr>
          <w:vanish/>
        </w:rPr>
      </w:pPr>
      <w:bookmarkStart w:id="3" w:name="Commission"/>
      <w:r w:rsidRPr="00EA246A">
        <w:rPr>
          <w:vanish/>
        </w:rPr>
        <w:t>Kansainvälisen kaupan valiokunta</w:t>
      </w:r>
      <w:bookmarkEnd w:id="3"/>
    </w:p>
    <w:p w:rsidR="00826EC0" w:rsidRPr="00EA246A" w:rsidP="00826EC0" w14:paraId="44E696E0" w14:textId="77777777">
      <w:pPr>
        <w:rPr>
          <w:vanish/>
        </w:rPr>
      </w:pPr>
      <w:bookmarkStart w:id="4" w:name="PE"/>
      <w:r w:rsidRPr="00EA246A">
        <w:rPr>
          <w:vanish/>
        </w:rPr>
        <w:t>PE703.100</w:t>
      </w:r>
      <w:bookmarkEnd w:id="4"/>
    </w:p>
    <w:p w:rsidR="00826EC0" w:rsidRPr="00EA246A" w:rsidP="00826EC0" w14:paraId="5D36F4FA" w14:textId="7A4A6CA0">
      <w:pPr>
        <w:pStyle w:val="ATHeading3"/>
      </w:pPr>
      <w:bookmarkStart w:id="5" w:name="Sujet"/>
      <w:r w:rsidRPr="00EA246A">
        <w:t xml:space="preserve">Euroopan parlamentin lainsäädäntöpäätöslauselma </w:t>
      </w:r>
      <w:r w:rsidRPr="00EA246A" w:rsidR="00C14193">
        <w:t>28</w:t>
      </w:r>
      <w:r w:rsidRPr="00EA246A">
        <w:t>. huhtikuuta 2026 ehdotuksesta Euroopan parlamentin ja neuvoston asetukseksi yleisen tullietuusjärjestelmän soveltamisesta ja Euroopan parlamentin ja neuvoston asetuksen (EU) N:o 978/2012 kumoamisesta</w:t>
      </w:r>
      <w:bookmarkEnd w:id="5"/>
      <w:r w:rsidRPr="00EA246A">
        <w:t xml:space="preserve"> </w:t>
      </w:r>
      <w:bookmarkStart w:id="6" w:name="References"/>
      <w:r w:rsidRPr="00EA246A">
        <w:t>(COM(2021)0579 – C9-0364/2021 – 2021/0297(COD))</w:t>
      </w:r>
      <w:bookmarkEnd w:id="6"/>
    </w:p>
    <w:p w:rsidR="00DB6899" w:rsidRPr="00EA246A" w:rsidP="00DB6899" w14:paraId="1DFA7A19" w14:textId="2CA2052F">
      <w:pPr>
        <w:rPr>
          <w:b/>
        </w:rPr>
      </w:pPr>
      <w:r w:rsidRPr="00EA246A">
        <w:rPr>
          <w:b/>
        </w:rPr>
        <w:t>(Tavallinen lainsäätämisjärjestys: ensimmäinen käsittely)</w:t>
      </w:r>
    </w:p>
    <w:p w:rsidR="00DB6899" w:rsidRPr="00EA246A" w:rsidP="00DB6899" w14:paraId="2D2AD139" w14:textId="77777777">
      <w:pPr>
        <w:spacing w:before="480" w:after="240"/>
      </w:pPr>
      <w:r w:rsidRPr="00EA246A">
        <w:rPr>
          <w:i/>
        </w:rPr>
        <w:t>Euroopan parlamentti</w:t>
      </w:r>
      <w:r w:rsidRPr="00EA246A">
        <w:t>, joka</w:t>
      </w:r>
    </w:p>
    <w:p w:rsidR="00DB6899" w:rsidRPr="00EA246A" w:rsidP="00053079" w14:paraId="5EA93DC3" w14:textId="77777777">
      <w:pPr>
        <w:widowControl/>
        <w:spacing w:after="240"/>
        <w:ind w:left="567" w:hanging="567"/>
      </w:pPr>
      <w:r w:rsidRPr="00EA246A">
        <w:t>–</w:t>
      </w:r>
      <w:r w:rsidRPr="00EA246A">
        <w:tab/>
        <w:t>ottaa huomioon komission ehdotuksen Euroopan parlamentille ja neuvostolle (COM(2021)0579),</w:t>
      </w:r>
    </w:p>
    <w:p w:rsidR="00DB6899" w:rsidRPr="00EA246A" w:rsidP="00053079" w14:paraId="1DB35BAD" w14:textId="11439762">
      <w:pPr>
        <w:widowControl/>
        <w:spacing w:after="240"/>
        <w:ind w:left="567" w:hanging="567"/>
      </w:pPr>
      <w:r w:rsidRPr="00EA246A">
        <w:t>–</w:t>
      </w:r>
      <w:r w:rsidRPr="00EA246A">
        <w:tab/>
        <w:t xml:space="preserve">ottaa huomioon Euroopan unionin toiminnasta tehdyn sopimuksen 294 artiklan 2 kohdan ja 207 artiklan </w:t>
      </w:r>
      <w:r w:rsidRPr="00EA246A" w:rsidR="00C14193">
        <w:t>2</w:t>
      </w:r>
      <w:r w:rsidRPr="00EA246A">
        <w:t xml:space="preserve"> kohdan, joiden mukaisesti komissio on antanut ehdotuksen Euroopan parlamentille (C9-0364/2021),</w:t>
      </w:r>
    </w:p>
    <w:p w:rsidR="00C14193" w:rsidRPr="00EA246A" w:rsidP="00053079" w14:paraId="5917161B" w14:textId="77777777">
      <w:pPr>
        <w:widowControl/>
        <w:spacing w:after="240"/>
        <w:ind w:left="567" w:hanging="567"/>
      </w:pPr>
      <w:r w:rsidRPr="00EA246A">
        <w:t>–</w:t>
      </w:r>
      <w:r w:rsidRPr="00EA246A">
        <w:tab/>
      </w:r>
      <w:r w:rsidRPr="00EA246A" w:rsidR="00DB6899">
        <w:t>ottaa huomioon Euroopan unionin toiminnasta tehdyn sopimuksen 294 artiklan 3 kohdan,</w:t>
      </w:r>
    </w:p>
    <w:p w:rsidR="00DB6899" w:rsidRPr="00EA246A" w:rsidP="00053079" w14:paraId="04D0BCAA" w14:textId="69133EF9">
      <w:pPr>
        <w:widowControl/>
        <w:spacing w:after="240"/>
        <w:ind w:left="567" w:hanging="567"/>
        <w:rPr>
          <w:szCs w:val="24"/>
        </w:rPr>
      </w:pPr>
      <w:r w:rsidRPr="00EA246A">
        <w:t>–</w:t>
      </w:r>
      <w:r w:rsidRPr="00EA246A">
        <w:tab/>
        <w:t>ottaa huomioon asiasta vastaavan valiokunnan työjärjestyksen 75 artiklan 4 kohdan mukaisesti hyväksymän alustavan sopimuksen sekä neuvoston edustajan 19. joulukuuta 2025 päivätyllä kirjeellä antaman sitoumuksen hyväksyä Euroopan parlamentin kanta Euroopan unionin toiminnasta tehdyn sopimuksen 294 artiklan 4 kohdan mukaisesti,</w:t>
      </w:r>
    </w:p>
    <w:p w:rsidR="00DB6899" w:rsidRPr="00EA246A" w:rsidP="00053079" w14:paraId="56E27DCE" w14:textId="2263D563">
      <w:pPr>
        <w:widowControl/>
        <w:spacing w:after="240"/>
        <w:ind w:left="567" w:hanging="567"/>
      </w:pPr>
      <w:r w:rsidRPr="00EA246A">
        <w:t>–</w:t>
      </w:r>
      <w:r w:rsidRPr="00EA246A">
        <w:tab/>
        <w:t xml:space="preserve">ottaa huomioon työjärjestyksen </w:t>
      </w:r>
      <w:r w:rsidRPr="00EA246A" w:rsidR="00EA6260">
        <w:t>60</w:t>
      </w:r>
      <w:r w:rsidRPr="00EA246A">
        <w:t xml:space="preserve"> artiklan,</w:t>
      </w:r>
    </w:p>
    <w:p w:rsidR="00DB6899" w:rsidRPr="00EA246A" w:rsidP="00053079" w14:paraId="4A011C94" w14:textId="77777777">
      <w:pPr>
        <w:widowControl/>
        <w:spacing w:after="240"/>
        <w:ind w:left="567" w:hanging="567"/>
      </w:pPr>
      <w:r w:rsidRPr="00EA246A">
        <w:t>–</w:t>
      </w:r>
      <w:r w:rsidRPr="00EA246A">
        <w:tab/>
        <w:t>ottaa huomioon ulkoasiainvaliokunnan ja kehitysvaliokunnan lausunnot,</w:t>
      </w:r>
    </w:p>
    <w:p w:rsidR="00DB6899" w:rsidRPr="00EA246A" w:rsidP="00053079" w14:paraId="27B24451" w14:textId="77777777">
      <w:pPr>
        <w:widowControl/>
        <w:spacing w:after="240"/>
        <w:ind w:left="567" w:hanging="567"/>
      </w:pPr>
      <w:r w:rsidRPr="00EA246A">
        <w:t>–</w:t>
      </w:r>
      <w:r w:rsidRPr="00EA246A">
        <w:tab/>
        <w:t>ottaa huomioon kansainvälisen kaupan valiokunnan mietinnön (A9-0147/2022),</w:t>
      </w:r>
    </w:p>
    <w:p w:rsidR="00DB6899" w:rsidRPr="00EA246A" w:rsidP="00053079" w14:paraId="7CF39623" w14:textId="77777777">
      <w:pPr>
        <w:widowControl/>
        <w:spacing w:after="240"/>
        <w:ind w:left="567" w:hanging="567"/>
      </w:pPr>
      <w:r w:rsidRPr="00EA246A">
        <w:t>1.</w:t>
      </w:r>
      <w:r w:rsidRPr="00EA246A">
        <w:tab/>
        <w:t>vahvistaa jäljempänä esitetyn ensimmäisen käsittelyn kannan;</w:t>
      </w:r>
    </w:p>
    <w:p w:rsidR="00DB6899" w:rsidRPr="00EA246A" w:rsidP="00053079" w14:paraId="27D3BE31" w14:textId="574631DA">
      <w:pPr>
        <w:widowControl/>
        <w:spacing w:after="240"/>
        <w:ind w:left="567" w:hanging="567"/>
      </w:pPr>
      <w:r w:rsidRPr="00EA246A">
        <w:t>2.</w:t>
      </w:r>
      <w:r w:rsidRPr="00EA246A">
        <w:tab/>
        <w:t>kehottaa puhemiestä välittämään parlamentin kannan neuvostolle ja komissiolle sekä kansallisille parlamenteille.</w:t>
      </w:r>
      <w:r w:rsidRPr="00EA246A" w:rsidR="00053079">
        <w:t xml:space="preserve"> </w:t>
      </w:r>
    </w:p>
    <w:p w:rsidR="00DF1322" w:rsidRPr="00EA246A" w:rsidP="00053079" w14:paraId="72D108D6" w14:textId="77777777">
      <w:pPr>
        <w:spacing w:after="240"/>
        <w:sectPr w:rsidSect="00E503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09E2" w:rsidRPr="00EA246A" w:rsidP="009809E2" w14:paraId="05D2A657" w14:textId="0A71ABFC">
      <w:pPr>
        <w:spacing w:after="240"/>
        <w:rPr>
          <w:b/>
          <w:szCs w:val="24"/>
        </w:rPr>
      </w:pPr>
      <w:r w:rsidRPr="00EA246A">
        <w:rPr>
          <w:b/>
          <w:szCs w:val="24"/>
        </w:rPr>
        <w:t>P10_TC1-COD(2021)0297</w:t>
      </w:r>
    </w:p>
    <w:p w:rsidR="009809E2" w:rsidP="009809E2" w14:paraId="2B6C28A0" w14:textId="150181B9">
      <w:pPr>
        <w:spacing w:after="24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EA246A">
        <w:rPr>
          <w:b/>
          <w:szCs w:val="24"/>
        </w:rPr>
        <w:t xml:space="preserve">Euroopan parlamentin kanta, vahvistettu ensimmäisessä käsittelyssä 28. huhtikuuta 2026, Euroopan parlamentin ja neuvoston asetuksen (EU) 2026/… antamiseksi </w:t>
      </w:r>
      <w:r w:rsidRPr="00EA246A">
        <w:rPr>
          <w:rFonts w:eastAsia="Aptos"/>
          <w:b/>
          <w:kern w:val="2"/>
          <w:szCs w:val="24"/>
          <w:lang w:eastAsia="en-US"/>
          <w14:ligatures w14:val="standardContextual"/>
        </w:rPr>
        <w:t>yleisen tullietuusjärjestelmän soveltamisesta ja asetuksen (EU) N:o 978/2012 kumoamisesta</w:t>
      </w:r>
    </w:p>
    <w:p w:rsidR="002D7F53" w:rsidP="002D7F53" w14:paraId="31CC8ABE" w14:textId="5DC3188A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2026</w:t>
      </w:r>
      <w:r w:rsidRPr="002F34F6">
        <w:rPr>
          <w:i/>
          <w:szCs w:val="24"/>
        </w:rPr>
        <w:t>/</w:t>
      </w:r>
      <w:r>
        <w:rPr>
          <w:i/>
          <w:szCs w:val="24"/>
        </w:rPr>
        <w:t>1395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Sect="002D7F53"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252661092">
    <w:abstractNumId w:val="0"/>
  </w:num>
  <w:num w:numId="2" w16cid:durableId="2096513355">
    <w:abstractNumId w:val="7"/>
  </w:num>
  <w:num w:numId="3" w16cid:durableId="692805117">
    <w:abstractNumId w:val="5"/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8" w:allStyles="0" w:alternateStyleNames="0" w:clearFormatting="1" w:customStyles="0" w:directFormattingOnNumbering="1" w:directFormattingOnParagraphs="1" w:directFormattingOnRuns="1" w:directFormattingOnTables="1" w:headingStyles="0" w:latentStyles="0" w:numberingStyles="0" w:stylesInUse="1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C0"/>
    <w:rsid w:val="00002272"/>
    <w:rsid w:val="00053079"/>
    <w:rsid w:val="00064002"/>
    <w:rsid w:val="000677B9"/>
    <w:rsid w:val="000831BA"/>
    <w:rsid w:val="000A42CC"/>
    <w:rsid w:val="000E7DD9"/>
    <w:rsid w:val="0010095E"/>
    <w:rsid w:val="00125B37"/>
    <w:rsid w:val="00177103"/>
    <w:rsid w:val="00187494"/>
    <w:rsid w:val="00193C2D"/>
    <w:rsid w:val="001F32AE"/>
    <w:rsid w:val="002767FF"/>
    <w:rsid w:val="002A5523"/>
    <w:rsid w:val="002B18FE"/>
    <w:rsid w:val="002B5493"/>
    <w:rsid w:val="002D7F53"/>
    <w:rsid w:val="002F34F6"/>
    <w:rsid w:val="00343214"/>
    <w:rsid w:val="00361C00"/>
    <w:rsid w:val="00395FA1"/>
    <w:rsid w:val="003E15D4"/>
    <w:rsid w:val="00411CCE"/>
    <w:rsid w:val="0041666E"/>
    <w:rsid w:val="00420751"/>
    <w:rsid w:val="00421060"/>
    <w:rsid w:val="0044007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6F05"/>
    <w:rsid w:val="007D1690"/>
    <w:rsid w:val="007E22AD"/>
    <w:rsid w:val="008046BC"/>
    <w:rsid w:val="00817416"/>
    <w:rsid w:val="00826EC0"/>
    <w:rsid w:val="00842779"/>
    <w:rsid w:val="00842A5C"/>
    <w:rsid w:val="00865F67"/>
    <w:rsid w:val="00881A7B"/>
    <w:rsid w:val="008840E5"/>
    <w:rsid w:val="008850C0"/>
    <w:rsid w:val="00887B3E"/>
    <w:rsid w:val="008C2AC6"/>
    <w:rsid w:val="00930C23"/>
    <w:rsid w:val="0093193B"/>
    <w:rsid w:val="009509D8"/>
    <w:rsid w:val="00950B64"/>
    <w:rsid w:val="009809E2"/>
    <w:rsid w:val="00981893"/>
    <w:rsid w:val="00A0764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E97"/>
    <w:rsid w:val="00B558F0"/>
    <w:rsid w:val="00BD48FE"/>
    <w:rsid w:val="00BD7BD8"/>
    <w:rsid w:val="00BE6ADC"/>
    <w:rsid w:val="00C05BFE"/>
    <w:rsid w:val="00C1419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899"/>
    <w:rsid w:val="00DF1322"/>
    <w:rsid w:val="00E365E1"/>
    <w:rsid w:val="00E50333"/>
    <w:rsid w:val="00E820A4"/>
    <w:rsid w:val="00EA246A"/>
    <w:rsid w:val="00EA626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D5C"/>
    <w:rsid w:val="00FD0C70"/>
    <w:rsid w:val="00FD6E56"/>
  </w:rsids>
  <w:docVars>
    <w:docVar w:name="dvdocse" w:val="A9-0147/2022"/>
    <w:docVar w:name="dvlangue" w:val="FI"/>
    <w:docVar w:name="dvnumam" w:val="239"/>
    <w:docVar w:name="dvpe" w:val="703.100"/>
    <w:docVar w:name="dvrapporteur" w:val="Esittelijä: "/>
    <w:docVar w:name="dvstar" w:val="***I"/>
    <w:docVar w:name="dvtitre" w:val="Euroopan parlamentin lainsäädäntöpäätöslauselma xx. huhtikuuta 2026 ehdotuksesta Euroopan parlamentin ja neuvoston asetukseksi yleisen tullietuusjärjestelmän soveltamisesta ja Euroopan parlamentin ja neuvoston asetuksen (EU) N:o 978/2012 kumoamisesta(COM(2021)0579 – C9-0364/2021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1CD482"/>
  <w15:chartTrackingRefBased/>
  <w15:docId w15:val="{6BF8708E-FB08-4D24-BB3F-B8B45D67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F1322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B689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B68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B68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89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8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899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899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899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899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DB689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B68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B689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B6899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DB68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B6899"/>
    <w:rPr>
      <w:b/>
    </w:rPr>
  </w:style>
  <w:style w:type="paragraph" w:customStyle="1" w:styleId="NormalBold12a">
    <w:name w:val="NormalBold12a"/>
    <w:basedOn w:val="Normal"/>
    <w:rsid w:val="00DB6899"/>
    <w:pPr>
      <w:spacing w:after="240"/>
    </w:pPr>
    <w:rPr>
      <w:b/>
    </w:rPr>
  </w:style>
  <w:style w:type="paragraph" w:customStyle="1" w:styleId="AmJustText">
    <w:name w:val="AmJustText"/>
    <w:basedOn w:val="Normal"/>
    <w:rsid w:val="00DB689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B689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B6899"/>
    <w:pPr>
      <w:spacing w:after="480"/>
      <w:ind w:left="1417"/>
    </w:pPr>
  </w:style>
  <w:style w:type="paragraph" w:customStyle="1" w:styleId="CoverNormal">
    <w:name w:val="CoverNormal"/>
    <w:basedOn w:val="Normal"/>
    <w:rsid w:val="00DB6899"/>
    <w:pPr>
      <w:ind w:left="1418"/>
    </w:pPr>
  </w:style>
  <w:style w:type="paragraph" w:customStyle="1" w:styleId="AmCrossRef">
    <w:name w:val="AmCrossRef"/>
    <w:basedOn w:val="Normal"/>
    <w:rsid w:val="00DB689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B689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B689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B689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B689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B689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B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99"/>
    <w:rPr>
      <w:sz w:val="24"/>
      <w:lang w:val="fi-FI"/>
    </w:rPr>
  </w:style>
  <w:style w:type="paragraph" w:customStyle="1" w:styleId="AmOrLang">
    <w:name w:val="AmOrLang"/>
    <w:basedOn w:val="Normal"/>
    <w:rsid w:val="00DB689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B68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F1322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DB6899"/>
    <w:pPr>
      <w:spacing w:before="240"/>
    </w:pPr>
    <w:rPr>
      <w:b/>
    </w:rPr>
  </w:style>
  <w:style w:type="paragraph" w:customStyle="1" w:styleId="EPBody">
    <w:name w:val="EPBody"/>
    <w:basedOn w:val="Normal"/>
    <w:rsid w:val="00DB689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B68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B6899"/>
    <w:pPr>
      <w:spacing w:before="480" w:after="240"/>
    </w:pPr>
  </w:style>
  <w:style w:type="paragraph" w:customStyle="1" w:styleId="Lgendesigne">
    <w:name w:val="Légende signe"/>
    <w:basedOn w:val="Normal"/>
    <w:rsid w:val="00DB689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689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6899"/>
    <w:rPr>
      <w:sz w:val="18"/>
    </w:rPr>
  </w:style>
  <w:style w:type="paragraph" w:styleId="ListParagraph">
    <w:name w:val="List Paragraph"/>
    <w:basedOn w:val="Normal"/>
    <w:uiPriority w:val="1"/>
    <w:qFormat/>
    <w:rsid w:val="00DB6899"/>
    <w:pPr>
      <w:ind w:left="720"/>
      <w:contextualSpacing/>
    </w:pPr>
  </w:style>
  <w:style w:type="paragraph" w:customStyle="1" w:styleId="ManualConsidrant">
    <w:name w:val="Manual Considérant"/>
    <w:basedOn w:val="Normal"/>
    <w:rsid w:val="00DB689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DB6899"/>
    <w:rPr>
      <w:b/>
      <w:bCs/>
      <w:i/>
      <w:iCs/>
      <w:spacing w:val="0"/>
    </w:rPr>
  </w:style>
  <w:style w:type="character" w:styleId="Hyperlink">
    <w:name w:val="Hyperlink"/>
    <w:unhideWhenUsed/>
    <w:rsid w:val="00DB6899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DB6899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DB6899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DB6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B68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89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B6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B6899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DB68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6899"/>
    <w:rPr>
      <w:rFonts w:ascii="Segoe UI" w:hAnsi="Segoe UI" w:cs="Segoe UI"/>
      <w:sz w:val="18"/>
      <w:szCs w:val="18"/>
      <w:lang w:val="fi-FI"/>
    </w:rPr>
  </w:style>
  <w:style w:type="paragraph" w:styleId="Revision">
    <w:name w:val="Revision"/>
    <w:hidden/>
    <w:uiPriority w:val="99"/>
    <w:semiHidden/>
    <w:rsid w:val="00DB6899"/>
    <w:rPr>
      <w:sz w:val="24"/>
      <w:lang w:val="fi-FI"/>
    </w:rPr>
  </w:style>
  <w:style w:type="character" w:customStyle="1" w:styleId="NormalBoldChar">
    <w:name w:val="NormalBold Char"/>
    <w:link w:val="NormalBold"/>
    <w:locked/>
    <w:rsid w:val="00DB6899"/>
    <w:rPr>
      <w:b/>
      <w:sz w:val="24"/>
      <w:lang w:val="fi-FI"/>
    </w:rPr>
  </w:style>
  <w:style w:type="character" w:customStyle="1" w:styleId="Normal6Char">
    <w:name w:val="Normal6 Char"/>
    <w:link w:val="Normal6"/>
    <w:locked/>
    <w:rsid w:val="00DB6899"/>
    <w:rPr>
      <w:sz w:val="24"/>
    </w:rPr>
  </w:style>
  <w:style w:type="paragraph" w:customStyle="1" w:styleId="Normal6">
    <w:name w:val="Normal6"/>
    <w:basedOn w:val="Normal"/>
    <w:link w:val="Normal6Char"/>
    <w:rsid w:val="00DB6899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DB6899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DB68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DB68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DB68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DB68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DB689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DB6899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DB6899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DB6899"/>
    <w:pPr>
      <w:spacing w:after="240"/>
    </w:pPr>
  </w:style>
  <w:style w:type="paragraph" w:customStyle="1" w:styleId="PageHeadingNotTOC">
    <w:name w:val="PageHeadingNotTOC"/>
    <w:basedOn w:val="Normal"/>
    <w:rsid w:val="00DB68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B6899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Normal12Italic">
    <w:name w:val="Normal12Italic"/>
    <w:basedOn w:val="Normal"/>
    <w:rsid w:val="00DB6899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B6899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DF1322"/>
    <w:pPr>
      <w:keepNext/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DB6899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DB6899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DB6899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DB6899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DB6899"/>
    <w:pPr>
      <w:snapToGrid w:val="0"/>
      <w:spacing w:before="120" w:after="120"/>
    </w:pPr>
    <w:rPr>
      <w:sz w:val="16"/>
      <w:lang w:eastAsia="en-US"/>
    </w:rPr>
  </w:style>
  <w:style w:type="character" w:customStyle="1" w:styleId="Normal24aChar">
    <w:name w:val="Normal24a Char"/>
    <w:basedOn w:val="DefaultParagraphFont"/>
    <w:link w:val="Normal24a"/>
    <w:locked/>
    <w:rsid w:val="00DB6899"/>
    <w:rPr>
      <w:sz w:val="24"/>
    </w:rPr>
  </w:style>
  <w:style w:type="paragraph" w:customStyle="1" w:styleId="Normal24a">
    <w:name w:val="Normal24a"/>
    <w:basedOn w:val="Normal"/>
    <w:link w:val="Normal24aChar"/>
    <w:rsid w:val="00DB6899"/>
    <w:pPr>
      <w:spacing w:after="480"/>
    </w:pPr>
    <w:rPr>
      <w:lang w:val="en-GB"/>
    </w:rPr>
  </w:style>
  <w:style w:type="character" w:customStyle="1" w:styleId="Sup">
    <w:name w:val="Sup"/>
    <w:uiPriority w:val="1"/>
    <w:qFormat/>
    <w:rsid w:val="00DB6899"/>
    <w:rPr>
      <w:vertAlign w:val="superscript"/>
    </w:rPr>
  </w:style>
  <w:style w:type="character" w:customStyle="1" w:styleId="SupBoldItalic">
    <w:name w:val="SupBoldItalic"/>
    <w:uiPriority w:val="1"/>
    <w:qFormat/>
    <w:rsid w:val="00DB6899"/>
    <w:rPr>
      <w:b/>
      <w:bCs w:val="0"/>
      <w:i/>
      <w:iCs w:val="0"/>
      <w:vertAlign w:val="superscript"/>
    </w:rPr>
  </w:style>
  <w:style w:type="paragraph" w:customStyle="1" w:styleId="Olang">
    <w:name w:val="Olang"/>
    <w:rsid w:val="00DB6899"/>
    <w:pPr>
      <w:jc w:val="right"/>
    </w:pPr>
    <w:rPr>
      <w:lang w:val="fi-FI"/>
    </w:rPr>
  </w:style>
  <w:style w:type="character" w:customStyle="1" w:styleId="bumpedfont15">
    <w:name w:val="bumpedfont15"/>
    <w:basedOn w:val="DefaultParagraphFont"/>
    <w:rsid w:val="00DB6899"/>
  </w:style>
  <w:style w:type="paragraph" w:styleId="Footer">
    <w:name w:val="footer"/>
    <w:basedOn w:val="Normal"/>
    <w:link w:val="FooterChar"/>
    <w:uiPriority w:val="99"/>
    <w:rsid w:val="00DB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899"/>
    <w:rPr>
      <w:sz w:val="24"/>
      <w:lang w:val="fi-FI"/>
    </w:rPr>
  </w:style>
  <w:style w:type="paragraph" w:customStyle="1" w:styleId="AmDocTypeTab">
    <w:name w:val="AmDocTypeTab"/>
    <w:basedOn w:val="Normal"/>
    <w:rsid w:val="009809E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809E2"/>
    <w:pPr>
      <w:spacing w:after="240"/>
      <w:jc w:val="center"/>
    </w:pPr>
  </w:style>
  <w:style w:type="paragraph" w:customStyle="1" w:styleId="AmDateTab">
    <w:name w:val="AmDateTab"/>
    <w:basedOn w:val="Normal"/>
    <w:rsid w:val="009809E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809E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809E2"/>
  </w:style>
  <w:style w:type="paragraph" w:customStyle="1" w:styleId="Title1">
    <w:name w:val="Title1"/>
    <w:basedOn w:val="Normal"/>
    <w:next w:val="Normal"/>
    <w:uiPriority w:val="10"/>
    <w:qFormat/>
    <w:rsid w:val="009809E2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09E2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9809E2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09E2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9809E2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9809E2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9809E2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809E2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09E2"/>
    <w:rPr>
      <w:rFonts w:eastAsia="Aptos"/>
      <w:i/>
      <w:kern w:val="2"/>
      <w:sz w:val="24"/>
      <w:szCs w:val="24"/>
      <w:lang w:val="fi-FI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9E2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9E2"/>
    <w:rPr>
      <w:rFonts w:eastAsia="Aptos"/>
      <w:b/>
      <w:i/>
      <w:kern w:val="2"/>
      <w:sz w:val="24"/>
      <w:szCs w:val="22"/>
      <w:lang w:val="fi-FI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9809E2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9809E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809E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809E2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9809E2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9809E2"/>
  </w:style>
  <w:style w:type="paragraph" w:styleId="TOC4">
    <w:name w:val="toc 4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809E2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9809E2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9809E2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9809E2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809E2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809E2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9809E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809E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809E2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9809E2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9809E2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9809E2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9809E2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9809E2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9809E2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9809E2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9809E2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9809E2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9809E2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9809E2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9809E2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9809E2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9809E2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9809E2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9809E2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9809E2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9809E2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9809E2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9809E2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9809E2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9809E2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9809E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9809E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9809E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9809E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9809E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9809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9809E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9809E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9809E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9809E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9809E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9809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9809E2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9809E2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9809E2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9809E2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9809E2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9809E2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9809E2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9809E2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9809E2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809E2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809E2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809E2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9809E2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809E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809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809E2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809E2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809E2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809E2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9809E2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9809E2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9809E2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9809E2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9809E2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9809E2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9809E2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9809E2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9809E2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9809E2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9809E2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9809E2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9809E2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9809E2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9809E2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9809E2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9809E2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9809E2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809E2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809E2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809E2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9809E2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809E2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09E2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09E2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09E2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09E2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09E2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9809E2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09E2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09E2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809E2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809E2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809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809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809E2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9809E2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9809E2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9809E2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9809E2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9809E2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9809E2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809E2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9809E2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809E2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809E2"/>
    <w:pPr>
      <w:spacing w:before="240"/>
    </w:pPr>
  </w:style>
  <w:style w:type="paragraph" w:customStyle="1" w:styleId="Accordtitre">
    <w:name w:val="Accord titre"/>
    <w:basedOn w:val="Normal"/>
    <w:rsid w:val="009809E2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9809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9809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809E2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809E2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809E2"/>
    <w:pPr>
      <w:spacing w:after="240"/>
    </w:pPr>
  </w:style>
  <w:style w:type="paragraph" w:customStyle="1" w:styleId="Annexetitre">
    <w:name w:val="Annexe titre"/>
    <w:basedOn w:val="Normal"/>
    <w:next w:val="Normal"/>
    <w:rsid w:val="009809E2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809E2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809E2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809E2"/>
    <w:rPr>
      <w:rFonts w:eastAsia="Aptos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9809E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809E2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9809E2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9809E2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9809E2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809E2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809E2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809E2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809E2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809E2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809E2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809E2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809E2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809E2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809E2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809E2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809E2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809E2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809E2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809E2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809E2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809E2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809E2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809E2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809E2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809E2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809E2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9809E2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9809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809E2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9809E2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809E2"/>
    <w:rPr>
      <w:sz w:val="24"/>
      <w:szCs w:val="24"/>
      <w:lang w:val="fi-FI" w:eastAsia="en-US"/>
    </w:rPr>
  </w:style>
  <w:style w:type="paragraph" w:customStyle="1" w:styleId="TableParagraph">
    <w:name w:val="Table Paragraph"/>
    <w:basedOn w:val="Normal"/>
    <w:uiPriority w:val="1"/>
    <w:qFormat/>
    <w:rsid w:val="009809E2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809E2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9809E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9E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809E2"/>
    <w:rPr>
      <w:color w:val="954F72"/>
      <w:u w:val="single"/>
    </w:rPr>
  </w:style>
  <w:style w:type="character" w:styleId="Mention">
    <w:name w:val="Mention"/>
    <w:basedOn w:val="DefaultParagraphFont"/>
    <w:uiPriority w:val="99"/>
    <w:unhideWhenUsed/>
    <w:rsid w:val="009809E2"/>
    <w:rPr>
      <w:color w:val="2B579A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809E2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9809E2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9E2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9809E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character" w:styleId="Emphasis">
    <w:name w:val="Emphasis"/>
    <w:basedOn w:val="DefaultParagraphFont"/>
    <w:qFormat/>
    <w:rsid w:val="009809E2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809E2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809E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2026-09-03T07:57:00Z</dcterms:created>
  <dcterms:modified xsi:type="dcterms:W3CDTF">2026-09-03T07:57:00Z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