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09352B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0677" w:rsidP="0010095E" w14:paraId="59350D78" w14:textId="77777777">
            <w:pPr>
              <w:pStyle w:val="EPName"/>
            </w:pPr>
            <w:r w:rsidRPr="001C0677">
              <w:t>Parlaimint na hEorpa</w:t>
            </w:r>
          </w:p>
          <w:p w:rsidR="00751A4A" w:rsidRPr="001C0677" w:rsidP="005F1B17" w14:paraId="635292C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0677">
              <w:t>2024</w:t>
            </w:r>
            <w:r w:rsidRPr="001C0677" w:rsidR="00817416">
              <w:t>-202</w:t>
            </w:r>
            <w:r w:rsidRPr="001C067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C0677" w:rsidP="0010095E" w14:paraId="71D5C27E" w14:textId="77777777">
            <w:pPr>
              <w:pStyle w:val="EPLogo"/>
            </w:pPr>
            <w:r w:rsidRPr="001C067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0677" w:rsidP="004C5D52" w14:paraId="1ED7E79B" w14:textId="77777777">
      <w:pPr>
        <w:pStyle w:val="LineTop"/>
      </w:pPr>
    </w:p>
    <w:p w:rsidR="00680577" w:rsidRPr="001C0677" w:rsidP="00680577" w14:paraId="5BDCEB97" w14:textId="77777777">
      <w:pPr>
        <w:pStyle w:val="EPBodyTA1"/>
      </w:pPr>
      <w:r w:rsidRPr="001C0677">
        <w:t xml:space="preserve">TÉACSANNA ARNA </w:t>
      </w:r>
      <w:r w:rsidRPr="001C0677">
        <w:t>nGLACADH</w:t>
      </w:r>
    </w:p>
    <w:p w:rsidR="00D058B8" w:rsidRPr="001C0677" w:rsidP="00D058B8" w14:paraId="4546E83B" w14:textId="77777777">
      <w:pPr>
        <w:pStyle w:val="LineBottom"/>
      </w:pPr>
    </w:p>
    <w:p w:rsidR="00B74956" w:rsidRPr="001C0677" w:rsidP="00434A21" w14:paraId="4C47FA3F" w14:textId="3EC073D0">
      <w:pPr>
        <w:pStyle w:val="ATHeading1"/>
        <w:tabs>
          <w:tab w:val="left" w:pos="5542"/>
        </w:tabs>
      </w:pPr>
      <w:bookmarkStart w:id="0" w:name="TANumber"/>
      <w:r w:rsidRPr="001C0677">
        <w:t>P</w:t>
      </w:r>
      <w:r>
        <w:t>10</w:t>
      </w:r>
      <w:r w:rsidRPr="001C0677">
        <w:t>_TA(2026)</w:t>
      </w:r>
      <w:bookmarkEnd w:id="0"/>
      <w:r w:rsidR="002B44E1">
        <w:t>0114</w:t>
      </w:r>
      <w:r w:rsidR="00434A21">
        <w:tab/>
      </w:r>
    </w:p>
    <w:p w:rsidR="00B74956" w:rsidRPr="001C0677" w:rsidP="00B74956" w14:paraId="0058226D" w14:textId="38A633A2">
      <w:pPr>
        <w:pStyle w:val="ATHeading2"/>
      </w:pPr>
      <w:bookmarkStart w:id="1" w:name="title"/>
      <w:r w:rsidRPr="007820DA">
        <w:rPr>
          <w:bCs/>
        </w:rPr>
        <w:t xml:space="preserve">Scéim ghinearálaithe um fhabhair </w:t>
      </w:r>
      <w:r w:rsidRPr="007820DA">
        <w:rPr>
          <w:bCs/>
        </w:rPr>
        <w:t>tharaife</w:t>
      </w:r>
      <w:bookmarkEnd w:id="1"/>
    </w:p>
    <w:p w:rsidR="00B74956" w:rsidRPr="001C0677" w:rsidP="00B74956" w14:paraId="502D536A" w14:textId="5AFE5D31">
      <w:pPr>
        <w:rPr>
          <w:i/>
          <w:vanish/>
        </w:rPr>
      </w:pPr>
      <w:r>
        <w:rPr>
          <w:i/>
        </w:rPr>
        <w:fldChar w:fldCharType="begin"/>
      </w:r>
      <w:r w:rsidRPr="001C0677">
        <w:rPr>
          <w:i/>
        </w:rPr>
        <w:instrText xml:space="preserve"> TC"(</w:instrText>
      </w:r>
      <w:bookmarkStart w:id="2" w:name="DocNumber"/>
      <w:r w:rsidRPr="001C0677">
        <w:rPr>
          <w:i/>
        </w:rPr>
        <w:instrText>A9-0147/2022</w:instrText>
      </w:r>
      <w:bookmarkEnd w:id="2"/>
      <w:r w:rsidRPr="001C0677">
        <w:rPr>
          <w:i/>
        </w:rPr>
        <w:instrText xml:space="preserve"> - </w:instrText>
      </w:r>
      <w:r w:rsidRPr="001C0677">
        <w:rPr>
          <w:i/>
        </w:rPr>
        <w:instrText>Rapóirtéir:</w:instrText>
      </w:r>
      <w:r w:rsidR="00E95578">
        <w:rPr>
          <w:i/>
        </w:rPr>
        <w:instrText>Bernd</w:instrText>
      </w:r>
      <w:r w:rsidR="00E95578">
        <w:rPr>
          <w:i/>
        </w:rPr>
        <w:instrText xml:space="preserve"> </w:instrText>
      </w:r>
      <w:r w:rsidR="00E95578">
        <w:rPr>
          <w:i/>
        </w:rPr>
        <w:instrText>Lange</w:instrText>
      </w:r>
      <w:r w:rsidRPr="001C0677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74956" w:rsidRPr="001C0677" w:rsidP="00B74956" w14:paraId="75E5DC9A" w14:textId="77777777">
      <w:pPr>
        <w:rPr>
          <w:vanish/>
        </w:rPr>
      </w:pPr>
      <w:bookmarkStart w:id="3" w:name="Commission"/>
      <w:r w:rsidRPr="001C0677">
        <w:rPr>
          <w:vanish/>
        </w:rPr>
        <w:t>An Coiste um Thrádáil Idirnáisiúnta</w:t>
      </w:r>
      <w:bookmarkEnd w:id="3"/>
    </w:p>
    <w:p w:rsidR="00B74956" w:rsidRPr="001C0677" w:rsidP="00B74956" w14:paraId="0E4CF908" w14:textId="77777777">
      <w:pPr>
        <w:rPr>
          <w:vanish/>
        </w:rPr>
      </w:pPr>
      <w:bookmarkStart w:id="4" w:name="PE"/>
      <w:r w:rsidRPr="001C0677">
        <w:rPr>
          <w:vanish/>
        </w:rPr>
        <w:t>PE703.100</w:t>
      </w:r>
      <w:bookmarkEnd w:id="4"/>
    </w:p>
    <w:p w:rsidR="00B74956" w:rsidRPr="001C0677" w:rsidP="00B74956" w14:paraId="39FA6FC3" w14:textId="6B49FE89">
      <w:pPr>
        <w:pStyle w:val="ATHeading3"/>
      </w:pPr>
      <w:bookmarkStart w:id="5" w:name="Sujet"/>
      <w:r w:rsidRPr="001C0677">
        <w:t xml:space="preserve">Rún reachtach ó Pharlaimint na hEorpa an </w:t>
      </w:r>
      <w:r w:rsidR="00917E38">
        <w:t>28 Aibreán</w:t>
      </w:r>
      <w:r w:rsidRPr="001C0677">
        <w:t xml:space="preserve"> 2026 ar an togra le haghaidh Rialachán ó Pharlaimint na hEorpa agus ón gComhairle lena gcuirtear i bhfeidhm scéim ghinearálaithe um fhabhair </w:t>
      </w:r>
      <w:r w:rsidRPr="001C0677">
        <w:t>tharaife</w:t>
      </w:r>
      <w:r w:rsidRPr="001C0677">
        <w:t xml:space="preserve"> agus lena n-aisghairtear Rialachán (AE) Uimh. 978/2012 ó Pharlaimint na hEorpa agus ón gComhairle</w:t>
      </w:r>
      <w:bookmarkEnd w:id="5"/>
      <w:r w:rsidRPr="001C0677">
        <w:t xml:space="preserve"> </w:t>
      </w:r>
      <w:bookmarkStart w:id="6" w:name="References"/>
      <w:r w:rsidRPr="001C0677">
        <w:t>(COM(2021)0579 – C9-0364/2021– 2021/0297(COD))</w:t>
      </w:r>
      <w:bookmarkEnd w:id="6"/>
    </w:p>
    <w:p w:rsidR="0034436C" w:rsidRPr="001C0677" w:rsidP="0034436C" w14:paraId="3F068884" w14:textId="77777777">
      <w:pPr>
        <w:rPr>
          <w:b/>
        </w:rPr>
      </w:pPr>
      <w:r w:rsidRPr="001C0677">
        <w:rPr>
          <w:b/>
        </w:rPr>
        <w:t>(An gnáthnós imeachta reachtach: an chéad léamh)</w:t>
      </w:r>
    </w:p>
    <w:p w:rsidR="0034436C" w:rsidRPr="001C0677" w:rsidP="0034436C" w14:paraId="78B01481" w14:textId="77777777">
      <w:pPr>
        <w:spacing w:before="480" w:after="240"/>
      </w:pPr>
      <w:r w:rsidRPr="001C0677">
        <w:rPr>
          <w:i/>
          <w:iCs/>
        </w:rPr>
        <w:t>Tá Parlaimint na hEorpa,</w:t>
      </w:r>
    </w:p>
    <w:p w:rsidR="0034436C" w:rsidRPr="001C0677" w:rsidP="0034436C" w14:paraId="160F8FED" w14:textId="77777777">
      <w:pPr>
        <w:spacing w:after="240"/>
        <w:ind w:left="567" w:hanging="567"/>
      </w:pPr>
      <w:r w:rsidRPr="001C0677">
        <w:t>–</w:t>
      </w:r>
      <w:r w:rsidRPr="001C0677">
        <w:tab/>
        <w:t>ag féachaint don togra ón gCoimisiún chuig Parlaimint na hEorpa agus chuig an gComhairle (COM(2021)0579),</w:t>
      </w:r>
    </w:p>
    <w:p w:rsidR="0034436C" w:rsidRPr="001C0677" w:rsidP="0034436C" w14:paraId="6E1142B3" w14:textId="3B17F35D">
      <w:pPr>
        <w:spacing w:after="240"/>
        <w:ind w:left="567" w:hanging="567"/>
      </w:pPr>
      <w:r w:rsidRPr="001C0677">
        <w:t>–</w:t>
      </w:r>
      <w:r w:rsidRPr="001C0677">
        <w:tab/>
        <w:t xml:space="preserve">ag féachaint </w:t>
      </w:r>
      <w:r w:rsidRPr="001C0677">
        <w:t>d’Airteagal</w:t>
      </w:r>
      <w:r w:rsidRPr="001C0677">
        <w:t xml:space="preserve"> 294(2) agus </w:t>
      </w:r>
      <w:r w:rsidRPr="001C0677">
        <w:t>d’Airteagal</w:t>
      </w:r>
      <w:r w:rsidRPr="001C0677">
        <w:t> 207(</w:t>
      </w:r>
      <w:r w:rsidR="00E95578">
        <w:t>2</w:t>
      </w:r>
      <w:r w:rsidRPr="001C0677">
        <w:t xml:space="preserve">) den Chonradh ar Fheidhmiú an Aontais Eorpaigh, ar dá mbun a </w:t>
      </w:r>
      <w:r w:rsidR="00CA2156">
        <w:t>thíolaic</w:t>
      </w:r>
      <w:r w:rsidRPr="001C0677" w:rsidR="00CA2156">
        <w:t xml:space="preserve"> </w:t>
      </w:r>
      <w:r w:rsidRPr="001C0677">
        <w:t xml:space="preserve">an Coimisiún an togra </w:t>
      </w:r>
      <w:r w:rsidR="00CA2156">
        <w:t xml:space="preserve">do </w:t>
      </w:r>
      <w:r w:rsidRPr="001C0677">
        <w:t>Pharlaimint na hEorpa (C9-0364/2021),</w:t>
      </w:r>
    </w:p>
    <w:p w:rsidR="0034436C" w:rsidP="0034436C" w14:paraId="2738B16F" w14:textId="77777777">
      <w:pPr>
        <w:spacing w:after="240"/>
        <w:ind w:left="567" w:hanging="567"/>
      </w:pPr>
      <w:r w:rsidRPr="001C0677">
        <w:rPr>
          <w:rFonts w:ascii="Symbol" w:hAnsi="Symbol"/>
        </w:rPr>
        <w:sym w:font="Symbol" w:char="F02D"/>
      </w:r>
      <w:r w:rsidRPr="001C0677">
        <w:tab/>
        <w:t xml:space="preserve">ag féachaint </w:t>
      </w:r>
      <w:r w:rsidRPr="001C0677">
        <w:t>d’Airteagal</w:t>
      </w:r>
      <w:r w:rsidRPr="001C0677">
        <w:t xml:space="preserve"> 294(3) den Chonradh ar Fheidhmiú an Aontais Eorpaigh,</w:t>
      </w:r>
    </w:p>
    <w:p w:rsidR="00E95578" w:rsidRPr="001C0677" w:rsidP="0034436C" w14:paraId="1E6E803C" w14:textId="2505864C">
      <w:pPr>
        <w:spacing w:after="240"/>
        <w:ind w:left="567" w:hanging="567"/>
        <w:rPr>
          <w:szCs w:val="24"/>
        </w:rPr>
      </w:pPr>
      <w:r w:rsidRPr="00E95578">
        <w:rPr>
          <w:szCs w:val="24"/>
        </w:rPr>
        <w:t>–</w:t>
      </w:r>
      <w:r w:rsidRPr="00E95578">
        <w:rPr>
          <w:szCs w:val="24"/>
        </w:rPr>
        <w:tab/>
        <w:t xml:space="preserve">ag féachaint don chomhaontú sealadach arna fhormheas de bhun Riail 75(4) dá Rialacha Nós Imeachta ag an gcoiste freagrach, agus don ghealltanas a thug ionadaí na Comhairle i litir dar dáta an </w:t>
      </w:r>
      <w:r>
        <w:rPr>
          <w:szCs w:val="24"/>
        </w:rPr>
        <w:t>19 Nollaig 2025</w:t>
      </w:r>
      <w:r w:rsidRPr="00E95578">
        <w:rPr>
          <w:szCs w:val="24"/>
        </w:rPr>
        <w:t xml:space="preserve"> go ndéanfadh sí seasamh Pharlaimint na hEorpa a fhormheas, i gcomhréir le hAirteagal 294(4) den Chonradh ar Fheidhmiú an Aontais Eorpaigh</w:t>
      </w:r>
      <w:r>
        <w:rPr>
          <w:szCs w:val="24"/>
        </w:rPr>
        <w:t>,</w:t>
      </w:r>
    </w:p>
    <w:p w:rsidR="0034436C" w:rsidRPr="001C0677" w:rsidP="0034436C" w14:paraId="44FBB216" w14:textId="20DFF953">
      <w:pPr>
        <w:spacing w:after="240"/>
        <w:ind w:left="567" w:hanging="567"/>
      </w:pPr>
      <w:r w:rsidRPr="001C0677">
        <w:t>–</w:t>
      </w:r>
      <w:r w:rsidRPr="001C0677">
        <w:tab/>
        <w:t xml:space="preserve">ag féachaint do Riail </w:t>
      </w:r>
      <w:r w:rsidR="00E95578">
        <w:t>60</w:t>
      </w:r>
      <w:r w:rsidRPr="001C0677" w:rsidR="00E95578">
        <w:t xml:space="preserve"> </w:t>
      </w:r>
      <w:r w:rsidRPr="001C0677">
        <w:t>dá Rialacha Nós Imeachta,</w:t>
      </w:r>
    </w:p>
    <w:p w:rsidR="0034436C" w:rsidRPr="001C0677" w:rsidP="0034436C" w14:paraId="06EBC9C4" w14:textId="77777777">
      <w:pPr>
        <w:spacing w:after="240"/>
        <w:ind w:left="567" w:hanging="567"/>
        <w:rPr>
          <w:color w:val="000000"/>
        </w:rPr>
      </w:pPr>
      <w:r w:rsidRPr="001C0677">
        <w:t>–</w:t>
      </w:r>
      <w:r w:rsidRPr="001C0677">
        <w:tab/>
        <w:t xml:space="preserve">ag féachaint do na tuairimí ón gCoiste um </w:t>
      </w:r>
      <w:r w:rsidRPr="001C0677">
        <w:t>Ghnóthaí</w:t>
      </w:r>
      <w:r w:rsidRPr="001C0677">
        <w:t xml:space="preserve"> Eachtracha agus ón gCoiste um Fhorbairt,</w:t>
      </w:r>
    </w:p>
    <w:p w:rsidR="0034436C" w:rsidRPr="001C0677" w:rsidP="0034436C" w14:paraId="1EA81A87" w14:textId="4B6CA404">
      <w:pPr>
        <w:spacing w:after="240"/>
        <w:ind w:left="567" w:hanging="567"/>
      </w:pPr>
      <w:r w:rsidRPr="001C0677">
        <w:t>–</w:t>
      </w:r>
      <w:r w:rsidRPr="001C0677">
        <w:tab/>
        <w:t>ag féachaint do</w:t>
      </w:r>
      <w:r w:rsidR="00CA2156">
        <w:t>n</w:t>
      </w:r>
      <w:r w:rsidRPr="001C0677">
        <w:t xml:space="preserve"> tuarascáil ón gCoiste um Thrádáil Idirnáisiúnta (A9-0147/2022),</w:t>
      </w:r>
    </w:p>
    <w:p w:rsidR="0034436C" w:rsidRPr="001C0677" w:rsidP="0034436C" w14:paraId="320E7AF8" w14:textId="77777777">
      <w:pPr>
        <w:spacing w:after="240"/>
        <w:ind w:left="567" w:hanging="570"/>
      </w:pPr>
      <w:r w:rsidRPr="001C0677">
        <w:t>1.</w:t>
      </w:r>
      <w:r w:rsidRPr="001C0677">
        <w:tab/>
        <w:t>ag glacadh a seasaimh ar an gcéad léamh mar a leagtar amach ina dhiaidh seo é;</w:t>
      </w:r>
    </w:p>
    <w:p w:rsidR="0034436C" w:rsidRPr="001C0677" w:rsidP="0034436C" w14:paraId="70905255" w14:textId="77777777">
      <w:pPr>
        <w:spacing w:after="240"/>
        <w:ind w:left="567" w:hanging="570"/>
      </w:pPr>
      <w:r w:rsidRPr="001C0677">
        <w:t>2.</w:t>
      </w:r>
      <w:r w:rsidRPr="001C0677">
        <w:tab/>
        <w:t xml:space="preserve">á threorú dá hUachtarán a seasamh a chur ar aghaidh chuig an gComhairle, chuig an </w:t>
      </w:r>
      <w:r w:rsidRPr="001C0677">
        <w:t xml:space="preserve">gCoimisiún agus chuig na </w:t>
      </w:r>
      <w:r w:rsidRPr="001C0677">
        <w:t>parlaimintí</w:t>
      </w:r>
      <w:r w:rsidRPr="001C0677">
        <w:t xml:space="preserve"> náisiúnta.</w:t>
      </w:r>
    </w:p>
    <w:p w:rsidR="00E95578" w:rsidP="0034436C" w14:paraId="09891AA3" w14:textId="77777777">
      <w:pPr>
        <w:spacing w:after="240"/>
        <w:ind w:left="567" w:hanging="570"/>
        <w:sectPr w:rsidSect="001C0677">
          <w:headerReference w:type="default" r:id="rId6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95578" w:rsidRPr="00144A25" w:rsidP="00E95578" w14:paraId="3D690B0A" w14:textId="7D2BCE8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95578">
        <w:rPr>
          <w:rFonts w:eastAsia="Calibri"/>
          <w:b/>
          <w:bCs/>
          <w:color w:val="000000"/>
          <w:szCs w:val="24"/>
        </w:rPr>
        <w:t>P10_TC1-</w:t>
      </w:r>
      <w:r w:rsidRPr="00144A25">
        <w:rPr>
          <w:rFonts w:eastAsia="Calibri"/>
          <w:b/>
          <w:bCs/>
          <w:color w:val="000000"/>
          <w:szCs w:val="24"/>
        </w:rPr>
        <w:t>COD(</w:t>
      </w:r>
      <w:r w:rsidRPr="00C56785">
        <w:rPr>
          <w:rFonts w:eastAsia="Calibri"/>
          <w:b/>
          <w:bCs/>
          <w:color w:val="000000"/>
          <w:szCs w:val="24"/>
        </w:rPr>
        <w:t>2021)0</w:t>
      </w:r>
      <w:r w:rsidRPr="00144A25">
        <w:rPr>
          <w:rFonts w:eastAsia="Calibri"/>
          <w:b/>
          <w:bCs/>
          <w:color w:val="000000"/>
          <w:szCs w:val="24"/>
        </w:rPr>
        <w:t>297</w:t>
      </w:r>
    </w:p>
    <w:p w:rsidR="00E95578" w:rsidP="00E95578" w14:paraId="235F5EC2" w14:textId="4D2E0341">
      <w:pPr>
        <w:widowControl/>
        <w:autoSpaceDE w:val="0"/>
        <w:autoSpaceDN w:val="0"/>
        <w:adjustRightInd w:val="0"/>
        <w:spacing w:before="120" w:after="120"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144A25">
        <w:rPr>
          <w:rFonts w:eastAsia="Calibri"/>
          <w:b/>
          <w:bCs/>
          <w:szCs w:val="24"/>
        </w:rPr>
        <w:t xml:space="preserve">Seasamh ó Pharlaimint na hEorpa arna ghlacadh ar an gcéad léamh an 28 Aibreán 2026 chun go nglacfaí </w:t>
      </w:r>
      <w:r w:rsidRPr="00C56785">
        <w:rPr>
          <w:rFonts w:eastAsia="Calibri"/>
          <w:b/>
          <w:bCs/>
          <w:szCs w:val="24"/>
        </w:rPr>
        <w:t>Rialachán (AE) 20</w:t>
      </w:r>
      <w:r w:rsidRPr="00144A25">
        <w:rPr>
          <w:rFonts w:eastAsia="Calibri"/>
          <w:b/>
          <w:bCs/>
          <w:szCs w:val="24"/>
        </w:rPr>
        <w:t>26/... ó Pharlaimint</w:t>
      </w:r>
      <w:r w:rsidRPr="00E95578">
        <w:rPr>
          <w:rFonts w:eastAsia="Calibri"/>
          <w:b/>
          <w:bCs/>
          <w:szCs w:val="24"/>
        </w:rPr>
        <w:t xml:space="preserve"> na hEorpa agus ón gComhairle </w:t>
      </w:r>
      <w:r w:rsidRPr="00E95578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lena gcuirtear i bhfeidhm scéim </w:t>
      </w:r>
      <w:r w:rsidRPr="00B77286">
        <w:rPr>
          <w:rFonts w:eastAsia="Aptos"/>
          <w:b/>
          <w:iCs/>
          <w:kern w:val="2"/>
          <w:szCs w:val="24"/>
          <w:lang w:eastAsia="en-US"/>
          <w14:ligatures w14:val="standardContextual"/>
        </w:rPr>
        <w:t>ghinearálaithe</w:t>
      </w:r>
      <w:r w:rsidRPr="00E95578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um fhabhair </w:t>
      </w:r>
      <w:r w:rsidRPr="00E95578">
        <w:rPr>
          <w:rFonts w:eastAsia="Aptos"/>
          <w:b/>
          <w:kern w:val="2"/>
          <w:szCs w:val="24"/>
          <w:lang w:eastAsia="en-US"/>
          <w14:ligatures w14:val="standardContextual"/>
        </w:rPr>
        <w:t>tharaife</w:t>
      </w:r>
      <w:r w:rsidRPr="00E95578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 agus lena n-aisghairtear Rialachán (</w:t>
      </w:r>
      <w:r w:rsidR="00522289">
        <w:rPr>
          <w:rFonts w:eastAsia="Aptos"/>
          <w:b/>
          <w:kern w:val="2"/>
          <w:szCs w:val="24"/>
          <w:lang w:eastAsia="en-US"/>
          <w14:ligatures w14:val="standardContextual"/>
        </w:rPr>
        <w:t>AE</w:t>
      </w:r>
      <w:r w:rsidRPr="00E95578">
        <w:rPr>
          <w:rFonts w:eastAsia="Aptos"/>
          <w:b/>
          <w:kern w:val="2"/>
          <w:szCs w:val="24"/>
          <w:lang w:eastAsia="en-US"/>
          <w14:ligatures w14:val="standardContextual"/>
        </w:rPr>
        <w:t>) Uimh. 978/2012</w:t>
      </w:r>
    </w:p>
    <w:p w:rsidR="00B77286" w:rsidRPr="00B77286" w:rsidP="00E95578" w14:paraId="799550D5" w14:textId="76350030">
      <w:pPr>
        <w:widowControl/>
        <w:autoSpaceDE w:val="0"/>
        <w:autoSpaceDN w:val="0"/>
        <w:adjustRightInd w:val="0"/>
        <w:spacing w:before="120" w:after="120"/>
        <w:rPr>
          <w:rFonts w:eastAsia="Calibri"/>
          <w:bCs/>
          <w:i/>
          <w:iCs/>
          <w:szCs w:val="22"/>
          <w:lang w:eastAsia="en-US"/>
        </w:rPr>
      </w:pPr>
      <w:r w:rsidRPr="00B77286">
        <w:rPr>
          <w:rFonts w:eastAsia="Calibri"/>
          <w:bCs/>
          <w:i/>
          <w:iCs/>
          <w:szCs w:val="22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rFonts w:eastAsia="Calibri"/>
          <w:bCs/>
          <w:i/>
          <w:iCs/>
          <w:szCs w:val="22"/>
          <w:lang w:eastAsia="en-US"/>
        </w:rPr>
        <w:t xml:space="preserve">Rialachán (AE) </w:t>
      </w:r>
      <w:r w:rsidRPr="00B77286">
        <w:rPr>
          <w:rFonts w:eastAsia="Calibri"/>
          <w:bCs/>
          <w:i/>
          <w:iCs/>
          <w:szCs w:val="22"/>
          <w:lang w:eastAsia="en-US"/>
        </w:rPr>
        <w:t xml:space="preserve">2026/1395.) </w:t>
      </w:r>
    </w:p>
    <w:sectPr w:rsidSect="001C067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A2156" w:rsidP="00C56785" w14:paraId="571CBB0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6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7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4215700">
    <w:abstractNumId w:val="0"/>
  </w:num>
  <w:num w:numId="2" w16cid:durableId="688139353">
    <w:abstractNumId w:val="7"/>
  </w:num>
  <w:num w:numId="3" w16cid:durableId="340133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56"/>
    <w:rsid w:val="00002272"/>
    <w:rsid w:val="00064002"/>
    <w:rsid w:val="000677B9"/>
    <w:rsid w:val="000831BA"/>
    <w:rsid w:val="000A42CC"/>
    <w:rsid w:val="000C66E7"/>
    <w:rsid w:val="000E7DD9"/>
    <w:rsid w:val="0010095E"/>
    <w:rsid w:val="00125B37"/>
    <w:rsid w:val="00144A25"/>
    <w:rsid w:val="0016551B"/>
    <w:rsid w:val="00187494"/>
    <w:rsid w:val="00194F40"/>
    <w:rsid w:val="001A3C29"/>
    <w:rsid w:val="001C0677"/>
    <w:rsid w:val="001F32AE"/>
    <w:rsid w:val="002767FF"/>
    <w:rsid w:val="002B18FE"/>
    <w:rsid w:val="002B44E1"/>
    <w:rsid w:val="002B5493"/>
    <w:rsid w:val="00343214"/>
    <w:rsid w:val="0034436C"/>
    <w:rsid w:val="00361C00"/>
    <w:rsid w:val="00395FA1"/>
    <w:rsid w:val="003E15D4"/>
    <w:rsid w:val="00411CCE"/>
    <w:rsid w:val="0041666E"/>
    <w:rsid w:val="00421060"/>
    <w:rsid w:val="00434A21"/>
    <w:rsid w:val="00471C19"/>
    <w:rsid w:val="00476D38"/>
    <w:rsid w:val="004867E3"/>
    <w:rsid w:val="00494A28"/>
    <w:rsid w:val="004B1983"/>
    <w:rsid w:val="004C0004"/>
    <w:rsid w:val="004C5D52"/>
    <w:rsid w:val="0050519A"/>
    <w:rsid w:val="005072A1"/>
    <w:rsid w:val="00514517"/>
    <w:rsid w:val="00522289"/>
    <w:rsid w:val="00545827"/>
    <w:rsid w:val="00560270"/>
    <w:rsid w:val="005C2568"/>
    <w:rsid w:val="005E55B5"/>
    <w:rsid w:val="005F1B17"/>
    <w:rsid w:val="006037C0"/>
    <w:rsid w:val="00632F22"/>
    <w:rsid w:val="006631B6"/>
    <w:rsid w:val="00680577"/>
    <w:rsid w:val="006F74FA"/>
    <w:rsid w:val="0072578F"/>
    <w:rsid w:val="00731ADD"/>
    <w:rsid w:val="00734777"/>
    <w:rsid w:val="00747932"/>
    <w:rsid w:val="00751A4A"/>
    <w:rsid w:val="00756632"/>
    <w:rsid w:val="00762C74"/>
    <w:rsid w:val="007820DA"/>
    <w:rsid w:val="00786EC0"/>
    <w:rsid w:val="007A101C"/>
    <w:rsid w:val="007D1690"/>
    <w:rsid w:val="007E22AD"/>
    <w:rsid w:val="00817416"/>
    <w:rsid w:val="00842779"/>
    <w:rsid w:val="00865AAC"/>
    <w:rsid w:val="00865F67"/>
    <w:rsid w:val="00881A7B"/>
    <w:rsid w:val="008840E5"/>
    <w:rsid w:val="00887B3E"/>
    <w:rsid w:val="008C2AC6"/>
    <w:rsid w:val="00912C90"/>
    <w:rsid w:val="00917E38"/>
    <w:rsid w:val="00930C23"/>
    <w:rsid w:val="0093193B"/>
    <w:rsid w:val="009509D8"/>
    <w:rsid w:val="00950B64"/>
    <w:rsid w:val="00965A8D"/>
    <w:rsid w:val="00981893"/>
    <w:rsid w:val="009A0043"/>
    <w:rsid w:val="009F23C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974"/>
    <w:rsid w:val="00B558F0"/>
    <w:rsid w:val="00B714E4"/>
    <w:rsid w:val="00B74956"/>
    <w:rsid w:val="00B77286"/>
    <w:rsid w:val="00BD48FE"/>
    <w:rsid w:val="00BD7BD8"/>
    <w:rsid w:val="00BE6ADC"/>
    <w:rsid w:val="00BF0735"/>
    <w:rsid w:val="00C05BFE"/>
    <w:rsid w:val="00C23CD4"/>
    <w:rsid w:val="00C56785"/>
    <w:rsid w:val="00C61C0C"/>
    <w:rsid w:val="00C9191D"/>
    <w:rsid w:val="00C941CB"/>
    <w:rsid w:val="00CA2156"/>
    <w:rsid w:val="00CC2357"/>
    <w:rsid w:val="00CF071A"/>
    <w:rsid w:val="00D058B8"/>
    <w:rsid w:val="00D56C11"/>
    <w:rsid w:val="00D834A0"/>
    <w:rsid w:val="00D872DF"/>
    <w:rsid w:val="00D91E21"/>
    <w:rsid w:val="00DA7FCD"/>
    <w:rsid w:val="00DB48BA"/>
    <w:rsid w:val="00E365E1"/>
    <w:rsid w:val="00E820A4"/>
    <w:rsid w:val="00E9557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9-0147/2022"/>
    <w:docVar w:name="dvlangue" w:val="GA"/>
    <w:docVar w:name="dvnumam" w:val="239"/>
    <w:docVar w:name="dvpe" w:val="703.100"/>
    <w:docVar w:name="dvrapporteur" w:val=" Rapóirtéir:"/>
    <w:docVar w:name="dvstar" w:val="***I"/>
    <w:docVar w:name="dvtitre" w:val="Rún reachtach ó Pharlaimint na hEorpa an xx Xxxx 2026 ar an togra le haghaidh Rialachán ó Pharlaimint na hEorpa agus ón gComhairle lena gcuirtear i bhfeidhm scéim ghinearálaithe um fhabhair tharaife agus lena n-aisghairtear Rialachán (AE) Uimh. 978/2012 ó Pharlaimint na hEorpa agus ón gComhairle(COM(2021)0579 – C9-0364/2021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EDBB3C"/>
  <w15:chartTrackingRefBased/>
  <w15:docId w15:val="{A4F694D0-A3D5-4219-BB1A-3F90B1359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uiPriority="10" w:qFormat="1"/>
    <w:lsdException w:name="Body Text" w:uiPriority="1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4436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34436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34436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36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36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36C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36C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36C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36C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34436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4436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4436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4436C"/>
    <w:pPr>
      <w:spacing w:after="120"/>
    </w:pPr>
    <w:rPr>
      <w:rFonts w:eastAsia="Calibri"/>
      <w:bCs/>
      <w:iCs/>
      <w:lang w:eastAsia="en-US"/>
    </w:rPr>
  </w:style>
  <w:style w:type="paragraph" w:customStyle="1" w:styleId="PageHeading">
    <w:name w:val="PageHeading"/>
    <w:basedOn w:val="Normal"/>
    <w:rsid w:val="0034436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4436C"/>
    <w:rPr>
      <w:b/>
    </w:rPr>
  </w:style>
  <w:style w:type="character" w:customStyle="1" w:styleId="NormalBoldChar">
    <w:name w:val="NormalBold Char"/>
    <w:link w:val="NormalBold"/>
    <w:locked/>
    <w:rsid w:val="0034436C"/>
    <w:rPr>
      <w:b/>
      <w:sz w:val="24"/>
      <w:lang w:val="ga-IE"/>
    </w:rPr>
  </w:style>
  <w:style w:type="paragraph" w:customStyle="1" w:styleId="NormalBold12a">
    <w:name w:val="NormalBold12a"/>
    <w:basedOn w:val="Normal"/>
    <w:rsid w:val="0034436C"/>
    <w:pPr>
      <w:spacing w:after="240"/>
    </w:pPr>
    <w:rPr>
      <w:b/>
    </w:rPr>
  </w:style>
  <w:style w:type="paragraph" w:customStyle="1" w:styleId="AmJustText">
    <w:name w:val="AmJustText"/>
    <w:basedOn w:val="Normal"/>
    <w:rsid w:val="0034436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4436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4436C"/>
    <w:pPr>
      <w:spacing w:after="480"/>
      <w:ind w:left="1417"/>
    </w:pPr>
  </w:style>
  <w:style w:type="paragraph" w:customStyle="1" w:styleId="CoverNormal">
    <w:name w:val="CoverNormal"/>
    <w:basedOn w:val="Normal"/>
    <w:rsid w:val="0034436C"/>
    <w:pPr>
      <w:ind w:left="1418"/>
    </w:pPr>
  </w:style>
  <w:style w:type="paragraph" w:customStyle="1" w:styleId="AmCrossRef">
    <w:name w:val="AmCrossRef"/>
    <w:basedOn w:val="Normal"/>
    <w:rsid w:val="0034436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4436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4436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4436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4436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4436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443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36C"/>
    <w:rPr>
      <w:sz w:val="24"/>
      <w:lang w:val="ga-IE"/>
    </w:rPr>
  </w:style>
  <w:style w:type="paragraph" w:customStyle="1" w:styleId="AmOrLang">
    <w:name w:val="AmOrLang"/>
    <w:basedOn w:val="Normal"/>
    <w:rsid w:val="0034436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4436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3443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4436C"/>
    <w:pPr>
      <w:spacing w:before="240"/>
    </w:pPr>
    <w:rPr>
      <w:b/>
    </w:rPr>
  </w:style>
  <w:style w:type="paragraph" w:customStyle="1" w:styleId="EPBody">
    <w:name w:val="EPBody"/>
    <w:basedOn w:val="Normal"/>
    <w:rsid w:val="0034436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4436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4436C"/>
    <w:pPr>
      <w:spacing w:before="480" w:after="240"/>
    </w:pPr>
  </w:style>
  <w:style w:type="paragraph" w:customStyle="1" w:styleId="Lgendesigne">
    <w:name w:val="Légende signe"/>
    <w:basedOn w:val="Normal"/>
    <w:rsid w:val="0034436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4436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4436C"/>
    <w:rPr>
      <w:sz w:val="18"/>
    </w:rPr>
  </w:style>
  <w:style w:type="paragraph" w:styleId="ListParagraph">
    <w:name w:val="List Paragraph"/>
    <w:basedOn w:val="Normal"/>
    <w:uiPriority w:val="34"/>
    <w:qFormat/>
    <w:rsid w:val="0034436C"/>
    <w:pPr>
      <w:ind w:left="720"/>
      <w:contextualSpacing/>
    </w:pPr>
  </w:style>
  <w:style w:type="paragraph" w:customStyle="1" w:styleId="ManualConsidrant">
    <w:name w:val="Manual Considérant"/>
    <w:basedOn w:val="Normal"/>
    <w:rsid w:val="0034436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34436C"/>
    <w:rPr>
      <w:b/>
      <w:bCs/>
      <w:i/>
      <w:iCs/>
      <w:spacing w:val="0"/>
    </w:rPr>
  </w:style>
  <w:style w:type="character" w:styleId="Hyperlink">
    <w:name w:val="Hyperlink"/>
    <w:unhideWhenUsed/>
    <w:rsid w:val="0034436C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34436C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34436C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34436C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436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436C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443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4436C"/>
    <w:rPr>
      <w:b/>
      <w:bCs/>
      <w:lang w:val="ga-IE"/>
    </w:rPr>
  </w:style>
  <w:style w:type="paragraph" w:styleId="BalloonText">
    <w:name w:val="Balloon Text"/>
    <w:basedOn w:val="Normal"/>
    <w:link w:val="BalloonTextChar"/>
    <w:unhideWhenUsed/>
    <w:rsid w:val="003443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436C"/>
    <w:rPr>
      <w:rFonts w:ascii="Segoe UI" w:hAnsi="Segoe UI" w:cs="Segoe UI"/>
      <w:sz w:val="18"/>
      <w:szCs w:val="18"/>
      <w:lang w:val="ga-IE"/>
    </w:rPr>
  </w:style>
  <w:style w:type="paragraph" w:styleId="Revision">
    <w:name w:val="Revision"/>
    <w:hidden/>
    <w:uiPriority w:val="99"/>
    <w:semiHidden/>
    <w:rsid w:val="0034436C"/>
    <w:rPr>
      <w:sz w:val="24"/>
      <w:lang w:val="ga-IE"/>
    </w:rPr>
  </w:style>
  <w:style w:type="character" w:customStyle="1" w:styleId="Sup">
    <w:name w:val="Sup"/>
    <w:uiPriority w:val="1"/>
    <w:qFormat/>
    <w:rsid w:val="0034436C"/>
    <w:rPr>
      <w:vertAlign w:val="superscript"/>
    </w:rPr>
  </w:style>
  <w:style w:type="character" w:customStyle="1" w:styleId="Normal6Char">
    <w:name w:val="Normal6 Char"/>
    <w:link w:val="Normal6"/>
    <w:locked/>
    <w:rsid w:val="0034436C"/>
    <w:rPr>
      <w:sz w:val="24"/>
    </w:rPr>
  </w:style>
  <w:style w:type="paragraph" w:customStyle="1" w:styleId="Normal6">
    <w:name w:val="Normal6"/>
    <w:basedOn w:val="Normal"/>
    <w:link w:val="Normal6Char"/>
    <w:rsid w:val="0034436C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34436C"/>
    <w:pPr>
      <w:spacing w:after="240"/>
      <w:jc w:val="center"/>
    </w:pPr>
    <w:rPr>
      <w:i/>
    </w:rPr>
  </w:style>
  <w:style w:type="paragraph" w:customStyle="1" w:styleId="NumPar1">
    <w:name w:val="NumPar 1"/>
    <w:basedOn w:val="Normal"/>
    <w:next w:val="Normal"/>
    <w:rsid w:val="0034436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Normal"/>
    <w:rsid w:val="0034436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Normal"/>
    <w:rsid w:val="0034436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Normal"/>
    <w:rsid w:val="0034436C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Normal"/>
    <w:rsid w:val="0034436C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Normal"/>
    <w:rsid w:val="0034436C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Normal"/>
    <w:rsid w:val="0034436C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34436C"/>
    <w:pPr>
      <w:spacing w:after="240"/>
    </w:pPr>
  </w:style>
  <w:style w:type="paragraph" w:customStyle="1" w:styleId="PageHeadingNotTOC">
    <w:name w:val="PageHeadingNotTOC"/>
    <w:basedOn w:val="Normal"/>
    <w:rsid w:val="0034436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4436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34436C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34436C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3443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ItalicCenter6a">
    <w:name w:val="NormalBoldItalicCenter6a"/>
    <w:basedOn w:val="Normal6a"/>
    <w:qFormat/>
    <w:rsid w:val="0034436C"/>
    <w:pPr>
      <w:jc w:val="center"/>
    </w:pPr>
    <w:rPr>
      <w:rFonts w:eastAsia="Times New Roman"/>
      <w:b/>
      <w:bCs w:val="0"/>
      <w:i/>
      <w:iCs w:val="0"/>
      <w:lang w:eastAsia="en-GB"/>
    </w:rPr>
  </w:style>
  <w:style w:type="paragraph" w:customStyle="1" w:styleId="RollCallSymbols14pt">
    <w:name w:val="RollCallSymbols14pt"/>
    <w:basedOn w:val="Normal"/>
    <w:rsid w:val="0034436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4436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4436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4436C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34436C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34436C"/>
    <w:rPr>
      <w:sz w:val="24"/>
      <w:lang w:val="ga-IE"/>
    </w:rPr>
  </w:style>
  <w:style w:type="character" w:customStyle="1" w:styleId="SupBoldItalic">
    <w:name w:val="SupBoldItalic"/>
    <w:uiPriority w:val="1"/>
    <w:qFormat/>
    <w:rsid w:val="0034436C"/>
    <w:rPr>
      <w:b/>
      <w:i/>
      <w:vertAlign w:val="superscript"/>
    </w:rPr>
  </w:style>
  <w:style w:type="paragraph" w:styleId="Footer">
    <w:name w:val="footer"/>
    <w:basedOn w:val="Normal"/>
    <w:link w:val="FooterChar"/>
    <w:uiPriority w:val="99"/>
    <w:rsid w:val="003443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36C"/>
    <w:rPr>
      <w:sz w:val="24"/>
      <w:lang w:val="ga-IE"/>
    </w:rPr>
  </w:style>
  <w:style w:type="paragraph" w:customStyle="1" w:styleId="AmDocTypeTab">
    <w:name w:val="AmDocTypeTab"/>
    <w:basedOn w:val="Normal"/>
    <w:rsid w:val="00E9557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95578"/>
    <w:pPr>
      <w:spacing w:after="240"/>
      <w:jc w:val="center"/>
    </w:pPr>
  </w:style>
  <w:style w:type="paragraph" w:customStyle="1" w:styleId="AmDateTab">
    <w:name w:val="AmDateTab"/>
    <w:basedOn w:val="Normal"/>
    <w:rsid w:val="00E9557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9557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95578"/>
  </w:style>
  <w:style w:type="paragraph" w:customStyle="1" w:styleId="Title1">
    <w:name w:val="Title1"/>
    <w:basedOn w:val="Normal"/>
    <w:next w:val="Normal"/>
    <w:uiPriority w:val="10"/>
    <w:qFormat/>
    <w:rsid w:val="00E95578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5578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E95578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5578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E95578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E95578"/>
    <w:rPr>
      <w:rFonts w:ascii="Aptos" w:hAnsi="Aptos"/>
      <w:b/>
      <w:i/>
      <w:iCs/>
    </w:rPr>
  </w:style>
  <w:style w:type="paragraph" w:customStyle="1" w:styleId="NoSpacing1">
    <w:name w:val="No Spacing1"/>
    <w:basedOn w:val="Normal"/>
    <w:next w:val="NoSpacing"/>
    <w:uiPriority w:val="1"/>
    <w:qFormat/>
    <w:rsid w:val="00E95578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customStyle="1" w:styleId="ListParagraph1">
    <w:name w:val="List Paragraph1"/>
    <w:basedOn w:val="Normal"/>
    <w:next w:val="ListParagraph"/>
    <w:uiPriority w:val="1"/>
    <w:qFormat/>
    <w:rsid w:val="00E95578"/>
    <w:pPr>
      <w:widowControl/>
      <w:ind w:left="720"/>
      <w:contextualSpacing/>
      <w:jc w:val="both"/>
    </w:pPr>
    <w:rPr>
      <w:rFonts w:eastAsia="Aptos"/>
      <w:kern w:val="2"/>
      <w:szCs w:val="24"/>
      <w:lang w:eastAsia="en-US"/>
      <w14:ligatures w14:val="standardContextual"/>
    </w:rPr>
  </w:style>
  <w:style w:type="paragraph" w:customStyle="1" w:styleId="Quote1">
    <w:name w:val="Quote1"/>
    <w:basedOn w:val="Normal"/>
    <w:next w:val="Normal"/>
    <w:uiPriority w:val="29"/>
    <w:qFormat/>
    <w:rsid w:val="00E95578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5578"/>
    <w:rPr>
      <w:i/>
      <w:sz w:val="24"/>
      <w:szCs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E95578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578"/>
    <w:rPr>
      <w:b/>
      <w:i/>
      <w:sz w:val="24"/>
    </w:rPr>
  </w:style>
  <w:style w:type="character" w:customStyle="1" w:styleId="SubtleEmphasis1">
    <w:name w:val="Subtle Emphasis1"/>
    <w:uiPriority w:val="19"/>
    <w:qFormat/>
    <w:rsid w:val="00E95578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E9557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9557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95578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E95578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E95578"/>
  </w:style>
  <w:style w:type="paragraph" w:customStyle="1" w:styleId="TOC11">
    <w:name w:val="TOC 11"/>
    <w:basedOn w:val="Normal"/>
    <w:next w:val="Normal"/>
    <w:uiPriority w:val="39"/>
    <w:semiHidden/>
    <w:unhideWhenUsed/>
    <w:rsid w:val="00E9557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E9557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E9557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E9557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E95578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E95578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E95578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E95578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E95578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E95578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E95578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E95578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95578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95578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E95578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E95578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E95578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E95578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E95578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E95578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E95578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E95578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E95578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E95578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E95578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E95578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E95578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E95578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E95578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E95578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E9557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E95578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E95578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E95578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E95578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E95578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E95578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E95578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E95578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E95578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E9557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E9557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E9557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E9557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E9557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E9557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E9557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E9557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E9557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E9557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E9557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E9557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E95578"/>
    <w:pPr>
      <w:widowControl/>
      <w:numPr>
        <w:numId w:val="4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E95578"/>
    <w:pPr>
      <w:widowControl/>
      <w:numPr>
        <w:numId w:val="5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E95578"/>
    <w:pPr>
      <w:widowControl/>
      <w:numPr>
        <w:numId w:val="6"/>
      </w:numPr>
      <w:tabs>
        <w:tab w:val="num" w:pos="720"/>
        <w:tab w:val="clear" w:pos="1984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E95578"/>
    <w:pPr>
      <w:widowControl/>
      <w:numPr>
        <w:numId w:val="7"/>
      </w:numPr>
      <w:tabs>
        <w:tab w:val="num" w:pos="720"/>
        <w:tab w:val="clear" w:pos="2551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E95578"/>
    <w:pPr>
      <w:widowControl/>
      <w:numPr>
        <w:numId w:val="8"/>
      </w:numPr>
      <w:tabs>
        <w:tab w:val="num" w:pos="1080"/>
        <w:tab w:val="clear" w:pos="3118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E95578"/>
    <w:pPr>
      <w:widowControl/>
      <w:numPr>
        <w:numId w:val="9"/>
      </w:numPr>
      <w:tabs>
        <w:tab w:val="num" w:pos="1080"/>
        <w:tab w:val="clear" w:pos="3685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E95578"/>
    <w:pPr>
      <w:widowControl/>
      <w:numPr>
        <w:numId w:val="10"/>
      </w:numPr>
      <w:tabs>
        <w:tab w:val="num" w:pos="1440"/>
        <w:tab w:val="clear" w:pos="4252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E95578"/>
    <w:pPr>
      <w:widowControl/>
      <w:numPr>
        <w:numId w:val="11"/>
      </w:numPr>
      <w:tabs>
        <w:tab w:val="num" w:pos="1440"/>
        <w:tab w:val="clear" w:pos="4819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E95578"/>
    <w:pPr>
      <w:widowControl/>
      <w:numPr>
        <w:numId w:val="12"/>
      </w:numPr>
      <w:tabs>
        <w:tab w:val="num" w:pos="1800"/>
        <w:tab w:val="clear" w:pos="5386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9557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9557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9557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9557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95578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95578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95578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E95578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9557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955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955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955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955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955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9557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95578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95578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95578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95578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E95578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E95578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E95578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E95578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E95578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E95578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E95578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E95578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E95578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E95578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E95578"/>
    <w:pPr>
      <w:widowControl/>
      <w:numPr>
        <w:numId w:val="15"/>
      </w:numPr>
      <w:tabs>
        <w:tab w:val="num" w:pos="360"/>
        <w:tab w:val="num" w:pos="72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E95578"/>
    <w:pPr>
      <w:widowControl/>
      <w:numPr>
        <w:numId w:val="16"/>
      </w:numPr>
      <w:tabs>
        <w:tab w:val="num" w:pos="360"/>
        <w:tab w:val="num" w:pos="72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E95578"/>
    <w:pPr>
      <w:widowControl/>
      <w:numPr>
        <w:numId w:val="17"/>
      </w:numPr>
      <w:tabs>
        <w:tab w:val="num" w:pos="360"/>
        <w:tab w:val="num" w:pos="108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E95578"/>
    <w:pPr>
      <w:widowControl/>
      <w:numPr>
        <w:numId w:val="18"/>
      </w:numPr>
      <w:tabs>
        <w:tab w:val="num" w:pos="360"/>
        <w:tab w:val="num" w:pos="108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E95578"/>
    <w:pPr>
      <w:widowControl/>
      <w:numPr>
        <w:numId w:val="19"/>
      </w:numPr>
      <w:tabs>
        <w:tab w:val="num" w:pos="360"/>
        <w:tab w:val="num" w:pos="1440"/>
        <w:tab w:val="clear" w:pos="3685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E95578"/>
    <w:pPr>
      <w:widowControl/>
      <w:numPr>
        <w:numId w:val="20"/>
      </w:numPr>
      <w:tabs>
        <w:tab w:val="num" w:pos="360"/>
        <w:tab w:val="num" w:pos="1440"/>
        <w:tab w:val="clear" w:pos="425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E95578"/>
    <w:pPr>
      <w:widowControl/>
      <w:numPr>
        <w:numId w:val="21"/>
      </w:numPr>
      <w:tabs>
        <w:tab w:val="num" w:pos="360"/>
        <w:tab w:val="num" w:pos="1800"/>
        <w:tab w:val="clear" w:pos="481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E95578"/>
    <w:pPr>
      <w:widowControl/>
      <w:numPr>
        <w:numId w:val="22"/>
      </w:numPr>
      <w:tabs>
        <w:tab w:val="num" w:pos="360"/>
        <w:tab w:val="num" w:pos="1800"/>
        <w:tab w:val="clear" w:pos="538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95578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95578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95578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E95578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95578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95578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95578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95578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95578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95578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E95578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95578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95578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95578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95578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9557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9557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95578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E95578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E95578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E95578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E95578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E95578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E95578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95578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E95578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95578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95578"/>
    <w:pPr>
      <w:spacing w:before="240"/>
    </w:pPr>
  </w:style>
  <w:style w:type="paragraph" w:customStyle="1" w:styleId="Accordtitre">
    <w:name w:val="Accord titre"/>
    <w:basedOn w:val="Normal"/>
    <w:rsid w:val="00E95578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E9557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E9557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95578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95578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95578"/>
    <w:pPr>
      <w:spacing w:after="240"/>
    </w:pPr>
  </w:style>
  <w:style w:type="paragraph" w:customStyle="1" w:styleId="Annexetitre">
    <w:name w:val="Annexe titre"/>
    <w:basedOn w:val="Normal"/>
    <w:next w:val="Normal"/>
    <w:rsid w:val="00E95578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95578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E95578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E95578"/>
  </w:style>
  <w:style w:type="character" w:styleId="EndnoteReference">
    <w:name w:val="endnote reference"/>
    <w:basedOn w:val="DefaultParagraphFont"/>
    <w:uiPriority w:val="99"/>
    <w:unhideWhenUsed/>
    <w:rsid w:val="00E95578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95578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E95578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E95578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E95578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95578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95578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95578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95578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95578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95578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95578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95578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95578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95578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95578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95578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95578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95578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95578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95578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95578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95578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95578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95578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95578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95578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E95578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E9557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95578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E95578"/>
    <w:pPr>
      <w:autoSpaceDE w:val="0"/>
      <w:autoSpaceDN w:val="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95578"/>
    <w:rPr>
      <w:sz w:val="24"/>
      <w:szCs w:val="24"/>
      <w:lang w:val="ga-IE" w:eastAsia="en-US"/>
    </w:rPr>
  </w:style>
  <w:style w:type="paragraph" w:customStyle="1" w:styleId="TableParagraph">
    <w:name w:val="Table Paragraph"/>
    <w:basedOn w:val="Normal"/>
    <w:uiPriority w:val="1"/>
    <w:qFormat/>
    <w:rsid w:val="00E95578"/>
    <w:pPr>
      <w:autoSpaceDE w:val="0"/>
      <w:autoSpaceDN w:val="0"/>
      <w:spacing w:before="50"/>
      <w:ind w:left="112"/>
    </w:pPr>
    <w:rPr>
      <w:sz w:val="22"/>
      <w:szCs w:val="22"/>
      <w:lang w:eastAsia="en-US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E95578"/>
    <w:pPr>
      <w:widowControl/>
      <w:spacing w:before="120" w:after="120" w:line="360" w:lineRule="auto"/>
    </w:pPr>
    <w:rPr>
      <w:rFonts w:eastAsia="Aptos"/>
      <w:szCs w:val="24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E95578"/>
    <w:rPr>
      <w:rFonts w:eastAsia="Aptos"/>
      <w:kern w:val="2"/>
      <w:sz w:val="24"/>
      <w:szCs w:val="24"/>
      <w:lang w:val="ga-IE" w:eastAsia="en-US"/>
      <w14:ligatures w14:val="standardContextual"/>
    </w:rPr>
  </w:style>
  <w:style w:type="character" w:customStyle="1" w:styleId="Hyperlink1">
    <w:name w:val="Hyperlink1"/>
    <w:basedOn w:val="DefaultParagraphFont"/>
    <w:uiPriority w:val="99"/>
    <w:unhideWhenUsed/>
    <w:rsid w:val="00E95578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578"/>
    <w:rPr>
      <w:color w:val="605E5C"/>
      <w:shd w:val="clear" w:color="auto" w:fill="E1DFDD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E95578"/>
    <w:pPr>
      <w:widowControl/>
      <w:jc w:val="both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95578"/>
    <w:pPr>
      <w:widowControl/>
      <w:jc w:val="both"/>
    </w:pPr>
    <w:rPr>
      <w:rFonts w:eastAsia="Aptos"/>
      <w:b/>
      <w:bCs/>
      <w:kern w:val="2"/>
      <w:lang w:eastAsia="en-US"/>
      <w14:ligatures w14:val="standardContextual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95578"/>
    <w:rPr>
      <w:color w:val="954F72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95578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E95578"/>
    <w:rPr>
      <w:rFonts w:asciiTheme="majorHAnsi" w:eastAsiaTheme="majorEastAsia" w:hAnsiTheme="majorHAnsi" w:cstheme="majorBidi"/>
      <w:spacing w:val="-10"/>
      <w:kern w:val="28"/>
      <w:sz w:val="56"/>
      <w:szCs w:val="56"/>
      <w:lang w:val="ga-I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5578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E9557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ga-IE"/>
    </w:rPr>
  </w:style>
  <w:style w:type="character" w:styleId="Emphasis">
    <w:name w:val="Emphasis"/>
    <w:basedOn w:val="DefaultParagraphFont"/>
    <w:qFormat/>
    <w:rsid w:val="00E95578"/>
    <w:rPr>
      <w:i/>
      <w:iCs/>
    </w:rPr>
  </w:style>
  <w:style w:type="paragraph" w:styleId="NoSpacing">
    <w:name w:val="No Spacing"/>
    <w:uiPriority w:val="1"/>
    <w:qFormat/>
    <w:rsid w:val="00E95578"/>
    <w:pPr>
      <w:widowControl w:val="0"/>
    </w:pPr>
    <w:rPr>
      <w:sz w:val="24"/>
      <w:lang w:val="ga-IE"/>
    </w:rPr>
  </w:style>
  <w:style w:type="paragraph" w:styleId="Quote">
    <w:name w:val="Quote"/>
    <w:basedOn w:val="Normal"/>
    <w:next w:val="Normal"/>
    <w:link w:val="QuoteChar"/>
    <w:uiPriority w:val="29"/>
    <w:qFormat/>
    <w:rsid w:val="00E95578"/>
    <w:pPr>
      <w:spacing w:before="200" w:after="160"/>
      <w:ind w:left="864" w:right="864"/>
      <w:jc w:val="center"/>
    </w:pPr>
    <w:rPr>
      <w:i/>
      <w:szCs w:val="24"/>
      <w:lang w:val="en-GB"/>
    </w:rPr>
  </w:style>
  <w:style w:type="character" w:customStyle="1" w:styleId="QuoteChar1">
    <w:name w:val="Quote Char1"/>
    <w:basedOn w:val="DefaultParagraphFont"/>
    <w:uiPriority w:val="29"/>
    <w:rsid w:val="00E95578"/>
    <w:rPr>
      <w:i/>
      <w:iCs/>
      <w:color w:val="404040" w:themeColor="text1" w:themeTint="BF"/>
      <w:sz w:val="24"/>
      <w:lang w:val="ga-I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57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i/>
      <w:lang w:val="en-GB"/>
    </w:rPr>
  </w:style>
  <w:style w:type="character" w:customStyle="1" w:styleId="IntenseQuoteChar1">
    <w:name w:val="Intense Quote Char1"/>
    <w:basedOn w:val="DefaultParagraphFont"/>
    <w:uiPriority w:val="30"/>
    <w:rsid w:val="00E95578"/>
    <w:rPr>
      <w:i/>
      <w:iCs/>
      <w:color w:val="5B9BD5" w:themeColor="accent1"/>
      <w:sz w:val="24"/>
      <w:lang w:val="ga-IE"/>
    </w:rPr>
  </w:style>
  <w:style w:type="character" w:styleId="SubtleEmphasis">
    <w:name w:val="Subtle Emphasis"/>
    <w:basedOn w:val="DefaultParagraphFont"/>
    <w:uiPriority w:val="19"/>
    <w:qFormat/>
    <w:rsid w:val="00E95578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E95578"/>
    <w:rPr>
      <w:b/>
      <w:bCs/>
      <w:i/>
      <w:iCs/>
      <w:spacing w:val="5"/>
    </w:rPr>
  </w:style>
  <w:style w:type="paragraph" w:styleId="EndnoteText">
    <w:name w:val="endnote text"/>
    <w:basedOn w:val="Normal"/>
    <w:link w:val="EndnoteTextChar1"/>
    <w:rsid w:val="00E95578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E95578"/>
    <w:rPr>
      <w:lang w:val="ga-IE"/>
    </w:rPr>
  </w:style>
  <w:style w:type="paragraph" w:styleId="NormalWeb">
    <w:name w:val="Normal (Web)"/>
    <w:basedOn w:val="Normal"/>
    <w:rsid w:val="00E95578"/>
    <w:rPr>
      <w:szCs w:val="24"/>
    </w:rPr>
  </w:style>
  <w:style w:type="character" w:customStyle="1" w:styleId="CommentTextChar1">
    <w:name w:val="Comment Text Char1"/>
    <w:basedOn w:val="DefaultParagraphFont"/>
    <w:rsid w:val="00E95578"/>
    <w:rPr>
      <w:lang w:val="ga-IE"/>
    </w:rPr>
  </w:style>
  <w:style w:type="character" w:customStyle="1" w:styleId="CommentSubjectChar1">
    <w:name w:val="Comment Subject Char1"/>
    <w:basedOn w:val="CommentTextChar1"/>
    <w:rsid w:val="00E95578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2026-08-31T08:52:00Z</dcterms:created>
  <dcterms:modified xsi:type="dcterms:W3CDTF">2026-08-31T08:52:00Z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P10_TA(2026)0114_</vt:lpwstr>
  </property>
  <property fmtid="{D5CDD505-2E9C-101B-9397-08002B2CF9AE}" pid="4" name="&lt;Type&gt;">
    <vt:lpwstr>RR</vt:lpwstr>
  </property>
</Properties>
</file>