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9.0 -->
  <w:body>
    <w:tbl>
      <w:tblPr>
        <w:tblW w:w="9072" w:type="dxa"/>
        <w:tblCellMar>
          <w:left w:w="0" w:type="dxa"/>
          <w:right w:w="0" w:type="dxa"/>
        </w:tblCellMar>
        <w:tblLook w:val="01E0"/>
      </w:tblPr>
      <w:tblGrid>
        <w:gridCol w:w="6804"/>
        <w:gridCol w:w="2268"/>
      </w:tblGrid>
      <w:tr w14:paraId="042989C0" w14:textId="77777777" w:rsidTr="0010095E">
        <w:tblPrEx>
          <w:tblW w:w="9072" w:type="dxa"/>
          <w:tblLook w:val="01E0"/>
        </w:tblPrEx>
        <w:trPr>
          <w:trHeight w:hRule="exact" w:val="1418"/>
        </w:trPr>
        <w:tc>
          <w:tcPr>
            <w:tcW w:w="6804" w:type="dxa"/>
            <w:shd w:val="clear" w:color="auto" w:fill="auto"/>
            <w:vAlign w:val="center"/>
          </w:tcPr>
          <w:p w:rsidR="00751A4A" w:rsidRPr="00F25BC8" w:rsidP="0010095E" w14:paraId="47318E8A" w14:textId="77777777">
            <w:pPr>
              <w:pStyle w:val="EPName"/>
            </w:pPr>
            <w:r w:rsidRPr="00F25BC8">
              <w:t>Europa-Parlamentet</w:t>
            </w:r>
          </w:p>
          <w:p w:rsidR="00751A4A" w:rsidRPr="00F25BC8" w:rsidP="005F1B17" w14:paraId="53362D7B" w14:textId="77777777">
            <w:pPr>
              <w:pStyle w:val="EPTerm"/>
              <w:rPr>
                <w:rStyle w:val="HideTWBExt"/>
                <w:noProof w:val="0"/>
                <w:vanish w:val="0"/>
                <w:color w:val="auto"/>
              </w:rPr>
            </w:pPr>
            <w:r w:rsidRPr="00F25BC8">
              <w:t>2024</w:t>
            </w:r>
            <w:r w:rsidRPr="00F25BC8" w:rsidR="00817416">
              <w:t>-202</w:t>
            </w:r>
            <w:r w:rsidRPr="00F25BC8">
              <w:t>9</w:t>
            </w:r>
          </w:p>
        </w:tc>
        <w:tc>
          <w:tcPr>
            <w:tcW w:w="2268" w:type="dxa"/>
            <w:shd w:val="clear" w:color="auto" w:fill="auto"/>
          </w:tcPr>
          <w:p w:rsidR="00751A4A" w:rsidRPr="00F25BC8" w:rsidP="0010095E" w14:paraId="607BB05B" w14:textId="77777777">
            <w:pPr>
              <w:pStyle w:val="EPLogo"/>
            </w:pPr>
            <w:r w:rsidRPr="00F25BC8">
              <w:rPr>
                <w:noProof/>
                <w:lang w:eastAsia="da-DK"/>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P logo RGB_Mute"/>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58875" cy="652145"/>
                          </a:xfrm>
                          <a:prstGeom prst="rect">
                            <a:avLst/>
                          </a:prstGeom>
                          <a:noFill/>
                          <a:ln>
                            <a:noFill/>
                          </a:ln>
                        </pic:spPr>
                      </pic:pic>
                    </a:graphicData>
                  </a:graphic>
                </wp:inline>
              </w:drawing>
            </w:r>
          </w:p>
        </w:tc>
      </w:tr>
    </w:tbl>
    <w:p w:rsidR="00D058B8" w:rsidRPr="00F25BC8" w:rsidP="004C5D52" w14:paraId="48963370" w14:textId="77777777">
      <w:pPr>
        <w:pStyle w:val="LineTop"/>
      </w:pPr>
    </w:p>
    <w:p w:rsidR="00680577" w:rsidRPr="00F25BC8" w:rsidP="00680577" w14:paraId="45401B5D" w14:textId="77777777">
      <w:pPr>
        <w:pStyle w:val="EPBodyTA1"/>
      </w:pPr>
      <w:r w:rsidRPr="00F25BC8">
        <w:t>VEDTAGNE TEKSTER</w:t>
      </w:r>
    </w:p>
    <w:p w:rsidR="00D058B8" w:rsidRPr="00F25BC8" w:rsidP="00D058B8" w14:paraId="4766AA28" w14:textId="77777777">
      <w:pPr>
        <w:pStyle w:val="LineBottom"/>
      </w:pPr>
    </w:p>
    <w:p w:rsidR="003C5533" w:rsidRPr="00F25BC8" w:rsidP="003C5533" w14:paraId="489AA589" w14:textId="0DDCE3D2">
      <w:pPr>
        <w:pStyle w:val="ATHeading1"/>
      </w:pPr>
      <w:bookmarkStart w:id="0" w:name="TANumber"/>
      <w:r w:rsidRPr="00F25BC8">
        <w:t>P10_</w:t>
      </w:r>
      <w:r w:rsidRPr="00F25BC8">
        <w:t>TA(</w:t>
      </w:r>
      <w:r w:rsidR="003E3A9C">
        <w:t>2026</w:t>
      </w:r>
      <w:r w:rsidRPr="00F25BC8">
        <w:t>)</w:t>
      </w:r>
      <w:bookmarkEnd w:id="0"/>
      <w:r w:rsidR="00E41992">
        <w:t>0115</w:t>
      </w:r>
    </w:p>
    <w:p w:rsidR="003C5533" w:rsidRPr="00F25BC8" w:rsidP="003C5533" w14:paraId="6FCD4CE9" w14:textId="77777777">
      <w:pPr>
        <w:pStyle w:val="ATHeading2"/>
      </w:pPr>
      <w:bookmarkStart w:id="1" w:name="title"/>
      <w:r>
        <w:t>H</w:t>
      </w:r>
      <w:r w:rsidRPr="00F25BC8">
        <w:t>undes og kattes velfærd og sporbarhed</w:t>
      </w:r>
      <w:bookmarkEnd w:id="1"/>
    </w:p>
    <w:p w:rsidR="003C5533" w:rsidRPr="00F25BC8" w:rsidP="003C5533" w14:paraId="320C862C" w14:textId="77777777">
      <w:pPr>
        <w:rPr>
          <w:i/>
          <w:vanish/>
        </w:rPr>
      </w:pPr>
      <w:r>
        <w:rPr>
          <w:i/>
        </w:rPr>
        <w:fldChar w:fldCharType="begin"/>
      </w:r>
      <w:r w:rsidRPr="00F25BC8">
        <w:rPr>
          <w:i/>
        </w:rPr>
        <w:instrText xml:space="preserve"> TC"(</w:instrText>
      </w:r>
      <w:bookmarkStart w:id="2" w:name="DocNumber"/>
      <w:r w:rsidRPr="00F25BC8">
        <w:rPr>
          <w:i/>
        </w:rPr>
        <w:instrText>A10-0104/2025</w:instrText>
      </w:r>
      <w:bookmarkEnd w:id="2"/>
      <w:r w:rsidRPr="00F25BC8">
        <w:rPr>
          <w:i/>
        </w:rPr>
        <w:instrText xml:space="preserve"> - Ordfører: Veronika Vrecionová)"\l3 \n&gt; \* MERGEFORMAT </w:instrText>
      </w:r>
      <w:r>
        <w:rPr>
          <w:i/>
        </w:rPr>
        <w:fldChar w:fldCharType="end"/>
      </w:r>
    </w:p>
    <w:p w:rsidR="003C5533" w:rsidRPr="00F25BC8" w:rsidP="003C5533" w14:paraId="258425D2" w14:textId="77777777">
      <w:pPr>
        <w:rPr>
          <w:vanish/>
        </w:rPr>
      </w:pPr>
      <w:bookmarkStart w:id="3" w:name="Commission"/>
      <w:r w:rsidRPr="00F25BC8">
        <w:rPr>
          <w:vanish/>
        </w:rPr>
        <w:t>Udvalget om Landbrug og Udvikling af Landdistrikter</w:t>
      </w:r>
      <w:bookmarkEnd w:id="3"/>
    </w:p>
    <w:p w:rsidR="003C5533" w:rsidRPr="00F25BC8" w:rsidP="003C5533" w14:paraId="59ABA8FA" w14:textId="77777777">
      <w:pPr>
        <w:rPr>
          <w:vanish/>
        </w:rPr>
      </w:pPr>
      <w:bookmarkStart w:id="4" w:name="PE"/>
      <w:r w:rsidRPr="00F25BC8">
        <w:rPr>
          <w:vanish/>
        </w:rPr>
        <w:t>PE766.982</w:t>
      </w:r>
      <w:bookmarkEnd w:id="4"/>
    </w:p>
    <w:p w:rsidR="003C5533" w:rsidRPr="00F25BC8" w:rsidP="003C5533" w14:paraId="297E67CC" w14:textId="3968F425">
      <w:pPr>
        <w:pStyle w:val="ATHeading3"/>
      </w:pPr>
      <w:bookmarkStart w:id="5" w:name="Sujet"/>
      <w:r w:rsidRPr="00F25BC8">
        <w:t xml:space="preserve">Europa-Parlamentets lovgivningsmæssige beslutning af </w:t>
      </w:r>
      <w:r w:rsidR="00506103">
        <w:t>28</w:t>
      </w:r>
      <w:r w:rsidR="003E3A9C">
        <w:t>. april 2026</w:t>
      </w:r>
      <w:r w:rsidRPr="00F25BC8">
        <w:t xml:space="preserve"> om forslag til Europa-Parlamentets og Rådets forordning om hundes og kattes velfærd og sporbarhed</w:t>
      </w:r>
      <w:bookmarkEnd w:id="5"/>
      <w:r w:rsidRPr="00F25BC8">
        <w:t xml:space="preserve"> </w:t>
      </w:r>
      <w:bookmarkStart w:id="6" w:name="References"/>
      <w:r w:rsidRPr="00F25BC8">
        <w:t>(</w:t>
      </w:r>
      <w:r w:rsidRPr="00F25BC8">
        <w:t>COM(</w:t>
      </w:r>
      <w:r w:rsidRPr="00F25BC8">
        <w:t>2023)0769 – C9-0443/2023 – 2023/0447(COD))</w:t>
      </w:r>
      <w:bookmarkEnd w:id="6"/>
    </w:p>
    <w:p w:rsidR="00757E2D" w:rsidRPr="00F25BC8" w:rsidP="00757E2D" w14:paraId="7160C2F1" w14:textId="77777777">
      <w:pPr>
        <w:pStyle w:val="NormalBold"/>
      </w:pPr>
      <w:r w:rsidRPr="00F25BC8">
        <w:t>(Almindelig lovgivningsprocedure: førstebehandling)</w:t>
      </w:r>
    </w:p>
    <w:p w:rsidR="00757E2D" w:rsidRPr="00F25BC8" w:rsidP="00757E2D" w14:paraId="28237C7B" w14:textId="77777777">
      <w:pPr>
        <w:pStyle w:val="EPComma"/>
      </w:pPr>
      <w:r w:rsidRPr="00F25BC8">
        <w:rPr>
          <w:i/>
          <w:iCs/>
        </w:rPr>
        <w:t>Europa-Parlamentet,</w:t>
      </w:r>
    </w:p>
    <w:p w:rsidR="00757E2D" w:rsidRPr="00F25BC8" w:rsidP="00757E2D" w14:paraId="746B47EF" w14:textId="77777777">
      <w:pPr>
        <w:pStyle w:val="NormalHanging12a"/>
      </w:pPr>
      <w:r w:rsidRPr="00F25BC8">
        <w:t>–</w:t>
      </w:r>
      <w:r w:rsidRPr="00F25BC8">
        <w:tab/>
        <w:t>der henviser til Kommissionens forslag til Europa-Parlamentet og Rådet (</w:t>
      </w:r>
      <w:r w:rsidRPr="00F25BC8">
        <w:t>COM(</w:t>
      </w:r>
      <w:r w:rsidRPr="00F25BC8">
        <w:t>2023)0769),</w:t>
      </w:r>
    </w:p>
    <w:p w:rsidR="00757E2D" w:rsidRPr="00F25BC8" w:rsidP="00757E2D" w14:paraId="52B38014" w14:textId="77777777">
      <w:pPr>
        <w:pStyle w:val="NormalHanging12a"/>
      </w:pPr>
      <w:r w:rsidRPr="00F25BC8">
        <w:t>–</w:t>
      </w:r>
      <w:r w:rsidRPr="00F25BC8">
        <w:tab/>
        <w:t>der henviser til artikel 294, stk. 2, artikel 114 og artikel 43, stk. 2, i traktaten om Den Europæiske Unions funktionsmåde, på grundlag af hvilke Kommissionen har forelagt forslaget for Parlamentet (C9</w:t>
      </w:r>
      <w:r w:rsidRPr="00F25BC8">
        <w:noBreakHyphen/>
        <w:t>0443/2023),</w:t>
      </w:r>
    </w:p>
    <w:p w:rsidR="00757E2D" w:rsidRPr="00F25BC8" w:rsidP="00757E2D" w14:paraId="4B455A9A" w14:textId="77777777">
      <w:pPr>
        <w:pStyle w:val="NormalHanging12a"/>
      </w:pPr>
      <w:r w:rsidRPr="00F25BC8">
        <w:t>–</w:t>
      </w:r>
      <w:r w:rsidRPr="00F25BC8">
        <w:tab/>
        <w:t>der henviser til artikel 294, stk. 3, i traktaten om Den Europæiske Unions funktionsmåde,</w:t>
      </w:r>
    </w:p>
    <w:p w:rsidR="00757E2D" w:rsidRPr="00F25BC8" w:rsidP="00757E2D" w14:paraId="3EB1AFE5" w14:textId="0CEE0456">
      <w:pPr>
        <w:pStyle w:val="NormalHanging12a"/>
      </w:pPr>
      <w:r w:rsidRPr="00F25BC8">
        <w:t>–</w:t>
      </w:r>
      <w:r w:rsidRPr="00F25BC8">
        <w:tab/>
        <w:t>der henviser til udtalelse af 21. marts 2024 fra Det Europæiske Økonomiske og Sociale Udvalg</w:t>
      </w:r>
      <w:r>
        <w:rPr>
          <w:rStyle w:val="FootnoteReference"/>
        </w:rPr>
        <w:footnoteReference w:id="2"/>
      </w:r>
      <w:r w:rsidRPr="00F25BC8">
        <w:t>,</w:t>
      </w:r>
    </w:p>
    <w:p w:rsidR="00506103" w:rsidRPr="00F25BC8" w:rsidP="00757E2D" w14:paraId="1BDB15F1" w14:textId="5E7801F0">
      <w:pPr>
        <w:pStyle w:val="NormalHanging12a"/>
      </w:pPr>
      <w:r w:rsidRPr="00C424A5">
        <w:t>–</w:t>
      </w:r>
      <w:r w:rsidRPr="00C424A5">
        <w:tab/>
      </w:r>
      <w:r w:rsidRPr="00110487">
        <w:rPr>
          <w:noProof/>
          <w:szCs w:val="24"/>
        </w:rPr>
        <w:t xml:space="preserve">der henviser til, at det kompetente udvalg har godkendt den foreløbige aftale i henhold til forretningsordenens artikel </w:t>
      </w:r>
      <w:r>
        <w:rPr>
          <w:noProof/>
          <w:szCs w:val="24"/>
        </w:rPr>
        <w:t>75</w:t>
      </w:r>
      <w:r w:rsidRPr="00110487">
        <w:rPr>
          <w:noProof/>
          <w:szCs w:val="24"/>
        </w:rPr>
        <w:t xml:space="preserve">, stk. 4, og at Rådets repræsentant ved skrivelse af </w:t>
      </w:r>
      <w:r w:rsidR="00A90E68">
        <w:rPr>
          <w:noProof/>
          <w:szCs w:val="24"/>
        </w:rPr>
        <w:t>10. december</w:t>
      </w:r>
      <w:r w:rsidRPr="00110487">
        <w:rPr>
          <w:noProof/>
          <w:szCs w:val="24"/>
        </w:rPr>
        <w:t xml:space="preserve"> 20</w:t>
      </w:r>
      <w:r>
        <w:rPr>
          <w:noProof/>
          <w:szCs w:val="24"/>
        </w:rPr>
        <w:t>2</w:t>
      </w:r>
      <w:r w:rsidR="00A90E68">
        <w:rPr>
          <w:noProof/>
          <w:szCs w:val="24"/>
        </w:rPr>
        <w:t>5</w:t>
      </w:r>
      <w:r w:rsidRPr="00110487">
        <w:rPr>
          <w:noProof/>
          <w:szCs w:val="24"/>
        </w:rPr>
        <w:t xml:space="preserve"> forpligtede sig til at godkende Europa-Parlamentets holdning, jf. artikel 294, stk. 4, i traktaten om Den Europæiske Unions funktionsmåde</w:t>
      </w:r>
      <w:r w:rsidRPr="007A23CB">
        <w:t xml:space="preserve">, </w:t>
      </w:r>
    </w:p>
    <w:p w:rsidR="00757E2D" w:rsidRPr="00F25BC8" w:rsidP="00757E2D" w14:paraId="735C552E" w14:textId="77777777">
      <w:pPr>
        <w:pStyle w:val="NormalHanging12a"/>
      </w:pPr>
      <w:r w:rsidRPr="00F25BC8">
        <w:t>–</w:t>
      </w:r>
      <w:r w:rsidRPr="00F25BC8">
        <w:tab/>
        <w:t>der henviser til forretningsordenens artikel 60,</w:t>
      </w:r>
    </w:p>
    <w:p w:rsidR="00757E2D" w:rsidRPr="00F25BC8" w:rsidP="00757E2D" w14:paraId="383CBE1F" w14:textId="77777777">
      <w:pPr>
        <w:pStyle w:val="NormalHanging12a"/>
      </w:pPr>
      <w:r w:rsidRPr="00F25BC8">
        <w:t>–</w:t>
      </w:r>
      <w:r w:rsidRPr="00F25BC8">
        <w:tab/>
        <w:t>der henviser til udtalelse fra Udvalget om Miljø, Folkesundhed og Fødevaresikkerhed,</w:t>
      </w:r>
    </w:p>
    <w:p w:rsidR="00757E2D" w:rsidRPr="00F25BC8" w:rsidP="00757E2D" w14:paraId="0D568135" w14:textId="77777777">
      <w:pPr>
        <w:pStyle w:val="NormalHanging12a"/>
      </w:pPr>
      <w:r w:rsidRPr="00F25BC8">
        <w:t>–</w:t>
      </w:r>
      <w:r w:rsidRPr="00F25BC8">
        <w:tab/>
        <w:t>der henviser til betænkning fra Udvalget om Landbrug og Udvikling af Landdistrikter (A10-0104/2025),</w:t>
      </w:r>
    </w:p>
    <w:p w:rsidR="00757E2D" w:rsidP="00757E2D" w14:paraId="4AA78ED7" w14:textId="4F58F997">
      <w:pPr>
        <w:pStyle w:val="NormalHanging12a"/>
      </w:pPr>
      <w:r w:rsidRPr="00F25BC8">
        <w:t>1.</w:t>
      </w:r>
      <w:r w:rsidRPr="00F25BC8">
        <w:tab/>
        <w:t>vedtager nedenstående holdning ved førstebehandling</w:t>
      </w:r>
      <w:r>
        <w:rPr>
          <w:rStyle w:val="FootnoteReference"/>
        </w:rPr>
        <w:footnoteReference w:id="3"/>
      </w:r>
      <w:r w:rsidRPr="00F25BC8">
        <w:t>;</w:t>
      </w:r>
    </w:p>
    <w:p w:rsidR="00286B55" w:rsidRPr="00F25BC8" w:rsidP="00FA3B78" w14:paraId="288E84CA" w14:textId="1A9239D0">
      <w:pPr>
        <w:pStyle w:val="NormalHanging12a"/>
        <w:tabs>
          <w:tab w:val="left" w:pos="1035"/>
        </w:tabs>
      </w:pPr>
      <w:r>
        <w:t>2.</w:t>
      </w:r>
      <w:r>
        <w:tab/>
      </w:r>
      <w:r w:rsidRPr="00286B55">
        <w:t xml:space="preserve">noterer sig Kommissionens erklæringer, der er vedføjet som bilag til denne beslutning, til efterretning, og som vil blive offentliggjort i C-udgaven af </w:t>
      </w:r>
      <w:r w:rsidRPr="00FA3B78">
        <w:rPr>
          <w:i/>
          <w:iCs/>
        </w:rPr>
        <w:t>Den Europæiske Unions Tidende</w:t>
      </w:r>
      <w:r w:rsidRPr="00286B55">
        <w:t>;</w:t>
      </w:r>
    </w:p>
    <w:p w:rsidR="00757E2D" w:rsidRPr="00F25BC8" w:rsidP="00757E2D" w14:paraId="191FBDFA" w14:textId="0DE616DE">
      <w:pPr>
        <w:pStyle w:val="NormalHanging12a"/>
      </w:pPr>
      <w:r>
        <w:t>3</w:t>
      </w:r>
      <w:r w:rsidRPr="00F25BC8">
        <w:t>.</w:t>
      </w:r>
      <w:r w:rsidRPr="00F25BC8">
        <w:tab/>
        <w:t>anmoder om fornyet forelæggelse, hvis Kommissionen erstatter, i væsentlig grad ændrer eller agter i væsentlig grad at ændre sit forslag;</w:t>
      </w:r>
    </w:p>
    <w:p w:rsidR="00757E2D" w:rsidRPr="00F25BC8" w:rsidP="00757E2D" w14:paraId="71C7DA90" w14:textId="4F08099B">
      <w:pPr>
        <w:pStyle w:val="NormalHanging12a"/>
      </w:pPr>
      <w:r>
        <w:t>4</w:t>
      </w:r>
      <w:r w:rsidRPr="00F25BC8">
        <w:t>.</w:t>
      </w:r>
      <w:r w:rsidRPr="00F25BC8">
        <w:tab/>
        <w:t>pålægger sin formand at sende Parlamentets holdning til Rådet og Kommissionen samt til de nationale parlamenter.</w:t>
      </w:r>
    </w:p>
    <w:p w:rsidR="003E3A9C" w:rsidP="00757E2D" w14:paraId="678B2B26" w14:textId="77777777">
      <w:pPr>
        <w:widowControl/>
        <w:sectPr w:rsidSect="00F25BC8">
          <w:headerReference w:type="even" r:id="rId7"/>
          <w:headerReference w:type="default" r:id="rId8"/>
          <w:footerReference w:type="even" r:id="rId9"/>
          <w:footerReference w:type="default" r:id="rId10"/>
          <w:headerReference w:type="first" r:id="rId11"/>
          <w:footerReference w:type="first" r:id="rId12"/>
          <w:footnotePr>
            <w:numRestart w:val="eachSect"/>
          </w:footnotePr>
          <w:endnotePr>
            <w:numFmt w:val="decimal"/>
          </w:endnotePr>
          <w:pgSz w:w="11906" w:h="16838" w:code="9"/>
          <w:pgMar w:top="1134" w:right="1418" w:bottom="1418" w:left="1418" w:header="1134" w:footer="567" w:gutter="0"/>
          <w:cols w:space="720"/>
          <w:noEndnote/>
          <w:docGrid w:linePitch="326"/>
        </w:sectPr>
      </w:pPr>
    </w:p>
    <w:p w:rsidR="00757E2D" w:rsidRPr="00F25BC8" w:rsidP="00757E2D" w14:paraId="1B18AFBD" w14:textId="610337AE">
      <w:pPr>
        <w:widowControl/>
      </w:pPr>
    </w:p>
    <w:p w:rsidR="003E3A9C" w:rsidRPr="00606380" w:rsidP="00AA368B" w14:paraId="06DED8AE" w14:textId="6A743D41">
      <w:pPr>
        <w:autoSpaceDE w:val="0"/>
        <w:autoSpaceDN w:val="0"/>
        <w:adjustRightInd w:val="0"/>
        <w:spacing w:after="240"/>
        <w:ind w:left="720" w:hanging="720"/>
        <w:rPr>
          <w:rFonts w:eastAsia="Calibri"/>
          <w:b/>
          <w:bCs/>
          <w:color w:val="000000"/>
          <w:szCs w:val="24"/>
        </w:rPr>
      </w:pPr>
      <w:r w:rsidRPr="00606380">
        <w:rPr>
          <w:rFonts w:eastAsia="Calibri"/>
          <w:b/>
          <w:bCs/>
          <w:color w:val="000000"/>
          <w:szCs w:val="24"/>
        </w:rPr>
        <w:t>P10_TC1-</w:t>
      </w:r>
      <w:r w:rsidRPr="00606380">
        <w:rPr>
          <w:rFonts w:eastAsia="Calibri"/>
          <w:b/>
          <w:bCs/>
          <w:color w:val="000000"/>
          <w:szCs w:val="24"/>
        </w:rPr>
        <w:t>COD(</w:t>
      </w:r>
      <w:r w:rsidRPr="00606380">
        <w:rPr>
          <w:rFonts w:eastAsia="Calibri"/>
          <w:b/>
          <w:bCs/>
          <w:color w:val="000000"/>
          <w:szCs w:val="24"/>
        </w:rPr>
        <w:t>202</w:t>
      </w:r>
      <w:r w:rsidR="00506103">
        <w:rPr>
          <w:rFonts w:eastAsia="Calibri"/>
          <w:b/>
          <w:bCs/>
          <w:color w:val="000000"/>
          <w:szCs w:val="24"/>
        </w:rPr>
        <w:t>3</w:t>
      </w:r>
      <w:r w:rsidRPr="00606380">
        <w:rPr>
          <w:rFonts w:eastAsia="Calibri"/>
          <w:b/>
          <w:bCs/>
          <w:color w:val="000000"/>
          <w:szCs w:val="24"/>
        </w:rPr>
        <w:t>)0</w:t>
      </w:r>
      <w:r w:rsidR="00506103">
        <w:rPr>
          <w:rFonts w:eastAsia="Calibri"/>
          <w:b/>
          <w:bCs/>
          <w:color w:val="000000"/>
          <w:szCs w:val="24"/>
        </w:rPr>
        <w:t>447</w:t>
      </w:r>
    </w:p>
    <w:p w:rsidR="003E3A9C" w:rsidP="00AA368B" w14:paraId="2E2B2F2E" w14:textId="052DF793">
      <w:pPr>
        <w:pStyle w:val="NormalHanging12a"/>
        <w:ind w:left="0" w:firstLine="0"/>
        <w:rPr>
          <w:rFonts w:eastAsia="Calibri"/>
          <w:b/>
        </w:rPr>
      </w:pPr>
      <w:r w:rsidRPr="00115245">
        <w:rPr>
          <w:b/>
        </w:rPr>
        <w:t xml:space="preserve">Europa-Parlamentets holdning fastlagt ved </w:t>
      </w:r>
      <w:r w:rsidRPr="00511370">
        <w:rPr>
          <w:b/>
        </w:rPr>
        <w:t xml:space="preserve">førstebehandlingen den </w:t>
      </w:r>
      <w:r w:rsidR="00506103">
        <w:rPr>
          <w:b/>
        </w:rPr>
        <w:t>28. april 2026</w:t>
      </w:r>
      <w:r w:rsidRPr="00511370" w:rsidR="00506103">
        <w:rPr>
          <w:b/>
        </w:rPr>
        <w:t xml:space="preserve"> </w:t>
      </w:r>
      <w:r w:rsidRPr="00511370">
        <w:rPr>
          <w:b/>
        </w:rPr>
        <w:t xml:space="preserve">med henblik på vedtagelse af Europa-Parlamentets og Rådets </w:t>
      </w:r>
      <w:r w:rsidRPr="00511370">
        <w:rPr>
          <w:rFonts w:eastAsia="Calibri"/>
          <w:b/>
        </w:rPr>
        <w:t xml:space="preserve">forordning </w:t>
      </w:r>
      <w:r w:rsidRPr="00511370">
        <w:rPr>
          <w:b/>
        </w:rPr>
        <w:t xml:space="preserve">(EU) </w:t>
      </w:r>
      <w:r w:rsidR="00506103">
        <w:rPr>
          <w:rFonts w:eastAsia="Calibri"/>
          <w:b/>
        </w:rPr>
        <w:t>2026</w:t>
      </w:r>
      <w:r w:rsidRPr="00511370">
        <w:rPr>
          <w:rFonts w:eastAsia="Calibri"/>
          <w:b/>
        </w:rPr>
        <w:t xml:space="preserve">/… om </w:t>
      </w:r>
      <w:r w:rsidRPr="00506103" w:rsidR="00506103">
        <w:rPr>
          <w:b/>
          <w:color w:val="000000"/>
          <w:szCs w:val="24"/>
          <w:lang w:eastAsia="en-US"/>
        </w:rPr>
        <w:t>hundes og kattes velfærd og sporbarhed</w:t>
      </w:r>
    </w:p>
    <w:p w:rsidR="003E3A9C" w:rsidRPr="00FD1237" w:rsidP="00573675" w14:paraId="49BDB261" w14:textId="77777777"/>
    <w:p w:rsidR="00286B55" w14:paraId="32A9EB80" w14:textId="283015B7">
      <w:pPr>
        <w:widowControl/>
        <w:rPr>
          <w:b/>
          <w:bCs/>
          <w:i/>
          <w:iCs/>
          <w:color w:val="000000"/>
          <w:szCs w:val="24"/>
          <w:lang w:eastAsia="en-US"/>
        </w:rPr>
      </w:pPr>
      <w:r w:rsidRPr="00DC166C">
        <w:rPr>
          <w:i/>
        </w:rPr>
        <w:t>(Eftersom der var indgået en aftale mellem Parlamentet og Rådet, svarer Parlamentets holdning til den endelige retsakt</w:t>
      </w:r>
      <w:r w:rsidRPr="002F0B69">
        <w:rPr>
          <w:i/>
        </w:rPr>
        <w:t>, forordning (EU) 202</w:t>
      </w:r>
      <w:r w:rsidRPr="002F0B69">
        <w:rPr>
          <w:i/>
        </w:rPr>
        <w:t>6</w:t>
      </w:r>
      <w:r w:rsidRPr="002F0B69">
        <w:rPr>
          <w:i/>
        </w:rPr>
        <w:t>/</w:t>
      </w:r>
      <w:r w:rsidRPr="002F0B69">
        <w:rPr>
          <w:i/>
        </w:rPr>
        <w:t>1818</w:t>
      </w:r>
      <w:r w:rsidRPr="002F0B69">
        <w:rPr>
          <w:i/>
        </w:rPr>
        <w:t>.)</w:t>
      </w:r>
      <w:r>
        <w:rPr>
          <w:b/>
          <w:bCs/>
          <w:i/>
          <w:iCs/>
          <w:color w:val="000000"/>
          <w:szCs w:val="24"/>
          <w:lang w:eastAsia="en-US"/>
        </w:rPr>
        <w:br w:type="page"/>
      </w:r>
    </w:p>
    <w:p w:rsidR="00286B55" w:rsidRPr="00F02317" w:rsidP="00BD4BC0" w14:paraId="4A38FE18" w14:textId="77777777">
      <w:pPr>
        <w:spacing w:before="240" w:after="240"/>
        <w:jc w:val="right"/>
      </w:pPr>
      <w:r w:rsidRPr="00F02317">
        <w:t>BILAG TIL DEN LOVGIVNINGSMÆSSIGE BESLUTNING</w:t>
      </w:r>
    </w:p>
    <w:p w:rsidR="00286B55" w:rsidRPr="00377E68" w:rsidP="00FA3B78" w14:paraId="1DD52501" w14:textId="0A216D94">
      <w:pPr>
        <w:pStyle w:val="Normal12a"/>
        <w:spacing w:line="360" w:lineRule="auto"/>
        <w:jc w:val="center"/>
        <w:rPr>
          <w:b/>
          <w:bCs/>
        </w:rPr>
      </w:pPr>
      <w:r w:rsidRPr="00377E68">
        <w:rPr>
          <w:b/>
          <w:bCs/>
        </w:rPr>
        <w:t>Erklæring</w:t>
      </w:r>
      <w:r>
        <w:rPr>
          <w:b/>
          <w:bCs/>
        </w:rPr>
        <w:t>er</w:t>
      </w:r>
      <w:r w:rsidRPr="00377E68">
        <w:rPr>
          <w:b/>
          <w:bCs/>
        </w:rPr>
        <w:t xml:space="preserve"> om Europa-Parlamentets og Rådets forordning (EU) 2026/</w:t>
      </w:r>
      <w:r w:rsidR="00BD4BC0">
        <w:rPr>
          <w:b/>
          <w:bCs/>
        </w:rPr>
        <w:t>1818</w:t>
      </w:r>
      <w:r w:rsidRPr="00377E68">
        <w:rPr>
          <w:b/>
          <w:bCs/>
        </w:rPr>
        <w:t xml:space="preserve"> af </w:t>
      </w:r>
      <w:r w:rsidR="00BD4BC0">
        <w:rPr>
          <w:b/>
          <w:bCs/>
        </w:rPr>
        <w:t>17. juni</w:t>
      </w:r>
      <w:r w:rsidRPr="00377E68">
        <w:rPr>
          <w:b/>
          <w:bCs/>
        </w:rPr>
        <w:t xml:space="preserve"> 2026 om hundes og kattes velfærd og deres sporbarhed</w:t>
      </w:r>
      <w:r>
        <w:rPr>
          <w:rStyle w:val="FootnoteReference"/>
          <w:b/>
          <w:bCs/>
        </w:rPr>
        <w:footnoteReference w:customMarkFollows="1" w:id="4"/>
        <w:t xml:space="preserve">+</w:t>
      </w:r>
    </w:p>
    <w:p w:rsidR="00286B55" w:rsidRPr="00377E68" w:rsidP="00FA3B78" w14:paraId="14F95DA6" w14:textId="3F7578C8">
      <w:pPr>
        <w:pStyle w:val="Normal12a"/>
        <w:spacing w:line="360" w:lineRule="auto"/>
        <w:rPr>
          <w:b/>
          <w:bCs/>
        </w:rPr>
      </w:pPr>
      <w:r w:rsidRPr="00377E68">
        <w:rPr>
          <w:b/>
          <w:bCs/>
        </w:rPr>
        <w:t>Erklæring fra Kommissionen om pas til selskabsdyr</w:t>
      </w:r>
    </w:p>
    <w:p w:rsidR="00286B55" w:rsidRPr="00377E68" w:rsidP="00FA3B78" w14:paraId="3D8A6B51" w14:textId="77777777">
      <w:pPr>
        <w:pStyle w:val="Normal12a"/>
        <w:spacing w:line="360" w:lineRule="auto"/>
      </w:pPr>
      <w:r w:rsidRPr="00377E68">
        <w:t>Kommissionen ser positivt på initiativet om at gøre det muligt at digitalisere pas til selskabsdyr, der er indført i henhold til EU's dyresundhedslov. Inden for to år skal der i samarbejde med medlemsstaterne foretages en detaljeret og omfattende vurdering af de tekniske og praktiske konsekvenser og nærmere bestemmelser for et sådant digitaliseringsmål, bl.a. under hensyntagen til centrale tekniske, praktiske og infrastrukturelle forhold og muligheden for at anvende den europæiske digitale identitetstegnebog, der er udviklet i henhold til forordning (EU) Nr. 910/2014. Kommissionen vil overveje at vedtage delegerede retsakter i henhold til dyresundhedsloven med henblik på at støtte digitalisering af passet til selskabsdyr, når disse skridt er afsluttet.</w:t>
      </w:r>
    </w:p>
    <w:p w:rsidR="00286B55" w:rsidRPr="00377E68" w:rsidP="00FA3B78" w14:paraId="0243DD3E" w14:textId="77777777">
      <w:pPr>
        <w:pStyle w:val="Normal12a"/>
        <w:spacing w:line="360" w:lineRule="auto"/>
        <w:rPr>
          <w:b/>
          <w:bCs/>
        </w:rPr>
      </w:pPr>
      <w:r w:rsidRPr="00377E68">
        <w:rPr>
          <w:b/>
          <w:bCs/>
        </w:rPr>
        <w:t>Erklæring fra Kommissionen om positivlisten over selskabsdyr</w:t>
      </w:r>
    </w:p>
    <w:p w:rsidR="00286B55" w:rsidRPr="00506103" w:rsidP="00FA3B78" w14:paraId="543FBFD6" w14:textId="45BE3B41">
      <w:pPr>
        <w:pStyle w:val="Normal12a"/>
        <w:spacing w:line="360" w:lineRule="auto"/>
        <w:rPr>
          <w:color w:val="000000"/>
          <w:szCs w:val="24"/>
          <w:lang w:eastAsia="en-US"/>
        </w:rPr>
      </w:pPr>
      <w:r w:rsidRPr="00377E68">
        <w:t>Som bebudet i revisionen i 2022 af EU's handlingsplan mod ulovlig handel med vilde dyr og planter har Kommissionen iværksat en undersøgelse af behovet for, merværdien af og muligheden for at indføre en "positivliste over selskabsdyr" i hele EU. Den endelige rapport om denne undersøgelse vil blive offentliggjort i begyndelsen af 2026. Kommissionen vil overveje, om der er behov for opfølgning.</w:t>
      </w:r>
    </w:p>
    <w:sectPr w:rsidSect="00F25BC8">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40DBF" w:rsidRPr="00F25BC8" w14:paraId="0C5E20FB"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40DBF" w:rsidRPr="00F25BC8" w14:paraId="08BD2A98"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40DBF" w:rsidRPr="00F25BC8" w14:paraId="719708E1"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940DBF" w:rsidRPr="00F25BC8" w14:paraId="74420078" w14:textId="77777777">
      <w:r w:rsidRPr="00F25BC8">
        <w:separator/>
      </w:r>
    </w:p>
  </w:footnote>
  <w:footnote w:type="continuationSeparator" w:id="1">
    <w:p w:rsidR="00940DBF" w:rsidRPr="00F25BC8" w14:paraId="0F24C295" w14:textId="77777777">
      <w:r w:rsidRPr="00F25BC8">
        <w:continuationSeparator/>
      </w:r>
    </w:p>
  </w:footnote>
  <w:footnote w:id="2">
    <w:p w:rsidR="00506103" w:rsidRPr="00FA3B78" w:rsidP="00FA3B78" w14:paraId="22291728" w14:textId="2B238C08">
      <w:pPr>
        <w:pStyle w:val="FootnoteText"/>
        <w:ind w:left="567" w:hanging="567"/>
        <w:rPr>
          <w:sz w:val="24"/>
          <w:szCs w:val="24"/>
          <w:lang w:val="fi-FI"/>
        </w:rPr>
      </w:pPr>
      <w:r w:rsidRPr="00FA3B78">
        <w:rPr>
          <w:rStyle w:val="FootnoteReference"/>
          <w:sz w:val="24"/>
          <w:szCs w:val="24"/>
        </w:rPr>
        <w:footnoteRef/>
      </w:r>
      <w:r w:rsidRPr="00FA3B78">
        <w:rPr>
          <w:sz w:val="24"/>
          <w:szCs w:val="24"/>
          <w:lang w:val="fi-FI"/>
        </w:rPr>
        <w:t xml:space="preserve"> </w:t>
      </w:r>
      <w:r w:rsidRPr="00FA3B78">
        <w:rPr>
          <w:sz w:val="24"/>
          <w:szCs w:val="24"/>
          <w:lang w:val="fi-FI"/>
        </w:rPr>
        <w:tab/>
        <w:t xml:space="preserve">EUT C, C/2024/3388, 31.5.2024, ELI: http://data.europa.eu/eli/C/2024/3388/oj </w:t>
      </w:r>
    </w:p>
  </w:footnote>
  <w:footnote w:id="3">
    <w:p w:rsidR="00506103" w:rsidRPr="00FA3B78" w:rsidP="00FA3B78" w14:paraId="236BFC82" w14:textId="261E7064">
      <w:pPr>
        <w:pStyle w:val="FootnoteText"/>
        <w:ind w:left="567" w:hanging="567"/>
        <w:rPr>
          <w:sz w:val="24"/>
          <w:szCs w:val="24"/>
          <w:lang w:val="da-DK"/>
        </w:rPr>
      </w:pPr>
      <w:r w:rsidRPr="00FA3B78">
        <w:rPr>
          <w:rStyle w:val="FootnoteReference"/>
          <w:sz w:val="24"/>
          <w:szCs w:val="24"/>
        </w:rPr>
        <w:footnoteRef/>
      </w:r>
      <w:r w:rsidRPr="00FA3B78">
        <w:rPr>
          <w:sz w:val="24"/>
          <w:szCs w:val="24"/>
          <w:lang w:val="da-DK"/>
        </w:rPr>
        <w:t xml:space="preserve"> </w:t>
      </w:r>
      <w:r w:rsidRPr="00FA3B78">
        <w:rPr>
          <w:sz w:val="24"/>
          <w:szCs w:val="24"/>
          <w:lang w:val="da-DK"/>
        </w:rPr>
        <w:tab/>
        <w:t xml:space="preserve">Denne holdning erstatter de ændringer, der blev vedtaget den </w:t>
      </w:r>
      <w:r>
        <w:rPr>
          <w:sz w:val="24"/>
          <w:szCs w:val="24"/>
          <w:lang w:val="da-DK"/>
        </w:rPr>
        <w:t>19. juni</w:t>
      </w:r>
      <w:r w:rsidRPr="00FA3B78">
        <w:rPr>
          <w:sz w:val="24"/>
          <w:szCs w:val="24"/>
          <w:lang w:val="da-DK"/>
        </w:rPr>
        <w:t xml:space="preserve"> 202</w:t>
      </w:r>
      <w:r>
        <w:rPr>
          <w:sz w:val="24"/>
          <w:szCs w:val="24"/>
          <w:lang w:val="da-DK"/>
        </w:rPr>
        <w:t>5</w:t>
      </w:r>
      <w:r w:rsidRPr="00FA3B78">
        <w:rPr>
          <w:sz w:val="24"/>
          <w:szCs w:val="24"/>
          <w:lang w:val="da-DK"/>
        </w:rPr>
        <w:t xml:space="preserve"> (</w:t>
      </w:r>
      <w:r w:rsidRPr="00506103">
        <w:rPr>
          <w:sz w:val="24"/>
          <w:szCs w:val="24"/>
          <w:lang w:val="da-DK"/>
        </w:rPr>
        <w:t>EUT C, C/2025/6280, 19.12.2025, ELI: http://data.europa.eu/eli/C/2025/6280/oj</w:t>
      </w:r>
      <w:r w:rsidRPr="00FA3B78">
        <w:rPr>
          <w:sz w:val="24"/>
          <w:szCs w:val="24"/>
          <w:lang w:val="da-DK"/>
        </w:rPr>
        <w:t>).</w:t>
      </w:r>
    </w:p>
  </w:footnote>
  <w:footnote w:id="4">
    <w:p w:rsidR="004D141D" w:rsidRPr="00FA3B78" w:rsidP="00FA3B78" w14:paraId="5CC2FB02" w14:textId="3FE5883E">
      <w:pPr>
        <w:pStyle w:val="FootnoteText"/>
        <w:ind w:left="851" w:hanging="851"/>
        <w:rPr>
          <w:lang w:val="da-DK"/>
        </w:rPr>
      </w:pPr>
      <w:r w:rsidRPr="00FA3B78">
        <w:rPr>
          <w:rStyle w:val="FootnoteReference"/>
          <w:lang w:val="da-DK"/>
        </w:rPr>
        <w:t>+</w:t>
      </w:r>
      <w:r w:rsidRPr="00FA3B78">
        <w:rPr>
          <w:lang w:val="da-DK"/>
        </w:rPr>
        <w:t xml:space="preserve"> </w:t>
      </w:r>
      <w:r w:rsidRPr="00FE202F">
        <w:rPr>
          <w:sz w:val="24"/>
          <w:szCs w:val="24"/>
          <w:lang w:val="da-DK"/>
        </w:rPr>
        <w:tab/>
      </w:r>
      <w:r w:rsidRPr="00BD4BC0" w:rsidR="00BD4BC0">
        <w:rPr>
          <w:sz w:val="24"/>
          <w:szCs w:val="24"/>
          <w:lang w:val="da-DK"/>
        </w:rPr>
        <w:t xml:space="preserve">EUT L, 2026/1818, 10.8.2026, ELI: </w:t>
      </w:r>
      <w:hyperlink r:id="rId1" w:history="1">
        <w:r w:rsidRPr="00BD4BC0" w:rsidR="00BD4BC0">
          <w:rPr>
            <w:rStyle w:val="Hyperlink"/>
            <w:sz w:val="24"/>
            <w:szCs w:val="24"/>
            <w:lang w:val="da-DK"/>
          </w:rPr>
          <w:t>http://data.europa.eu/eli/reg/2026/1818/oj</w:t>
        </w:r>
      </w:hyperlink>
      <w:r w:rsidRPr="004D141D">
        <w:rPr>
          <w:sz w:val="24"/>
          <w:szCs w:val="24"/>
          <w:lang w:val="da-DK"/>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40DBF" w:rsidRPr="00F25BC8" w14:paraId="7E718DE6"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40DBF" w:rsidRPr="00F25BC8" w14:paraId="57F96149"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40DBF" w:rsidRPr="00F25BC8" w14:paraId="17555754"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5B22A8A2"/>
    <w:lvl w:ilvl="0">
      <w:start w:val="1"/>
      <w:numFmt w:val="decimal"/>
      <w:lvlText w:val="%1."/>
      <w:lvlJc w:val="left"/>
      <w:pPr>
        <w:tabs>
          <w:tab w:val="num" w:pos="1492"/>
        </w:tabs>
        <w:ind w:left="1492" w:hanging="360"/>
      </w:pPr>
    </w:lvl>
  </w:abstractNum>
  <w:abstractNum w:abstractNumId="1">
    <w:nsid w:val="FFFFFF7D"/>
    <w:multiLevelType w:val="singleLevel"/>
    <w:tmpl w:val="D0C0EE6C"/>
    <w:lvl w:ilvl="0">
      <w:start w:val="1"/>
      <w:numFmt w:val="decimal"/>
      <w:lvlText w:val="%1."/>
      <w:lvlJc w:val="left"/>
      <w:pPr>
        <w:tabs>
          <w:tab w:val="num" w:pos="1209"/>
        </w:tabs>
        <w:ind w:left="1209" w:hanging="360"/>
      </w:pPr>
    </w:lvl>
  </w:abstractNum>
  <w:abstractNum w:abstractNumId="2">
    <w:nsid w:val="FFFFFF7E"/>
    <w:multiLevelType w:val="singleLevel"/>
    <w:tmpl w:val="BFB40F5E"/>
    <w:lvl w:ilvl="0">
      <w:start w:val="1"/>
      <w:numFmt w:val="decimal"/>
      <w:lvlText w:val="%1."/>
      <w:lvlJc w:val="left"/>
      <w:pPr>
        <w:tabs>
          <w:tab w:val="num" w:pos="926"/>
        </w:tabs>
        <w:ind w:left="926" w:hanging="360"/>
      </w:pPr>
    </w:lvl>
  </w:abstractNum>
  <w:abstractNum w:abstractNumId="3">
    <w:nsid w:val="FFFFFF7F"/>
    <w:multiLevelType w:val="singleLevel"/>
    <w:tmpl w:val="BF525DAA"/>
    <w:lvl w:ilvl="0">
      <w:start w:val="1"/>
      <w:numFmt w:val="decimal"/>
      <w:lvlText w:val="%1."/>
      <w:lvlJc w:val="left"/>
      <w:pPr>
        <w:tabs>
          <w:tab w:val="num" w:pos="643"/>
        </w:tabs>
        <w:ind w:left="643" w:hanging="360"/>
      </w:pPr>
    </w:lvl>
  </w:abstractNum>
  <w:abstractNum w:abstractNumId="4">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92AAA74"/>
    <w:lvl w:ilvl="0">
      <w:start w:val="1"/>
      <w:numFmt w:val="decimal"/>
      <w:lvlText w:val="%1."/>
      <w:lvlJc w:val="left"/>
      <w:pPr>
        <w:tabs>
          <w:tab w:val="num" w:pos="360"/>
        </w:tabs>
        <w:ind w:left="360" w:hanging="360"/>
      </w:pPr>
    </w:lvl>
  </w:abstractNum>
  <w:abstractNum w:abstractNumId="9">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nsid w:val="0C6A5EBF"/>
    <w:multiLevelType w:val="hybridMultilevel"/>
    <w:tmpl w:val="0150C30E"/>
    <w:lvl w:ilvl="0">
      <w:start w:val="1"/>
      <w:numFmt w:val="lowerLetter"/>
      <w:lvlText w:val="(%1)"/>
      <w:lvlJc w:val="left"/>
      <w:pPr>
        <w:ind w:left="1210" w:hanging="85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1CAF0C62"/>
    <w:multiLevelType w:val="hybridMultilevel"/>
    <w:tmpl w:val="662C20EE"/>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13">
    <w:nsid w:val="235E7EC3"/>
    <w:multiLevelType w:val="hybridMultilevel"/>
    <w:tmpl w:val="6896BAF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B341FA9"/>
    <w:multiLevelType w:val="hybridMultilevel"/>
    <w:tmpl w:val="97C03FA0"/>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15">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900239472">
    <w:abstractNumId w:val="9"/>
  </w:num>
  <w:num w:numId="2" w16cid:durableId="1566992448">
    <w:abstractNumId w:val="9"/>
  </w:num>
  <w:num w:numId="3" w16cid:durableId="15933313">
    <w:abstractNumId w:val="7"/>
  </w:num>
  <w:num w:numId="4" w16cid:durableId="1428044461">
    <w:abstractNumId w:val="7"/>
  </w:num>
  <w:num w:numId="5" w16cid:durableId="1838687801">
    <w:abstractNumId w:val="6"/>
  </w:num>
  <w:num w:numId="6" w16cid:durableId="769664114">
    <w:abstractNumId w:val="6"/>
  </w:num>
  <w:num w:numId="7" w16cid:durableId="1848910275">
    <w:abstractNumId w:val="5"/>
  </w:num>
  <w:num w:numId="8" w16cid:durableId="224536762">
    <w:abstractNumId w:val="5"/>
  </w:num>
  <w:num w:numId="9" w16cid:durableId="1786385383">
    <w:abstractNumId w:val="4"/>
  </w:num>
  <w:num w:numId="10" w16cid:durableId="120153258">
    <w:abstractNumId w:val="4"/>
  </w:num>
  <w:num w:numId="11" w16cid:durableId="522981854">
    <w:abstractNumId w:val="8"/>
  </w:num>
  <w:num w:numId="12" w16cid:durableId="1425956979">
    <w:abstractNumId w:val="8"/>
  </w:num>
  <w:num w:numId="13" w16cid:durableId="405541033">
    <w:abstractNumId w:val="3"/>
  </w:num>
  <w:num w:numId="14" w16cid:durableId="1399480477">
    <w:abstractNumId w:val="3"/>
  </w:num>
  <w:num w:numId="15" w16cid:durableId="97454722">
    <w:abstractNumId w:val="2"/>
  </w:num>
  <w:num w:numId="16" w16cid:durableId="692070814">
    <w:abstractNumId w:val="2"/>
  </w:num>
  <w:num w:numId="17" w16cid:durableId="287710162">
    <w:abstractNumId w:val="1"/>
  </w:num>
  <w:num w:numId="18" w16cid:durableId="976684057">
    <w:abstractNumId w:val="1"/>
  </w:num>
  <w:num w:numId="19" w16cid:durableId="1186479180">
    <w:abstractNumId w:val="0"/>
  </w:num>
  <w:num w:numId="20" w16cid:durableId="607467950">
    <w:abstractNumId w:val="0"/>
  </w:num>
  <w:num w:numId="21" w16cid:durableId="1191795960">
    <w:abstractNumId w:val="9"/>
  </w:num>
  <w:num w:numId="22" w16cid:durableId="1502355034">
    <w:abstractNumId w:val="7"/>
  </w:num>
  <w:num w:numId="23" w16cid:durableId="1118378706">
    <w:abstractNumId w:val="6"/>
  </w:num>
  <w:num w:numId="24" w16cid:durableId="998730861">
    <w:abstractNumId w:val="5"/>
  </w:num>
  <w:num w:numId="25" w16cid:durableId="548301321">
    <w:abstractNumId w:val="4"/>
  </w:num>
  <w:num w:numId="26" w16cid:durableId="653216346">
    <w:abstractNumId w:val="8"/>
  </w:num>
  <w:num w:numId="27" w16cid:durableId="1909923587">
    <w:abstractNumId w:val="3"/>
  </w:num>
  <w:num w:numId="28" w16cid:durableId="1822457179">
    <w:abstractNumId w:val="2"/>
  </w:num>
  <w:num w:numId="29" w16cid:durableId="1451784204">
    <w:abstractNumId w:val="1"/>
  </w:num>
  <w:num w:numId="30" w16cid:durableId="1364015365">
    <w:abstractNumId w:val="0"/>
  </w:num>
  <w:num w:numId="31" w16cid:durableId="617447065">
    <w:abstractNumId w:val="9"/>
  </w:num>
  <w:num w:numId="32" w16cid:durableId="1507482566">
    <w:abstractNumId w:val="7"/>
  </w:num>
  <w:num w:numId="33" w16cid:durableId="1236479044">
    <w:abstractNumId w:val="6"/>
  </w:num>
  <w:num w:numId="34" w16cid:durableId="1857815143">
    <w:abstractNumId w:val="5"/>
  </w:num>
  <w:num w:numId="35" w16cid:durableId="1313176473">
    <w:abstractNumId w:val="4"/>
  </w:num>
  <w:num w:numId="36" w16cid:durableId="816799801">
    <w:abstractNumId w:val="8"/>
  </w:num>
  <w:num w:numId="37" w16cid:durableId="1742750133">
    <w:abstractNumId w:val="3"/>
  </w:num>
  <w:num w:numId="38" w16cid:durableId="1678262990">
    <w:abstractNumId w:val="2"/>
  </w:num>
  <w:num w:numId="39" w16cid:durableId="1540699984">
    <w:abstractNumId w:val="1"/>
  </w:num>
  <w:num w:numId="40" w16cid:durableId="1177576805">
    <w:abstractNumId w:val="0"/>
  </w:num>
  <w:num w:numId="41" w16cid:durableId="1188832263">
    <w:abstractNumId w:val="10"/>
  </w:num>
  <w:num w:numId="42" w16cid:durableId="1023480452">
    <w:abstractNumId w:val="10"/>
  </w:num>
  <w:num w:numId="43" w16cid:durableId="538737282">
    <w:abstractNumId w:val="10"/>
  </w:num>
  <w:num w:numId="44" w16cid:durableId="1189026613">
    <w:abstractNumId w:val="15"/>
  </w:num>
  <w:num w:numId="45" w16cid:durableId="288629840">
    <w:abstractNumId w:val="11"/>
  </w:num>
  <w:num w:numId="46" w16cid:durableId="1674457555">
    <w:abstractNumId w:val="13"/>
  </w:num>
  <w:num w:numId="47" w16cid:durableId="2065448353">
    <w:abstractNumId w:val="14"/>
  </w:num>
  <w:num w:numId="48" w16cid:durableId="9733704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533"/>
    <w:rsid w:val="00002272"/>
    <w:rsid w:val="000138B5"/>
    <w:rsid w:val="00064002"/>
    <w:rsid w:val="000677B9"/>
    <w:rsid w:val="000831BA"/>
    <w:rsid w:val="000A42CC"/>
    <w:rsid w:val="000D50DC"/>
    <w:rsid w:val="000E7DD9"/>
    <w:rsid w:val="0010095E"/>
    <w:rsid w:val="00110487"/>
    <w:rsid w:val="00115245"/>
    <w:rsid w:val="001170BA"/>
    <w:rsid w:val="00125B37"/>
    <w:rsid w:val="00137B9F"/>
    <w:rsid w:val="00187494"/>
    <w:rsid w:val="001D192D"/>
    <w:rsid w:val="001F32AE"/>
    <w:rsid w:val="001F6A67"/>
    <w:rsid w:val="001F6A6D"/>
    <w:rsid w:val="00237C43"/>
    <w:rsid w:val="002767FF"/>
    <w:rsid w:val="00286B55"/>
    <w:rsid w:val="0029207F"/>
    <w:rsid w:val="002A64E3"/>
    <w:rsid w:val="002B18FE"/>
    <w:rsid w:val="002B5493"/>
    <w:rsid w:val="002F0B69"/>
    <w:rsid w:val="00343214"/>
    <w:rsid w:val="00361C00"/>
    <w:rsid w:val="00377E68"/>
    <w:rsid w:val="00382608"/>
    <w:rsid w:val="00395FA1"/>
    <w:rsid w:val="003C5533"/>
    <w:rsid w:val="003E15D4"/>
    <w:rsid w:val="003E3A9C"/>
    <w:rsid w:val="003F1AD4"/>
    <w:rsid w:val="0040358B"/>
    <w:rsid w:val="004104CA"/>
    <w:rsid w:val="00411CCE"/>
    <w:rsid w:val="0041666E"/>
    <w:rsid w:val="00421060"/>
    <w:rsid w:val="00454BB4"/>
    <w:rsid w:val="00471C19"/>
    <w:rsid w:val="00483EB2"/>
    <w:rsid w:val="004867E3"/>
    <w:rsid w:val="00494A28"/>
    <w:rsid w:val="004C0004"/>
    <w:rsid w:val="004C5D52"/>
    <w:rsid w:val="004D141D"/>
    <w:rsid w:val="0050519A"/>
    <w:rsid w:val="00506103"/>
    <w:rsid w:val="005072A1"/>
    <w:rsid w:val="00511370"/>
    <w:rsid w:val="00514517"/>
    <w:rsid w:val="00542703"/>
    <w:rsid w:val="00545827"/>
    <w:rsid w:val="00560270"/>
    <w:rsid w:val="00573675"/>
    <w:rsid w:val="005C2568"/>
    <w:rsid w:val="005F1B17"/>
    <w:rsid w:val="006037C0"/>
    <w:rsid w:val="00606380"/>
    <w:rsid w:val="006571FF"/>
    <w:rsid w:val="006631B6"/>
    <w:rsid w:val="00680577"/>
    <w:rsid w:val="006F74FA"/>
    <w:rsid w:val="00731ADD"/>
    <w:rsid w:val="00734777"/>
    <w:rsid w:val="00747932"/>
    <w:rsid w:val="00751A4A"/>
    <w:rsid w:val="00756632"/>
    <w:rsid w:val="00757E2D"/>
    <w:rsid w:val="00762C74"/>
    <w:rsid w:val="0076444C"/>
    <w:rsid w:val="00774D1B"/>
    <w:rsid w:val="00786EC0"/>
    <w:rsid w:val="007A23CB"/>
    <w:rsid w:val="007D0612"/>
    <w:rsid w:val="007D1690"/>
    <w:rsid w:val="007E22AD"/>
    <w:rsid w:val="007E4394"/>
    <w:rsid w:val="00817416"/>
    <w:rsid w:val="00842779"/>
    <w:rsid w:val="00865F67"/>
    <w:rsid w:val="00881A7B"/>
    <w:rsid w:val="008840E5"/>
    <w:rsid w:val="00887B3E"/>
    <w:rsid w:val="008B3699"/>
    <w:rsid w:val="008C2AC6"/>
    <w:rsid w:val="008F4EFC"/>
    <w:rsid w:val="00930C23"/>
    <w:rsid w:val="0093193B"/>
    <w:rsid w:val="00940DBF"/>
    <w:rsid w:val="009509D8"/>
    <w:rsid w:val="00950B64"/>
    <w:rsid w:val="00981893"/>
    <w:rsid w:val="009824D5"/>
    <w:rsid w:val="00A1687D"/>
    <w:rsid w:val="00A43E52"/>
    <w:rsid w:val="00A4678D"/>
    <w:rsid w:val="00A56C72"/>
    <w:rsid w:val="00A778C7"/>
    <w:rsid w:val="00A90E68"/>
    <w:rsid w:val="00AA368B"/>
    <w:rsid w:val="00AB441E"/>
    <w:rsid w:val="00AB6293"/>
    <w:rsid w:val="00AC14E9"/>
    <w:rsid w:val="00AC2F09"/>
    <w:rsid w:val="00AE0928"/>
    <w:rsid w:val="00AF3B82"/>
    <w:rsid w:val="00B05015"/>
    <w:rsid w:val="00B12E95"/>
    <w:rsid w:val="00B22876"/>
    <w:rsid w:val="00B410EC"/>
    <w:rsid w:val="00B558F0"/>
    <w:rsid w:val="00BD48FE"/>
    <w:rsid w:val="00BD4BC0"/>
    <w:rsid w:val="00BD7BD8"/>
    <w:rsid w:val="00BE23AA"/>
    <w:rsid w:val="00BE6ADC"/>
    <w:rsid w:val="00C05BFE"/>
    <w:rsid w:val="00C23CD4"/>
    <w:rsid w:val="00C424A5"/>
    <w:rsid w:val="00C61C0C"/>
    <w:rsid w:val="00C941CB"/>
    <w:rsid w:val="00CC2357"/>
    <w:rsid w:val="00CF071A"/>
    <w:rsid w:val="00D058B8"/>
    <w:rsid w:val="00D56C11"/>
    <w:rsid w:val="00D6551A"/>
    <w:rsid w:val="00D834A0"/>
    <w:rsid w:val="00D872DF"/>
    <w:rsid w:val="00D91E21"/>
    <w:rsid w:val="00DA7FCD"/>
    <w:rsid w:val="00DC166C"/>
    <w:rsid w:val="00E365E1"/>
    <w:rsid w:val="00E41992"/>
    <w:rsid w:val="00E67BC6"/>
    <w:rsid w:val="00E820A4"/>
    <w:rsid w:val="00E862C0"/>
    <w:rsid w:val="00EB006A"/>
    <w:rsid w:val="00EB4772"/>
    <w:rsid w:val="00ED169E"/>
    <w:rsid w:val="00ED4235"/>
    <w:rsid w:val="00F02317"/>
    <w:rsid w:val="00F04346"/>
    <w:rsid w:val="00F075DC"/>
    <w:rsid w:val="00F149E9"/>
    <w:rsid w:val="00F25BC8"/>
    <w:rsid w:val="00F5134D"/>
    <w:rsid w:val="00F74202"/>
    <w:rsid w:val="00F87713"/>
    <w:rsid w:val="00FA3B78"/>
    <w:rsid w:val="00FB4360"/>
    <w:rsid w:val="00FD0C70"/>
    <w:rsid w:val="00FD1237"/>
    <w:rsid w:val="00FE202F"/>
  </w:rsids>
  <w:docVars>
    <w:docVar w:name="dvdocse" w:val="A10-0104/2025"/>
    <w:docVar w:name="dvlangue" w:val="DA"/>
    <w:docVar w:name="dvnumam" w:val="0"/>
    <w:docVar w:name="dvpe" w:val="766.982"/>
    <w:docVar w:name="dvrapporteur" w:val="Ordfører: "/>
    <w:docVar w:name="dvstar" w:val="***I"/>
    <w:docVar w:name="dvtitre" w:val="Europa-Parlamentets lovgivningsmæssige beslutning af xx.xx 2025 om forslag til Europa-Parlamentets og Rådets forordning om hundes og kattes velfærd og sporbarhed(COM(2023)0769 – C9-0443/2023 – 2023/0447(COD))"/>
  </w:docVars>
  <m:mathPr>
    <m:mathFont m:val="Cambria Math"/>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14:docId w14:val="0CAAB57D"/>
  <w15:chartTrackingRefBased/>
  <w15:docId w15:val="{0CF650D4-9650-417E-92EA-4582E8E32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7FCD"/>
    <w:pPr>
      <w:widowControl w:val="0"/>
    </w:pPr>
    <w:rPr>
      <w:sz w:val="24"/>
      <w:lang w:val="da-DK"/>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uiPriority w:val="39"/>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757E2D"/>
    <w:rPr>
      <w:b/>
      <w:kern w:val="28"/>
      <w:sz w:val="28"/>
      <w:lang w:val="fr-FR" w:eastAsia="fr-FR"/>
    </w:rPr>
  </w:style>
  <w:style w:type="character" w:customStyle="1" w:styleId="Heading2Char">
    <w:name w:val="Heading 2 Char"/>
    <w:basedOn w:val="DefaultParagraphFont"/>
    <w:link w:val="Heading2"/>
    <w:rsid w:val="00757E2D"/>
    <w:rPr>
      <w:sz w:val="24"/>
      <w:lang w:val="fr-FR" w:eastAsia="fr-FR"/>
    </w:rPr>
  </w:style>
  <w:style w:type="character" w:customStyle="1" w:styleId="Heading3Char">
    <w:name w:val="Heading 3 Char"/>
    <w:basedOn w:val="DefaultParagraphFont"/>
    <w:link w:val="Heading3"/>
    <w:rsid w:val="00757E2D"/>
    <w:rPr>
      <w:rFonts w:ascii="Arial" w:hAnsi="Arial"/>
      <w:sz w:val="24"/>
      <w:lang w:val="fr-FR" w:eastAsia="fr-FR"/>
    </w:rPr>
  </w:style>
  <w:style w:type="character" w:customStyle="1" w:styleId="Heading4Char">
    <w:name w:val="Heading 4 Char"/>
    <w:basedOn w:val="DefaultParagraphFont"/>
    <w:link w:val="Heading4"/>
    <w:rsid w:val="00757E2D"/>
    <w:rPr>
      <w:sz w:val="24"/>
      <w:lang w:val="en-US" w:eastAsia="fr-FR"/>
    </w:rPr>
  </w:style>
  <w:style w:type="character" w:customStyle="1" w:styleId="Heading5Char">
    <w:name w:val="Heading 5 Char"/>
    <w:basedOn w:val="DefaultParagraphFont"/>
    <w:link w:val="Heading5"/>
    <w:semiHidden/>
    <w:rsid w:val="00757E2D"/>
    <w:rPr>
      <w:sz w:val="24"/>
      <w:lang w:val="en-US" w:eastAsia="fr-FR"/>
    </w:rPr>
  </w:style>
  <w:style w:type="character" w:customStyle="1" w:styleId="Heading6Char">
    <w:name w:val="Heading 6 Char"/>
    <w:basedOn w:val="DefaultParagraphFont"/>
    <w:link w:val="Heading6"/>
    <w:semiHidden/>
    <w:rsid w:val="00757E2D"/>
    <w:rPr>
      <w:i/>
      <w:sz w:val="22"/>
      <w:lang w:val="da-DK"/>
    </w:rPr>
  </w:style>
  <w:style w:type="character" w:customStyle="1" w:styleId="Heading7Char">
    <w:name w:val="Heading 7 Char"/>
    <w:basedOn w:val="DefaultParagraphFont"/>
    <w:link w:val="Heading7"/>
    <w:semiHidden/>
    <w:rsid w:val="00757E2D"/>
    <w:rPr>
      <w:rFonts w:ascii="Arial" w:hAnsi="Arial"/>
      <w:sz w:val="24"/>
      <w:lang w:val="da-DK"/>
    </w:rPr>
  </w:style>
  <w:style w:type="character" w:customStyle="1" w:styleId="Heading8Char">
    <w:name w:val="Heading 8 Char"/>
    <w:basedOn w:val="DefaultParagraphFont"/>
    <w:link w:val="Heading8"/>
    <w:semiHidden/>
    <w:rsid w:val="00757E2D"/>
    <w:rPr>
      <w:rFonts w:ascii="Arial" w:hAnsi="Arial"/>
      <w:i/>
      <w:sz w:val="24"/>
      <w:lang w:val="da-DK"/>
    </w:rPr>
  </w:style>
  <w:style w:type="character" w:customStyle="1" w:styleId="Heading9Char">
    <w:name w:val="Heading 9 Char"/>
    <w:basedOn w:val="DefaultParagraphFont"/>
    <w:link w:val="Heading9"/>
    <w:semiHidden/>
    <w:rsid w:val="00757E2D"/>
    <w:rPr>
      <w:rFonts w:ascii="Arial" w:hAnsi="Arial"/>
      <w:b/>
      <w:i/>
      <w:sz w:val="18"/>
      <w:lang w:val="da-DK"/>
    </w:rPr>
  </w:style>
  <w:style w:type="paragraph" w:styleId="TOCHeading">
    <w:name w:val="TOC Heading"/>
    <w:basedOn w:val="Normal"/>
    <w:next w:val="Normal"/>
    <w:uiPriority w:val="39"/>
    <w:unhideWhenUsed/>
    <w:qFormat/>
    <w:rsid w:val="00757E2D"/>
    <w:pPr>
      <w:widowControl/>
      <w:spacing w:after="240"/>
    </w:pPr>
    <w:rPr>
      <w:lang w:val="en-GB"/>
    </w:rPr>
  </w:style>
  <w:style w:type="paragraph" w:customStyle="1" w:styleId="EPFooter2">
    <w:name w:val="EPFooter2"/>
    <w:basedOn w:val="Normal"/>
    <w:next w:val="Normal"/>
    <w:rsid w:val="00757E2D"/>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757E2D"/>
    <w:pPr>
      <w:keepNext/>
      <w:spacing w:after="240"/>
      <w:jc w:val="right"/>
    </w:pPr>
    <w:rPr>
      <w:rFonts w:ascii="Arial" w:hAnsi="Arial"/>
      <w:b/>
    </w:rPr>
  </w:style>
  <w:style w:type="paragraph" w:customStyle="1" w:styleId="Normal6a">
    <w:name w:val="Normal6a"/>
    <w:basedOn w:val="Normal"/>
    <w:rsid w:val="00757E2D"/>
    <w:pPr>
      <w:spacing w:after="120"/>
    </w:pPr>
  </w:style>
  <w:style w:type="paragraph" w:customStyle="1" w:styleId="PageHeading">
    <w:name w:val="PageHeading"/>
    <w:basedOn w:val="Normal"/>
    <w:rsid w:val="00757E2D"/>
    <w:pPr>
      <w:keepNext/>
      <w:spacing w:after="480"/>
      <w:jc w:val="center"/>
    </w:pPr>
    <w:rPr>
      <w:rFonts w:ascii="Arial" w:hAnsi="Arial" w:cs="Arial"/>
      <w:b/>
    </w:rPr>
  </w:style>
  <w:style w:type="paragraph" w:customStyle="1" w:styleId="NormalBold">
    <w:name w:val="NormalBold"/>
    <w:basedOn w:val="Normal"/>
    <w:link w:val="NormalBoldChar"/>
    <w:rsid w:val="00757E2D"/>
    <w:rPr>
      <w:b/>
    </w:rPr>
  </w:style>
  <w:style w:type="character" w:customStyle="1" w:styleId="NormalBoldChar">
    <w:name w:val="NormalBold Char"/>
    <w:basedOn w:val="DefaultParagraphFont"/>
    <w:link w:val="NormalBold"/>
    <w:locked/>
    <w:rsid w:val="00757E2D"/>
    <w:rPr>
      <w:b/>
      <w:sz w:val="24"/>
      <w:lang w:val="da-DK"/>
    </w:rPr>
  </w:style>
  <w:style w:type="paragraph" w:customStyle="1" w:styleId="NormalBold12a">
    <w:name w:val="NormalBold12a"/>
    <w:basedOn w:val="Normal"/>
    <w:rsid w:val="00757E2D"/>
    <w:pPr>
      <w:spacing w:after="240"/>
    </w:pPr>
    <w:rPr>
      <w:b/>
    </w:rPr>
  </w:style>
  <w:style w:type="paragraph" w:customStyle="1" w:styleId="AmJustText">
    <w:name w:val="AmJustText"/>
    <w:basedOn w:val="Normal"/>
    <w:rsid w:val="00757E2D"/>
    <w:pPr>
      <w:spacing w:after="240"/>
    </w:pPr>
    <w:rPr>
      <w:i/>
    </w:rPr>
  </w:style>
  <w:style w:type="paragraph" w:customStyle="1" w:styleId="NormalHanging12a">
    <w:name w:val="NormalHanging12a"/>
    <w:basedOn w:val="Normal"/>
    <w:rsid w:val="00757E2D"/>
    <w:pPr>
      <w:spacing w:after="240"/>
      <w:ind w:left="567" w:hanging="567"/>
    </w:pPr>
  </w:style>
  <w:style w:type="paragraph" w:customStyle="1" w:styleId="CoverNormal24a">
    <w:name w:val="CoverNormal24a"/>
    <w:basedOn w:val="Normal"/>
    <w:rsid w:val="00757E2D"/>
    <w:pPr>
      <w:spacing w:after="480"/>
      <w:ind w:left="1417"/>
    </w:pPr>
  </w:style>
  <w:style w:type="paragraph" w:customStyle="1" w:styleId="CoverNormal">
    <w:name w:val="CoverNormal"/>
    <w:basedOn w:val="Normal"/>
    <w:rsid w:val="00757E2D"/>
    <w:pPr>
      <w:ind w:left="1418"/>
    </w:pPr>
  </w:style>
  <w:style w:type="paragraph" w:customStyle="1" w:styleId="AmCrossRef">
    <w:name w:val="AmCrossRef"/>
    <w:basedOn w:val="Normal"/>
    <w:rsid w:val="00757E2D"/>
    <w:pPr>
      <w:spacing w:before="240" w:after="240"/>
      <w:jc w:val="center"/>
    </w:pPr>
    <w:rPr>
      <w:i/>
    </w:rPr>
  </w:style>
  <w:style w:type="paragraph" w:customStyle="1" w:styleId="AmJustTitle">
    <w:name w:val="AmJustTitle"/>
    <w:basedOn w:val="Normal"/>
    <w:next w:val="AmJustText"/>
    <w:rsid w:val="00757E2D"/>
    <w:pPr>
      <w:keepNext/>
      <w:spacing w:before="240" w:after="240"/>
      <w:jc w:val="center"/>
    </w:pPr>
    <w:rPr>
      <w:i/>
    </w:rPr>
  </w:style>
  <w:style w:type="paragraph" w:customStyle="1" w:styleId="CoverReference">
    <w:name w:val="CoverReference"/>
    <w:basedOn w:val="Normal"/>
    <w:link w:val="CoverReferenceChar"/>
    <w:rsid w:val="00757E2D"/>
    <w:pPr>
      <w:spacing w:before="1080"/>
      <w:jc w:val="right"/>
    </w:pPr>
    <w:rPr>
      <w:rFonts w:ascii="Arial" w:hAnsi="Arial" w:cs="Arial"/>
      <w:b/>
    </w:rPr>
  </w:style>
  <w:style w:type="character" w:customStyle="1" w:styleId="CoverReferenceChar">
    <w:name w:val="CoverReference Char"/>
    <w:basedOn w:val="DefaultParagraphFont"/>
    <w:link w:val="CoverReference"/>
    <w:rsid w:val="00757E2D"/>
    <w:rPr>
      <w:rFonts w:ascii="Arial" w:hAnsi="Arial" w:cs="Arial"/>
      <w:b/>
      <w:sz w:val="24"/>
      <w:lang w:val="da-DK"/>
    </w:rPr>
  </w:style>
  <w:style w:type="paragraph" w:customStyle="1" w:styleId="CoverDocType">
    <w:name w:val="CoverDocType"/>
    <w:basedOn w:val="Normal"/>
    <w:rsid w:val="00757E2D"/>
    <w:pPr>
      <w:ind w:left="1418"/>
    </w:pPr>
    <w:rPr>
      <w:rFonts w:ascii="Arial" w:hAnsi="Arial"/>
      <w:b/>
      <w:sz w:val="48"/>
    </w:rPr>
  </w:style>
  <w:style w:type="paragraph" w:customStyle="1" w:styleId="CoverDocType24a">
    <w:name w:val="CoverDocType24a"/>
    <w:basedOn w:val="Normal"/>
    <w:rsid w:val="00757E2D"/>
    <w:pPr>
      <w:spacing w:after="480"/>
      <w:ind w:left="1418"/>
    </w:pPr>
    <w:rPr>
      <w:rFonts w:ascii="Arial" w:hAnsi="Arial"/>
      <w:b/>
      <w:sz w:val="48"/>
    </w:rPr>
  </w:style>
  <w:style w:type="paragraph" w:customStyle="1" w:styleId="CoverDate">
    <w:name w:val="CoverDate"/>
    <w:basedOn w:val="Normal"/>
    <w:rsid w:val="00757E2D"/>
    <w:pPr>
      <w:spacing w:before="240" w:after="1200"/>
    </w:pPr>
  </w:style>
  <w:style w:type="paragraph" w:styleId="Header">
    <w:name w:val="header"/>
    <w:basedOn w:val="Normal"/>
    <w:link w:val="HeaderChar"/>
    <w:rsid w:val="00757E2D"/>
    <w:pPr>
      <w:tabs>
        <w:tab w:val="center" w:pos="4513"/>
        <w:tab w:val="right" w:pos="9026"/>
      </w:tabs>
    </w:pPr>
  </w:style>
  <w:style w:type="character" w:customStyle="1" w:styleId="HeaderChar">
    <w:name w:val="Header Char"/>
    <w:basedOn w:val="DefaultParagraphFont"/>
    <w:link w:val="Header"/>
    <w:rsid w:val="00757E2D"/>
    <w:rPr>
      <w:sz w:val="24"/>
      <w:lang w:val="da-DK"/>
    </w:rPr>
  </w:style>
  <w:style w:type="paragraph" w:customStyle="1" w:styleId="AmOrLang">
    <w:name w:val="AmOrLang"/>
    <w:basedOn w:val="Normal"/>
    <w:rsid w:val="00757E2D"/>
    <w:pPr>
      <w:spacing w:before="240" w:after="240"/>
      <w:jc w:val="right"/>
    </w:pPr>
  </w:style>
  <w:style w:type="paragraph" w:customStyle="1" w:styleId="AmColumnHeading">
    <w:name w:val="AmColumnHeading"/>
    <w:basedOn w:val="Normal"/>
    <w:rsid w:val="00757E2D"/>
    <w:pPr>
      <w:spacing w:after="240"/>
      <w:jc w:val="center"/>
    </w:pPr>
    <w:rPr>
      <w:i/>
    </w:rPr>
  </w:style>
  <w:style w:type="paragraph" w:customStyle="1" w:styleId="AmNumberTabs">
    <w:name w:val="AmNumberTabs"/>
    <w:basedOn w:val="Normal"/>
    <w:link w:val="AmNumberTabsChar"/>
    <w:rsid w:val="00757E2D"/>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customStyle="1" w:styleId="AmNumberTabsChar">
    <w:name w:val="AmNumberTabs Char"/>
    <w:basedOn w:val="DefaultParagraphFont"/>
    <w:link w:val="AmNumberTabs"/>
    <w:rsid w:val="00757E2D"/>
    <w:rPr>
      <w:b/>
      <w:sz w:val="24"/>
      <w:lang w:val="da-DK"/>
    </w:rPr>
  </w:style>
  <w:style w:type="paragraph" w:customStyle="1" w:styleId="NormalBold12b">
    <w:name w:val="NormalBold12b"/>
    <w:basedOn w:val="Normal"/>
    <w:link w:val="NormalBold12bChar"/>
    <w:rsid w:val="00757E2D"/>
    <w:pPr>
      <w:spacing w:before="240"/>
    </w:pPr>
    <w:rPr>
      <w:b/>
    </w:rPr>
  </w:style>
  <w:style w:type="character" w:customStyle="1" w:styleId="NormalBold12bChar">
    <w:name w:val="NormalBold12b Char"/>
    <w:basedOn w:val="AmNumberTabsChar"/>
    <w:link w:val="NormalBold12b"/>
    <w:rsid w:val="00757E2D"/>
    <w:rPr>
      <w:b/>
      <w:sz w:val="24"/>
      <w:lang w:val="da-DK"/>
    </w:rPr>
  </w:style>
  <w:style w:type="paragraph" w:customStyle="1" w:styleId="EPBody">
    <w:name w:val="EPBody"/>
    <w:basedOn w:val="Normal"/>
    <w:rsid w:val="00757E2D"/>
    <w:pPr>
      <w:jc w:val="center"/>
    </w:pPr>
    <w:rPr>
      <w:rFonts w:ascii="Arial" w:hAnsi="Arial" w:cs="Arial"/>
      <w:i/>
      <w:sz w:val="22"/>
      <w:szCs w:val="22"/>
    </w:rPr>
  </w:style>
  <w:style w:type="paragraph" w:customStyle="1" w:styleId="EPFooter">
    <w:name w:val="EPFooter"/>
    <w:basedOn w:val="Normal"/>
    <w:rsid w:val="00757E2D"/>
    <w:pPr>
      <w:tabs>
        <w:tab w:val="center" w:pos="4535"/>
        <w:tab w:val="right" w:pos="9071"/>
      </w:tabs>
      <w:spacing w:before="240" w:after="240"/>
    </w:pPr>
    <w:rPr>
      <w:color w:val="010000"/>
      <w:sz w:val="22"/>
    </w:rPr>
  </w:style>
  <w:style w:type="paragraph" w:customStyle="1" w:styleId="EPComma">
    <w:name w:val="EPComma"/>
    <w:basedOn w:val="Normal"/>
    <w:rsid w:val="00757E2D"/>
    <w:pPr>
      <w:spacing w:before="480" w:after="240"/>
    </w:pPr>
  </w:style>
  <w:style w:type="paragraph" w:customStyle="1" w:styleId="Lgendesigne">
    <w:name w:val="Légende signe"/>
    <w:basedOn w:val="Normal"/>
    <w:rsid w:val="00757E2D"/>
    <w:pPr>
      <w:tabs>
        <w:tab w:val="right" w:pos="454"/>
        <w:tab w:val="left" w:pos="737"/>
      </w:tabs>
      <w:ind w:left="737" w:hanging="737"/>
    </w:pPr>
    <w:rPr>
      <w:snapToGrid w:val="0"/>
      <w:sz w:val="18"/>
      <w:lang w:eastAsia="en-US"/>
    </w:rPr>
  </w:style>
  <w:style w:type="paragraph" w:customStyle="1" w:styleId="Lgendetitre">
    <w:name w:val="Légende titre"/>
    <w:basedOn w:val="Normal"/>
    <w:rsid w:val="00757E2D"/>
    <w:pPr>
      <w:spacing w:before="240" w:after="240"/>
    </w:pPr>
    <w:rPr>
      <w:b/>
      <w:i/>
      <w:snapToGrid w:val="0"/>
      <w:lang w:eastAsia="en-US"/>
    </w:rPr>
  </w:style>
  <w:style w:type="paragraph" w:customStyle="1" w:styleId="Lgendestandard">
    <w:name w:val="Légende standard"/>
    <w:basedOn w:val="Normal"/>
    <w:rsid w:val="00757E2D"/>
    <w:rPr>
      <w:sz w:val="18"/>
    </w:rPr>
  </w:style>
  <w:style w:type="paragraph" w:styleId="Footer">
    <w:name w:val="footer"/>
    <w:basedOn w:val="Normal"/>
    <w:link w:val="FooterChar"/>
    <w:rsid w:val="00757E2D"/>
    <w:pPr>
      <w:tabs>
        <w:tab w:val="center" w:pos="4513"/>
        <w:tab w:val="right" w:pos="9026"/>
      </w:tabs>
    </w:pPr>
  </w:style>
  <w:style w:type="character" w:customStyle="1" w:styleId="FooterChar">
    <w:name w:val="Footer Char"/>
    <w:basedOn w:val="DefaultParagraphFont"/>
    <w:link w:val="Footer"/>
    <w:rsid w:val="00757E2D"/>
    <w:rPr>
      <w:sz w:val="24"/>
      <w:lang w:val="da-DK"/>
    </w:rPr>
  </w:style>
  <w:style w:type="character" w:customStyle="1" w:styleId="Normal12Char">
    <w:name w:val="Normal12 Char"/>
    <w:basedOn w:val="DefaultParagraphFont"/>
    <w:link w:val="Normal12"/>
    <w:locked/>
    <w:rsid w:val="00757E2D"/>
    <w:rPr>
      <w:noProof/>
      <w:sz w:val="24"/>
    </w:rPr>
  </w:style>
  <w:style w:type="paragraph" w:customStyle="1" w:styleId="Normal12">
    <w:name w:val="Normal12"/>
    <w:basedOn w:val="Normal"/>
    <w:link w:val="Normal12Char"/>
    <w:rsid w:val="00757E2D"/>
    <w:pPr>
      <w:spacing w:after="240"/>
    </w:pPr>
    <w:rPr>
      <w:noProof/>
      <w:lang w:val="en-GB"/>
    </w:rPr>
  </w:style>
  <w:style w:type="character" w:customStyle="1" w:styleId="Normal6Char">
    <w:name w:val="Normal6 Char"/>
    <w:basedOn w:val="DefaultParagraphFont"/>
    <w:link w:val="Normal6"/>
    <w:locked/>
    <w:rsid w:val="00757E2D"/>
    <w:rPr>
      <w:sz w:val="24"/>
      <w:lang w:val="da-DK"/>
    </w:rPr>
  </w:style>
  <w:style w:type="paragraph" w:customStyle="1" w:styleId="Normal6">
    <w:name w:val="Normal6"/>
    <w:basedOn w:val="Normal"/>
    <w:link w:val="Normal6Char"/>
    <w:rsid w:val="00757E2D"/>
    <w:pPr>
      <w:spacing w:after="120"/>
    </w:pPr>
  </w:style>
  <w:style w:type="paragraph" w:customStyle="1" w:styleId="Normal12Italic">
    <w:name w:val="Normal12Italic"/>
    <w:basedOn w:val="Normal12"/>
    <w:rsid w:val="00757E2D"/>
    <w:rPr>
      <w:i/>
    </w:rPr>
  </w:style>
  <w:style w:type="paragraph" w:customStyle="1" w:styleId="EntPE">
    <w:name w:val="EntPE"/>
    <w:basedOn w:val="Normal12"/>
    <w:rsid w:val="00757E2D"/>
    <w:pPr>
      <w:jc w:val="center"/>
    </w:pPr>
    <w:rPr>
      <w:noProof w:val="0"/>
      <w:sz w:val="56"/>
    </w:rPr>
  </w:style>
  <w:style w:type="paragraph" w:customStyle="1" w:styleId="AMNumberTabs0">
    <w:name w:val="AMNumberTabs"/>
    <w:basedOn w:val="Normal"/>
    <w:rsid w:val="00757E2D"/>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757E2D"/>
    <w:pPr>
      <w:spacing w:after="240"/>
      <w:jc w:val="center"/>
    </w:pPr>
    <w:rPr>
      <w:i/>
    </w:rPr>
  </w:style>
  <w:style w:type="paragraph" w:customStyle="1" w:styleId="Olang">
    <w:name w:val="Olang"/>
    <w:basedOn w:val="Normal"/>
    <w:rsid w:val="00757E2D"/>
    <w:pPr>
      <w:spacing w:before="240" w:after="240"/>
      <w:jc w:val="right"/>
    </w:pPr>
    <w:rPr>
      <w:noProof/>
      <w:szCs w:val="24"/>
    </w:rPr>
  </w:style>
  <w:style w:type="paragraph" w:customStyle="1" w:styleId="JustificationTitle">
    <w:name w:val="JustificationTitle"/>
    <w:basedOn w:val="Normal"/>
    <w:next w:val="Normal12"/>
    <w:rsid w:val="00757E2D"/>
    <w:pPr>
      <w:keepNext/>
      <w:spacing w:before="240" w:after="240"/>
      <w:jc w:val="center"/>
    </w:pPr>
    <w:rPr>
      <w:i/>
      <w:noProof/>
    </w:rPr>
  </w:style>
  <w:style w:type="paragraph" w:customStyle="1" w:styleId="doceo-line-height-base">
    <w:name w:val="doceo-line-height-base"/>
    <w:basedOn w:val="Normal"/>
    <w:rsid w:val="00757E2D"/>
    <w:pPr>
      <w:widowControl/>
      <w:spacing w:before="100" w:beforeAutospacing="1" w:after="100" w:afterAutospacing="1"/>
    </w:pPr>
    <w:rPr>
      <w:szCs w:val="24"/>
    </w:rPr>
  </w:style>
  <w:style w:type="character" w:customStyle="1" w:styleId="doceo-font-family-base">
    <w:name w:val="doceo-font-family-base"/>
    <w:basedOn w:val="DefaultParagraphFont"/>
    <w:rsid w:val="00757E2D"/>
  </w:style>
  <w:style w:type="paragraph" w:customStyle="1" w:styleId="Default">
    <w:name w:val="Default"/>
    <w:rsid w:val="00757E2D"/>
    <w:pPr>
      <w:autoSpaceDE w:val="0"/>
      <w:autoSpaceDN w:val="0"/>
      <w:adjustRightInd w:val="0"/>
    </w:pPr>
    <w:rPr>
      <w:rFonts w:eastAsiaTheme="minorHAnsi"/>
      <w:color w:val="000000"/>
      <w:sz w:val="24"/>
      <w:szCs w:val="24"/>
      <w:lang w:val="da-DK" w:eastAsia="en-US"/>
    </w:rPr>
  </w:style>
  <w:style w:type="paragraph" w:styleId="BalloonText">
    <w:name w:val="Balloon Text"/>
    <w:basedOn w:val="Normal"/>
    <w:link w:val="BalloonTextChar"/>
    <w:unhideWhenUsed/>
    <w:rsid w:val="00757E2D"/>
    <w:rPr>
      <w:rFonts w:ascii="Segoe UI" w:hAnsi="Segoe UI" w:cs="Segoe UI"/>
      <w:sz w:val="18"/>
      <w:szCs w:val="18"/>
    </w:rPr>
  </w:style>
  <w:style w:type="character" w:customStyle="1" w:styleId="BalloonTextChar">
    <w:name w:val="Balloon Text Char"/>
    <w:basedOn w:val="DefaultParagraphFont"/>
    <w:link w:val="BalloonText"/>
    <w:rsid w:val="00757E2D"/>
    <w:rPr>
      <w:rFonts w:ascii="Segoe UI" w:hAnsi="Segoe UI" w:cs="Segoe UI"/>
      <w:sz w:val="18"/>
      <w:szCs w:val="18"/>
      <w:lang w:val="da-DK"/>
    </w:rPr>
  </w:style>
  <w:style w:type="character" w:styleId="CommentReference">
    <w:name w:val="annotation reference"/>
    <w:basedOn w:val="DefaultParagraphFont"/>
    <w:rsid w:val="00757E2D"/>
    <w:rPr>
      <w:sz w:val="16"/>
      <w:szCs w:val="16"/>
    </w:rPr>
  </w:style>
  <w:style w:type="paragraph" w:styleId="CommentText">
    <w:name w:val="annotation text"/>
    <w:basedOn w:val="Normal"/>
    <w:link w:val="CommentTextChar"/>
    <w:rsid w:val="00757E2D"/>
    <w:rPr>
      <w:sz w:val="20"/>
    </w:rPr>
  </w:style>
  <w:style w:type="character" w:customStyle="1" w:styleId="CommentTextChar">
    <w:name w:val="Comment Text Char"/>
    <w:basedOn w:val="DefaultParagraphFont"/>
    <w:link w:val="CommentText"/>
    <w:rsid w:val="00757E2D"/>
    <w:rPr>
      <w:lang w:val="da-DK"/>
    </w:rPr>
  </w:style>
  <w:style w:type="paragraph" w:styleId="CommentSubject">
    <w:name w:val="annotation subject"/>
    <w:basedOn w:val="CommentText"/>
    <w:next w:val="CommentText"/>
    <w:link w:val="CommentSubjectChar"/>
    <w:unhideWhenUsed/>
    <w:rsid w:val="00757E2D"/>
    <w:rPr>
      <w:b/>
      <w:bCs/>
    </w:rPr>
  </w:style>
  <w:style w:type="character" w:customStyle="1" w:styleId="CommentSubjectChar">
    <w:name w:val="Comment Subject Char"/>
    <w:basedOn w:val="CommentTextChar"/>
    <w:link w:val="CommentSubject"/>
    <w:rsid w:val="00757E2D"/>
    <w:rPr>
      <w:b/>
      <w:bCs/>
      <w:lang w:val="da-DK"/>
    </w:rPr>
  </w:style>
  <w:style w:type="character" w:styleId="Hyperlink">
    <w:name w:val="Hyperlink"/>
    <w:basedOn w:val="DefaultParagraphFont"/>
    <w:uiPriority w:val="99"/>
    <w:unhideWhenUsed/>
    <w:rsid w:val="00757E2D"/>
    <w:rPr>
      <w:color w:val="0563C1"/>
      <w:u w:val="single"/>
    </w:rPr>
  </w:style>
  <w:style w:type="character" w:styleId="FollowedHyperlink">
    <w:name w:val="FollowedHyperlink"/>
    <w:basedOn w:val="DefaultParagraphFont"/>
    <w:rsid w:val="00757E2D"/>
    <w:rPr>
      <w:color w:val="954F72" w:themeColor="followedHyperlink"/>
      <w:u w:val="single"/>
    </w:rPr>
  </w:style>
  <w:style w:type="paragraph" w:customStyle="1" w:styleId="Normal12a">
    <w:name w:val="Normal12a"/>
    <w:basedOn w:val="Normal"/>
    <w:rsid w:val="00757E2D"/>
    <w:pPr>
      <w:spacing w:after="240"/>
    </w:pPr>
  </w:style>
  <w:style w:type="paragraph" w:customStyle="1" w:styleId="RollCallVotes">
    <w:name w:val="RollCallVotes"/>
    <w:basedOn w:val="Normal"/>
    <w:rsid w:val="00757E2D"/>
    <w:pPr>
      <w:spacing w:before="120" w:after="120"/>
      <w:jc w:val="center"/>
    </w:pPr>
    <w:rPr>
      <w:b/>
      <w:bCs/>
      <w:snapToGrid w:val="0"/>
      <w:sz w:val="16"/>
      <w:lang w:eastAsia="en-US"/>
    </w:rPr>
  </w:style>
  <w:style w:type="paragraph" w:customStyle="1" w:styleId="RollCallTabs">
    <w:name w:val="RollCallTabs"/>
    <w:basedOn w:val="Normal"/>
    <w:qFormat/>
    <w:rsid w:val="00757E2D"/>
    <w:pPr>
      <w:tabs>
        <w:tab w:val="center" w:pos="284"/>
        <w:tab w:val="left" w:pos="426"/>
      </w:tabs>
    </w:pPr>
    <w:rPr>
      <w:snapToGrid w:val="0"/>
      <w:lang w:eastAsia="en-US"/>
    </w:rPr>
  </w:style>
  <w:style w:type="paragraph" w:customStyle="1" w:styleId="RollCallSymbols14pt">
    <w:name w:val="RollCallSymbols14pt"/>
    <w:basedOn w:val="Normal"/>
    <w:rsid w:val="00757E2D"/>
    <w:pPr>
      <w:spacing w:before="120" w:after="120"/>
      <w:jc w:val="center"/>
    </w:pPr>
    <w:rPr>
      <w:rFonts w:ascii="Arial" w:hAnsi="Arial"/>
      <w:b/>
      <w:bCs/>
      <w:snapToGrid w:val="0"/>
      <w:sz w:val="28"/>
      <w:lang w:eastAsia="en-US"/>
    </w:rPr>
  </w:style>
  <w:style w:type="paragraph" w:customStyle="1" w:styleId="RollCallTable">
    <w:name w:val="RollCallTable"/>
    <w:basedOn w:val="Normal"/>
    <w:rsid w:val="00757E2D"/>
    <w:pPr>
      <w:spacing w:before="120" w:after="120"/>
    </w:pPr>
    <w:rPr>
      <w:snapToGrid w:val="0"/>
      <w:sz w:val="16"/>
      <w:lang w:eastAsia="en-US"/>
    </w:rPr>
  </w:style>
  <w:style w:type="paragraph" w:customStyle="1" w:styleId="PageHeadingNotTOC">
    <w:name w:val="PageHeadingNotTOC"/>
    <w:basedOn w:val="Normal"/>
    <w:rsid w:val="00757E2D"/>
    <w:pPr>
      <w:keepNext/>
      <w:spacing w:after="480"/>
      <w:jc w:val="center"/>
    </w:pPr>
    <w:rPr>
      <w:rFonts w:ascii="Arial" w:hAnsi="Arial" w:cs="Arial"/>
      <w:b/>
    </w:rPr>
  </w:style>
  <w:style w:type="paragraph" w:customStyle="1" w:styleId="AmHeadingPA">
    <w:name w:val="AmHeadingPA"/>
    <w:basedOn w:val="Normal"/>
    <w:next w:val="Normal"/>
    <w:rsid w:val="00757E2D"/>
    <w:pPr>
      <w:spacing w:before="480" w:after="240"/>
      <w:jc w:val="center"/>
    </w:pPr>
    <w:rPr>
      <w:rFonts w:ascii="Arial" w:hAnsi="Arial"/>
      <w:b/>
      <w:caps/>
      <w:snapToGrid w:val="0"/>
      <w:szCs w:val="24"/>
      <w:lang w:eastAsia="en-US"/>
    </w:rPr>
  </w:style>
  <w:style w:type="paragraph" w:customStyle="1" w:styleId="li">
    <w:name w:val="li"/>
    <w:basedOn w:val="Normal"/>
    <w:rsid w:val="00757E2D"/>
    <w:pPr>
      <w:widowControl/>
      <w:spacing w:before="100" w:beforeAutospacing="1" w:after="100" w:afterAutospacing="1"/>
    </w:pPr>
    <w:rPr>
      <w:szCs w:val="24"/>
      <w:lang w:eastAsia="es-ES_tradnl"/>
    </w:rPr>
  </w:style>
  <w:style w:type="paragraph" w:customStyle="1" w:styleId="Normal24a">
    <w:name w:val="Normal24a"/>
    <w:basedOn w:val="Normal"/>
    <w:link w:val="Normal24aChar"/>
    <w:rsid w:val="00757E2D"/>
    <w:pPr>
      <w:spacing w:after="480"/>
    </w:pPr>
    <w:rPr>
      <w:rFonts w:ascii="Arial" w:hAnsi="Arial" w:cs="Arial"/>
    </w:rPr>
  </w:style>
  <w:style w:type="character" w:customStyle="1" w:styleId="Normal24aChar">
    <w:name w:val="Normal24a Char"/>
    <w:basedOn w:val="CoverReferenceChar"/>
    <w:link w:val="Normal24a"/>
    <w:rsid w:val="00757E2D"/>
    <w:rPr>
      <w:rFonts w:ascii="Arial" w:hAnsi="Arial" w:cs="Arial"/>
      <w:b w:val="0"/>
      <w:sz w:val="24"/>
      <w:lang w:val="da-DK"/>
    </w:rPr>
  </w:style>
  <w:style w:type="paragraph" w:customStyle="1" w:styleId="Style1">
    <w:name w:val="Style1"/>
    <w:basedOn w:val="Normal6"/>
    <w:link w:val="Style1Char"/>
    <w:qFormat/>
    <w:rsid w:val="00757E2D"/>
    <w:rPr>
      <w:b/>
      <w:i/>
    </w:rPr>
  </w:style>
  <w:style w:type="character" w:customStyle="1" w:styleId="Style1Char">
    <w:name w:val="Style1 Char"/>
    <w:basedOn w:val="Normal6Char"/>
    <w:link w:val="Style1"/>
    <w:rsid w:val="00757E2D"/>
    <w:rPr>
      <w:b/>
      <w:i/>
      <w:sz w:val="24"/>
      <w:lang w:val="da-DK"/>
    </w:rPr>
  </w:style>
  <w:style w:type="paragraph" w:styleId="Revision">
    <w:name w:val="Revision"/>
    <w:hidden/>
    <w:uiPriority w:val="99"/>
    <w:semiHidden/>
    <w:rsid w:val="00757E2D"/>
    <w:rPr>
      <w:sz w:val="24"/>
      <w:lang w:val="da-DK"/>
    </w:rPr>
  </w:style>
  <w:style w:type="character" w:customStyle="1" w:styleId="content">
    <w:name w:val="content"/>
    <w:basedOn w:val="DefaultParagraphFont"/>
    <w:rsid w:val="00757E2D"/>
  </w:style>
  <w:style w:type="character" w:customStyle="1" w:styleId="num">
    <w:name w:val="num"/>
    <w:basedOn w:val="DefaultParagraphFont"/>
    <w:rsid w:val="00757E2D"/>
  </w:style>
  <w:style w:type="numbering" w:customStyle="1" w:styleId="NoList1">
    <w:name w:val="No List1"/>
    <w:next w:val="NoList"/>
    <w:uiPriority w:val="99"/>
    <w:semiHidden/>
    <w:unhideWhenUsed/>
    <w:rsid w:val="00506103"/>
  </w:style>
  <w:style w:type="paragraph" w:customStyle="1" w:styleId="Institutionquiagit">
    <w:name w:val="Institution qui agit"/>
    <w:basedOn w:val="Normal"/>
    <w:next w:val="Normal"/>
    <w:rsid w:val="00506103"/>
    <w:pPr>
      <w:keepNext/>
      <w:widowControl/>
      <w:spacing w:before="600" w:after="120" w:line="360" w:lineRule="auto"/>
    </w:pPr>
    <w:rPr>
      <w:szCs w:val="24"/>
      <w:lang w:eastAsia="en-US"/>
    </w:rPr>
  </w:style>
  <w:style w:type="paragraph" w:customStyle="1" w:styleId="Institutionquisigne">
    <w:name w:val="Institution qui signe"/>
    <w:basedOn w:val="Normal"/>
    <w:next w:val="Normal"/>
    <w:rsid w:val="00506103"/>
    <w:pPr>
      <w:keepNext/>
      <w:widowControl/>
      <w:tabs>
        <w:tab w:val="left" w:pos="4252"/>
      </w:tabs>
      <w:spacing w:before="720" w:line="360" w:lineRule="auto"/>
    </w:pPr>
    <w:rPr>
      <w:i/>
      <w:szCs w:val="24"/>
      <w:lang w:eastAsia="en-US"/>
    </w:rPr>
  </w:style>
  <w:style w:type="paragraph" w:customStyle="1" w:styleId="Formuledadoption">
    <w:name w:val="Formule d'adoption"/>
    <w:basedOn w:val="Normal"/>
    <w:next w:val="Normal"/>
    <w:rsid w:val="00506103"/>
    <w:pPr>
      <w:keepNext/>
      <w:widowControl/>
      <w:spacing w:before="120" w:after="120" w:line="360" w:lineRule="auto"/>
    </w:pPr>
    <w:rPr>
      <w:szCs w:val="24"/>
      <w:lang w:eastAsia="en-US"/>
    </w:rPr>
  </w:style>
  <w:style w:type="paragraph" w:customStyle="1" w:styleId="Rfrenceinstitutionnelle">
    <w:name w:val="Référence institutionnelle"/>
    <w:basedOn w:val="Normal"/>
    <w:next w:val="Normal"/>
    <w:rsid w:val="00506103"/>
    <w:pPr>
      <w:widowControl/>
      <w:spacing w:after="240" w:line="360" w:lineRule="auto"/>
      <w:ind w:left="5102"/>
    </w:pPr>
    <w:rPr>
      <w:szCs w:val="24"/>
      <w:lang w:eastAsia="en-US"/>
    </w:rPr>
  </w:style>
  <w:style w:type="paragraph" w:customStyle="1" w:styleId="Statut">
    <w:name w:val="Statut"/>
    <w:basedOn w:val="Normal"/>
    <w:next w:val="Normal"/>
    <w:rsid w:val="00506103"/>
    <w:pPr>
      <w:widowControl/>
      <w:spacing w:before="840" w:line="360" w:lineRule="auto"/>
      <w:jc w:val="center"/>
    </w:pPr>
    <w:rPr>
      <w:szCs w:val="24"/>
      <w:lang w:eastAsia="en-US"/>
    </w:rPr>
  </w:style>
  <w:style w:type="paragraph" w:customStyle="1" w:styleId="Typedudocument">
    <w:name w:val="Type du document"/>
    <w:basedOn w:val="Normal"/>
    <w:next w:val="Normal"/>
    <w:rsid w:val="00506103"/>
    <w:pPr>
      <w:widowControl/>
      <w:spacing w:before="360" w:line="360" w:lineRule="auto"/>
      <w:jc w:val="center"/>
    </w:pPr>
    <w:rPr>
      <w:b/>
      <w:szCs w:val="24"/>
      <w:lang w:eastAsia="en-US"/>
    </w:rPr>
  </w:style>
  <w:style w:type="paragraph" w:customStyle="1" w:styleId="Titreobjet">
    <w:name w:val="Titre objet"/>
    <w:basedOn w:val="Normal"/>
    <w:next w:val="Normal"/>
    <w:rsid w:val="00506103"/>
    <w:pPr>
      <w:widowControl/>
      <w:spacing w:before="360" w:after="360" w:line="360" w:lineRule="auto"/>
      <w:jc w:val="center"/>
    </w:pPr>
    <w:rPr>
      <w:b/>
      <w:szCs w:val="24"/>
      <w:lang w:eastAsia="en-US"/>
    </w:rPr>
  </w:style>
  <w:style w:type="paragraph" w:customStyle="1" w:styleId="Normal3a">
    <w:name w:val="Normal3a"/>
    <w:basedOn w:val="Normal"/>
    <w:rsid w:val="00506103"/>
    <w:pPr>
      <w:widowControl/>
      <w:spacing w:after="60"/>
    </w:pPr>
    <w:rPr>
      <w:szCs w:val="24"/>
      <w:lang w:eastAsia="en-US"/>
    </w:rPr>
  </w:style>
  <w:style w:type="paragraph" w:customStyle="1" w:styleId="FootnoteTextForceStyle">
    <w:name w:val="Footnote Text ForceStyle"/>
    <w:rsid w:val="00506103"/>
    <w:pPr>
      <w:keepLines/>
      <w:spacing w:line="240" w:lineRule="exact"/>
      <w:ind w:left="850" w:hanging="850"/>
    </w:pPr>
    <w:rPr>
      <w:sz w:val="24"/>
      <w:lang w:val="da-DK" w:eastAsia="en-US"/>
    </w:rPr>
  </w:style>
  <w:style w:type="character" w:customStyle="1" w:styleId="Footer2">
    <w:name w:val="Footer2"/>
    <w:rsid w:val="00506103"/>
    <w:rPr>
      <w:rFonts w:ascii="Arial" w:hAnsi="Arial"/>
      <w:b/>
      <w:sz w:val="48"/>
    </w:rPr>
  </w:style>
  <w:style w:type="paragraph" w:customStyle="1" w:styleId="Considrant">
    <w:name w:val="Considérant"/>
    <w:basedOn w:val="Normal"/>
    <w:rsid w:val="00506103"/>
    <w:pPr>
      <w:widowControl/>
      <w:spacing w:before="120" w:after="120" w:line="360" w:lineRule="auto"/>
      <w:ind w:left="850" w:hanging="850"/>
    </w:pPr>
    <w:rPr>
      <w:szCs w:val="24"/>
      <w:lang w:eastAsia="en-US"/>
    </w:rPr>
  </w:style>
  <w:style w:type="paragraph" w:customStyle="1" w:styleId="IntrtEEE">
    <w:name w:val="Intérêt EEE"/>
    <w:basedOn w:val="Normal"/>
    <w:next w:val="Normal"/>
    <w:rsid w:val="00506103"/>
    <w:pPr>
      <w:widowControl/>
      <w:jc w:val="center"/>
    </w:pPr>
    <w:rPr>
      <w:szCs w:val="24"/>
      <w:lang w:eastAsia="en-US"/>
    </w:rPr>
  </w:style>
  <w:style w:type="paragraph" w:customStyle="1" w:styleId="Footer1">
    <w:name w:val="Footer1"/>
    <w:basedOn w:val="Normal"/>
    <w:rsid w:val="00506103"/>
    <w:pPr>
      <w:widowControl/>
      <w:tabs>
        <w:tab w:val="center" w:pos="4534"/>
        <w:tab w:val="right" w:pos="9638"/>
        <w:tab w:val="right" w:pos="10772"/>
      </w:tabs>
      <w:spacing w:before="360" w:line="360" w:lineRule="auto"/>
      <w:ind w:left="-840" w:right="-840"/>
    </w:pPr>
    <w:rPr>
      <w:szCs w:val="24"/>
      <w:lang w:eastAsia="en-US"/>
    </w:rPr>
  </w:style>
  <w:style w:type="paragraph" w:customStyle="1" w:styleId="SignatureInstitution">
    <w:name w:val="Signature Institution"/>
    <w:basedOn w:val="Normal"/>
    <w:rsid w:val="00506103"/>
    <w:pPr>
      <w:keepNext/>
      <w:widowControl/>
      <w:tabs>
        <w:tab w:val="left" w:pos="4252"/>
      </w:tabs>
      <w:spacing w:before="720"/>
      <w:jc w:val="both"/>
    </w:pPr>
    <w:rPr>
      <w:i/>
      <w:szCs w:val="24"/>
      <w:lang w:eastAsia="en-US"/>
    </w:rPr>
  </w:style>
  <w:style w:type="paragraph" w:customStyle="1" w:styleId="SignaturePersonne">
    <w:name w:val="Signature Personne"/>
    <w:basedOn w:val="Normal"/>
    <w:rsid w:val="00506103"/>
    <w:pPr>
      <w:widowControl/>
      <w:tabs>
        <w:tab w:val="left" w:pos="4252"/>
      </w:tabs>
      <w:spacing w:line="360" w:lineRule="auto"/>
    </w:pPr>
    <w:rPr>
      <w:i/>
      <w:szCs w:val="24"/>
      <w:lang w:eastAsia="en-US"/>
    </w:rPr>
  </w:style>
  <w:style w:type="paragraph" w:customStyle="1" w:styleId="Fait">
    <w:name w:val="Fait à"/>
    <w:basedOn w:val="Normal"/>
    <w:rsid w:val="00506103"/>
    <w:pPr>
      <w:keepNext/>
      <w:widowControl/>
      <w:spacing w:before="120" w:line="360" w:lineRule="auto"/>
    </w:pPr>
    <w:rPr>
      <w:szCs w:val="24"/>
      <w:lang w:eastAsia="en-US"/>
    </w:rPr>
  </w:style>
  <w:style w:type="paragraph" w:customStyle="1" w:styleId="TableText">
    <w:name w:val="Table Text"/>
    <w:basedOn w:val="Normal"/>
    <w:rsid w:val="00506103"/>
    <w:pPr>
      <w:widowControl/>
      <w:spacing w:before="60" w:after="60"/>
    </w:pPr>
    <w:rPr>
      <w:szCs w:val="24"/>
      <w:lang w:eastAsia="en-US"/>
    </w:rPr>
  </w:style>
  <w:style w:type="paragraph" w:customStyle="1" w:styleId="Applicationdirecte">
    <w:name w:val="Application directe"/>
    <w:basedOn w:val="Normal"/>
    <w:next w:val="Normal"/>
    <w:rsid w:val="00506103"/>
    <w:pPr>
      <w:widowControl/>
      <w:spacing w:before="120" w:after="120" w:line="360" w:lineRule="auto"/>
    </w:pPr>
    <w:rPr>
      <w:szCs w:val="24"/>
      <w:lang w:eastAsia="en-US"/>
    </w:rPr>
  </w:style>
  <w:style w:type="paragraph" w:customStyle="1" w:styleId="Normale">
    <w:name w:val="Normale"/>
    <w:rsid w:val="00506103"/>
    <w:pPr>
      <w:spacing w:before="120" w:after="120" w:line="360" w:lineRule="auto"/>
    </w:pPr>
    <w:rPr>
      <w:sz w:val="24"/>
      <w:lang w:val="da-DK" w:eastAsia="en-US"/>
    </w:rPr>
  </w:style>
  <w:style w:type="character" w:customStyle="1" w:styleId="CMissingStyle">
    <w:name w:val="C_MissingStyle"/>
    <w:rsid w:val="00506103"/>
    <w:rPr>
      <w:color w:val="FFFFFF"/>
      <w:sz w:val="22"/>
      <w:shd w:val="clear" w:color="000000" w:fill="000000"/>
    </w:rPr>
  </w:style>
  <w:style w:type="paragraph" w:customStyle="1" w:styleId="PMissingStyle">
    <w:name w:val="P_MissingStyle"/>
    <w:basedOn w:val="Normal"/>
    <w:rsid w:val="00506103"/>
    <w:pPr>
      <w:widowControl/>
      <w:spacing w:before="120" w:after="120" w:line="360" w:lineRule="auto"/>
    </w:pPr>
    <w:rPr>
      <w:color w:val="FFFFFF"/>
      <w:szCs w:val="24"/>
      <w:shd w:val="clear" w:color="000000" w:fill="000000"/>
      <w:lang w:eastAsia="en-US"/>
    </w:rPr>
  </w:style>
  <w:style w:type="character" w:styleId="UnresolvedMention">
    <w:name w:val="Unresolved Mention"/>
    <w:basedOn w:val="DefaultParagraphFont"/>
    <w:uiPriority w:val="99"/>
    <w:semiHidden/>
    <w:unhideWhenUsed/>
    <w:rsid w:val="00506103"/>
    <w:rPr>
      <w:color w:val="605E5C"/>
      <w:shd w:val="clear" w:color="auto" w:fill="E1DFDD"/>
    </w:rPr>
  </w:style>
  <w:style w:type="character" w:customStyle="1" w:styleId="Heading2Char1">
    <w:name w:val="Heading 2 Char1"/>
    <w:basedOn w:val="DefaultParagraphFont"/>
    <w:semiHidden/>
    <w:rsid w:val="00506103"/>
    <w:rPr>
      <w:rFonts w:ascii="Cambria" w:eastAsia="Times New Roman" w:hAnsi="Cambria" w:cs="Times New Roman"/>
      <w:color w:val="365F91"/>
      <w:sz w:val="26"/>
      <w:szCs w:val="26"/>
    </w:rPr>
  </w:style>
  <w:style w:type="paragraph" w:styleId="ListParagraph">
    <w:name w:val="List Paragraph"/>
    <w:basedOn w:val="Normal"/>
    <w:uiPriority w:val="34"/>
    <w:qFormat/>
    <w:rsid w:val="00506103"/>
    <w:pPr>
      <w:widowControl/>
      <w:spacing w:before="120" w:after="120" w:line="360" w:lineRule="auto"/>
      <w:ind w:left="720"/>
      <w:contextualSpacing/>
    </w:pPr>
    <w:rPr>
      <w:szCs w:val="24"/>
      <w:lang w:eastAsia="en-US"/>
    </w:rPr>
  </w:style>
  <w:style w:type="character" w:customStyle="1" w:styleId="FooterChar1">
    <w:name w:val="Footer Char1"/>
    <w:basedOn w:val="DefaultParagraphFont"/>
    <w:rsid w:val="0050610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png"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footnotes.xml.rels><?xml version="1.0" encoding="utf-8" standalone="yes"?><Relationships xmlns="http://schemas.openxmlformats.org/package/2006/relationships"><Relationship Id="rId1" Type="http://schemas.openxmlformats.org/officeDocument/2006/relationships/hyperlink" Target="http://data.europa.eu/eli/reg/2026/1818/oj"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2C8F9F-4B41-4AA5-853F-87B39B518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517</Words>
  <Characters>3415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creator>European Parliament</dc:creator>
  <cp:lastModifiedBy>European Parliament</cp:lastModifiedBy>
  <cp:revision>2</cp:revision>
  <cp:lastPrinted>2004-11-19T15:42:00Z</cp:lastPrinted>
  <dcterms:created xsi:type="dcterms:W3CDTF">2026-08-25T12:59:00Z</dcterms:created>
  <dcterms:modified xsi:type="dcterms:W3CDTF">2026-08-25T12:59:00Z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DA</vt:lpwstr>
  </property>
  <property fmtid="{D5CDD505-2E9C-101B-9397-08002B2CF9AE}" pid="3" name="&lt;FdR&gt;">
    <vt:lpwstr>P10_TA(2026)0115_</vt:lpwstr>
  </property>
  <property fmtid="{D5CDD505-2E9C-101B-9397-08002B2CF9AE}" pid="4" name="&lt;Type&gt;">
    <vt:lpwstr>RR</vt:lpwstr>
  </property>
</Properties>
</file>