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Java 24.9.0 -->
  <w:body>
    <w:tbl>
      <w:tblPr>
        <w:tblW w:w="9072" w:type="dxa"/>
        <w:tblCellMar>
          <w:left w:w="0" w:type="dxa"/>
          <w:right w:w="0" w:type="dxa"/>
        </w:tblCellMar>
        <w:tblLook w:val="01E0"/>
      </w:tblPr>
      <w:tblGrid>
        <w:gridCol w:w="6804"/>
        <w:gridCol w:w="2268"/>
      </w:tblGrid>
      <w:tr w14:paraId="583AA20C" w14:textId="77777777" w:rsidTr="0010095E">
        <w:tblPrEx>
          <w:tblW w:w="9072" w:type="dxa"/>
          <w:tblLook w:val="01E0"/>
        </w:tblPrEx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C0B6D" w:rsidP="0010095E" w14:paraId="3B36735D" w14:textId="77777777">
            <w:pPr>
              <w:pStyle w:val="EPName"/>
            </w:pPr>
            <w:r w:rsidRPr="001C0B6D">
              <w:t>Ευρωπαϊκό Κοινοβούλιο</w:t>
            </w:r>
          </w:p>
          <w:p w:rsidR="00751A4A" w:rsidRPr="001C0B6D" w:rsidP="005F1B17" w14:paraId="32F4950C" w14:textId="7777777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C0B6D">
              <w:t>2024</w:t>
            </w:r>
            <w:r w:rsidRPr="001C0B6D" w:rsidR="00817416">
              <w:t>-202</w:t>
            </w:r>
            <w:r w:rsidRPr="001C0B6D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1C0B6D" w:rsidP="0010095E" w14:paraId="6C06B42A" w14:textId="77777777">
            <w:pPr>
              <w:pStyle w:val="EPLogo"/>
            </w:pPr>
            <w:r w:rsidRPr="001C0B6D">
              <w:rPr>
                <w:noProof/>
                <w:lang w:eastAsia="ja-JP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6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C0B6D" w:rsidP="004C5D52" w14:paraId="5C678AB0" w14:textId="77777777">
      <w:pPr>
        <w:pStyle w:val="LineTop"/>
      </w:pPr>
    </w:p>
    <w:p w:rsidR="00680577" w:rsidRPr="001C0B6D" w:rsidP="00680577" w14:paraId="0B406419" w14:textId="77777777">
      <w:pPr>
        <w:pStyle w:val="EPBodyTA1"/>
      </w:pPr>
      <w:r w:rsidRPr="001C0B6D">
        <w:t>ΚΕΙΜΕΝΑ ΠΟΥ ΕΓΚΡΙΘΗΚΑΝ</w:t>
      </w:r>
    </w:p>
    <w:p w:rsidR="00D058B8" w:rsidRPr="001C0B6D" w:rsidP="00D058B8" w14:paraId="404CC49C" w14:textId="77777777">
      <w:pPr>
        <w:pStyle w:val="LineBottom"/>
      </w:pPr>
    </w:p>
    <w:p w:rsidR="00F91BA3" w:rsidRPr="00A52C45" w:rsidP="00F91BA3" w14:paraId="5C1F70FB" w14:textId="3D0E6892">
      <w:pPr>
        <w:pStyle w:val="ATHeading1"/>
      </w:pPr>
      <w:bookmarkStart w:id="0" w:name="TANumber"/>
      <w:r w:rsidRPr="001C0B6D">
        <w:t>P10_TA(2026)0</w:t>
      </w:r>
      <w:r w:rsidRPr="00381348" w:rsidR="00A52C45">
        <w:t>117</w:t>
      </w:r>
      <w:bookmarkEnd w:id="0"/>
    </w:p>
    <w:p w:rsidR="00F91BA3" w:rsidRPr="001C0B6D" w:rsidP="00F91BA3" w14:paraId="3D3E44FF" w14:textId="77777777">
      <w:pPr>
        <w:pStyle w:val="ATHeading2"/>
      </w:pPr>
      <w:bookmarkStart w:id="1" w:name="title"/>
      <w:r w:rsidRPr="001C0B6D">
        <w:t>Τροποποιήσεις του κανονισμού για τα βιοκτόνα όσον αφορά την παράταση των περιόδων προστασίας ορισμένων δεδομένων</w:t>
      </w:r>
      <w:bookmarkEnd w:id="1"/>
    </w:p>
    <w:p w:rsidR="00F91BA3" w:rsidRPr="001C0B6D" w:rsidP="00F91BA3" w14:paraId="18E9AF20" w14:textId="77777777">
      <w:pPr>
        <w:rPr>
          <w:i/>
          <w:vanish/>
        </w:rPr>
      </w:pPr>
      <w:r>
        <w:rPr>
          <w:i/>
        </w:rPr>
        <w:fldChar w:fldCharType="begin"/>
      </w:r>
      <w:r w:rsidRPr="001C0B6D">
        <w:rPr>
          <w:i/>
        </w:rPr>
        <w:instrText xml:space="preserve"> TC"(</w:instrText>
      </w:r>
      <w:bookmarkStart w:id="2" w:name="DocNumber"/>
      <w:r w:rsidRPr="001C0B6D">
        <w:rPr>
          <w:i/>
        </w:rPr>
        <w:instrText>A10-0094/2026</w:instrText>
      </w:r>
      <w:bookmarkEnd w:id="2"/>
      <w:r w:rsidRPr="001C0B6D">
        <w:rPr>
          <w:i/>
        </w:rPr>
        <w:instrText xml:space="preserve"> - Εισηγητής: Pierfrancesco Maran)"\l3 \n&gt; \* MERGEFORMAT </w:instrText>
      </w:r>
      <w:r>
        <w:rPr>
          <w:i/>
        </w:rPr>
        <w:fldChar w:fldCharType="end"/>
      </w:r>
    </w:p>
    <w:p w:rsidR="00F91BA3" w:rsidRPr="001C0B6D" w:rsidP="00F91BA3" w14:paraId="57F012D9" w14:textId="77777777">
      <w:pPr>
        <w:rPr>
          <w:vanish/>
        </w:rPr>
      </w:pPr>
      <w:bookmarkStart w:id="3" w:name="Commission"/>
      <w:r w:rsidRPr="001C0B6D">
        <w:rPr>
          <w:vanish/>
        </w:rPr>
        <w:t>Επιτροπή Περιβάλλοντος, Κλίματος και Ασφάλειας των Τροφίμων</w:t>
      </w:r>
      <w:bookmarkEnd w:id="3"/>
    </w:p>
    <w:p w:rsidR="00F91BA3" w:rsidRPr="001C0B6D" w:rsidP="00F91BA3" w14:paraId="300FFFD3" w14:textId="77777777">
      <w:pPr>
        <w:rPr>
          <w:vanish/>
        </w:rPr>
      </w:pPr>
      <w:bookmarkStart w:id="4" w:name="PE"/>
      <w:r w:rsidRPr="001C0B6D">
        <w:rPr>
          <w:vanish/>
        </w:rPr>
        <w:t>PE786.759</w:t>
      </w:r>
      <w:bookmarkEnd w:id="4"/>
    </w:p>
    <w:p w:rsidR="00F91BA3" w:rsidRPr="001C0B6D" w:rsidP="00F91BA3" w14:paraId="70D61831" w14:textId="59E6B57D">
      <w:pPr>
        <w:pStyle w:val="ATHeading3"/>
      </w:pPr>
      <w:bookmarkStart w:id="5" w:name="Sujet"/>
      <w:r w:rsidRPr="001C0B6D">
        <w:t xml:space="preserve">Νομοθετικό ψήφισμα του Ευρωπαϊκού Κοινοβουλίου της </w:t>
      </w:r>
      <w:r w:rsidR="00134201">
        <w:t>28ης Απριλίου</w:t>
      </w:r>
      <w:r w:rsidRPr="001C0B6D" w:rsidR="00134201">
        <w:t xml:space="preserve"> </w:t>
      </w:r>
      <w:r w:rsidRPr="001C0B6D">
        <w:t>2026 σχετικά με την πρόταση κανονισμού του Ευρωπαϊκού Κοινοβουλίου και του Συμβουλίου για την τροποποίηση του κανονισμού (ΕΕ) αριθ. 528/2012 όσον αφορά την παράταση ορισμένων περιόδων προστασίας δεδομένων</w:t>
      </w:r>
      <w:bookmarkEnd w:id="5"/>
      <w:r w:rsidRPr="001C0B6D">
        <w:t xml:space="preserve"> </w:t>
      </w:r>
      <w:bookmarkStart w:id="6" w:name="References"/>
      <w:r w:rsidRPr="001C0B6D">
        <w:t>(COM(2025)1020 – C10-0362/2025 – 2025/0408(COD))</w:t>
      </w:r>
      <w:bookmarkEnd w:id="6"/>
    </w:p>
    <w:p w:rsidR="00F91BA3" w:rsidRPr="001C0B6D" w:rsidP="00F91BA3" w14:paraId="606B0822" w14:textId="77777777"/>
    <w:p w:rsidR="009B4C05" w:rsidRPr="001C0B6D" w:rsidP="009B4C05" w14:paraId="7D98B017" w14:textId="77777777">
      <w:pPr>
        <w:pStyle w:val="NormalBold"/>
      </w:pPr>
      <w:bookmarkStart w:id="7" w:name="TextBodyBegin"/>
      <w:bookmarkEnd w:id="7"/>
      <w:r w:rsidRPr="001C0B6D">
        <w:t>(Συνήθης νομοθετική διαδικασία: πρώτη ανάγνωση)</w:t>
      </w:r>
    </w:p>
    <w:p w:rsidR="009B4C05" w:rsidRPr="001C0B6D" w:rsidP="009B4C05" w14:paraId="65A84C61" w14:textId="77777777">
      <w:pPr>
        <w:pStyle w:val="EPComma"/>
      </w:pPr>
      <w:r w:rsidRPr="001C0B6D">
        <w:rPr>
          <w:i/>
        </w:rPr>
        <w:t>Το Ευρωπαϊκό Κοινοβούλιο</w:t>
      </w:r>
      <w:r w:rsidRPr="001C0B6D">
        <w:t>,</w:t>
      </w:r>
    </w:p>
    <w:p w:rsidR="009B4C05" w:rsidRPr="001C0B6D" w:rsidP="009B4C05" w14:paraId="0486FFFB" w14:textId="77777777">
      <w:pPr>
        <w:pStyle w:val="NormalHanging12a"/>
      </w:pPr>
      <w:r w:rsidRPr="001C0B6D">
        <w:t>–</w:t>
      </w:r>
      <w:r w:rsidRPr="001C0B6D">
        <w:tab/>
        <w:t>έχοντας υπόψη την πρόταση της Επιτροπής προς το Κοινοβούλιο και το Συμβούλιο (COM(2025)1020),</w:t>
      </w:r>
    </w:p>
    <w:p w:rsidR="009B4C05" w:rsidRPr="001C0B6D" w:rsidP="009B4C05" w14:paraId="4A16F263" w14:textId="77777777">
      <w:pPr>
        <w:pStyle w:val="NormalHanging12a"/>
      </w:pPr>
      <w:r w:rsidRPr="001C0B6D">
        <w:t>–</w:t>
      </w:r>
      <w:r w:rsidRPr="001C0B6D">
        <w:tab/>
        <w:t>έχοντας υπόψη το άρθρο 294 παράγραφος 2 και το άρθρο 114 της Συνθήκης για τη λειτουργία της Ευρωπαϊκής Ένωσης, σύμφωνα με τα οποία του υποβλήθηκε η πρόταση από την Επιτροπή (C10</w:t>
      </w:r>
      <w:r w:rsidRPr="001C0B6D">
        <w:noBreakHyphen/>
        <w:t>0362/2025),</w:t>
      </w:r>
    </w:p>
    <w:p w:rsidR="009B4C05" w:rsidRPr="001C0B6D" w:rsidP="009B4C05" w14:paraId="6D5D8E43" w14:textId="77777777">
      <w:pPr>
        <w:pStyle w:val="NormalHanging12a"/>
      </w:pPr>
      <w:r w:rsidRPr="001C0B6D">
        <w:t>–</w:t>
      </w:r>
      <w:r w:rsidRPr="001C0B6D">
        <w:tab/>
        <w:t>έχοντας υπόψη το άρθρο 294 παράγραφος 3 της Συνθήκης για τη λειτουργία της Ευρωπαϊκής Ένωσης,</w:t>
      </w:r>
    </w:p>
    <w:p w:rsidR="009B4C05" w:rsidRPr="001C0B6D" w:rsidP="009B4C05" w14:paraId="3927996D" w14:textId="75053E7A">
      <w:pPr>
        <w:pStyle w:val="NormalHanging12a"/>
      </w:pPr>
      <w:r w:rsidRPr="001C0B6D">
        <w:t>–</w:t>
      </w:r>
      <w:r w:rsidRPr="001C0B6D">
        <w:tab/>
        <w:t>έχοντας υπόψη τη γν</w:t>
      </w:r>
      <w:r w:rsidR="00520FE2">
        <w:t>ώμ</w:t>
      </w:r>
      <w:r w:rsidRPr="001C0B6D">
        <w:t>η της Ευρωπαϊκής Οικονομικής και Κοινωνικής Επιτροπής της 21ης Ιανουαρίου 2026</w:t>
      </w:r>
      <w:r>
        <w:rPr>
          <w:rStyle w:val="FootnoteReference"/>
        </w:rPr>
        <w:footnoteReference w:id="2"/>
      </w:r>
      <w:r w:rsidRPr="001C0B6D">
        <w:t>,</w:t>
      </w:r>
    </w:p>
    <w:p w:rsidR="009B4C05" w:rsidRPr="001C0B6D" w:rsidP="009B4C05" w14:paraId="3F35B274" w14:textId="77777777">
      <w:pPr>
        <w:pStyle w:val="NormalHanging12a"/>
      </w:pPr>
      <w:r w:rsidRPr="001C0B6D">
        <w:t>–</w:t>
      </w:r>
      <w:r w:rsidRPr="001C0B6D">
        <w:tab/>
        <w:t>έχοντας υπόψη το άρθρο 60 του Κανονισμού του,</w:t>
      </w:r>
    </w:p>
    <w:p w:rsidR="009B4C05" w:rsidRPr="001C0B6D" w:rsidP="009B4C05" w14:paraId="0A0BED67" w14:textId="77777777">
      <w:pPr>
        <w:pStyle w:val="NormalHanging12a"/>
      </w:pPr>
      <w:r w:rsidRPr="001C0B6D">
        <w:t>–</w:t>
      </w:r>
      <w:r w:rsidRPr="001C0B6D">
        <w:tab/>
        <w:t>έχοντας υπόψη την έκθεση της Επιτροπής Περιβάλλοντος, Κλίματος και Ασφάλειας των Τροφίμων (A10-0094/2026),</w:t>
      </w:r>
    </w:p>
    <w:p w:rsidR="009B4C05" w:rsidRPr="001C0B6D" w:rsidP="009B4C05" w14:paraId="069F330E" w14:textId="01A41FA2">
      <w:pPr>
        <w:pStyle w:val="NormalHanging12a"/>
      </w:pPr>
      <w:r w:rsidRPr="001C0B6D">
        <w:t>1.</w:t>
      </w:r>
      <w:r w:rsidRPr="001C0B6D">
        <w:tab/>
        <w:t xml:space="preserve">εγκρίνει τη θέση του σε πρώτη ανάγνωση </w:t>
      </w:r>
      <w:r w:rsidR="00134201">
        <w:t>όπως παρατίθεται κατωτέρω</w:t>
      </w:r>
      <w:r w:rsidRPr="001C0B6D">
        <w:t>·</w:t>
      </w:r>
    </w:p>
    <w:p w:rsidR="009B4C05" w:rsidRPr="001C0B6D" w:rsidP="009B4C05" w14:paraId="24766120" w14:textId="77777777">
      <w:pPr>
        <w:pStyle w:val="NormalHanging12a"/>
      </w:pPr>
      <w:r w:rsidRPr="001C0B6D">
        <w:t>2.</w:t>
      </w:r>
      <w:r w:rsidRPr="001C0B6D">
        <w:tab/>
        <w:t xml:space="preserve">ζητεί από την Επιτροπή να υποβάλει εκ νέου την πρόταση στο Κοινοβούλιο, αν την αντικαταστήσει με νέο κείμενο, αν της επιφέρει σημαντικές τροποποιήσεις ή αν </w:t>
      </w:r>
      <w:r w:rsidRPr="001C0B6D">
        <w:t>προτίθεται να της επιφέρει σημαντικές τροποποιήσεις·</w:t>
      </w:r>
    </w:p>
    <w:p w:rsidR="001C0B6D" w:rsidRPr="001C0B6D" w:rsidP="001C0B6D" w14:paraId="6C78D593" w14:textId="1C69A649">
      <w:pPr>
        <w:pStyle w:val="NormalHanging12a"/>
      </w:pPr>
      <w:r w:rsidRPr="001C0B6D">
        <w:t>3.</w:t>
      </w:r>
      <w:r w:rsidRPr="001C0B6D">
        <w:tab/>
        <w:t>αναθέτει στην Πρόεδρό του να διαβιβάσει τη θέση του Κοινοβουλίου στο Συμβούλιο, στην Επιτροπή και στα εθνικά κοινοβούλια.</w:t>
      </w:r>
    </w:p>
    <w:p w:rsidR="00134201" w:rsidP="00F91BA3" w14:paraId="3B2E5E85" w14:textId="77777777">
      <w:pPr>
        <w:sectPr w:rsidSect="001C0B6D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134201" w:rsidRPr="00134201" w:rsidP="00134201" w14:paraId="4C150511" w14:textId="56A87FD6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b/>
        </w:rPr>
      </w:pPr>
      <w:r>
        <w:rPr>
          <w:b/>
        </w:rPr>
        <w:t>P10_TC1-COD(202</w:t>
      </w:r>
      <w:r w:rsidRPr="00134201">
        <w:rPr>
          <w:b/>
        </w:rPr>
        <w:t>5</w:t>
      </w:r>
      <w:r w:rsidRPr="00C96A0A">
        <w:rPr>
          <w:b/>
        </w:rPr>
        <w:t>)0</w:t>
      </w:r>
      <w:r w:rsidRPr="00134201">
        <w:rPr>
          <w:b/>
        </w:rPr>
        <w:t>408</w:t>
      </w:r>
    </w:p>
    <w:p w:rsidR="00134201" w:rsidRPr="00134201" w:rsidP="00134201" w14:paraId="3D903523" w14:textId="40EC2A8F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after="240"/>
        <w:rPr>
          <w:rFonts w:eastAsia="Calibri"/>
          <w:b/>
          <w:noProof/>
          <w:szCs w:val="22"/>
          <w:lang w:eastAsia="en-US"/>
        </w:rPr>
      </w:pPr>
      <w:r w:rsidRPr="00C96A0A">
        <w:rPr>
          <w:b/>
        </w:rPr>
        <w:t>Θέση του Ευρωπαϊκού Κοινοβουλίου που καθορίσ</w:t>
      </w:r>
      <w:r>
        <w:rPr>
          <w:b/>
        </w:rPr>
        <w:t>τ</w:t>
      </w:r>
      <w:r w:rsidRPr="00C96A0A">
        <w:rPr>
          <w:b/>
        </w:rPr>
        <w:t xml:space="preserve">ηκε σε πρώτη ανάγνωση στις </w:t>
      </w:r>
      <w:r>
        <w:rPr>
          <w:b/>
        </w:rPr>
        <w:t>2</w:t>
      </w:r>
      <w:r w:rsidRPr="00C34583">
        <w:rPr>
          <w:b/>
        </w:rPr>
        <w:t>8</w:t>
      </w:r>
      <w:r w:rsidRPr="00C96A0A">
        <w:rPr>
          <w:b/>
        </w:rPr>
        <w:t> </w:t>
      </w:r>
      <w:r>
        <w:rPr>
          <w:b/>
        </w:rPr>
        <w:t>Απριλίου 2026</w:t>
      </w:r>
      <w:r w:rsidRPr="00D819D8">
        <w:rPr>
          <w:b/>
        </w:rPr>
        <w:t xml:space="preserve"> </w:t>
      </w:r>
      <w:r w:rsidRPr="00C96A0A">
        <w:rPr>
          <w:b/>
        </w:rPr>
        <w:t xml:space="preserve">εν όψει της έγκρισης </w:t>
      </w:r>
      <w:r>
        <w:rPr>
          <w:b/>
        </w:rPr>
        <w:t>κανονισμού</w:t>
      </w:r>
      <w:r w:rsidRPr="00C96A0A">
        <w:rPr>
          <w:b/>
        </w:rPr>
        <w:t xml:space="preserve"> (ΕΕ) 20</w:t>
      </w:r>
      <w:r>
        <w:rPr>
          <w:b/>
        </w:rPr>
        <w:t>26</w:t>
      </w:r>
      <w:r w:rsidRPr="00C96A0A">
        <w:rPr>
          <w:b/>
        </w:rPr>
        <w:t xml:space="preserve">/... του Ευρωπαϊκού Κοινοβουλίου και του Συμβουλίου </w:t>
      </w:r>
      <w:r w:rsidRPr="00134201">
        <w:rPr>
          <w:rFonts w:eastAsia="Calibri"/>
          <w:b/>
          <w:noProof/>
          <w:szCs w:val="22"/>
          <w:lang w:eastAsia="en-US"/>
        </w:rPr>
        <w:t>για την τροποποίηση του κανονισμού (ΕΕ) αριθ. 528/2012 όσον αφορά την παράταση ορισμένων περιόδων προστασίας δεδομένων</w:t>
      </w:r>
    </w:p>
    <w:p w:rsidR="00163E4A" w:rsidP="00163E4A" w14:paraId="4524D77B" w14:textId="43325C3A">
      <w:pPr>
        <w:rPr>
          <w:i/>
        </w:rPr>
      </w:pPr>
      <w:bookmarkStart w:id="8" w:name="_Hlk211942760"/>
      <w:r w:rsidRPr="007B7B26">
        <w:rPr>
          <w:i/>
        </w:rPr>
        <w:t>(Καθώς έχει επιτευχθεί συμφωνία μεταξύ του Κοινοβουλίου και του Συμβουλίου, η θέση του Κοινοβουλίου αντιστοιχεί στην τελική νομοθετική πράξη, κανονισμός (Ε</w:t>
      </w:r>
      <w:r>
        <w:rPr>
          <w:i/>
        </w:rPr>
        <w:t>Ε</w:t>
      </w:r>
      <w:r w:rsidRPr="007B7B26">
        <w:rPr>
          <w:i/>
        </w:rPr>
        <w:t xml:space="preserve">) </w:t>
      </w:r>
      <w:r>
        <w:rPr>
          <w:i/>
        </w:rPr>
        <w:t>2026/</w:t>
      </w:r>
      <w:r>
        <w:rPr>
          <w:i/>
        </w:rPr>
        <w:t>1165</w:t>
      </w:r>
      <w:r>
        <w:rPr>
          <w:i/>
        </w:rPr>
        <w:t>.</w:t>
      </w:r>
      <w:r w:rsidRPr="007B7B26">
        <w:rPr>
          <w:i/>
        </w:rPr>
        <w:t>)</w:t>
      </w:r>
    </w:p>
    <w:bookmarkEnd w:id="8"/>
    <w:p w:rsidR="00134201" w:rsidRPr="00163E4A" w:rsidP="00F91BA3" w14:paraId="3614FD1C" w14:textId="77777777"/>
    <w:sectPr w:rsidSect="001C0B6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C0B6D" w14:paraId="0AB33D9C" w14:textId="77777777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C0B6D" w14:paraId="0E62BE11" w14:textId="77777777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C0B6D" w14:paraId="3C1FEDE9" w14:textId="7777777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F91BA3" w:rsidRPr="001C0B6D" w14:paraId="204A31FA" w14:textId="77777777">
      <w:r w:rsidRPr="001C0B6D">
        <w:separator/>
      </w:r>
    </w:p>
  </w:footnote>
  <w:footnote w:type="continuationSeparator" w:id="1">
    <w:p w:rsidR="00F91BA3" w:rsidRPr="001C0B6D" w14:paraId="1E93496E" w14:textId="77777777">
      <w:r w:rsidRPr="001C0B6D">
        <w:continuationSeparator/>
      </w:r>
    </w:p>
  </w:footnote>
  <w:footnote w:id="2">
    <w:p w:rsidR="009B4C05" w:rsidRPr="00A52C45" w:rsidP="001C0B6D" w14:paraId="726A1243" w14:textId="2BE18522">
      <w:pPr>
        <w:pStyle w:val="FootnoteText"/>
        <w:ind w:left="567" w:hanging="567"/>
        <w:rPr>
          <w:sz w:val="24"/>
          <w:szCs w:val="24"/>
          <w:lang w:val="fi-FI"/>
        </w:rPr>
      </w:pPr>
      <w:r w:rsidRPr="001C0B6D">
        <w:rPr>
          <w:rStyle w:val="FootnoteReference"/>
          <w:sz w:val="24"/>
          <w:szCs w:val="24"/>
          <w:lang w:val="el-GR"/>
        </w:rPr>
        <w:footnoteRef/>
      </w:r>
      <w:r w:rsidRPr="00A52C45" w:rsidR="001C0B6D">
        <w:rPr>
          <w:sz w:val="24"/>
          <w:lang w:val="fi-FI"/>
        </w:rPr>
        <w:t xml:space="preserve"> </w:t>
      </w:r>
      <w:r w:rsidRPr="00A52C45" w:rsidR="001C0B6D">
        <w:rPr>
          <w:sz w:val="24"/>
          <w:lang w:val="fi-FI"/>
        </w:rPr>
        <w:tab/>
      </w:r>
      <w:r w:rsidR="00EC1C86">
        <w:rPr>
          <w:sz w:val="24"/>
          <w:lang w:val="el-GR"/>
        </w:rPr>
        <w:t>ΕΕ</w:t>
      </w:r>
      <w:r w:rsidRPr="00A52C45" w:rsidR="00EC1C86">
        <w:rPr>
          <w:sz w:val="24"/>
          <w:lang w:val="fi-FI"/>
        </w:rPr>
        <w:t xml:space="preserve"> C, C/2026/1969, 28.4.2026, ELI: </w:t>
      </w:r>
      <w:hyperlink r:id="rId1" w:history="1">
        <w:r w:rsidRPr="00A52C45" w:rsidR="00EC1C86">
          <w:rPr>
            <w:rStyle w:val="Hyperlink"/>
            <w:lang w:val="fi-FI"/>
          </w:rPr>
          <w:t>http://data.europa.eu/eli/C/2026/1969/oj</w:t>
        </w:r>
      </w:hyperlink>
      <w:r w:rsidRPr="00A52C45">
        <w:rPr>
          <w:sz w:val="24"/>
          <w:lang w:val="fi-FI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C0B6D" w14:paraId="5F13F3AD" w14:textId="7777777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C0B6D" w14:paraId="678F6C29" w14:textId="77777777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064002" w:rsidRPr="001C0B6D" w14:paraId="2A4681C5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846940011">
    <w:abstractNumId w:val="9"/>
  </w:num>
  <w:num w:numId="2" w16cid:durableId="591546838">
    <w:abstractNumId w:val="9"/>
  </w:num>
  <w:num w:numId="3" w16cid:durableId="1534536061">
    <w:abstractNumId w:val="7"/>
  </w:num>
  <w:num w:numId="4" w16cid:durableId="286812927">
    <w:abstractNumId w:val="7"/>
  </w:num>
  <w:num w:numId="5" w16cid:durableId="582447728">
    <w:abstractNumId w:val="6"/>
  </w:num>
  <w:num w:numId="6" w16cid:durableId="528379367">
    <w:abstractNumId w:val="6"/>
  </w:num>
  <w:num w:numId="7" w16cid:durableId="88696223">
    <w:abstractNumId w:val="5"/>
  </w:num>
  <w:num w:numId="8" w16cid:durableId="576742654">
    <w:abstractNumId w:val="5"/>
  </w:num>
  <w:num w:numId="9" w16cid:durableId="1015614740">
    <w:abstractNumId w:val="4"/>
  </w:num>
  <w:num w:numId="10" w16cid:durableId="1024403999">
    <w:abstractNumId w:val="4"/>
  </w:num>
  <w:num w:numId="11" w16cid:durableId="961887415">
    <w:abstractNumId w:val="8"/>
  </w:num>
  <w:num w:numId="12" w16cid:durableId="406732272">
    <w:abstractNumId w:val="8"/>
  </w:num>
  <w:num w:numId="13" w16cid:durableId="1671443389">
    <w:abstractNumId w:val="3"/>
  </w:num>
  <w:num w:numId="14" w16cid:durableId="154422076">
    <w:abstractNumId w:val="3"/>
  </w:num>
  <w:num w:numId="15" w16cid:durableId="512692386">
    <w:abstractNumId w:val="2"/>
  </w:num>
  <w:num w:numId="16" w16cid:durableId="1626232395">
    <w:abstractNumId w:val="2"/>
  </w:num>
  <w:num w:numId="17" w16cid:durableId="236062906">
    <w:abstractNumId w:val="1"/>
  </w:num>
  <w:num w:numId="18" w16cid:durableId="1451977970">
    <w:abstractNumId w:val="1"/>
  </w:num>
  <w:num w:numId="19" w16cid:durableId="136995541">
    <w:abstractNumId w:val="0"/>
  </w:num>
  <w:num w:numId="20" w16cid:durableId="55665960">
    <w:abstractNumId w:val="0"/>
  </w:num>
  <w:num w:numId="21" w16cid:durableId="956525882">
    <w:abstractNumId w:val="9"/>
  </w:num>
  <w:num w:numId="22" w16cid:durableId="523986019">
    <w:abstractNumId w:val="7"/>
  </w:num>
  <w:num w:numId="23" w16cid:durableId="758479348">
    <w:abstractNumId w:val="6"/>
  </w:num>
  <w:num w:numId="24" w16cid:durableId="1451975495">
    <w:abstractNumId w:val="5"/>
  </w:num>
  <w:num w:numId="25" w16cid:durableId="1698577108">
    <w:abstractNumId w:val="4"/>
  </w:num>
  <w:num w:numId="26" w16cid:durableId="1759517650">
    <w:abstractNumId w:val="8"/>
  </w:num>
  <w:num w:numId="27" w16cid:durableId="1078986563">
    <w:abstractNumId w:val="3"/>
  </w:num>
  <w:num w:numId="28" w16cid:durableId="1495797301">
    <w:abstractNumId w:val="2"/>
  </w:num>
  <w:num w:numId="29" w16cid:durableId="646204044">
    <w:abstractNumId w:val="1"/>
  </w:num>
  <w:num w:numId="30" w16cid:durableId="819227971">
    <w:abstractNumId w:val="0"/>
  </w:num>
  <w:num w:numId="31" w16cid:durableId="1096168339">
    <w:abstractNumId w:val="9"/>
  </w:num>
  <w:num w:numId="32" w16cid:durableId="670253299">
    <w:abstractNumId w:val="7"/>
  </w:num>
  <w:num w:numId="33" w16cid:durableId="1417945388">
    <w:abstractNumId w:val="6"/>
  </w:num>
  <w:num w:numId="34" w16cid:durableId="1706253899">
    <w:abstractNumId w:val="5"/>
  </w:num>
  <w:num w:numId="35" w16cid:durableId="540552356">
    <w:abstractNumId w:val="4"/>
  </w:num>
  <w:num w:numId="36" w16cid:durableId="172958744">
    <w:abstractNumId w:val="8"/>
  </w:num>
  <w:num w:numId="37" w16cid:durableId="112870984">
    <w:abstractNumId w:val="3"/>
  </w:num>
  <w:num w:numId="38" w16cid:durableId="1035694736">
    <w:abstractNumId w:val="2"/>
  </w:num>
  <w:num w:numId="39" w16cid:durableId="1982152162">
    <w:abstractNumId w:val="1"/>
  </w:num>
  <w:num w:numId="40" w16cid:durableId="1219516994">
    <w:abstractNumId w:val="0"/>
  </w:num>
  <w:num w:numId="41" w16cid:durableId="1583565228">
    <w:abstractNumId w:val="10"/>
  </w:num>
  <w:num w:numId="42" w16cid:durableId="2026396146">
    <w:abstractNumId w:val="10"/>
  </w:num>
  <w:num w:numId="43" w16cid:durableId="842353541">
    <w:abstractNumId w:val="10"/>
  </w:num>
  <w:num w:numId="44" w16cid:durableId="477109090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bordersDoNotSurroundHeader/>
  <w:bordersDoNotSurroundFooter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0"/>
    <w:footnote w:id="1"/>
  </w:footnotePr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BA3"/>
    <w:rsid w:val="00002272"/>
    <w:rsid w:val="00064002"/>
    <w:rsid w:val="000677B9"/>
    <w:rsid w:val="000831BA"/>
    <w:rsid w:val="000A42CC"/>
    <w:rsid w:val="000E7DD9"/>
    <w:rsid w:val="0010095E"/>
    <w:rsid w:val="00125B37"/>
    <w:rsid w:val="00133DC0"/>
    <w:rsid w:val="00134201"/>
    <w:rsid w:val="00163E4A"/>
    <w:rsid w:val="00187494"/>
    <w:rsid w:val="001C0B6D"/>
    <w:rsid w:val="001F32AE"/>
    <w:rsid w:val="002767FF"/>
    <w:rsid w:val="002B18FE"/>
    <w:rsid w:val="002B5493"/>
    <w:rsid w:val="00343214"/>
    <w:rsid w:val="00361C00"/>
    <w:rsid w:val="00381348"/>
    <w:rsid w:val="00395FA1"/>
    <w:rsid w:val="003E15D4"/>
    <w:rsid w:val="003F6DD2"/>
    <w:rsid w:val="00411CCE"/>
    <w:rsid w:val="0041666E"/>
    <w:rsid w:val="00421060"/>
    <w:rsid w:val="00471C19"/>
    <w:rsid w:val="004867E3"/>
    <w:rsid w:val="00494A28"/>
    <w:rsid w:val="004C0004"/>
    <w:rsid w:val="004C5D52"/>
    <w:rsid w:val="004F3D66"/>
    <w:rsid w:val="0050519A"/>
    <w:rsid w:val="005072A1"/>
    <w:rsid w:val="00514517"/>
    <w:rsid w:val="00520FE2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B7B2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B4C05"/>
    <w:rsid w:val="00A1687D"/>
    <w:rsid w:val="00A43E52"/>
    <w:rsid w:val="00A4678D"/>
    <w:rsid w:val="00A52C45"/>
    <w:rsid w:val="00A778C7"/>
    <w:rsid w:val="00AB441E"/>
    <w:rsid w:val="00AB6293"/>
    <w:rsid w:val="00AE0928"/>
    <w:rsid w:val="00AF3B82"/>
    <w:rsid w:val="00B12E95"/>
    <w:rsid w:val="00B22876"/>
    <w:rsid w:val="00B412B8"/>
    <w:rsid w:val="00B558F0"/>
    <w:rsid w:val="00BB2692"/>
    <w:rsid w:val="00BD48FE"/>
    <w:rsid w:val="00BD7BD8"/>
    <w:rsid w:val="00BE6ADC"/>
    <w:rsid w:val="00C05BFE"/>
    <w:rsid w:val="00C23CD4"/>
    <w:rsid w:val="00C34583"/>
    <w:rsid w:val="00C61C0C"/>
    <w:rsid w:val="00C941CB"/>
    <w:rsid w:val="00C96A0A"/>
    <w:rsid w:val="00CC2357"/>
    <w:rsid w:val="00CE739A"/>
    <w:rsid w:val="00CF071A"/>
    <w:rsid w:val="00D058B8"/>
    <w:rsid w:val="00D56C11"/>
    <w:rsid w:val="00D819D8"/>
    <w:rsid w:val="00D834A0"/>
    <w:rsid w:val="00D872DF"/>
    <w:rsid w:val="00D91E21"/>
    <w:rsid w:val="00DA7FCD"/>
    <w:rsid w:val="00E365E1"/>
    <w:rsid w:val="00E820A4"/>
    <w:rsid w:val="00EB006A"/>
    <w:rsid w:val="00EB4772"/>
    <w:rsid w:val="00EC1C86"/>
    <w:rsid w:val="00ED169E"/>
    <w:rsid w:val="00ED4235"/>
    <w:rsid w:val="00F04346"/>
    <w:rsid w:val="00F075DC"/>
    <w:rsid w:val="00F149E9"/>
    <w:rsid w:val="00F5134D"/>
    <w:rsid w:val="00F74202"/>
    <w:rsid w:val="00F87713"/>
    <w:rsid w:val="00F91BA3"/>
    <w:rsid w:val="00FB4360"/>
    <w:rsid w:val="00FD0C70"/>
  </w:rsids>
  <w:docVars>
    <w:docVar w:name="dvdocse" w:val="A10-0094/2026"/>
    <w:docVar w:name="dvlangue" w:val="EL"/>
    <w:docVar w:name="dvnumam" w:val="0"/>
    <w:docVar w:name="dvpe" w:val="786.759"/>
    <w:docVar w:name="dvrapporteur" w:val="Εισηγητής: "/>
    <w:docVar w:name="dvtitre" w:val="Νομοθετικό ψήφισμα του Ευρωπαϊκού Κοινοβουλίου της ... 2026 σχετικά με την πρόταση κανονισμού του Ευρωπαϊκού Κοινοβουλίου και του Συμβουλίου για την τροποποίηση του κανονισμού (ΕΕ) αριθ. 528/2012 όσον αφορά την παράταση ορισμένων περιόδων προστασίας δεδομένων(COM(2025)1020 – C10-0362/2025 – 2025/0408(COD))"/>
  </w:docVars>
  <m:mathPr>
    <m:mathFont m:val="Cambria Math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7B8D754"/>
  <w15:chartTrackingRefBased/>
  <w15:docId w15:val="{D0F9E33B-4333-4AD9-BA29-94D2FCE7C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l-GR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9B4C05"/>
    <w:pPr>
      <w:spacing w:before="480" w:after="240"/>
    </w:pPr>
  </w:style>
  <w:style w:type="paragraph" w:customStyle="1" w:styleId="NormalBold">
    <w:name w:val="NormalBold"/>
    <w:basedOn w:val="Normal"/>
    <w:rsid w:val="009B4C05"/>
    <w:rPr>
      <w:b/>
    </w:rPr>
  </w:style>
  <w:style w:type="paragraph" w:customStyle="1" w:styleId="NormalHanging12a">
    <w:name w:val="NormalHanging12a"/>
    <w:basedOn w:val="Normal"/>
    <w:rsid w:val="009B4C05"/>
    <w:pPr>
      <w:spacing w:after="240"/>
      <w:ind w:left="567" w:hanging="567"/>
    </w:pPr>
  </w:style>
  <w:style w:type="character" w:styleId="Hyperlink">
    <w:name w:val="Hyperlink"/>
    <w:uiPriority w:val="99"/>
    <w:rsid w:val="00134201"/>
    <w:rPr>
      <w:color w:val="0000FF"/>
      <w:u w:val="single"/>
    </w:rPr>
  </w:style>
  <w:style w:type="paragraph" w:styleId="Revision">
    <w:name w:val="Revision"/>
    <w:hidden/>
    <w:uiPriority w:val="99"/>
    <w:semiHidden/>
    <w:rsid w:val="00134201"/>
    <w:rPr>
      <w:sz w:val="24"/>
      <w:lang w:val="el-GR"/>
    </w:rPr>
  </w:style>
  <w:style w:type="character" w:styleId="UnresolvedMention">
    <w:name w:val="Unresolved Mention"/>
    <w:basedOn w:val="DefaultParagraphFont"/>
    <w:uiPriority w:val="99"/>
    <w:semiHidden/>
    <w:unhideWhenUsed/>
    <w:rsid w:val="00EC1C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image" Target="media/image1.pn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footnotes.xml.rels><?xml version="1.0" encoding="utf-8" standalone="yes"?><Relationships xmlns="http://schemas.openxmlformats.org/package/2006/relationships"><Relationship Id="rId1" Type="http://schemas.openxmlformats.org/officeDocument/2006/relationships/hyperlink" Target="http://data.europa.eu/eli/C/2026/1969/oj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291</Words>
  <Characters>1988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creator>European Parliament</dc:creator>
  <cp:lastModifiedBy>European Parliament</cp:lastModifiedBy>
  <cp:revision>2</cp:revision>
  <cp:lastPrinted>2004-11-19T15:42:00Z</cp:lastPrinted>
  <dcterms:created xsi:type="dcterms:W3CDTF">2026-08-25T13:17:00Z</dcterms:created>
  <dcterms:modified xsi:type="dcterms:W3CDTF">2026-08-25T13:17:00Z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EL</vt:lpwstr>
  </property>
  <property fmtid="{D5CDD505-2E9C-101B-9397-08002B2CF9AE}" pid="3" name="&lt;FdR&gt;">
    <vt:lpwstr>P10_TA(2026)0117_</vt:lpwstr>
  </property>
  <property fmtid="{D5CDD505-2E9C-101B-9397-08002B2CF9AE}" pid="4" name="&lt;Type&gt;">
    <vt:lpwstr>RR</vt:lpwstr>
  </property>
</Properties>
</file>