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1E5FDE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460D6" w:rsidP="0010095E" w14:paraId="33EBBE0E" w14:textId="77777777">
            <w:pPr>
              <w:pStyle w:val="EPName"/>
            </w:pPr>
            <w:r w:rsidRPr="002460D6">
              <w:t>Parlament Ewropew</w:t>
            </w:r>
          </w:p>
          <w:p w:rsidR="00751A4A" w:rsidRPr="002460D6" w:rsidP="005F1B17" w14:paraId="75E6EE0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60D6">
              <w:t>2024</w:t>
            </w:r>
            <w:r w:rsidRPr="002460D6" w:rsidR="00817416">
              <w:t>-202</w:t>
            </w:r>
            <w:r w:rsidRPr="002460D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460D6" w:rsidP="0010095E" w14:paraId="3747A086" w14:textId="77777777">
            <w:pPr>
              <w:pStyle w:val="EPLogo"/>
            </w:pPr>
            <w:r w:rsidRPr="002460D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460D6" w:rsidP="004C5D52" w14:paraId="7F49B2B2" w14:textId="77777777">
      <w:pPr>
        <w:pStyle w:val="LineTop"/>
      </w:pPr>
    </w:p>
    <w:p w:rsidR="00680577" w:rsidRPr="002460D6" w:rsidP="00680577" w14:paraId="49595092" w14:textId="77777777">
      <w:pPr>
        <w:pStyle w:val="EPBodyTA1"/>
      </w:pPr>
      <w:r w:rsidRPr="002460D6">
        <w:t>TESTI ADOTTATI</w:t>
      </w:r>
    </w:p>
    <w:p w:rsidR="00D058B8" w:rsidRPr="002460D6" w:rsidP="00D058B8" w14:paraId="0274DF43" w14:textId="77777777">
      <w:pPr>
        <w:pStyle w:val="LineBottom"/>
      </w:pPr>
    </w:p>
    <w:p w:rsidR="00F541D9" w:rsidRPr="002460D6" w:rsidP="00F541D9" w14:paraId="58A5C83B" w14:textId="2A0B3CF2">
      <w:pPr>
        <w:pStyle w:val="ATHeading1"/>
      </w:pPr>
      <w:bookmarkStart w:id="0" w:name="TANumber"/>
      <w:r w:rsidRPr="002460D6">
        <w:t>P10_TA(2026)0</w:t>
      </w:r>
      <w:bookmarkEnd w:id="0"/>
      <w:r w:rsidR="00C6668B">
        <w:t>117</w:t>
      </w:r>
    </w:p>
    <w:p w:rsidR="00F541D9" w:rsidRPr="002460D6" w:rsidP="00F541D9" w14:paraId="6AFF76CB" w14:textId="2945FB83">
      <w:pPr>
        <w:pStyle w:val="ATHeading2"/>
      </w:pPr>
      <w:bookmarkStart w:id="1" w:name="title"/>
      <w:r w:rsidRPr="002460D6">
        <w:t>Emend</w:t>
      </w:r>
      <w:r>
        <w:t>i</w:t>
      </w:r>
      <w:r w:rsidRPr="002460D6">
        <w:t xml:space="preserve"> </w:t>
      </w:r>
      <w:r w:rsidRPr="002460D6">
        <w:t xml:space="preserve">tar-Regolament dwar il-Prodotti </w:t>
      </w:r>
      <w:r w:rsidRPr="002460D6">
        <w:t>Bijoċidali</w:t>
      </w:r>
      <w:r w:rsidRPr="002460D6">
        <w:t xml:space="preserve"> fir-rigward tal-estensjoni ta’ ċerti perjodi ta’ protezzjoni tad-data</w:t>
      </w:r>
      <w:bookmarkEnd w:id="1"/>
    </w:p>
    <w:p w:rsidR="00F541D9" w:rsidRPr="002460D6" w:rsidP="00F541D9" w14:paraId="657D4826" w14:textId="77777777">
      <w:pPr>
        <w:rPr>
          <w:i/>
          <w:vanish/>
        </w:rPr>
      </w:pPr>
      <w:r>
        <w:rPr>
          <w:i/>
        </w:rPr>
        <w:fldChar w:fldCharType="begin"/>
      </w:r>
      <w:r w:rsidRPr="002460D6">
        <w:rPr>
          <w:i/>
        </w:rPr>
        <w:instrText xml:space="preserve"> TC"(</w:instrText>
      </w:r>
      <w:bookmarkStart w:id="2" w:name="DocNumber"/>
      <w:r w:rsidRPr="002460D6">
        <w:rPr>
          <w:i/>
        </w:rPr>
        <w:instrText>A10-0094/2026</w:instrText>
      </w:r>
      <w:bookmarkEnd w:id="2"/>
      <w:r w:rsidRPr="002460D6">
        <w:rPr>
          <w:i/>
        </w:rPr>
        <w:instrText xml:space="preserve"> - Rapporteur: Pierfrancesco Maran)"\l3 \n&gt; \* MERGEFORMAT </w:instrText>
      </w:r>
      <w:r>
        <w:rPr>
          <w:i/>
        </w:rPr>
        <w:fldChar w:fldCharType="end"/>
      </w:r>
    </w:p>
    <w:p w:rsidR="00F541D9" w:rsidRPr="002460D6" w:rsidP="00F541D9" w14:paraId="1245C422" w14:textId="77777777">
      <w:pPr>
        <w:rPr>
          <w:vanish/>
        </w:rPr>
      </w:pPr>
      <w:bookmarkStart w:id="3" w:name="Commission"/>
      <w:r w:rsidRPr="002460D6">
        <w:rPr>
          <w:vanish/>
        </w:rPr>
        <w:t>Kumitat għall-Ambjent, il-Klima u s-Sikurezza tal-Ikel</w:t>
      </w:r>
      <w:bookmarkEnd w:id="3"/>
    </w:p>
    <w:p w:rsidR="00F541D9" w:rsidRPr="002460D6" w:rsidP="00F541D9" w14:paraId="1981F62A" w14:textId="77777777">
      <w:pPr>
        <w:rPr>
          <w:vanish/>
        </w:rPr>
      </w:pPr>
      <w:bookmarkStart w:id="4" w:name="PE"/>
      <w:r w:rsidRPr="002460D6">
        <w:rPr>
          <w:vanish/>
        </w:rPr>
        <w:t>PE786.759</w:t>
      </w:r>
      <w:bookmarkEnd w:id="4"/>
    </w:p>
    <w:p w:rsidR="00F541D9" w:rsidRPr="002460D6" w:rsidP="00F541D9" w14:paraId="29CD6A5F" w14:textId="184E5912">
      <w:pPr>
        <w:pStyle w:val="ATHeading3"/>
      </w:pPr>
      <w:bookmarkStart w:id="5" w:name="Sujet"/>
      <w:r w:rsidRPr="002460D6">
        <w:t xml:space="preserve">Riżoluzzjoni </w:t>
      </w:r>
      <w:r w:rsidRPr="002460D6">
        <w:t>leġiżlattiva</w:t>
      </w:r>
      <w:r w:rsidRPr="002460D6">
        <w:t xml:space="preserve"> tal-Parlament Ewropew </w:t>
      </w:r>
      <w:r w:rsidR="00B839F0">
        <w:t>tat-28 ta’ April</w:t>
      </w:r>
      <w:r w:rsidRPr="002460D6">
        <w:t xml:space="preserve"> 2026 dwar il-proposta għal regolament tal-Parlament Ewropew u tal-Kunsill li jemenda r-Regolament (UE) Nru 528/2012 fir-rigward tal-estensjoni ta’ ċerti perjodi ta’ protezzjoni tad-data</w:t>
      </w:r>
      <w:bookmarkEnd w:id="5"/>
      <w:r w:rsidRPr="002460D6">
        <w:t xml:space="preserve"> </w:t>
      </w:r>
      <w:bookmarkStart w:id="6" w:name="References"/>
      <w:r w:rsidRPr="002460D6">
        <w:t>(COM(2025)1020 – C10-0362/2025 – 2025/0408(COD))</w:t>
      </w:r>
      <w:bookmarkEnd w:id="6"/>
    </w:p>
    <w:p w:rsidR="009D1380" w:rsidRPr="002460D6" w:rsidP="009D1380" w14:paraId="1264D46F" w14:textId="77777777">
      <w:pPr>
        <w:pStyle w:val="NormalBold"/>
      </w:pPr>
      <w:bookmarkStart w:id="7" w:name="TextBodyBegin"/>
      <w:bookmarkEnd w:id="7"/>
      <w:r w:rsidRPr="002460D6">
        <w:t>Proċedura leġiżlattiva ordinarja: l-ewwel qari)</w:t>
      </w:r>
    </w:p>
    <w:p w:rsidR="009D1380" w:rsidRPr="002460D6" w:rsidP="009D1380" w14:paraId="41364FAF" w14:textId="77777777">
      <w:pPr>
        <w:pStyle w:val="EPComma"/>
      </w:pPr>
      <w:r w:rsidRPr="002460D6">
        <w:rPr>
          <w:i/>
          <w:iCs/>
        </w:rPr>
        <w:t>Il-Parlament Ewropew</w:t>
      </w:r>
      <w:r w:rsidRPr="002460D6">
        <w:t>,</w:t>
      </w:r>
    </w:p>
    <w:p w:rsidR="009D1380" w:rsidRPr="002460D6" w:rsidP="009D1380" w14:paraId="5B9BD09A" w14:textId="77777777">
      <w:pPr>
        <w:pStyle w:val="NormalHanging12a"/>
      </w:pPr>
      <w:r w:rsidRPr="002460D6">
        <w:t>–</w:t>
      </w:r>
      <w:r w:rsidRPr="002460D6">
        <w:tab/>
        <w:t>wara li kkunsidra l-proposta tal-Kummissjoni lill-Parlament Ewropew u lill-Kunsill (COM(2025)1020),</w:t>
      </w:r>
    </w:p>
    <w:p w:rsidR="009D1380" w:rsidRPr="002460D6" w:rsidP="009D1380" w14:paraId="039E9098" w14:textId="77777777">
      <w:pPr>
        <w:pStyle w:val="NormalHanging12a"/>
      </w:pPr>
      <w:r w:rsidRPr="002460D6">
        <w:t>–</w:t>
      </w:r>
      <w:r w:rsidRPr="002460D6">
        <w:tab/>
        <w:t>wara li kkunsidra l-Artikolu 294(2) u l-Artikolu 114 tat-Trattat dwar il-Funzjonament tal-Unjoni Ewropea, skont liema artikoli l-Kummissjoni ppreżentat il-proposta lill-Parlament (C10</w:t>
      </w:r>
      <w:r w:rsidRPr="002460D6">
        <w:noBreakHyphen/>
        <w:t>0362/2025),</w:t>
      </w:r>
    </w:p>
    <w:p w:rsidR="009D1380" w:rsidRPr="002460D6" w:rsidP="009D1380" w14:paraId="751DD93A" w14:textId="77777777">
      <w:pPr>
        <w:pStyle w:val="NormalHanging12a"/>
      </w:pPr>
      <w:r w:rsidRPr="002460D6">
        <w:t>–</w:t>
      </w:r>
      <w:r w:rsidRPr="002460D6">
        <w:tab/>
        <w:t>wara li kkunsidra l-Artikolu 294(3) tat-Trattat dwar il-Funzjonament tal-Unjoni Ewropea,</w:t>
      </w:r>
    </w:p>
    <w:p w:rsidR="009D1380" w:rsidRPr="002460D6" w:rsidP="009D1380" w14:paraId="15238740" w14:textId="77777777">
      <w:pPr>
        <w:pStyle w:val="NormalHanging12a"/>
      </w:pPr>
      <w:r w:rsidRPr="002460D6">
        <w:t>–</w:t>
      </w:r>
      <w:r w:rsidRPr="002460D6">
        <w:tab/>
        <w:t>wara li kkunsidra l-opinjoni tal-Kumitat Ekonomiku u Soċjali Ewropew tal-21 ta’ Jannar 2026</w:t>
      </w:r>
      <w:r>
        <w:rPr>
          <w:rStyle w:val="FootnoteReference"/>
        </w:rPr>
        <w:footnoteReference w:id="2"/>
      </w:r>
      <w:r w:rsidRPr="002460D6">
        <w:t>,</w:t>
      </w:r>
    </w:p>
    <w:p w:rsidR="009D1380" w:rsidRPr="002460D6" w:rsidP="009D1380" w14:paraId="0F085B6C" w14:textId="77777777">
      <w:pPr>
        <w:pStyle w:val="NormalHanging12a"/>
      </w:pPr>
      <w:r w:rsidRPr="002460D6">
        <w:t>–</w:t>
      </w:r>
      <w:r w:rsidRPr="002460D6">
        <w:tab/>
        <w:t>wara li kkunsidra l-Artikolu 60 tar-Regoli ta’ Proċedura tiegħu,</w:t>
      </w:r>
    </w:p>
    <w:p w:rsidR="009D1380" w:rsidRPr="002460D6" w:rsidP="009D1380" w14:paraId="4EA8086A" w14:textId="77777777">
      <w:pPr>
        <w:pStyle w:val="NormalHanging12a"/>
      </w:pPr>
      <w:r w:rsidRPr="002460D6">
        <w:t>–</w:t>
      </w:r>
      <w:r w:rsidRPr="002460D6">
        <w:tab/>
        <w:t>wara li kkunsidra r-rapport tal-Kumitat għall-Ambjent, il-Klima u s-Sikurezza tal-Ikel (A10-0094/2026),</w:t>
      </w:r>
    </w:p>
    <w:p w:rsidR="009D1380" w:rsidRPr="002460D6" w:rsidP="009D1380" w14:paraId="1F579D9B" w14:textId="1C4EF0AC">
      <w:pPr>
        <w:pStyle w:val="NormalHanging12a"/>
      </w:pPr>
      <w:r w:rsidRPr="002460D6">
        <w:t>1.</w:t>
      </w:r>
      <w:r w:rsidRPr="002460D6">
        <w:tab/>
        <w:t>Jadotta l-pożizzjoni tiegħu fl-ewwel qari</w:t>
      </w:r>
      <w:r w:rsidRPr="00866BA6" w:rsidR="00866BA6">
        <w:t xml:space="preserve"> li tidher hawn taħt</w:t>
      </w:r>
      <w:r w:rsidRPr="002460D6">
        <w:t>;</w:t>
      </w:r>
    </w:p>
    <w:p w:rsidR="009D1380" w:rsidRPr="002460D6" w:rsidP="009D1380" w14:paraId="7F4607A4" w14:textId="77777777">
      <w:pPr>
        <w:pStyle w:val="NormalHanging12a"/>
      </w:pPr>
      <w:r w:rsidRPr="002460D6">
        <w:t>2.</w:t>
      </w:r>
      <w:r w:rsidRPr="002460D6">
        <w:tab/>
        <w:t>Jitlob lill-Kummissjoni terġa’ tirreferi l-kwistjoni lill-Parlament jekk tibdel il-proposta tagħha, temendaha b’mod sustanzjali jew ikollha l-ħsieb li temendaha b’mod sustanzjali;</w:t>
      </w:r>
    </w:p>
    <w:p w:rsidR="00B839F0" w:rsidP="00B839F0" w14:paraId="6BF4343E" w14:textId="77777777">
      <w:pPr>
        <w:ind w:left="567" w:hanging="567"/>
        <w:sectPr w:rsidSect="002460D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460D6">
        <w:t>3.</w:t>
      </w:r>
      <w:r w:rsidRPr="002460D6">
        <w:tab/>
        <w:t>Jagħti istruzzjonijiet lill-President tiegħu biex tgħaddi l-pożizzjoni tal-Parlament lill-Kunsill u lill-Kummissjoni kif ukoll lill-parlamenti nazzjonali.</w:t>
      </w:r>
    </w:p>
    <w:p w:rsidR="00B839F0" w:rsidRPr="00163A3B" w:rsidP="00B839F0" w14:paraId="44ED9A16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t>P10_TC1-COD(202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408</w:t>
      </w:r>
    </w:p>
    <w:p w:rsidR="00B839F0" w:rsidP="00B839F0" w14:paraId="5AC16D1D" w14:textId="6E953C3F">
      <w:pPr>
        <w:rPr>
          <w:rFonts w:eastAsia="Calibri"/>
          <w:b/>
          <w:noProof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B839F0">
        <w:rPr>
          <w:rFonts w:eastAsia="Calibri"/>
          <w:b/>
          <w:bCs/>
        </w:rPr>
        <w:t>qari tat-28</w:t>
      </w:r>
      <w:r w:rsidRPr="00B839F0">
        <w:rPr>
          <w:b/>
        </w:rPr>
        <w:t xml:space="preserve"> </w:t>
      </w:r>
      <w:r w:rsidRPr="00B839F0">
        <w:rPr>
          <w:rFonts w:eastAsia="Calibri"/>
          <w:b/>
          <w:bCs/>
        </w:rPr>
        <w:t>ta' April 2026 bil-</w:t>
      </w:r>
      <w:r w:rsidRPr="00CE3598">
        <w:rPr>
          <w:rFonts w:eastAsia="Calibri"/>
          <w:b/>
          <w:bCs/>
        </w:rPr>
        <w:t>ħsieb tal-</w:t>
      </w:r>
      <w:r w:rsidRPr="00B839F0">
        <w:rPr>
          <w:rFonts w:eastAsia="Calibri"/>
          <w:b/>
          <w:bCs/>
        </w:rPr>
        <w:t>adozzjoni tar-Regolament (UE) 2026</w:t>
      </w:r>
      <w:r w:rsidRPr="00CE3598">
        <w:rPr>
          <w:rFonts w:eastAsia="Calibri"/>
          <w:b/>
          <w:bCs/>
        </w:rPr>
        <w:t xml:space="preserve">/...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B839F0">
        <w:rPr>
          <w:rFonts w:eastAsia="Calibri"/>
          <w:b/>
          <w:noProof/>
          <w:szCs w:val="22"/>
          <w:lang w:eastAsia="en-US"/>
        </w:rPr>
        <w:t>li jemenda r-Regolament (UE) Nru 528/2012 fir-rigward tal-estensjoni ta’ ċerti perjodi ta’ protezzjoni tad-data</w:t>
      </w:r>
    </w:p>
    <w:p w:rsidR="008D6A77" w:rsidP="00B839F0" w14:paraId="34F12E39" w14:textId="77777777">
      <w:pPr>
        <w:rPr>
          <w:rFonts w:eastAsia="Calibri"/>
          <w:b/>
          <w:noProof/>
          <w:szCs w:val="22"/>
          <w:lang w:eastAsia="en-US"/>
        </w:rPr>
      </w:pPr>
    </w:p>
    <w:p w:rsidR="008D6A77" w:rsidRPr="00B839F0" w:rsidP="00B839F0" w14:paraId="10490796" w14:textId="084CE5DC">
      <w:pPr>
        <w:rPr>
          <w:rFonts w:eastAsia="Calibri"/>
          <w:b/>
          <w:szCs w:val="22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8D6A77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8D6A77">
        <w:rPr>
          <w:i/>
        </w:rPr>
        <w:t>2026/1165.</w:t>
      </w:r>
      <w:r>
        <w:rPr>
          <w:i/>
        </w:rPr>
        <w:t>)</w:t>
      </w:r>
    </w:p>
    <w:sectPr w:rsidSect="002460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460D6" w14:paraId="0EEEB4E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460D6" w14:paraId="70603AF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460D6" w14:paraId="73AACD1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541D9" w:rsidRPr="002460D6" w14:paraId="493FB55B" w14:textId="77777777">
      <w:r w:rsidRPr="002460D6">
        <w:separator/>
      </w:r>
    </w:p>
  </w:footnote>
  <w:footnote w:type="continuationSeparator" w:id="1">
    <w:p w:rsidR="00F541D9" w:rsidRPr="002460D6" w14:paraId="776C82C7" w14:textId="77777777">
      <w:r w:rsidRPr="002460D6">
        <w:continuationSeparator/>
      </w:r>
    </w:p>
  </w:footnote>
  <w:footnote w:id="2">
    <w:p w:rsidR="009D1380" w:rsidRPr="002460D6" w:rsidP="002460D6" w14:paraId="63CFC72A" w14:textId="087E16B8">
      <w:pPr>
        <w:pStyle w:val="FootnoteText"/>
        <w:ind w:left="567" w:hanging="567"/>
        <w:rPr>
          <w:sz w:val="24"/>
          <w:szCs w:val="24"/>
          <w:lang w:val="mt-MT"/>
        </w:rPr>
      </w:pPr>
      <w:r w:rsidRPr="002460D6">
        <w:rPr>
          <w:rStyle w:val="FootnoteReference"/>
          <w:sz w:val="24"/>
          <w:szCs w:val="24"/>
          <w:lang w:val="mt-MT"/>
        </w:rPr>
        <w:footnoteRef/>
      </w:r>
      <w:r w:rsidRPr="002460D6" w:rsidR="002460D6">
        <w:rPr>
          <w:sz w:val="24"/>
          <w:lang w:val="mt-MT"/>
        </w:rPr>
        <w:t xml:space="preserve"> </w:t>
      </w:r>
      <w:r w:rsidRPr="002460D6" w:rsidR="002460D6">
        <w:rPr>
          <w:sz w:val="24"/>
          <w:lang w:val="mt-MT"/>
        </w:rPr>
        <w:tab/>
      </w:r>
      <w:r w:rsidR="007A00FC">
        <w:rPr>
          <w:sz w:val="24"/>
          <w:lang w:val="mt-MT"/>
        </w:rPr>
        <w:t>ĠU</w:t>
      </w:r>
      <w:r w:rsidRPr="007A00FC" w:rsidR="007A00FC">
        <w:rPr>
          <w:sz w:val="24"/>
          <w:lang w:val="mt-MT"/>
        </w:rPr>
        <w:t xml:space="preserve"> C, C/2026/1969, 28.4.2026, ELI: </w:t>
      </w:r>
      <w:hyperlink r:id="rId1" w:history="1">
        <w:r w:rsidRPr="007A00FC" w:rsidR="007A00FC">
          <w:rPr>
            <w:rStyle w:val="Hyperlink"/>
            <w:sz w:val="24"/>
            <w:lang w:val="mt-MT"/>
          </w:rPr>
          <w:t>http://data.europa.eu/eli/C/2026/1969/oj</w:t>
        </w:r>
      </w:hyperlink>
      <w:r w:rsidRPr="007A00FC" w:rsidR="007A00F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460D6" w14:paraId="463A9C7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460D6" w14:paraId="6DB6A14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460D6" w14:paraId="053BCAA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8916127">
    <w:abstractNumId w:val="9"/>
  </w:num>
  <w:num w:numId="2" w16cid:durableId="1587223815">
    <w:abstractNumId w:val="9"/>
  </w:num>
  <w:num w:numId="3" w16cid:durableId="1754931013">
    <w:abstractNumId w:val="7"/>
  </w:num>
  <w:num w:numId="4" w16cid:durableId="195431661">
    <w:abstractNumId w:val="7"/>
  </w:num>
  <w:num w:numId="5" w16cid:durableId="1485439042">
    <w:abstractNumId w:val="6"/>
  </w:num>
  <w:num w:numId="6" w16cid:durableId="947663298">
    <w:abstractNumId w:val="6"/>
  </w:num>
  <w:num w:numId="7" w16cid:durableId="1307932758">
    <w:abstractNumId w:val="5"/>
  </w:num>
  <w:num w:numId="8" w16cid:durableId="524176750">
    <w:abstractNumId w:val="5"/>
  </w:num>
  <w:num w:numId="9" w16cid:durableId="1378579442">
    <w:abstractNumId w:val="4"/>
  </w:num>
  <w:num w:numId="10" w16cid:durableId="571231867">
    <w:abstractNumId w:val="4"/>
  </w:num>
  <w:num w:numId="11" w16cid:durableId="7215351">
    <w:abstractNumId w:val="8"/>
  </w:num>
  <w:num w:numId="12" w16cid:durableId="1562250287">
    <w:abstractNumId w:val="8"/>
  </w:num>
  <w:num w:numId="13" w16cid:durableId="1332562732">
    <w:abstractNumId w:val="3"/>
  </w:num>
  <w:num w:numId="14" w16cid:durableId="1758549148">
    <w:abstractNumId w:val="3"/>
  </w:num>
  <w:num w:numId="15" w16cid:durableId="231895989">
    <w:abstractNumId w:val="2"/>
  </w:num>
  <w:num w:numId="16" w16cid:durableId="717318618">
    <w:abstractNumId w:val="2"/>
  </w:num>
  <w:num w:numId="17" w16cid:durableId="1269118676">
    <w:abstractNumId w:val="1"/>
  </w:num>
  <w:num w:numId="18" w16cid:durableId="702940937">
    <w:abstractNumId w:val="1"/>
  </w:num>
  <w:num w:numId="19" w16cid:durableId="1162116310">
    <w:abstractNumId w:val="0"/>
  </w:num>
  <w:num w:numId="20" w16cid:durableId="1018041532">
    <w:abstractNumId w:val="0"/>
  </w:num>
  <w:num w:numId="21" w16cid:durableId="1912808935">
    <w:abstractNumId w:val="9"/>
  </w:num>
  <w:num w:numId="22" w16cid:durableId="2006935955">
    <w:abstractNumId w:val="7"/>
  </w:num>
  <w:num w:numId="23" w16cid:durableId="1123112042">
    <w:abstractNumId w:val="6"/>
  </w:num>
  <w:num w:numId="24" w16cid:durableId="727143781">
    <w:abstractNumId w:val="5"/>
  </w:num>
  <w:num w:numId="25" w16cid:durableId="2118332123">
    <w:abstractNumId w:val="4"/>
  </w:num>
  <w:num w:numId="26" w16cid:durableId="227614459">
    <w:abstractNumId w:val="8"/>
  </w:num>
  <w:num w:numId="27" w16cid:durableId="1678773743">
    <w:abstractNumId w:val="3"/>
  </w:num>
  <w:num w:numId="28" w16cid:durableId="1291588560">
    <w:abstractNumId w:val="2"/>
  </w:num>
  <w:num w:numId="29" w16cid:durableId="2130391232">
    <w:abstractNumId w:val="1"/>
  </w:num>
  <w:num w:numId="30" w16cid:durableId="1426806170">
    <w:abstractNumId w:val="0"/>
  </w:num>
  <w:num w:numId="31" w16cid:durableId="1303926694">
    <w:abstractNumId w:val="9"/>
  </w:num>
  <w:num w:numId="32" w16cid:durableId="953907982">
    <w:abstractNumId w:val="7"/>
  </w:num>
  <w:num w:numId="33" w16cid:durableId="236280681">
    <w:abstractNumId w:val="6"/>
  </w:num>
  <w:num w:numId="34" w16cid:durableId="598100979">
    <w:abstractNumId w:val="5"/>
  </w:num>
  <w:num w:numId="35" w16cid:durableId="973175804">
    <w:abstractNumId w:val="4"/>
  </w:num>
  <w:num w:numId="36" w16cid:durableId="1946157308">
    <w:abstractNumId w:val="8"/>
  </w:num>
  <w:num w:numId="37" w16cid:durableId="388386361">
    <w:abstractNumId w:val="3"/>
  </w:num>
  <w:num w:numId="38" w16cid:durableId="499929283">
    <w:abstractNumId w:val="2"/>
  </w:num>
  <w:num w:numId="39" w16cid:durableId="1210462326">
    <w:abstractNumId w:val="1"/>
  </w:num>
  <w:num w:numId="40" w16cid:durableId="1506168826">
    <w:abstractNumId w:val="0"/>
  </w:num>
  <w:num w:numId="41" w16cid:durableId="964238886">
    <w:abstractNumId w:val="10"/>
  </w:num>
  <w:num w:numId="42" w16cid:durableId="85460661">
    <w:abstractNumId w:val="10"/>
  </w:num>
  <w:num w:numId="43" w16cid:durableId="1237595280">
    <w:abstractNumId w:val="10"/>
  </w:num>
  <w:num w:numId="44" w16cid:durableId="1356614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D9"/>
    <w:rsid w:val="00002272"/>
    <w:rsid w:val="00064002"/>
    <w:rsid w:val="000677B9"/>
    <w:rsid w:val="000831BA"/>
    <w:rsid w:val="000A42CC"/>
    <w:rsid w:val="000E7DD9"/>
    <w:rsid w:val="0010095E"/>
    <w:rsid w:val="00105BBE"/>
    <w:rsid w:val="00125B37"/>
    <w:rsid w:val="00131825"/>
    <w:rsid w:val="00163A3B"/>
    <w:rsid w:val="00187494"/>
    <w:rsid w:val="001F32AE"/>
    <w:rsid w:val="002460D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78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71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0FC"/>
    <w:rsid w:val="007D1690"/>
    <w:rsid w:val="007E22AD"/>
    <w:rsid w:val="00817416"/>
    <w:rsid w:val="00842779"/>
    <w:rsid w:val="00865F67"/>
    <w:rsid w:val="00866BA6"/>
    <w:rsid w:val="00881A7B"/>
    <w:rsid w:val="008840E5"/>
    <w:rsid w:val="00887B3E"/>
    <w:rsid w:val="008C2AC6"/>
    <w:rsid w:val="008D6A77"/>
    <w:rsid w:val="00930C23"/>
    <w:rsid w:val="0093193B"/>
    <w:rsid w:val="009509D8"/>
    <w:rsid w:val="00950B64"/>
    <w:rsid w:val="00981893"/>
    <w:rsid w:val="009D138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9F0"/>
    <w:rsid w:val="00B917D3"/>
    <w:rsid w:val="00BD48FE"/>
    <w:rsid w:val="00BD7BD8"/>
    <w:rsid w:val="00BE6ADC"/>
    <w:rsid w:val="00C05BFE"/>
    <w:rsid w:val="00C23CD4"/>
    <w:rsid w:val="00C61C0C"/>
    <w:rsid w:val="00C6668B"/>
    <w:rsid w:val="00C941CB"/>
    <w:rsid w:val="00CC2357"/>
    <w:rsid w:val="00CE359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B1E"/>
    <w:rsid w:val="00F04346"/>
    <w:rsid w:val="00F075DC"/>
    <w:rsid w:val="00F149E9"/>
    <w:rsid w:val="00F5134D"/>
    <w:rsid w:val="00F541D9"/>
    <w:rsid w:val="00F74202"/>
    <w:rsid w:val="00F87713"/>
    <w:rsid w:val="00FB4360"/>
    <w:rsid w:val="00FD0C70"/>
  </w:rsids>
  <w:docVars>
    <w:docVar w:name="dvdocse" w:val="A10-0094/2026"/>
    <w:docVar w:name="dvlangue" w:val="MT"/>
    <w:docVar w:name="dvnumam" w:val="0"/>
    <w:docVar w:name="dvpe" w:val="786.759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 (UE) Nru 528/2012 fir-rigward tal-estensjoni ta’ ċerti perjodi ta’ protezzjoni tad-data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2E91D8"/>
  <w15:chartTrackingRefBased/>
  <w15:docId w15:val="{A34E6071-EF0C-49B4-B986-7D635329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1380"/>
    <w:pPr>
      <w:spacing w:before="480" w:after="240"/>
    </w:pPr>
  </w:style>
  <w:style w:type="paragraph" w:customStyle="1" w:styleId="NormalBold">
    <w:name w:val="NormalBold"/>
    <w:basedOn w:val="Normal"/>
    <w:rsid w:val="009D1380"/>
    <w:rPr>
      <w:b/>
    </w:rPr>
  </w:style>
  <w:style w:type="paragraph" w:customStyle="1" w:styleId="NormalHanging12a">
    <w:name w:val="NormalHanging12a"/>
    <w:basedOn w:val="Normal"/>
    <w:rsid w:val="009D138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839F0"/>
    <w:rPr>
      <w:sz w:val="24"/>
      <w:lang w:val="mt-MT"/>
    </w:rPr>
  </w:style>
  <w:style w:type="character" w:styleId="Hyperlink">
    <w:name w:val="Hyperlink"/>
    <w:uiPriority w:val="99"/>
    <w:rsid w:val="00B839F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2026-08-31T07:35:00Z</dcterms:created>
  <dcterms:modified xsi:type="dcterms:W3CDTF">2026-08-31T07:35:00Z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