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051A" w14:paraId="29DD7E1E" w14:textId="77777777" w:rsidTr="0010095E">
        <w:trPr>
          <w:trHeight w:hRule="exact" w:val="1418"/>
        </w:trPr>
        <w:tc>
          <w:tcPr>
            <w:tcW w:w="6804" w:type="dxa"/>
            <w:shd w:val="clear" w:color="auto" w:fill="auto"/>
            <w:vAlign w:val="center"/>
          </w:tcPr>
          <w:p w14:paraId="55EBCAC9" w14:textId="77777777" w:rsidR="00751A4A" w:rsidRPr="0008051A" w:rsidRDefault="00904F24" w:rsidP="0010095E">
            <w:pPr>
              <w:pStyle w:val="EPName"/>
            </w:pPr>
            <w:r w:rsidRPr="0008051A">
              <w:t>Europees Parlement</w:t>
            </w:r>
          </w:p>
          <w:p w14:paraId="51CF66D9" w14:textId="77777777" w:rsidR="00751A4A" w:rsidRPr="0008051A" w:rsidRDefault="005F1B17" w:rsidP="005F1B17">
            <w:pPr>
              <w:pStyle w:val="EPTerm"/>
              <w:rPr>
                <w:rStyle w:val="HideTWBExt"/>
                <w:noProof w:val="0"/>
                <w:vanish w:val="0"/>
                <w:color w:val="auto"/>
              </w:rPr>
            </w:pPr>
            <w:r w:rsidRPr="0008051A">
              <w:t>2024</w:t>
            </w:r>
            <w:r w:rsidR="00817416" w:rsidRPr="0008051A">
              <w:t>-202</w:t>
            </w:r>
            <w:r w:rsidRPr="0008051A">
              <w:t>9</w:t>
            </w:r>
          </w:p>
        </w:tc>
        <w:tc>
          <w:tcPr>
            <w:tcW w:w="2268" w:type="dxa"/>
            <w:shd w:val="clear" w:color="auto" w:fill="auto"/>
          </w:tcPr>
          <w:p w14:paraId="1CA966E7" w14:textId="77777777" w:rsidR="00751A4A" w:rsidRPr="0008051A" w:rsidRDefault="00187494" w:rsidP="0010095E">
            <w:pPr>
              <w:pStyle w:val="EPLogo"/>
            </w:pPr>
            <w:r w:rsidRPr="0008051A">
              <w:rPr>
                <w:noProof/>
                <w:lang w:eastAsia="ja-JP"/>
              </w:rPr>
              <w:drawing>
                <wp:inline distT="0" distB="0" distL="0" distR="0" wp14:anchorId="6B79E1AA" wp14:editId="3DD338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3C0257" w14:textId="77777777" w:rsidR="00D058B8" w:rsidRPr="0008051A" w:rsidRDefault="00D058B8" w:rsidP="004C5D52">
      <w:pPr>
        <w:pStyle w:val="LineTop"/>
      </w:pPr>
    </w:p>
    <w:p w14:paraId="66329B58" w14:textId="77777777" w:rsidR="00680577" w:rsidRPr="0008051A" w:rsidRDefault="00904F24" w:rsidP="00680577">
      <w:pPr>
        <w:pStyle w:val="EPBodyTA1"/>
      </w:pPr>
      <w:r w:rsidRPr="0008051A">
        <w:t>AANGENOMEN TEKSTEN</w:t>
      </w:r>
    </w:p>
    <w:p w14:paraId="3E7E73B5" w14:textId="77777777" w:rsidR="00D058B8" w:rsidRPr="0008051A" w:rsidRDefault="00D058B8" w:rsidP="00D058B8">
      <w:pPr>
        <w:pStyle w:val="LineBottom"/>
      </w:pPr>
    </w:p>
    <w:p w14:paraId="1429C072" w14:textId="2D29361B" w:rsidR="00904F24" w:rsidRPr="0008051A" w:rsidRDefault="00904F24" w:rsidP="00904F24">
      <w:pPr>
        <w:pStyle w:val="ATHeading1"/>
      </w:pPr>
      <w:bookmarkStart w:id="0" w:name="TANumber"/>
      <w:r w:rsidRPr="0008051A">
        <w:t>P10_TA(2026)0</w:t>
      </w:r>
      <w:r w:rsidR="0008051A" w:rsidRPr="0008051A">
        <w:t>124</w:t>
      </w:r>
      <w:bookmarkEnd w:id="0"/>
    </w:p>
    <w:p w14:paraId="20C89927" w14:textId="77777777" w:rsidR="00904F24" w:rsidRPr="0008051A" w:rsidRDefault="00904F24" w:rsidP="00904F24">
      <w:pPr>
        <w:pStyle w:val="ATHeading2"/>
      </w:pPr>
      <w:bookmarkStart w:id="1" w:name="title"/>
      <w:r w:rsidRPr="0008051A">
        <w:t>Wijziging van de Europese Verkiezingsakte, zodat EP-leden tijdens zwangerschap of na bevalling bij volmacht kunnen stemmen tijdens plenaire vergaderingen</w:t>
      </w:r>
      <w:bookmarkEnd w:id="1"/>
    </w:p>
    <w:p w14:paraId="4AA82870" w14:textId="77777777" w:rsidR="00904F24" w:rsidRPr="0008051A" w:rsidRDefault="00904F24" w:rsidP="00904F24">
      <w:pPr>
        <w:rPr>
          <w:i/>
          <w:vanish/>
        </w:rPr>
      </w:pPr>
      <w:r w:rsidRPr="0008051A">
        <w:rPr>
          <w:i/>
        </w:rPr>
        <w:fldChar w:fldCharType="begin"/>
      </w:r>
      <w:r w:rsidRPr="0008051A">
        <w:rPr>
          <w:i/>
        </w:rPr>
        <w:instrText xml:space="preserve"> TC"(</w:instrText>
      </w:r>
      <w:bookmarkStart w:id="2" w:name="DocNumber"/>
      <w:r w:rsidRPr="0008051A">
        <w:rPr>
          <w:i/>
        </w:rPr>
        <w:instrText>A10-0123/2026</w:instrText>
      </w:r>
      <w:bookmarkEnd w:id="2"/>
      <w:r w:rsidRPr="0008051A">
        <w:rPr>
          <w:i/>
        </w:rPr>
        <w:instrText xml:space="preserve"> - Rapporteur: Juan Fernando López Aguilar)"\l3 \n&gt; \* MERGEFORMAT </w:instrText>
      </w:r>
      <w:r w:rsidRPr="0008051A">
        <w:rPr>
          <w:i/>
        </w:rPr>
        <w:fldChar w:fldCharType="end"/>
      </w:r>
    </w:p>
    <w:p w14:paraId="30241E2A" w14:textId="77777777" w:rsidR="00904F24" w:rsidRPr="0008051A" w:rsidRDefault="00904F24" w:rsidP="00904F24">
      <w:pPr>
        <w:rPr>
          <w:vanish/>
        </w:rPr>
      </w:pPr>
      <w:bookmarkStart w:id="3" w:name="Commission"/>
      <w:r w:rsidRPr="0008051A">
        <w:rPr>
          <w:vanish/>
        </w:rPr>
        <w:t>Commissie constitutionele zaken</w:t>
      </w:r>
      <w:bookmarkEnd w:id="3"/>
    </w:p>
    <w:p w14:paraId="74A6040D" w14:textId="77777777" w:rsidR="00904F24" w:rsidRPr="0008051A" w:rsidRDefault="00904F24" w:rsidP="00904F24">
      <w:pPr>
        <w:rPr>
          <w:vanish/>
        </w:rPr>
      </w:pPr>
      <w:bookmarkStart w:id="4" w:name="PE"/>
      <w:r w:rsidRPr="0008051A">
        <w:rPr>
          <w:vanish/>
        </w:rPr>
        <w:t>PE786.666</w:t>
      </w:r>
      <w:bookmarkEnd w:id="4"/>
    </w:p>
    <w:p w14:paraId="1FF65BEA" w14:textId="77777777" w:rsidR="00904F24" w:rsidRPr="0008051A" w:rsidRDefault="00904F24" w:rsidP="00904F24">
      <w:pPr>
        <w:pStyle w:val="ATHeading3"/>
      </w:pPr>
      <w:bookmarkStart w:id="5" w:name="Sujet"/>
      <w:r w:rsidRPr="0008051A">
        <w:t>Wetgevingsresolutie van het Europees Parlement van 29 april 2026 over het ontwerp van besluit van de Raad tot wijziging van de Akte betreffende de verkiezing van de leden van het Europees Parlement door middel van rechtstreekse algemene verkiezingen, gehecht aan Besluit 76/787/EGKS, EEG, Euratom van de Raad van 20 september 1976</w:t>
      </w:r>
      <w:bookmarkEnd w:id="5"/>
      <w:r w:rsidRPr="0008051A">
        <w:t xml:space="preserve"> </w:t>
      </w:r>
      <w:bookmarkStart w:id="6" w:name="References"/>
      <w:r w:rsidRPr="0008051A">
        <w:t>(06708/2026 – C10-0078/2026 – 2025/0900(APP))</w:t>
      </w:r>
      <w:bookmarkEnd w:id="6"/>
    </w:p>
    <w:p w14:paraId="4C1A6126" w14:textId="77777777" w:rsidR="00484801" w:rsidRPr="0008051A" w:rsidRDefault="00484801" w:rsidP="00484801">
      <w:pPr>
        <w:pStyle w:val="NormalBold"/>
      </w:pPr>
      <w:r w:rsidRPr="0008051A">
        <w:t>(Bijzondere wetgevingsprocedure – goedkeuring)</w:t>
      </w:r>
    </w:p>
    <w:p w14:paraId="2B0DC9B2" w14:textId="77777777" w:rsidR="00484801" w:rsidRPr="0008051A" w:rsidRDefault="00484801" w:rsidP="00484801">
      <w:pPr>
        <w:pStyle w:val="EPComma"/>
      </w:pPr>
      <w:r w:rsidRPr="0008051A">
        <w:rPr>
          <w:i/>
        </w:rPr>
        <w:t>Het Europees Parlement</w:t>
      </w:r>
      <w:r w:rsidRPr="0008051A">
        <w:t>,</w:t>
      </w:r>
    </w:p>
    <w:p w14:paraId="4AFF71CD" w14:textId="77777777" w:rsidR="00484801" w:rsidRPr="0008051A" w:rsidRDefault="00484801" w:rsidP="00484801">
      <w:pPr>
        <w:pStyle w:val="NormalHanging12a"/>
      </w:pPr>
      <w:r w:rsidRPr="0008051A">
        <w:t>–</w:t>
      </w:r>
      <w:r w:rsidRPr="0008051A">
        <w:tab/>
        <w:t>gezien het ontwerp van besluit van de Raad (06708/2026),</w:t>
      </w:r>
    </w:p>
    <w:p w14:paraId="44BDB1E5" w14:textId="77777777" w:rsidR="00484801" w:rsidRPr="0008051A" w:rsidRDefault="00484801" w:rsidP="00484801">
      <w:pPr>
        <w:pStyle w:val="NormalHanging12a"/>
      </w:pPr>
      <w:r w:rsidRPr="0008051A">
        <w:t>–</w:t>
      </w:r>
      <w:r w:rsidRPr="0008051A">
        <w:tab/>
        <w:t>gezien het verzoek om goedkeuring dat de Raad heeft ingediend krachtens artikel 223, lid 1, van het Verdrag betreffende de werking van de Europese Unie en artikel 106 bis, lid 1, van het Verdrag tot oprichting van de Europese Gemeenschap voor Atoomenergie (C10-0078/2026),</w:t>
      </w:r>
    </w:p>
    <w:p w14:paraId="3C5E71A9" w14:textId="74AE5C11" w:rsidR="00484801" w:rsidRPr="0008051A" w:rsidRDefault="00484801" w:rsidP="00484801">
      <w:pPr>
        <w:pStyle w:val="NormalHanging12a"/>
      </w:pPr>
      <w:r w:rsidRPr="0008051A">
        <w:t>–</w:t>
      </w:r>
      <w:r w:rsidRPr="0008051A">
        <w:tab/>
        <w:t xml:space="preserve">gezien </w:t>
      </w:r>
      <w:r w:rsidR="00663A3C" w:rsidRPr="0008051A">
        <w:t xml:space="preserve">zijn </w:t>
      </w:r>
      <w:r w:rsidRPr="0008051A">
        <w:t>wetgevingsresolutie van 13 november 2025 over de wijziging van de Europese Verkiezingsakte, zodat leden tijdens zwangerschap of na bevalling bij volmacht kunnen stemmen tijdens plenaire vergaderingen</w:t>
      </w:r>
      <w:r w:rsidRPr="0008051A">
        <w:rPr>
          <w:vertAlign w:val="superscript"/>
        </w:rPr>
        <w:footnoteReference w:id="1"/>
      </w:r>
      <w:r w:rsidRPr="0008051A">
        <w:t>,</w:t>
      </w:r>
    </w:p>
    <w:p w14:paraId="0E3B4793" w14:textId="77777777" w:rsidR="00484801" w:rsidRPr="0008051A" w:rsidRDefault="00484801" w:rsidP="00484801">
      <w:pPr>
        <w:pStyle w:val="NormalHanging12a"/>
      </w:pPr>
      <w:r w:rsidRPr="0008051A">
        <w:t>–</w:t>
      </w:r>
      <w:r w:rsidRPr="0008051A">
        <w:tab/>
        <w:t>gezien artikel 107, leden 1 en 4, van zijn Reglement,</w:t>
      </w:r>
    </w:p>
    <w:p w14:paraId="13358A74" w14:textId="77777777" w:rsidR="00484801" w:rsidRPr="0008051A" w:rsidRDefault="00484801" w:rsidP="00484801">
      <w:pPr>
        <w:pStyle w:val="NormalHanging12a"/>
      </w:pPr>
      <w:r w:rsidRPr="0008051A">
        <w:t>–</w:t>
      </w:r>
      <w:r w:rsidRPr="0008051A">
        <w:tab/>
        <w:t>gezien de aanbeveling van de Commissie constitutionele zaken (A10-0123/2026),</w:t>
      </w:r>
    </w:p>
    <w:p w14:paraId="080D3286" w14:textId="77777777" w:rsidR="00484801" w:rsidRPr="0008051A" w:rsidRDefault="00484801" w:rsidP="00484801">
      <w:pPr>
        <w:pStyle w:val="NormalHanging12a"/>
      </w:pPr>
      <w:r w:rsidRPr="0008051A">
        <w:t>1.</w:t>
      </w:r>
      <w:r w:rsidRPr="0008051A">
        <w:tab/>
        <w:t>hecht zijn goedkeuring aan het ontwerp van besluit van de Raad;</w:t>
      </w:r>
    </w:p>
    <w:p w14:paraId="7D5802DC" w14:textId="258B02AA" w:rsidR="004419F6" w:rsidRPr="0008051A" w:rsidRDefault="00484801" w:rsidP="004419F6">
      <w:pPr>
        <w:pStyle w:val="NormalHanging12a"/>
      </w:pPr>
      <w:r w:rsidRPr="0008051A">
        <w:t>2.</w:t>
      </w:r>
      <w:r w:rsidRPr="0008051A">
        <w:tab/>
        <w:t>verzoekt zijn Voorzitter het standpunt van het Parlement te doen toekomen aan de Raad en de Commissie, alsook aan de nationale parlementen.</w:t>
      </w:r>
    </w:p>
    <w:p w14:paraId="02EB586D" w14:textId="457486EB" w:rsidR="00E365E1" w:rsidRPr="0008051A" w:rsidRDefault="00E365E1" w:rsidP="00904F24"/>
    <w:sectPr w:rsidR="00E365E1" w:rsidRPr="0008051A" w:rsidSect="004419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5A9EC" w14:textId="77777777" w:rsidR="00904F24" w:rsidRPr="004419F6" w:rsidRDefault="00904F24">
      <w:r w:rsidRPr="004419F6">
        <w:separator/>
      </w:r>
    </w:p>
  </w:endnote>
  <w:endnote w:type="continuationSeparator" w:id="0">
    <w:p w14:paraId="7C3144B3" w14:textId="77777777" w:rsidR="00904F24" w:rsidRPr="004419F6" w:rsidRDefault="00904F24">
      <w:r w:rsidRPr="004419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5C39D" w14:textId="77777777" w:rsidR="00064002" w:rsidRPr="004419F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190CD" w14:textId="77777777" w:rsidR="00064002" w:rsidRPr="004419F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49F1" w14:textId="77777777" w:rsidR="00064002" w:rsidRPr="004419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F01BA" w14:textId="77777777" w:rsidR="00904F24" w:rsidRPr="004419F6" w:rsidRDefault="00904F24">
      <w:r w:rsidRPr="004419F6">
        <w:separator/>
      </w:r>
    </w:p>
  </w:footnote>
  <w:footnote w:type="continuationSeparator" w:id="0">
    <w:p w14:paraId="09D89207" w14:textId="77777777" w:rsidR="00904F24" w:rsidRPr="004419F6" w:rsidRDefault="00904F24">
      <w:r w:rsidRPr="004419F6">
        <w:continuationSeparator/>
      </w:r>
    </w:p>
  </w:footnote>
  <w:footnote w:id="1">
    <w:p w14:paraId="30D773F9" w14:textId="600EF4A1" w:rsidR="00484801" w:rsidRPr="00F46E84" w:rsidRDefault="00484801" w:rsidP="004419F6">
      <w:pPr>
        <w:pStyle w:val="FootnoteText"/>
        <w:ind w:left="567" w:hanging="567"/>
        <w:rPr>
          <w:sz w:val="24"/>
          <w:lang w:val="fi-FI"/>
        </w:rPr>
      </w:pPr>
      <w:r w:rsidRPr="004419F6">
        <w:rPr>
          <w:rStyle w:val="FootnoteReference"/>
          <w:sz w:val="24"/>
          <w:lang w:val="nl-NL"/>
        </w:rPr>
        <w:footnoteRef/>
      </w:r>
      <w:r w:rsidR="004419F6" w:rsidRPr="00F46E84">
        <w:rPr>
          <w:sz w:val="24"/>
          <w:lang w:val="fi-FI"/>
        </w:rPr>
        <w:t xml:space="preserve"> </w:t>
      </w:r>
      <w:r w:rsidR="004419F6" w:rsidRPr="00F46E84">
        <w:rPr>
          <w:sz w:val="24"/>
          <w:lang w:val="fi-FI"/>
        </w:rPr>
        <w:tab/>
      </w:r>
      <w:r w:rsidR="00F46E84" w:rsidRPr="00AB774C">
        <w:rPr>
          <w:sz w:val="24"/>
          <w:lang w:val="fi-FI"/>
        </w:rPr>
        <w:t xml:space="preserve">PB C, C/2026/1667, 22.4.2026, ELI: </w:t>
      </w:r>
      <w:hyperlink r:id="rId1" w:history="1">
        <w:r w:rsidR="00F46E84" w:rsidRPr="00663A3C">
          <w:rPr>
            <w:rStyle w:val="Hyperlink"/>
            <w:sz w:val="24"/>
            <w:lang w:val="fi-FI"/>
          </w:rPr>
          <w:t>http://data.europa.eu/eli/C/2026/1667/oj</w:t>
        </w:r>
      </w:hyperlink>
      <w:r w:rsidRPr="00F46E8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5FEC8" w14:textId="77777777" w:rsidR="00064002" w:rsidRPr="004419F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4B104" w14:textId="77777777" w:rsidR="00064002" w:rsidRPr="004419F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1E593" w14:textId="77777777" w:rsidR="00064002" w:rsidRPr="004419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564870">
    <w:abstractNumId w:val="9"/>
  </w:num>
  <w:num w:numId="2" w16cid:durableId="445852524">
    <w:abstractNumId w:val="9"/>
  </w:num>
  <w:num w:numId="3" w16cid:durableId="496848988">
    <w:abstractNumId w:val="7"/>
  </w:num>
  <w:num w:numId="4" w16cid:durableId="167794173">
    <w:abstractNumId w:val="7"/>
  </w:num>
  <w:num w:numId="5" w16cid:durableId="683091263">
    <w:abstractNumId w:val="6"/>
  </w:num>
  <w:num w:numId="6" w16cid:durableId="934022092">
    <w:abstractNumId w:val="6"/>
  </w:num>
  <w:num w:numId="7" w16cid:durableId="1298100754">
    <w:abstractNumId w:val="5"/>
  </w:num>
  <w:num w:numId="8" w16cid:durableId="1667586227">
    <w:abstractNumId w:val="5"/>
  </w:num>
  <w:num w:numId="9" w16cid:durableId="1061712393">
    <w:abstractNumId w:val="4"/>
  </w:num>
  <w:num w:numId="10" w16cid:durableId="1562058913">
    <w:abstractNumId w:val="4"/>
  </w:num>
  <w:num w:numId="11" w16cid:durableId="2116511152">
    <w:abstractNumId w:val="8"/>
  </w:num>
  <w:num w:numId="12" w16cid:durableId="1053965384">
    <w:abstractNumId w:val="8"/>
  </w:num>
  <w:num w:numId="13" w16cid:durableId="1290697766">
    <w:abstractNumId w:val="3"/>
  </w:num>
  <w:num w:numId="14" w16cid:durableId="1891382876">
    <w:abstractNumId w:val="3"/>
  </w:num>
  <w:num w:numId="15" w16cid:durableId="1789423534">
    <w:abstractNumId w:val="2"/>
  </w:num>
  <w:num w:numId="16" w16cid:durableId="857239135">
    <w:abstractNumId w:val="2"/>
  </w:num>
  <w:num w:numId="17" w16cid:durableId="659775909">
    <w:abstractNumId w:val="1"/>
  </w:num>
  <w:num w:numId="18" w16cid:durableId="633800161">
    <w:abstractNumId w:val="1"/>
  </w:num>
  <w:num w:numId="19" w16cid:durableId="729770832">
    <w:abstractNumId w:val="0"/>
  </w:num>
  <w:num w:numId="20" w16cid:durableId="2070154386">
    <w:abstractNumId w:val="0"/>
  </w:num>
  <w:num w:numId="21" w16cid:durableId="1344892596">
    <w:abstractNumId w:val="9"/>
  </w:num>
  <w:num w:numId="22" w16cid:durableId="1286153970">
    <w:abstractNumId w:val="7"/>
  </w:num>
  <w:num w:numId="23" w16cid:durableId="759450175">
    <w:abstractNumId w:val="6"/>
  </w:num>
  <w:num w:numId="24" w16cid:durableId="953292936">
    <w:abstractNumId w:val="5"/>
  </w:num>
  <w:num w:numId="25" w16cid:durableId="130490027">
    <w:abstractNumId w:val="4"/>
  </w:num>
  <w:num w:numId="26" w16cid:durableId="1882009647">
    <w:abstractNumId w:val="8"/>
  </w:num>
  <w:num w:numId="27" w16cid:durableId="1525749162">
    <w:abstractNumId w:val="3"/>
  </w:num>
  <w:num w:numId="28" w16cid:durableId="2043164433">
    <w:abstractNumId w:val="2"/>
  </w:num>
  <w:num w:numId="29" w16cid:durableId="879393130">
    <w:abstractNumId w:val="1"/>
  </w:num>
  <w:num w:numId="30" w16cid:durableId="1342975736">
    <w:abstractNumId w:val="0"/>
  </w:num>
  <w:num w:numId="31" w16cid:durableId="930427502">
    <w:abstractNumId w:val="9"/>
  </w:num>
  <w:num w:numId="32" w16cid:durableId="95371450">
    <w:abstractNumId w:val="7"/>
  </w:num>
  <w:num w:numId="33" w16cid:durableId="1157917953">
    <w:abstractNumId w:val="6"/>
  </w:num>
  <w:num w:numId="34" w16cid:durableId="2074085444">
    <w:abstractNumId w:val="5"/>
  </w:num>
  <w:num w:numId="35" w16cid:durableId="1460803270">
    <w:abstractNumId w:val="4"/>
  </w:num>
  <w:num w:numId="36" w16cid:durableId="1402677274">
    <w:abstractNumId w:val="8"/>
  </w:num>
  <w:num w:numId="37" w16cid:durableId="209272218">
    <w:abstractNumId w:val="3"/>
  </w:num>
  <w:num w:numId="38" w16cid:durableId="1760833329">
    <w:abstractNumId w:val="2"/>
  </w:num>
  <w:num w:numId="39" w16cid:durableId="1986934616">
    <w:abstractNumId w:val="1"/>
  </w:num>
  <w:num w:numId="40" w16cid:durableId="1396315825">
    <w:abstractNumId w:val="0"/>
  </w:num>
  <w:num w:numId="41" w16cid:durableId="707798231">
    <w:abstractNumId w:val="10"/>
  </w:num>
  <w:num w:numId="42" w16cid:durableId="1240092133">
    <w:abstractNumId w:val="10"/>
  </w:num>
  <w:num w:numId="43" w16cid:durableId="440564764">
    <w:abstractNumId w:val="10"/>
  </w:num>
  <w:num w:numId="44" w16cid:durableId="12074506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3/2026"/>
    <w:docVar w:name="dvlangue" w:val="NL"/>
    <w:docVar w:name="dvnumam" w:val="0"/>
    <w:docVar w:name="dvpe" w:val="786.666"/>
    <w:docVar w:name="dvrapporteur" w:val="Rapporteur: "/>
    <w:docVar w:name="dvstar" w:val="***"/>
    <w:docVar w:name="dvtitre" w:val="Wetgevingsresolutie van het Europees Parlement van 29 april 2026 over het ontwerp van besluit van de Raad tot wijziging van de Akte betreffende de verkiezing van de leden van het Europees Parlement door middel van rechtstreekse algemene verkiezingen, gehecht aan Besluit 76/787/EGKS, EEG, Euratom van de Raad van 20 september 1976(06708/2026 – C10-0078/2026 – 2025/0900(APP))"/>
  </w:docVars>
  <w:rsids>
    <w:rsidRoot w:val="00904F24"/>
    <w:rsid w:val="00002272"/>
    <w:rsid w:val="00064002"/>
    <w:rsid w:val="000677B9"/>
    <w:rsid w:val="0008051A"/>
    <w:rsid w:val="000831BA"/>
    <w:rsid w:val="000A42CC"/>
    <w:rsid w:val="000E7DD9"/>
    <w:rsid w:val="0010095E"/>
    <w:rsid w:val="00125B37"/>
    <w:rsid w:val="00187494"/>
    <w:rsid w:val="001F32AE"/>
    <w:rsid w:val="002767FF"/>
    <w:rsid w:val="002B18FE"/>
    <w:rsid w:val="002B5493"/>
    <w:rsid w:val="00343214"/>
    <w:rsid w:val="00346E44"/>
    <w:rsid w:val="00361C00"/>
    <w:rsid w:val="00395FA1"/>
    <w:rsid w:val="003E15D4"/>
    <w:rsid w:val="00411CCE"/>
    <w:rsid w:val="0041666E"/>
    <w:rsid w:val="00421060"/>
    <w:rsid w:val="004419F6"/>
    <w:rsid w:val="00471C19"/>
    <w:rsid w:val="00484801"/>
    <w:rsid w:val="004867E3"/>
    <w:rsid w:val="00494A28"/>
    <w:rsid w:val="004C0004"/>
    <w:rsid w:val="004C5D52"/>
    <w:rsid w:val="0050519A"/>
    <w:rsid w:val="005072A1"/>
    <w:rsid w:val="00514517"/>
    <w:rsid w:val="00545827"/>
    <w:rsid w:val="0054582B"/>
    <w:rsid w:val="00560270"/>
    <w:rsid w:val="005C2568"/>
    <w:rsid w:val="005F1B17"/>
    <w:rsid w:val="006037C0"/>
    <w:rsid w:val="006631B6"/>
    <w:rsid w:val="00663A3C"/>
    <w:rsid w:val="00680577"/>
    <w:rsid w:val="006F74FA"/>
    <w:rsid w:val="00727A8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F24"/>
    <w:rsid w:val="00930C23"/>
    <w:rsid w:val="0093193B"/>
    <w:rsid w:val="009509D8"/>
    <w:rsid w:val="00950B64"/>
    <w:rsid w:val="00981893"/>
    <w:rsid w:val="00A0312A"/>
    <w:rsid w:val="00A1687D"/>
    <w:rsid w:val="00A43E52"/>
    <w:rsid w:val="00A4678D"/>
    <w:rsid w:val="00A778C7"/>
    <w:rsid w:val="00AB441E"/>
    <w:rsid w:val="00AB6293"/>
    <w:rsid w:val="00AB774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E8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2E137"/>
  <w15:chartTrackingRefBased/>
  <w15:docId w15:val="{B6A3C094-3A88-4366-A887-801F4D85D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84801"/>
    <w:rPr>
      <w:b/>
    </w:rPr>
  </w:style>
  <w:style w:type="paragraph" w:customStyle="1" w:styleId="NormalHanging12a">
    <w:name w:val="NormalHanging12a"/>
    <w:basedOn w:val="Normal"/>
    <w:rsid w:val="00484801"/>
    <w:pPr>
      <w:spacing w:after="240"/>
      <w:ind w:left="567" w:hanging="567"/>
    </w:pPr>
  </w:style>
  <w:style w:type="paragraph" w:customStyle="1" w:styleId="EPComma">
    <w:name w:val="EPComma"/>
    <w:basedOn w:val="Normal"/>
    <w:rsid w:val="00484801"/>
    <w:pPr>
      <w:spacing w:before="480" w:after="240"/>
    </w:pPr>
  </w:style>
  <w:style w:type="paragraph" w:styleId="Revision">
    <w:name w:val="Revision"/>
    <w:hidden/>
    <w:uiPriority w:val="99"/>
    <w:semiHidden/>
    <w:rsid w:val="00F46E84"/>
    <w:rPr>
      <w:sz w:val="24"/>
      <w:lang w:val="nl-NL"/>
    </w:rPr>
  </w:style>
  <w:style w:type="character" w:styleId="CommentReference">
    <w:name w:val="annotation reference"/>
    <w:basedOn w:val="DefaultParagraphFont"/>
    <w:rsid w:val="00663A3C"/>
    <w:rPr>
      <w:sz w:val="16"/>
      <w:szCs w:val="16"/>
    </w:rPr>
  </w:style>
  <w:style w:type="paragraph" w:styleId="CommentText">
    <w:name w:val="annotation text"/>
    <w:basedOn w:val="Normal"/>
    <w:link w:val="CommentTextChar"/>
    <w:rsid w:val="00663A3C"/>
    <w:rPr>
      <w:sz w:val="20"/>
    </w:rPr>
  </w:style>
  <w:style w:type="character" w:customStyle="1" w:styleId="CommentTextChar">
    <w:name w:val="Comment Text Char"/>
    <w:basedOn w:val="DefaultParagraphFont"/>
    <w:link w:val="CommentText"/>
    <w:rsid w:val="00663A3C"/>
    <w:rPr>
      <w:lang w:val="nl-NL"/>
    </w:rPr>
  </w:style>
  <w:style w:type="paragraph" w:styleId="CommentSubject">
    <w:name w:val="annotation subject"/>
    <w:basedOn w:val="CommentText"/>
    <w:next w:val="CommentText"/>
    <w:link w:val="CommentSubjectChar"/>
    <w:rsid w:val="00663A3C"/>
    <w:rPr>
      <w:b/>
      <w:bCs/>
    </w:rPr>
  </w:style>
  <w:style w:type="character" w:customStyle="1" w:styleId="CommentSubjectChar">
    <w:name w:val="Comment Subject Char"/>
    <w:basedOn w:val="CommentTextChar"/>
    <w:link w:val="CommentSubject"/>
    <w:rsid w:val="00663A3C"/>
    <w:rPr>
      <w:b/>
      <w:bCs/>
      <w:lang w:val="nl-NL"/>
    </w:rPr>
  </w:style>
  <w:style w:type="character" w:styleId="Hyperlink">
    <w:name w:val="Hyperlink"/>
    <w:basedOn w:val="DefaultParagraphFont"/>
    <w:rsid w:val="00663A3C"/>
    <w:rPr>
      <w:color w:val="0563C1" w:themeColor="hyperlink"/>
      <w:u w:val="single"/>
    </w:rPr>
  </w:style>
  <w:style w:type="character" w:styleId="UnresolvedMention">
    <w:name w:val="Unresolved Mention"/>
    <w:basedOn w:val="DefaultParagraphFont"/>
    <w:uiPriority w:val="99"/>
    <w:semiHidden/>
    <w:unhideWhenUsed/>
    <w:rsid w:val="00663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667/oj%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220</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Filiep SLOSSE</cp:lastModifiedBy>
  <cp:revision>2</cp:revision>
  <cp:lastPrinted>2004-11-19T15:42:00Z</cp:lastPrinted>
  <dcterms:created xsi:type="dcterms:W3CDTF">2026-04-29T10:33:00Z</dcterms:created>
  <dcterms:modified xsi:type="dcterms:W3CDTF">2026-04-29T10:33:00Z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A10-0123/2026</vt:lpwstr>
  </property>
  <property fmtid="{D5CDD505-2E9C-101B-9397-08002B2CF9AE}" pid="4" name="&lt;Type&gt;">
    <vt:lpwstr>RR</vt:lpwstr>
  </property>
</Properties>
</file>