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651A" w14:paraId="7421A7DF" w14:textId="77777777" w:rsidTr="0010095E">
        <w:trPr>
          <w:trHeight w:hRule="exact" w:val="1418"/>
        </w:trPr>
        <w:tc>
          <w:tcPr>
            <w:tcW w:w="6804" w:type="dxa"/>
            <w:shd w:val="clear" w:color="auto" w:fill="auto"/>
            <w:vAlign w:val="center"/>
          </w:tcPr>
          <w:p w14:paraId="703B672D" w14:textId="77777777" w:rsidR="00751A4A" w:rsidRPr="0007651A" w:rsidRDefault="002B64E8" w:rsidP="0010095E">
            <w:pPr>
              <w:pStyle w:val="EPName"/>
            </w:pPr>
            <w:r w:rsidRPr="0007651A">
              <w:t>Parlamentul European</w:t>
            </w:r>
          </w:p>
          <w:p w14:paraId="31F20C7B" w14:textId="77777777" w:rsidR="00751A4A" w:rsidRPr="0007651A" w:rsidRDefault="005F1B17" w:rsidP="005F1B17">
            <w:pPr>
              <w:pStyle w:val="EPTerm"/>
              <w:rPr>
                <w:rStyle w:val="HideTWBExt"/>
                <w:noProof w:val="0"/>
                <w:vanish w:val="0"/>
                <w:color w:val="auto"/>
              </w:rPr>
            </w:pPr>
            <w:r w:rsidRPr="0007651A">
              <w:t>2024</w:t>
            </w:r>
            <w:r w:rsidR="00817416" w:rsidRPr="0007651A">
              <w:t>-202</w:t>
            </w:r>
            <w:r w:rsidRPr="0007651A">
              <w:t>9</w:t>
            </w:r>
          </w:p>
        </w:tc>
        <w:tc>
          <w:tcPr>
            <w:tcW w:w="2268" w:type="dxa"/>
            <w:shd w:val="clear" w:color="auto" w:fill="auto"/>
          </w:tcPr>
          <w:p w14:paraId="2DD58A26" w14:textId="77777777" w:rsidR="00751A4A" w:rsidRPr="0007651A" w:rsidRDefault="00187494" w:rsidP="0010095E">
            <w:pPr>
              <w:pStyle w:val="EPLogo"/>
            </w:pPr>
            <w:r w:rsidRPr="0007651A">
              <w:rPr>
                <w:noProof/>
                <w:lang w:eastAsia="ja-JP"/>
              </w:rPr>
              <w:drawing>
                <wp:inline distT="0" distB="0" distL="0" distR="0" wp14:anchorId="0F8F8C4D" wp14:editId="110628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320E92" w14:textId="77777777" w:rsidR="00D058B8" w:rsidRPr="0007651A" w:rsidRDefault="00D058B8" w:rsidP="004C5D52">
      <w:pPr>
        <w:pStyle w:val="LineTop"/>
      </w:pPr>
    </w:p>
    <w:p w14:paraId="7D65DAEA" w14:textId="77777777" w:rsidR="00680577" w:rsidRPr="0007651A" w:rsidRDefault="002B64E8" w:rsidP="00680577">
      <w:pPr>
        <w:pStyle w:val="EPBodyTA1"/>
      </w:pPr>
      <w:r w:rsidRPr="0007651A">
        <w:t>TEXTE ADOPTATE</w:t>
      </w:r>
    </w:p>
    <w:p w14:paraId="478C4815" w14:textId="77777777" w:rsidR="00D058B8" w:rsidRPr="0007651A" w:rsidRDefault="00D058B8" w:rsidP="00D058B8">
      <w:pPr>
        <w:pStyle w:val="LineBottom"/>
      </w:pPr>
    </w:p>
    <w:p w14:paraId="6BB617E1" w14:textId="0CB889FE" w:rsidR="002B64E8" w:rsidRPr="0007651A" w:rsidRDefault="002B64E8" w:rsidP="002B64E8">
      <w:pPr>
        <w:pStyle w:val="ATHeading1"/>
      </w:pPr>
      <w:bookmarkStart w:id="0" w:name="TANumber"/>
      <w:r w:rsidRPr="0007651A">
        <w:t>P10_TA(2026)0</w:t>
      </w:r>
      <w:r w:rsidR="00522C03" w:rsidRPr="0007651A">
        <w:t>124</w:t>
      </w:r>
      <w:bookmarkEnd w:id="0"/>
    </w:p>
    <w:p w14:paraId="43BF132A" w14:textId="77777777" w:rsidR="002B64E8" w:rsidRPr="0007651A" w:rsidRDefault="002B64E8" w:rsidP="002B64E8">
      <w:pPr>
        <w:pStyle w:val="ATHeading2"/>
      </w:pPr>
      <w:bookmarkStart w:id="1" w:name="title"/>
      <w:r w:rsidRPr="0007651A">
        <w:t>Modificarea Actului electoral european pentru a permite deputatelor să voteze prin reprezentare în timpul sarcinii și după naștere</w:t>
      </w:r>
      <w:bookmarkEnd w:id="1"/>
    </w:p>
    <w:p w14:paraId="144F18FD" w14:textId="77777777" w:rsidR="002B64E8" w:rsidRPr="0007651A" w:rsidRDefault="002B64E8" w:rsidP="002B64E8">
      <w:pPr>
        <w:rPr>
          <w:i/>
          <w:vanish/>
        </w:rPr>
      </w:pPr>
      <w:r w:rsidRPr="0007651A">
        <w:rPr>
          <w:i/>
        </w:rPr>
        <w:fldChar w:fldCharType="begin"/>
      </w:r>
      <w:r w:rsidRPr="0007651A">
        <w:rPr>
          <w:i/>
        </w:rPr>
        <w:instrText xml:space="preserve"> TC"(</w:instrText>
      </w:r>
      <w:bookmarkStart w:id="2" w:name="DocNumber"/>
      <w:r w:rsidRPr="0007651A">
        <w:rPr>
          <w:i/>
        </w:rPr>
        <w:instrText>A10-0123/2026</w:instrText>
      </w:r>
      <w:bookmarkEnd w:id="2"/>
      <w:r w:rsidRPr="0007651A">
        <w:rPr>
          <w:i/>
        </w:rPr>
        <w:instrText xml:space="preserve"> - Raportor: Juan Fernando </w:instrText>
      </w:r>
      <w:proofErr w:type="spellStart"/>
      <w:r w:rsidRPr="0007651A">
        <w:rPr>
          <w:i/>
        </w:rPr>
        <w:instrText>López</w:instrText>
      </w:r>
      <w:proofErr w:type="spellEnd"/>
      <w:r w:rsidRPr="0007651A">
        <w:rPr>
          <w:i/>
        </w:rPr>
        <w:instrText xml:space="preserve"> </w:instrText>
      </w:r>
      <w:proofErr w:type="spellStart"/>
      <w:r w:rsidRPr="0007651A">
        <w:rPr>
          <w:i/>
        </w:rPr>
        <w:instrText>Aguilar</w:instrText>
      </w:r>
      <w:proofErr w:type="spellEnd"/>
      <w:r w:rsidRPr="0007651A">
        <w:rPr>
          <w:i/>
        </w:rPr>
        <w:instrText xml:space="preserve">)"\l3 \n&gt; \* MERGEFORMAT </w:instrText>
      </w:r>
      <w:r w:rsidRPr="0007651A">
        <w:rPr>
          <w:i/>
        </w:rPr>
        <w:fldChar w:fldCharType="end"/>
      </w:r>
    </w:p>
    <w:p w14:paraId="397E5683" w14:textId="77777777" w:rsidR="002B64E8" w:rsidRPr="0007651A" w:rsidRDefault="002B64E8" w:rsidP="002B64E8">
      <w:pPr>
        <w:rPr>
          <w:vanish/>
        </w:rPr>
      </w:pPr>
      <w:bookmarkStart w:id="3" w:name="Commission"/>
      <w:r w:rsidRPr="0007651A">
        <w:rPr>
          <w:vanish/>
        </w:rPr>
        <w:t>Comisia pentru afaceri constituționale</w:t>
      </w:r>
      <w:bookmarkEnd w:id="3"/>
    </w:p>
    <w:p w14:paraId="3EC9A6B2" w14:textId="77777777" w:rsidR="002B64E8" w:rsidRPr="0007651A" w:rsidRDefault="002B64E8" w:rsidP="002B64E8">
      <w:pPr>
        <w:rPr>
          <w:vanish/>
        </w:rPr>
      </w:pPr>
      <w:bookmarkStart w:id="4" w:name="PE"/>
      <w:r w:rsidRPr="0007651A">
        <w:rPr>
          <w:vanish/>
        </w:rPr>
        <w:t>PE786.666</w:t>
      </w:r>
      <w:bookmarkEnd w:id="4"/>
    </w:p>
    <w:p w14:paraId="590CE2F7" w14:textId="77777777" w:rsidR="002B64E8" w:rsidRPr="0007651A" w:rsidRDefault="002B64E8" w:rsidP="002B64E8">
      <w:pPr>
        <w:pStyle w:val="ATHeading3"/>
      </w:pPr>
      <w:bookmarkStart w:id="5" w:name="Sujet"/>
      <w:r w:rsidRPr="0007651A">
        <w:t>Rezoluția legislativă a Parlamentului European din 29 aprilie 2026 referitoare la proiectul de decizie a Consiliului de modificare a Actului privind alegerea membrilor Parlamentului European prin vot universal direct, anexat la Decizia 76/787/CECO, CEE, Euratom a Consiliului din 20 septembrie 1976</w:t>
      </w:r>
      <w:bookmarkEnd w:id="5"/>
      <w:r w:rsidRPr="0007651A">
        <w:t xml:space="preserve"> </w:t>
      </w:r>
      <w:bookmarkStart w:id="6" w:name="References"/>
      <w:r w:rsidRPr="0007651A">
        <w:t>(06708/2026 – C10-0078/2026 – 2025/0900(APP))</w:t>
      </w:r>
      <w:bookmarkEnd w:id="6"/>
    </w:p>
    <w:p w14:paraId="5E325982" w14:textId="77777777" w:rsidR="00E95C07" w:rsidRPr="0007651A" w:rsidRDefault="00E95C07" w:rsidP="00E95C07">
      <w:pPr>
        <w:pStyle w:val="NormalBold"/>
      </w:pPr>
      <w:r w:rsidRPr="0007651A">
        <w:t>(Procedura legislativă specială – aprobare)</w:t>
      </w:r>
    </w:p>
    <w:p w14:paraId="4CA0A784" w14:textId="77777777" w:rsidR="00E95C07" w:rsidRPr="0007651A" w:rsidRDefault="00E95C07" w:rsidP="00E95C07">
      <w:pPr>
        <w:pStyle w:val="EPComma"/>
      </w:pPr>
      <w:r w:rsidRPr="0007651A">
        <w:rPr>
          <w:i/>
          <w:iCs/>
        </w:rPr>
        <w:t>Parlamentul European</w:t>
      </w:r>
      <w:r w:rsidRPr="0007651A">
        <w:t>,</w:t>
      </w:r>
    </w:p>
    <w:p w14:paraId="4A47643F" w14:textId="77777777" w:rsidR="00E95C07" w:rsidRPr="0007651A" w:rsidRDefault="00E95C07" w:rsidP="00E95C07">
      <w:pPr>
        <w:pStyle w:val="NormalHanging12a"/>
      </w:pPr>
      <w:r w:rsidRPr="0007651A">
        <w:t>–</w:t>
      </w:r>
      <w:r w:rsidRPr="0007651A">
        <w:tab/>
        <w:t>având în vedere proiectul de decizie a Consiliului (06708/2026),</w:t>
      </w:r>
    </w:p>
    <w:p w14:paraId="2FDD90F1" w14:textId="30996BC8" w:rsidR="00E95C07" w:rsidRPr="0007651A" w:rsidRDefault="00E95C07" w:rsidP="00E95C07">
      <w:pPr>
        <w:pStyle w:val="NormalHanging12a"/>
      </w:pPr>
      <w:r w:rsidRPr="0007651A">
        <w:t>–</w:t>
      </w:r>
      <w:r w:rsidRPr="0007651A">
        <w:tab/>
        <w:t>având în vedere cererea de aprobare prezentată de Consiliu în conformitate cu articolul 223 alineatul (1) din Tratatul privind funcționarea Uniunii Europene și articolul 106a alineatul (1) din Tratatul de instituire a Comunității Europene a Energiei Atomice (C10-0078/2026),</w:t>
      </w:r>
    </w:p>
    <w:p w14:paraId="620E2F09" w14:textId="77777777" w:rsidR="00E95C07" w:rsidRPr="0007651A" w:rsidRDefault="00E95C07" w:rsidP="00E95C07">
      <w:pPr>
        <w:pStyle w:val="NormalHanging12a"/>
      </w:pPr>
      <w:r w:rsidRPr="0007651A">
        <w:t>–</w:t>
      </w:r>
      <w:r w:rsidRPr="0007651A">
        <w:tab/>
        <w:t>având în vedere rezoluția sa legislativă din 13 noiembrie 2025 referitoare la modificarea Actului electoral european pentru a permite deputatelor să voteze în plen prin reprezentare în timpul sarcinii și după naștere</w:t>
      </w:r>
      <w:r w:rsidRPr="0007651A">
        <w:rPr>
          <w:vertAlign w:val="superscript"/>
        </w:rPr>
        <w:footnoteReference w:id="1"/>
      </w:r>
      <w:r w:rsidRPr="0007651A">
        <w:t>,</w:t>
      </w:r>
    </w:p>
    <w:p w14:paraId="552F6308" w14:textId="77777777" w:rsidR="00E95C07" w:rsidRPr="0007651A" w:rsidRDefault="00E95C07" w:rsidP="00E95C07">
      <w:pPr>
        <w:pStyle w:val="NormalHanging12a"/>
      </w:pPr>
      <w:r w:rsidRPr="0007651A">
        <w:t>–</w:t>
      </w:r>
      <w:r w:rsidRPr="0007651A">
        <w:tab/>
        <w:t>având în vedere articolul 107 alineatele (1) și (4) din Regulamentul său de procedură,</w:t>
      </w:r>
    </w:p>
    <w:p w14:paraId="15F6FFED" w14:textId="77777777" w:rsidR="00E95C07" w:rsidRPr="0007651A" w:rsidRDefault="00E95C07" w:rsidP="00E95C07">
      <w:pPr>
        <w:pStyle w:val="NormalHanging12a"/>
      </w:pPr>
      <w:r w:rsidRPr="0007651A">
        <w:t>–</w:t>
      </w:r>
      <w:r w:rsidRPr="0007651A">
        <w:tab/>
        <w:t>având în vedere recomandarea Comisiei pentru afaceri constituționale (A10-0123/2026),</w:t>
      </w:r>
    </w:p>
    <w:p w14:paraId="3FC4EEA8" w14:textId="6A5B042F" w:rsidR="00E95C07" w:rsidRPr="0007651A" w:rsidRDefault="00E95C07" w:rsidP="00E95C07">
      <w:pPr>
        <w:pStyle w:val="NormalHanging12a"/>
      </w:pPr>
      <w:r w:rsidRPr="0007651A">
        <w:t>1.</w:t>
      </w:r>
      <w:r w:rsidRPr="0007651A">
        <w:tab/>
        <w:t>aprobă proiectul de decizie a Consiliului;</w:t>
      </w:r>
    </w:p>
    <w:p w14:paraId="0104686B" w14:textId="7A9B435A" w:rsidR="00810700" w:rsidRPr="0007651A" w:rsidRDefault="00E95C07" w:rsidP="00810700">
      <w:pPr>
        <w:pStyle w:val="NormalHanging12a"/>
      </w:pPr>
      <w:r w:rsidRPr="0007651A">
        <w:t>2.</w:t>
      </w:r>
      <w:r w:rsidRPr="0007651A">
        <w:tab/>
        <w:t>încredințează Președintei sarcina de a transmite Consiliului și Comisiei, precum și parlamentelor naționale poziția Parlamentului.</w:t>
      </w:r>
    </w:p>
    <w:p w14:paraId="484DA141" w14:textId="24F91DF8" w:rsidR="00E365E1" w:rsidRPr="0007651A" w:rsidRDefault="00E365E1" w:rsidP="002B64E8"/>
    <w:sectPr w:rsidR="00E365E1" w:rsidRPr="0007651A" w:rsidSect="008107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4930F" w14:textId="77777777" w:rsidR="002B64E8" w:rsidRPr="00810700" w:rsidRDefault="002B64E8">
      <w:r w:rsidRPr="00810700">
        <w:separator/>
      </w:r>
    </w:p>
  </w:endnote>
  <w:endnote w:type="continuationSeparator" w:id="0">
    <w:p w14:paraId="662E89B7" w14:textId="77777777" w:rsidR="002B64E8" w:rsidRPr="00810700" w:rsidRDefault="002B64E8">
      <w:r w:rsidRPr="00810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752A" w14:textId="77777777" w:rsidR="00064002" w:rsidRPr="008107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B8AE" w14:textId="77777777" w:rsidR="00064002" w:rsidRPr="008107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F16" w14:textId="77777777" w:rsidR="00064002" w:rsidRPr="008107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B5585" w14:textId="77777777" w:rsidR="002B64E8" w:rsidRPr="00810700" w:rsidRDefault="002B64E8">
      <w:r w:rsidRPr="00810700">
        <w:separator/>
      </w:r>
    </w:p>
  </w:footnote>
  <w:footnote w:type="continuationSeparator" w:id="0">
    <w:p w14:paraId="4AD2EDA5" w14:textId="77777777" w:rsidR="002B64E8" w:rsidRPr="00810700" w:rsidRDefault="002B64E8">
      <w:r w:rsidRPr="00810700">
        <w:continuationSeparator/>
      </w:r>
    </w:p>
  </w:footnote>
  <w:footnote w:id="1">
    <w:p w14:paraId="5ED54ED0" w14:textId="08C8A55C" w:rsidR="00E95C07" w:rsidRPr="00810700" w:rsidRDefault="00E95C07" w:rsidP="00810700">
      <w:pPr>
        <w:pStyle w:val="FootnoteText"/>
        <w:ind w:left="567" w:hanging="567"/>
        <w:rPr>
          <w:sz w:val="24"/>
          <w:lang w:val="ro-RO"/>
        </w:rPr>
      </w:pPr>
      <w:r w:rsidRPr="00810700">
        <w:rPr>
          <w:rStyle w:val="FootnoteReference"/>
          <w:sz w:val="24"/>
          <w:lang w:val="ro-RO"/>
        </w:rPr>
        <w:footnoteRef/>
      </w:r>
      <w:r w:rsidR="00810700" w:rsidRPr="00810700">
        <w:rPr>
          <w:sz w:val="24"/>
          <w:lang w:val="ro-RO"/>
        </w:rPr>
        <w:t xml:space="preserve"> </w:t>
      </w:r>
      <w:r w:rsidR="00810700" w:rsidRPr="00810700">
        <w:rPr>
          <w:sz w:val="24"/>
          <w:lang w:val="ro-RO"/>
        </w:rPr>
        <w:tab/>
      </w:r>
      <w:r w:rsidR="00706156" w:rsidRPr="006D55BF">
        <w:rPr>
          <w:sz w:val="24"/>
          <w:lang w:val="fi-FI"/>
        </w:rPr>
        <w:t>J</w:t>
      </w:r>
      <w:r w:rsidR="00706156">
        <w:rPr>
          <w:sz w:val="24"/>
          <w:lang w:val="fi-FI"/>
        </w:rPr>
        <w:t>O</w:t>
      </w:r>
      <w:r w:rsidR="00706156" w:rsidRPr="006D55BF">
        <w:rPr>
          <w:sz w:val="24"/>
          <w:lang w:val="fi-FI"/>
        </w:rPr>
        <w:t xml:space="preserve"> C, C/2026/1667, 22.4.2026, ELI:</w:t>
      </w:r>
      <w:r w:rsidR="00706156">
        <w:rPr>
          <w:sz w:val="24"/>
          <w:lang w:val="fi-FI"/>
        </w:rPr>
        <w:t> </w:t>
      </w:r>
      <w:hyperlink r:id="rId1" w:history="1">
        <w:r w:rsidR="00706156" w:rsidRPr="00F836FD">
          <w:rPr>
            <w:rStyle w:val="Hyperlink"/>
            <w:sz w:val="24"/>
            <w:lang w:val="fi-FI"/>
          </w:rPr>
          <w:t>http://data.europa.eu/eli/C/2026/1667/oj</w:t>
        </w:r>
      </w:hyperlink>
      <w:r w:rsidRPr="0081070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BB38" w14:textId="77777777" w:rsidR="00064002" w:rsidRPr="008107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EB75B" w14:textId="77777777" w:rsidR="00064002" w:rsidRPr="008107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F3F9" w14:textId="77777777" w:rsidR="00064002" w:rsidRPr="008107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6744515">
    <w:abstractNumId w:val="9"/>
  </w:num>
  <w:num w:numId="2" w16cid:durableId="1729764782">
    <w:abstractNumId w:val="9"/>
  </w:num>
  <w:num w:numId="3" w16cid:durableId="471099604">
    <w:abstractNumId w:val="7"/>
  </w:num>
  <w:num w:numId="4" w16cid:durableId="1441100344">
    <w:abstractNumId w:val="7"/>
  </w:num>
  <w:num w:numId="5" w16cid:durableId="1559241768">
    <w:abstractNumId w:val="6"/>
  </w:num>
  <w:num w:numId="6" w16cid:durableId="363605009">
    <w:abstractNumId w:val="6"/>
  </w:num>
  <w:num w:numId="7" w16cid:durableId="1439367997">
    <w:abstractNumId w:val="5"/>
  </w:num>
  <w:num w:numId="8" w16cid:durableId="733506023">
    <w:abstractNumId w:val="5"/>
  </w:num>
  <w:num w:numId="9" w16cid:durableId="585530074">
    <w:abstractNumId w:val="4"/>
  </w:num>
  <w:num w:numId="10" w16cid:durableId="619460701">
    <w:abstractNumId w:val="4"/>
  </w:num>
  <w:num w:numId="11" w16cid:durableId="174921818">
    <w:abstractNumId w:val="8"/>
  </w:num>
  <w:num w:numId="12" w16cid:durableId="1067847721">
    <w:abstractNumId w:val="8"/>
  </w:num>
  <w:num w:numId="13" w16cid:durableId="2117365389">
    <w:abstractNumId w:val="3"/>
  </w:num>
  <w:num w:numId="14" w16cid:durableId="874078734">
    <w:abstractNumId w:val="3"/>
  </w:num>
  <w:num w:numId="15" w16cid:durableId="296226291">
    <w:abstractNumId w:val="2"/>
  </w:num>
  <w:num w:numId="16" w16cid:durableId="1887140725">
    <w:abstractNumId w:val="2"/>
  </w:num>
  <w:num w:numId="17" w16cid:durableId="1454863000">
    <w:abstractNumId w:val="1"/>
  </w:num>
  <w:num w:numId="18" w16cid:durableId="756755108">
    <w:abstractNumId w:val="1"/>
  </w:num>
  <w:num w:numId="19" w16cid:durableId="98642524">
    <w:abstractNumId w:val="0"/>
  </w:num>
  <w:num w:numId="20" w16cid:durableId="437261639">
    <w:abstractNumId w:val="0"/>
  </w:num>
  <w:num w:numId="21" w16cid:durableId="2131704611">
    <w:abstractNumId w:val="9"/>
  </w:num>
  <w:num w:numId="22" w16cid:durableId="1550142617">
    <w:abstractNumId w:val="7"/>
  </w:num>
  <w:num w:numId="23" w16cid:durableId="1519659218">
    <w:abstractNumId w:val="6"/>
  </w:num>
  <w:num w:numId="24" w16cid:durableId="69620217">
    <w:abstractNumId w:val="5"/>
  </w:num>
  <w:num w:numId="25" w16cid:durableId="1795521612">
    <w:abstractNumId w:val="4"/>
  </w:num>
  <w:num w:numId="26" w16cid:durableId="2000185183">
    <w:abstractNumId w:val="8"/>
  </w:num>
  <w:num w:numId="27" w16cid:durableId="1045788281">
    <w:abstractNumId w:val="3"/>
  </w:num>
  <w:num w:numId="28" w16cid:durableId="107355969">
    <w:abstractNumId w:val="2"/>
  </w:num>
  <w:num w:numId="29" w16cid:durableId="1588801787">
    <w:abstractNumId w:val="1"/>
  </w:num>
  <w:num w:numId="30" w16cid:durableId="950666108">
    <w:abstractNumId w:val="0"/>
  </w:num>
  <w:num w:numId="31" w16cid:durableId="1412658838">
    <w:abstractNumId w:val="9"/>
  </w:num>
  <w:num w:numId="32" w16cid:durableId="1375882962">
    <w:abstractNumId w:val="7"/>
  </w:num>
  <w:num w:numId="33" w16cid:durableId="354305282">
    <w:abstractNumId w:val="6"/>
  </w:num>
  <w:num w:numId="34" w16cid:durableId="754401915">
    <w:abstractNumId w:val="5"/>
  </w:num>
  <w:num w:numId="35" w16cid:durableId="1647735793">
    <w:abstractNumId w:val="4"/>
  </w:num>
  <w:num w:numId="36" w16cid:durableId="942417257">
    <w:abstractNumId w:val="8"/>
  </w:num>
  <w:num w:numId="37" w16cid:durableId="407463502">
    <w:abstractNumId w:val="3"/>
  </w:num>
  <w:num w:numId="38" w16cid:durableId="1540967861">
    <w:abstractNumId w:val="2"/>
  </w:num>
  <w:num w:numId="39" w16cid:durableId="165245391">
    <w:abstractNumId w:val="1"/>
  </w:num>
  <w:num w:numId="40" w16cid:durableId="678967343">
    <w:abstractNumId w:val="0"/>
  </w:num>
  <w:num w:numId="41" w16cid:durableId="1352994264">
    <w:abstractNumId w:val="10"/>
  </w:num>
  <w:num w:numId="42" w16cid:durableId="1747730284">
    <w:abstractNumId w:val="10"/>
  </w:num>
  <w:num w:numId="43" w16cid:durableId="1517496405">
    <w:abstractNumId w:val="10"/>
  </w:num>
  <w:num w:numId="44" w16cid:durableId="1835485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RO"/>
    <w:docVar w:name="dvnumam" w:val="0"/>
    <w:docVar w:name="dvpe" w:val="786.666"/>
    <w:docVar w:name="dvrapporteur" w:val="Raportor: "/>
    <w:docVar w:name="dvstar" w:val="***"/>
    <w:docVar w:name="dvtitre" w:val="Rezoluția legislativă a Parlamentului European din 29 aprilie 2026 referitoare la proiectul de decizie a Consiliului de modificare a Actului privind alegerea membrilor Parlamentului European prin vot universal direct, anexat la Decizia 76/787/CECO, CEE, Euratom a Consiliului din 20 septembrie 1976(06708/2026 – C10-0078/2026 – 2025/0900(APP))"/>
  </w:docVars>
  <w:rsids>
    <w:rsidRoot w:val="002B64E8"/>
    <w:rsid w:val="00002272"/>
    <w:rsid w:val="00064002"/>
    <w:rsid w:val="000677B9"/>
    <w:rsid w:val="0007651A"/>
    <w:rsid w:val="000831BA"/>
    <w:rsid w:val="000A42CC"/>
    <w:rsid w:val="000E7DD9"/>
    <w:rsid w:val="0010095E"/>
    <w:rsid w:val="00125B37"/>
    <w:rsid w:val="00187494"/>
    <w:rsid w:val="001F32AE"/>
    <w:rsid w:val="001F5B91"/>
    <w:rsid w:val="00227D6B"/>
    <w:rsid w:val="002767FF"/>
    <w:rsid w:val="002B18FE"/>
    <w:rsid w:val="002B5493"/>
    <w:rsid w:val="002B64E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C03"/>
    <w:rsid w:val="00545827"/>
    <w:rsid w:val="00560270"/>
    <w:rsid w:val="005C2568"/>
    <w:rsid w:val="005F1B17"/>
    <w:rsid w:val="005F3BF5"/>
    <w:rsid w:val="006037C0"/>
    <w:rsid w:val="006631B6"/>
    <w:rsid w:val="00680577"/>
    <w:rsid w:val="006F74FA"/>
    <w:rsid w:val="00706156"/>
    <w:rsid w:val="00731ADD"/>
    <w:rsid w:val="00734777"/>
    <w:rsid w:val="00747932"/>
    <w:rsid w:val="00751A4A"/>
    <w:rsid w:val="00756632"/>
    <w:rsid w:val="00762C74"/>
    <w:rsid w:val="00786EC0"/>
    <w:rsid w:val="007C0CDF"/>
    <w:rsid w:val="007D1690"/>
    <w:rsid w:val="007E22AD"/>
    <w:rsid w:val="00810700"/>
    <w:rsid w:val="00817416"/>
    <w:rsid w:val="0082231C"/>
    <w:rsid w:val="00842779"/>
    <w:rsid w:val="00865F67"/>
    <w:rsid w:val="00881A7B"/>
    <w:rsid w:val="008840E5"/>
    <w:rsid w:val="00887B3E"/>
    <w:rsid w:val="008C2AC6"/>
    <w:rsid w:val="00930C23"/>
    <w:rsid w:val="0093193B"/>
    <w:rsid w:val="009509D8"/>
    <w:rsid w:val="00950B64"/>
    <w:rsid w:val="00981893"/>
    <w:rsid w:val="00A1687D"/>
    <w:rsid w:val="00A25D3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A5C"/>
    <w:rsid w:val="00E365E1"/>
    <w:rsid w:val="00E820A4"/>
    <w:rsid w:val="00E95C07"/>
    <w:rsid w:val="00EB006A"/>
    <w:rsid w:val="00EB4772"/>
    <w:rsid w:val="00EC473B"/>
    <w:rsid w:val="00ED169E"/>
    <w:rsid w:val="00ED4235"/>
    <w:rsid w:val="00F04346"/>
    <w:rsid w:val="00F075DC"/>
    <w:rsid w:val="00F149E9"/>
    <w:rsid w:val="00F5134D"/>
    <w:rsid w:val="00F74202"/>
    <w:rsid w:val="00F7799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B8960"/>
  <w15:chartTrackingRefBased/>
  <w15:docId w15:val="{EC1F5E7D-05CE-43BA-8ED8-A303C65C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95C07"/>
    <w:rPr>
      <w:b/>
    </w:rPr>
  </w:style>
  <w:style w:type="paragraph" w:customStyle="1" w:styleId="NormalHanging12a">
    <w:name w:val="NormalHanging12a"/>
    <w:basedOn w:val="Normal"/>
    <w:rsid w:val="00E95C07"/>
    <w:pPr>
      <w:spacing w:after="240"/>
      <w:ind w:left="567" w:hanging="567"/>
    </w:pPr>
  </w:style>
  <w:style w:type="paragraph" w:customStyle="1" w:styleId="EPComma">
    <w:name w:val="EPComma"/>
    <w:basedOn w:val="Normal"/>
    <w:rsid w:val="00E95C07"/>
    <w:pPr>
      <w:spacing w:before="480" w:after="240"/>
    </w:pPr>
  </w:style>
  <w:style w:type="paragraph" w:styleId="Revision">
    <w:name w:val="Revision"/>
    <w:hidden/>
    <w:uiPriority w:val="99"/>
    <w:semiHidden/>
    <w:rsid w:val="00706156"/>
    <w:rPr>
      <w:sz w:val="24"/>
      <w:lang w:val="ro-RO"/>
    </w:rPr>
  </w:style>
  <w:style w:type="character" w:styleId="Hyperlink">
    <w:name w:val="Hyperlink"/>
    <w:basedOn w:val="DefaultParagraphFont"/>
    <w:rsid w:val="00706156"/>
    <w:rPr>
      <w:color w:val="0563C1" w:themeColor="hyperlink"/>
      <w:u w:val="single"/>
    </w:rPr>
  </w:style>
  <w:style w:type="character" w:styleId="FollowedHyperlink">
    <w:name w:val="FollowedHyperlink"/>
    <w:basedOn w:val="DefaultParagraphFont"/>
    <w:rsid w:val="0082231C"/>
    <w:rPr>
      <w:color w:val="954F72" w:themeColor="followedHyperlink"/>
      <w:u w:val="single"/>
    </w:rPr>
  </w:style>
  <w:style w:type="character" w:styleId="CommentReference">
    <w:name w:val="annotation reference"/>
    <w:basedOn w:val="DefaultParagraphFont"/>
    <w:rsid w:val="00EC473B"/>
    <w:rPr>
      <w:sz w:val="16"/>
      <w:szCs w:val="16"/>
    </w:rPr>
  </w:style>
  <w:style w:type="paragraph" w:styleId="CommentText">
    <w:name w:val="annotation text"/>
    <w:basedOn w:val="Normal"/>
    <w:link w:val="CommentTextChar"/>
    <w:rsid w:val="00EC473B"/>
    <w:rPr>
      <w:sz w:val="20"/>
    </w:rPr>
  </w:style>
  <w:style w:type="character" w:customStyle="1" w:styleId="CommentTextChar">
    <w:name w:val="Comment Text Char"/>
    <w:basedOn w:val="DefaultParagraphFont"/>
    <w:link w:val="CommentText"/>
    <w:rsid w:val="00EC473B"/>
    <w:rPr>
      <w:lang w:val="ro-RO"/>
    </w:rPr>
  </w:style>
  <w:style w:type="paragraph" w:styleId="CommentSubject">
    <w:name w:val="annotation subject"/>
    <w:basedOn w:val="CommentText"/>
    <w:next w:val="CommentText"/>
    <w:link w:val="CommentSubjectChar"/>
    <w:rsid w:val="00EC473B"/>
    <w:rPr>
      <w:b/>
      <w:bCs/>
    </w:rPr>
  </w:style>
  <w:style w:type="character" w:customStyle="1" w:styleId="CommentSubjectChar">
    <w:name w:val="Comment Subject Char"/>
    <w:basedOn w:val="CommentTextChar"/>
    <w:link w:val="CommentSubject"/>
    <w:rsid w:val="00EC473B"/>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2026-04-29T10:42:00Z</dcterms:created>
  <dcterms:modified xsi:type="dcterms:W3CDTF">2026-04-29T10:42:00Z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A10-0123/2026</vt:lpwstr>
  </property>
  <property fmtid="{D5CDD505-2E9C-101B-9397-08002B2CF9AE}" pid="4" name="&lt;Type&gt;">
    <vt:lpwstr>RR</vt:lpwstr>
  </property>
</Properties>
</file>