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558C" w14:paraId="2E786F04" w14:textId="77777777" w:rsidTr="0010095E">
        <w:trPr>
          <w:trHeight w:hRule="exact" w:val="1418"/>
        </w:trPr>
        <w:tc>
          <w:tcPr>
            <w:tcW w:w="6804" w:type="dxa"/>
            <w:shd w:val="clear" w:color="auto" w:fill="auto"/>
            <w:vAlign w:val="center"/>
          </w:tcPr>
          <w:p w14:paraId="55BEA21A" w14:textId="77777777" w:rsidR="00751A4A" w:rsidRPr="002C558C" w:rsidRDefault="009C32A4" w:rsidP="0010095E">
            <w:pPr>
              <w:pStyle w:val="EPName"/>
            </w:pPr>
            <w:r w:rsidRPr="002C558C">
              <w:t>Euroopa Parlament</w:t>
            </w:r>
          </w:p>
          <w:p w14:paraId="0D5DB2C3" w14:textId="77777777" w:rsidR="00751A4A" w:rsidRPr="002C558C" w:rsidRDefault="005F1B17" w:rsidP="005F1B17">
            <w:pPr>
              <w:pStyle w:val="EPTerm"/>
              <w:rPr>
                <w:rStyle w:val="HideTWBExt"/>
                <w:noProof w:val="0"/>
                <w:vanish w:val="0"/>
                <w:color w:val="auto"/>
              </w:rPr>
            </w:pPr>
            <w:r w:rsidRPr="002C558C">
              <w:t>2024</w:t>
            </w:r>
            <w:r w:rsidR="00817416" w:rsidRPr="002C558C">
              <w:t>-202</w:t>
            </w:r>
            <w:r w:rsidRPr="002C558C">
              <w:t>9</w:t>
            </w:r>
          </w:p>
        </w:tc>
        <w:tc>
          <w:tcPr>
            <w:tcW w:w="2268" w:type="dxa"/>
            <w:shd w:val="clear" w:color="auto" w:fill="auto"/>
          </w:tcPr>
          <w:p w14:paraId="5E9FAB38" w14:textId="77777777" w:rsidR="00751A4A" w:rsidRPr="002C558C" w:rsidRDefault="00187494" w:rsidP="0010095E">
            <w:pPr>
              <w:pStyle w:val="EPLogo"/>
            </w:pPr>
            <w:r w:rsidRPr="002C558C">
              <w:rPr>
                <w:noProof/>
                <w:lang w:eastAsia="ja-JP"/>
              </w:rPr>
              <w:drawing>
                <wp:inline distT="0" distB="0" distL="0" distR="0" wp14:anchorId="1677F2F0" wp14:editId="12AF98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47C6F7" w14:textId="77777777" w:rsidR="00D058B8" w:rsidRPr="002C558C" w:rsidRDefault="00D058B8" w:rsidP="004C5D52">
      <w:pPr>
        <w:pStyle w:val="LineTop"/>
      </w:pPr>
    </w:p>
    <w:p w14:paraId="25A8DBC2" w14:textId="77777777" w:rsidR="00680577" w:rsidRPr="002C558C" w:rsidRDefault="009C32A4" w:rsidP="00680577">
      <w:pPr>
        <w:pStyle w:val="EPBodyTA1"/>
      </w:pPr>
      <w:r w:rsidRPr="002C558C">
        <w:t>VASTUVÕETUD TEKSTID</w:t>
      </w:r>
    </w:p>
    <w:p w14:paraId="5A0355C6" w14:textId="77777777" w:rsidR="00D058B8" w:rsidRPr="002C558C" w:rsidRDefault="00D058B8" w:rsidP="00D058B8">
      <w:pPr>
        <w:pStyle w:val="LineBottom"/>
      </w:pPr>
    </w:p>
    <w:p w14:paraId="4CFE84E4" w14:textId="572FFC36" w:rsidR="009C32A4" w:rsidRPr="002C558C" w:rsidRDefault="009C32A4" w:rsidP="009C32A4">
      <w:pPr>
        <w:pStyle w:val="ATHeading1"/>
      </w:pPr>
      <w:bookmarkStart w:id="0" w:name="TANumber"/>
      <w:r w:rsidRPr="002C558C">
        <w:t>P10_TA(2026)0</w:t>
      </w:r>
      <w:r w:rsidR="00093EAC" w:rsidRPr="002C558C">
        <w:t>126</w:t>
      </w:r>
      <w:bookmarkEnd w:id="0"/>
    </w:p>
    <w:p w14:paraId="0E808323" w14:textId="043C3BF0" w:rsidR="00923C8B" w:rsidRPr="002C558C" w:rsidRDefault="00923C8B" w:rsidP="009C32A4">
      <w:pPr>
        <w:pStyle w:val="ATHeading2"/>
      </w:pPr>
      <w:bookmarkStart w:id="1" w:name="title"/>
      <w:r w:rsidRPr="002C558C">
        <w:t xml:space="preserve">ELi 2024. aasta </w:t>
      </w:r>
      <w:proofErr w:type="spellStart"/>
      <w:r w:rsidRPr="002C558C">
        <w:t>üldeelarve</w:t>
      </w:r>
      <w:proofErr w:type="spellEnd"/>
      <w:r w:rsidRPr="002C558C">
        <w:t xml:space="preserve"> täitmisele heakskiidu andmine – Euroopa Parlament</w:t>
      </w:r>
      <w:bookmarkEnd w:id="1"/>
    </w:p>
    <w:p w14:paraId="4BFFF699" w14:textId="77777777" w:rsidR="009C32A4" w:rsidRPr="002C558C" w:rsidRDefault="009C32A4" w:rsidP="009C32A4">
      <w:pPr>
        <w:rPr>
          <w:i/>
          <w:vanish/>
        </w:rPr>
      </w:pPr>
      <w:r w:rsidRPr="002C558C">
        <w:rPr>
          <w:i/>
        </w:rPr>
        <w:fldChar w:fldCharType="begin"/>
      </w:r>
      <w:r w:rsidRPr="002C558C">
        <w:rPr>
          <w:i/>
        </w:rPr>
        <w:instrText xml:space="preserve"> TC"(</w:instrText>
      </w:r>
      <w:bookmarkStart w:id="2" w:name="DocNumber"/>
      <w:r w:rsidRPr="002C558C">
        <w:rPr>
          <w:i/>
        </w:rPr>
        <w:instrText>A10-0081/2026</w:instrText>
      </w:r>
      <w:bookmarkEnd w:id="2"/>
      <w:r w:rsidRPr="002C558C">
        <w:rPr>
          <w:i/>
        </w:rPr>
        <w:instrText xml:space="preserve"> - Raportöör: </w:instrText>
      </w:r>
      <w:proofErr w:type="spellStart"/>
      <w:r w:rsidRPr="002C558C">
        <w:rPr>
          <w:i/>
        </w:rPr>
        <w:instrText>Gerben</w:instrText>
      </w:r>
      <w:proofErr w:type="spellEnd"/>
      <w:r w:rsidRPr="002C558C">
        <w:rPr>
          <w:i/>
        </w:rPr>
        <w:instrText xml:space="preserve">-Jan </w:instrText>
      </w:r>
      <w:proofErr w:type="spellStart"/>
      <w:r w:rsidRPr="002C558C">
        <w:rPr>
          <w:i/>
        </w:rPr>
        <w:instrText>Gerbrandy</w:instrText>
      </w:r>
      <w:proofErr w:type="spellEnd"/>
      <w:r w:rsidRPr="002C558C">
        <w:rPr>
          <w:i/>
        </w:rPr>
        <w:instrText xml:space="preserve">)"\l3 \n&gt; \* MERGEFORMAT </w:instrText>
      </w:r>
      <w:r w:rsidRPr="002C558C">
        <w:rPr>
          <w:i/>
        </w:rPr>
        <w:fldChar w:fldCharType="end"/>
      </w:r>
    </w:p>
    <w:p w14:paraId="35A416F6" w14:textId="77777777" w:rsidR="009C32A4" w:rsidRPr="002C558C" w:rsidRDefault="009C32A4" w:rsidP="009C32A4">
      <w:pPr>
        <w:rPr>
          <w:vanish/>
        </w:rPr>
      </w:pPr>
      <w:bookmarkStart w:id="3" w:name="Commission"/>
      <w:r w:rsidRPr="002C558C">
        <w:rPr>
          <w:vanish/>
        </w:rPr>
        <w:t>Eelarvekontrollikomisjon</w:t>
      </w:r>
      <w:bookmarkEnd w:id="3"/>
    </w:p>
    <w:p w14:paraId="7311AADD" w14:textId="77777777" w:rsidR="009C32A4" w:rsidRPr="002C558C" w:rsidRDefault="009C32A4" w:rsidP="009C32A4">
      <w:pPr>
        <w:rPr>
          <w:vanish/>
        </w:rPr>
      </w:pPr>
      <w:bookmarkStart w:id="4" w:name="PE"/>
      <w:r w:rsidRPr="002C558C">
        <w:rPr>
          <w:vanish/>
        </w:rPr>
        <w:t>PE776.734</w:t>
      </w:r>
      <w:bookmarkEnd w:id="4"/>
    </w:p>
    <w:p w14:paraId="07D4D5C7" w14:textId="5FCF3EC4" w:rsidR="009C32A4" w:rsidRPr="002C558C" w:rsidRDefault="00793CDB" w:rsidP="009C32A4">
      <w:pPr>
        <w:pStyle w:val="ATHeading3"/>
      </w:pPr>
      <w:bookmarkStart w:id="5" w:name="Sujet"/>
      <w:r w:rsidRPr="002C558C">
        <w:t xml:space="preserve">1. </w:t>
      </w:r>
      <w:r w:rsidR="009C32A4" w:rsidRPr="002C558C">
        <w:t xml:space="preserve">Euroopa Parlamendi </w:t>
      </w:r>
      <w:r w:rsidRPr="002C558C">
        <w:t>29. aprilli</w:t>
      </w:r>
      <w:r w:rsidR="009C32A4" w:rsidRPr="002C558C">
        <w:t xml:space="preserve"> 2026. aasta otsus Euroopa Liidu 2024. aasta </w:t>
      </w:r>
      <w:proofErr w:type="spellStart"/>
      <w:r w:rsidR="009C32A4" w:rsidRPr="002C558C">
        <w:t>üldeelarve</w:t>
      </w:r>
      <w:proofErr w:type="spellEnd"/>
      <w:r w:rsidR="009C32A4" w:rsidRPr="002C558C">
        <w:t xml:space="preserve"> täitmisele heakskiidu andmise kohta, I jagu – Euroopa Parlament</w:t>
      </w:r>
      <w:bookmarkEnd w:id="5"/>
      <w:r w:rsidR="009C32A4" w:rsidRPr="002C558C">
        <w:t xml:space="preserve"> </w:t>
      </w:r>
      <w:bookmarkStart w:id="6" w:name="References"/>
      <w:r w:rsidR="009C32A4" w:rsidRPr="002C558C">
        <w:t>(2025/2146(DEC))</w:t>
      </w:r>
      <w:bookmarkEnd w:id="6"/>
    </w:p>
    <w:p w14:paraId="49FB064A" w14:textId="77777777" w:rsidR="00915225" w:rsidRPr="002C558C" w:rsidRDefault="00915225" w:rsidP="00915225">
      <w:pPr>
        <w:pStyle w:val="EPComma"/>
        <w:rPr>
          <w:noProof/>
        </w:rPr>
      </w:pPr>
      <w:bookmarkStart w:id="7" w:name="TextBodyBegin"/>
      <w:bookmarkEnd w:id="7"/>
      <w:r w:rsidRPr="002C558C">
        <w:rPr>
          <w:i/>
        </w:rPr>
        <w:t>Euroopa Parlament</w:t>
      </w:r>
      <w:r w:rsidRPr="002C558C">
        <w:t>,</w:t>
      </w:r>
    </w:p>
    <w:p w14:paraId="3E2D241E" w14:textId="77777777" w:rsidR="00915225" w:rsidRPr="002C558C" w:rsidRDefault="00915225" w:rsidP="00915225">
      <w:pPr>
        <w:pStyle w:val="NormalHanging12a"/>
        <w:rPr>
          <w:noProof/>
        </w:rPr>
      </w:pPr>
      <w:r w:rsidRPr="002C558C">
        <w:t>–</w:t>
      </w:r>
      <w:r w:rsidRPr="002C558C">
        <w:tab/>
        <w:t xml:space="preserve">võttes arvesse Euroopa Liidu 2024. aasta </w:t>
      </w:r>
      <w:proofErr w:type="spellStart"/>
      <w:r w:rsidRPr="002C558C">
        <w:t>üldeelarvet</w:t>
      </w:r>
      <w:proofErr w:type="spellEnd"/>
      <w:r w:rsidRPr="002C558C">
        <w:rPr>
          <w:rStyle w:val="FootnoteReference"/>
          <w:noProof/>
        </w:rPr>
        <w:footnoteReference w:id="1"/>
      </w:r>
      <w:r w:rsidRPr="002C558C">
        <w:t>,</w:t>
      </w:r>
    </w:p>
    <w:p w14:paraId="64CF6791" w14:textId="77777777" w:rsidR="00915225" w:rsidRPr="002C558C" w:rsidRDefault="00915225" w:rsidP="00915225">
      <w:pPr>
        <w:pStyle w:val="NormalHanging12a"/>
        <w:rPr>
          <w:noProof/>
        </w:rPr>
      </w:pPr>
      <w:r w:rsidRPr="002C558C">
        <w:t>–</w:t>
      </w:r>
      <w:r w:rsidRPr="002C558C">
        <w:tab/>
        <w:t>võttes arvesse Euroopa Liidu 2024. aasta konsolideeritud raamatupidamise aastaaruannet (COM(2025)0359 – C10</w:t>
      </w:r>
      <w:r w:rsidRPr="002C558C">
        <w:noBreakHyphen/>
        <w:t>0146/2025)</w:t>
      </w:r>
      <w:r w:rsidRPr="002C558C">
        <w:rPr>
          <w:rStyle w:val="FootnoteReference"/>
          <w:noProof/>
        </w:rPr>
        <w:footnoteReference w:id="2"/>
      </w:r>
      <w:r w:rsidRPr="002C558C">
        <w:t>,</w:t>
      </w:r>
    </w:p>
    <w:p w14:paraId="03C50942" w14:textId="77777777" w:rsidR="00915225" w:rsidRPr="002C558C" w:rsidRDefault="00915225" w:rsidP="00915225">
      <w:pPr>
        <w:pStyle w:val="NormalHanging12a"/>
        <w:rPr>
          <w:noProof/>
        </w:rPr>
      </w:pPr>
      <w:r w:rsidRPr="002C558C">
        <w:t>–</w:t>
      </w:r>
      <w:r w:rsidRPr="002C558C">
        <w:tab/>
        <w:t>võttes arvesse 2024. aasta eelarve haldamise ja finantsjuhtimise aruannet, I jagu – Euroopa Parlament</w:t>
      </w:r>
      <w:r w:rsidRPr="002C558C">
        <w:rPr>
          <w:rStyle w:val="FootnoteReference"/>
          <w:noProof/>
        </w:rPr>
        <w:footnoteReference w:id="3"/>
      </w:r>
      <w:r w:rsidRPr="002C558C">
        <w:t>,</w:t>
      </w:r>
    </w:p>
    <w:p w14:paraId="3900EBD0" w14:textId="77777777" w:rsidR="00915225" w:rsidRPr="002C558C" w:rsidRDefault="00915225" w:rsidP="00915225">
      <w:pPr>
        <w:pStyle w:val="NormalHanging12a"/>
        <w:rPr>
          <w:noProof/>
        </w:rPr>
      </w:pPr>
      <w:r w:rsidRPr="002C558C">
        <w:t>–</w:t>
      </w:r>
      <w:r w:rsidRPr="002C558C">
        <w:tab/>
        <w:t>võttes arvesse siseaudiitori 2024. aasta aruannet,</w:t>
      </w:r>
    </w:p>
    <w:p w14:paraId="7363654C" w14:textId="77777777" w:rsidR="00915225" w:rsidRPr="002C558C" w:rsidRDefault="00915225" w:rsidP="00915225">
      <w:pPr>
        <w:pStyle w:val="NormalHanging12a"/>
        <w:rPr>
          <w:noProof/>
        </w:rPr>
      </w:pPr>
      <w:r w:rsidRPr="002C558C">
        <w:t>–</w:t>
      </w:r>
      <w:r w:rsidRPr="002C558C">
        <w:tab/>
        <w:t>võttes arvesse Euroopa Kontrollikoja aastaaruannet eelarveaasta 2024 eelarve täitmise kohta koos institutsioonide vastustega</w:t>
      </w:r>
      <w:r w:rsidRPr="002C558C">
        <w:rPr>
          <w:rStyle w:val="FootnoteReference"/>
          <w:noProof/>
        </w:rPr>
        <w:footnoteReference w:id="4"/>
      </w:r>
      <w:r w:rsidRPr="002C558C">
        <w:t>,</w:t>
      </w:r>
    </w:p>
    <w:p w14:paraId="4732138A" w14:textId="22E4145E" w:rsidR="00915225" w:rsidRPr="002C558C" w:rsidRDefault="00915225" w:rsidP="00915225">
      <w:pPr>
        <w:pStyle w:val="NormalHanging12a"/>
        <w:rPr>
          <w:noProof/>
        </w:rPr>
      </w:pPr>
      <w:r w:rsidRPr="002C558C">
        <w:t>–</w:t>
      </w:r>
      <w:r w:rsidRPr="002C558C">
        <w:tab/>
        <w:t>võttes arvesse vastavalt Euroopa Liidu toimimise lepingu</w:t>
      </w:r>
      <w:r w:rsidR="001A3138" w:rsidRPr="002C558C">
        <w:t xml:space="preserve"> (ELi toimimise leping)</w:t>
      </w:r>
      <w:r w:rsidRPr="002C558C">
        <w:t xml:space="preserve"> artiklile 287 tehtud kontrollikoja kinnitavat avaldust</w:t>
      </w:r>
      <w:r w:rsidRPr="002C558C">
        <w:rPr>
          <w:rStyle w:val="FootnoteReference"/>
          <w:noProof/>
        </w:rPr>
        <w:footnoteReference w:id="5"/>
      </w:r>
      <w:r w:rsidRPr="002C558C">
        <w:t xml:space="preserve"> 2024. aasta raamatupidamiskontode usaldatavuse ja nende aluseks olevate tehingute seaduslikkuse ja korrektsuse kohta,</w:t>
      </w:r>
    </w:p>
    <w:p w14:paraId="67246395" w14:textId="3F7C9057" w:rsidR="00915225" w:rsidRPr="002C558C" w:rsidRDefault="00915225" w:rsidP="00915225">
      <w:pPr>
        <w:pStyle w:val="NormalHanging12a"/>
        <w:rPr>
          <w:noProof/>
        </w:rPr>
      </w:pPr>
      <w:r w:rsidRPr="002C558C">
        <w:t>–</w:t>
      </w:r>
      <w:r w:rsidRPr="002C558C">
        <w:tab/>
        <w:t>võttes arvesse ELi toimimise lepingu artikli 314 lõiget 10 ja artiklit 318,</w:t>
      </w:r>
    </w:p>
    <w:p w14:paraId="7A0D2BC8" w14:textId="77777777" w:rsidR="00915225" w:rsidRPr="002C558C" w:rsidRDefault="00915225" w:rsidP="00915225">
      <w:pPr>
        <w:pStyle w:val="NormalHanging12a"/>
        <w:rPr>
          <w:noProof/>
        </w:rPr>
      </w:pPr>
      <w:r w:rsidRPr="002C558C">
        <w:t>–</w:t>
      </w:r>
      <w:r w:rsidRPr="002C558C">
        <w:tab/>
        <w:t xml:space="preserve">võttes arvesse Euroopa Parlamendi ja nõukogu 18. juuli 2018. aasta määrust (EL, Euratom) 2018/1046 (mis käsitleb liidu </w:t>
      </w:r>
      <w:proofErr w:type="spellStart"/>
      <w:r w:rsidRPr="002C558C">
        <w:t>üldeelarve</w:t>
      </w:r>
      <w:proofErr w:type="spellEnd"/>
      <w:r w:rsidRPr="002C558C">
        <w:t xml:space="preserve"> suhtes kohaldatavaid finantsreegleid ja millega muudetakse määrusi (EL) nr 1296/2013, (EL) nr 1301/2013, </w:t>
      </w:r>
      <w:r w:rsidRPr="002C558C">
        <w:lastRenderedPageBreak/>
        <w:t>(EL) nr 1303/2013, (EL) nr 1304/2013, (EL) nr 1309/2013, (EL) nr 1316/2013, (EL) nr 223/2014 ja (EL) nr 283/2014 ja otsust nr 541/2014/EL ning tunnistatakse kehtetuks määrus (EL, Euratom) nr 966/2012)</w:t>
      </w:r>
      <w:r w:rsidRPr="002C558C">
        <w:rPr>
          <w:rStyle w:val="FootnoteReference"/>
          <w:noProof/>
        </w:rPr>
        <w:footnoteReference w:id="6"/>
      </w:r>
      <w:r w:rsidRPr="002C558C">
        <w:t>, eriti selle artikleid 260, 261 ja 262,</w:t>
      </w:r>
    </w:p>
    <w:p w14:paraId="6655A3FF" w14:textId="77777777" w:rsidR="00915225" w:rsidRPr="002C558C" w:rsidRDefault="00915225" w:rsidP="00915225">
      <w:pPr>
        <w:pStyle w:val="NormalHanging12a"/>
        <w:rPr>
          <w:noProof/>
        </w:rPr>
      </w:pPr>
      <w:r w:rsidRPr="002C558C">
        <w:t>–</w:t>
      </w:r>
      <w:r w:rsidRPr="002C558C">
        <w:tab/>
        <w:t xml:space="preserve">võttes arvesse Euroopa Parlamendi ja nõukogu 23. septembri 2024. aasta määrust (EL, Euratom) 2024/2509 (mis käsitleb liidu </w:t>
      </w:r>
      <w:proofErr w:type="spellStart"/>
      <w:r w:rsidRPr="002C558C">
        <w:t>üldeelarve</w:t>
      </w:r>
      <w:proofErr w:type="spellEnd"/>
      <w:r w:rsidRPr="002C558C">
        <w:t xml:space="preserve"> suhtes kohaldatavaid finantsreegleid)</w:t>
      </w:r>
      <w:r w:rsidRPr="002C558C">
        <w:rPr>
          <w:rStyle w:val="FootnoteReference"/>
          <w:noProof/>
        </w:rPr>
        <w:footnoteReference w:id="7"/>
      </w:r>
      <w:r w:rsidRPr="002C558C">
        <w:t>, eriti selle artikleid 266, 267 ja 268,</w:t>
      </w:r>
    </w:p>
    <w:p w14:paraId="7E814FB7" w14:textId="77777777" w:rsidR="00915225" w:rsidRPr="002C558C" w:rsidRDefault="00915225" w:rsidP="00915225">
      <w:pPr>
        <w:pStyle w:val="NormalHanging12a"/>
        <w:rPr>
          <w:noProof/>
        </w:rPr>
      </w:pPr>
      <w:r w:rsidRPr="002C558C">
        <w:t>–</w:t>
      </w:r>
      <w:r w:rsidRPr="002C558C">
        <w:tab/>
        <w:t>võttes arvesse juhatuse 10. detsembri 2018. aasta otsust Euroopa Parlamendi eelarve täitmise sise-eeskirja kohta, eriti selle artiklit 34,</w:t>
      </w:r>
    </w:p>
    <w:p w14:paraId="41DC16C4" w14:textId="77777777" w:rsidR="00915225" w:rsidRPr="002C558C" w:rsidRDefault="00915225" w:rsidP="00915225">
      <w:pPr>
        <w:pStyle w:val="NormalHanging12a"/>
        <w:rPr>
          <w:noProof/>
        </w:rPr>
      </w:pPr>
      <w:r w:rsidRPr="002C558C">
        <w:t>–</w:t>
      </w:r>
      <w:r w:rsidRPr="002C558C">
        <w:tab/>
        <w:t>võttes arvesse kodukorra artiklit 102, artikli 106 lõiget 3 ja V lisa,</w:t>
      </w:r>
    </w:p>
    <w:p w14:paraId="33623DA3" w14:textId="77777777" w:rsidR="00915225" w:rsidRPr="002C558C" w:rsidRDefault="00915225" w:rsidP="00915225">
      <w:pPr>
        <w:pStyle w:val="NormalHanging12a"/>
      </w:pPr>
      <w:r w:rsidRPr="002C558C">
        <w:t>–</w:t>
      </w:r>
      <w:r w:rsidRPr="002C558C">
        <w:tab/>
        <w:t>võttes arvesse naiste õiguste ja soolise võrdõiguslikkuse komisjoni arvamust,</w:t>
      </w:r>
    </w:p>
    <w:p w14:paraId="5AE36749" w14:textId="77777777" w:rsidR="00915225" w:rsidRPr="002C558C" w:rsidRDefault="00915225" w:rsidP="00915225">
      <w:pPr>
        <w:pStyle w:val="NormalHanging12a"/>
      </w:pPr>
      <w:r w:rsidRPr="002C558C">
        <w:t>–</w:t>
      </w:r>
      <w:r w:rsidRPr="002C558C">
        <w:tab/>
        <w:t>võttes arvesse eelarvekontrollikomisjoni raportit (A10-0081/2026),</w:t>
      </w:r>
    </w:p>
    <w:p w14:paraId="60FE49E3" w14:textId="77777777" w:rsidR="00915225" w:rsidRPr="002C558C" w:rsidRDefault="00915225" w:rsidP="00915225">
      <w:pPr>
        <w:pStyle w:val="NormalHanging12a"/>
        <w:rPr>
          <w:noProof/>
        </w:rPr>
      </w:pPr>
      <w:r w:rsidRPr="002C558C">
        <w:t>1.</w:t>
      </w:r>
      <w:r w:rsidRPr="002C558C">
        <w:tab/>
        <w:t>annab heakskiidu presidendi tegevusele Euroopa Parlamendi 2024. aasta eelarve täitmisel;</w:t>
      </w:r>
    </w:p>
    <w:p w14:paraId="166578A9" w14:textId="77777777" w:rsidR="00915225" w:rsidRPr="002C558C" w:rsidRDefault="00915225" w:rsidP="00915225">
      <w:pPr>
        <w:pStyle w:val="NormalHanging12a"/>
        <w:rPr>
          <w:noProof/>
        </w:rPr>
      </w:pPr>
      <w:r w:rsidRPr="002C558C">
        <w:t>2.</w:t>
      </w:r>
      <w:r w:rsidRPr="002C558C">
        <w:tab/>
        <w:t>esitab oma tähelepanekud alltoodud resolutsioonis;</w:t>
      </w:r>
    </w:p>
    <w:p w14:paraId="4DD2B426" w14:textId="77777777" w:rsidR="00915225" w:rsidRPr="002C558C" w:rsidRDefault="00915225" w:rsidP="00915225">
      <w:pPr>
        <w:pStyle w:val="NormalHanging12a"/>
        <w:rPr>
          <w:noProof/>
        </w:rPr>
      </w:pPr>
      <w:r w:rsidRPr="002C558C">
        <w:t>3.</w:t>
      </w:r>
      <w:r w:rsidRPr="002C558C">
        <w:tab/>
        <w:t xml:space="preserve">teeb presidendile ülesandeks edastada käesolev otsus ja resolutsioon, mis on selle lahutamatu osa, nõukogule, komisjonile ja kontrollikojale ning korraldada nende avaldamine </w:t>
      </w:r>
      <w:r w:rsidRPr="002C558C">
        <w:rPr>
          <w:i/>
        </w:rPr>
        <w:t>Euroopa Liidu Teatajas</w:t>
      </w:r>
      <w:r w:rsidRPr="002C558C">
        <w:t xml:space="preserve"> (L-seerias).</w:t>
      </w:r>
    </w:p>
    <w:p w14:paraId="2755FDF5" w14:textId="77777777" w:rsidR="00915225" w:rsidRPr="002C558C" w:rsidRDefault="00915225" w:rsidP="00915225"/>
    <w:p w14:paraId="28FC65EA" w14:textId="77777777" w:rsidR="00915225" w:rsidRPr="002C558C" w:rsidRDefault="00915225" w:rsidP="00915225">
      <w:pPr>
        <w:pStyle w:val="PageHeading"/>
        <w:sectPr w:rsidR="00915225" w:rsidRPr="002C558C" w:rsidSect="00AE444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0906F6" w14:textId="28BA39AA" w:rsidR="00915225" w:rsidRPr="002C558C" w:rsidRDefault="00793CDB" w:rsidP="00915225">
      <w:pPr>
        <w:pStyle w:val="NormalBold"/>
        <w:rPr>
          <w:noProof/>
        </w:rPr>
      </w:pPr>
      <w:r w:rsidRPr="002C558C">
        <w:lastRenderedPageBreak/>
        <w:t xml:space="preserve">2. Euroopa Parlamendi 29. aprilli 2026. aasta resolutsioon </w:t>
      </w:r>
      <w:r w:rsidR="00915225" w:rsidRPr="002C558C">
        <w:t xml:space="preserve">tähelepanekutega, mis on Euroopa Liidu 2024. aasta </w:t>
      </w:r>
      <w:proofErr w:type="spellStart"/>
      <w:r w:rsidR="00915225" w:rsidRPr="002C558C">
        <w:t>üldeelarve</w:t>
      </w:r>
      <w:proofErr w:type="spellEnd"/>
      <w:r w:rsidR="00915225" w:rsidRPr="002C558C">
        <w:t xml:space="preserve"> täitmisele heakskiidu andmist käsitleva otsuse lahutamatu osa, I jagu – Euroopa Parlament</w:t>
      </w:r>
      <w:r w:rsidRPr="002C558C">
        <w:t xml:space="preserve"> </w:t>
      </w:r>
      <w:r w:rsidR="00915225" w:rsidRPr="002C558C">
        <w:t>(2025/2146(DEC))</w:t>
      </w:r>
    </w:p>
    <w:p w14:paraId="2F5CC7D6" w14:textId="77777777" w:rsidR="00915225" w:rsidRPr="002C558C" w:rsidRDefault="00915225" w:rsidP="00915225">
      <w:pPr>
        <w:pStyle w:val="EPComma"/>
        <w:rPr>
          <w:noProof/>
        </w:rPr>
      </w:pPr>
      <w:r w:rsidRPr="002C558C">
        <w:rPr>
          <w:i/>
        </w:rPr>
        <w:t>Euroopa Parlament</w:t>
      </w:r>
      <w:r w:rsidRPr="002C558C">
        <w:t>,</w:t>
      </w:r>
    </w:p>
    <w:p w14:paraId="156B26A0" w14:textId="77777777" w:rsidR="00915225" w:rsidRPr="002C558C" w:rsidRDefault="00915225" w:rsidP="00915225">
      <w:pPr>
        <w:pStyle w:val="NormalHanging12a"/>
        <w:rPr>
          <w:noProof/>
        </w:rPr>
      </w:pPr>
      <w:r w:rsidRPr="002C558C">
        <w:t>–</w:t>
      </w:r>
      <w:r w:rsidRPr="002C558C">
        <w:tab/>
        <w:t xml:space="preserve">võttes arvesse oma otsust Euroopa Liidu 2024. aasta </w:t>
      </w:r>
      <w:proofErr w:type="spellStart"/>
      <w:r w:rsidRPr="002C558C">
        <w:t>üldeelarve</w:t>
      </w:r>
      <w:proofErr w:type="spellEnd"/>
      <w:r w:rsidRPr="002C558C">
        <w:t xml:space="preserve"> täitmisele heakskiidu andmise kohta, I jagu – Euroopa Parlament,</w:t>
      </w:r>
    </w:p>
    <w:p w14:paraId="4AB5965A" w14:textId="77777777" w:rsidR="00915225" w:rsidRPr="002C558C" w:rsidRDefault="00915225" w:rsidP="00915225">
      <w:pPr>
        <w:pStyle w:val="NormalHanging12a"/>
        <w:rPr>
          <w:noProof/>
        </w:rPr>
      </w:pPr>
      <w:r w:rsidRPr="002C558C">
        <w:t>–</w:t>
      </w:r>
      <w:r w:rsidRPr="002C558C">
        <w:tab/>
        <w:t>võttes arvesse kodukorra artiklit 102, artikli 106 lõiget 3 ja V lisa,</w:t>
      </w:r>
    </w:p>
    <w:p w14:paraId="3355C673" w14:textId="77777777" w:rsidR="00915225" w:rsidRPr="002C558C" w:rsidRDefault="00915225" w:rsidP="00915225">
      <w:pPr>
        <w:pStyle w:val="NormalHanging12a"/>
      </w:pPr>
      <w:r w:rsidRPr="002C558C">
        <w:t>–</w:t>
      </w:r>
      <w:r w:rsidRPr="002C558C">
        <w:tab/>
        <w:t>võttes arvesse naiste õiguste ja soolise võrdõiguslikkuse komisjoni arvamust,</w:t>
      </w:r>
    </w:p>
    <w:p w14:paraId="7CAAF5C0" w14:textId="77777777" w:rsidR="00915225" w:rsidRPr="002C558C" w:rsidRDefault="00915225" w:rsidP="00915225">
      <w:pPr>
        <w:pStyle w:val="NormalHanging12a"/>
      </w:pPr>
      <w:r w:rsidRPr="002C558C">
        <w:t>–</w:t>
      </w:r>
      <w:r w:rsidRPr="002C558C">
        <w:tab/>
        <w:t>võttes arvesse eelarvekontrollikomisjoni raportit (A10-0081/2026),</w:t>
      </w:r>
    </w:p>
    <w:p w14:paraId="45A2CDFF" w14:textId="24E4704F" w:rsidR="00915225" w:rsidRPr="002C558C" w:rsidRDefault="00915225" w:rsidP="00915225">
      <w:pPr>
        <w:pStyle w:val="NormalHanging12a"/>
        <w:rPr>
          <w:noProof/>
        </w:rPr>
      </w:pPr>
      <w:r w:rsidRPr="002C558C">
        <w:t>A.</w:t>
      </w:r>
      <w:r w:rsidRPr="002C558C">
        <w:tab/>
        <w:t xml:space="preserve">arvestades, et Euroopa Parlamendi peaarvepidaja märkis lõpliku raamatupidamise aastaaruande kinnitamisel, et tal on piisav kindlus selle kohta, et raamatupidamise aastaaruanne kajastab </w:t>
      </w:r>
      <w:r w:rsidR="0058087A" w:rsidRPr="002C558C">
        <w:t>Euroopa P</w:t>
      </w:r>
      <w:r w:rsidRPr="002C558C">
        <w:t>arlamendi finantsolukorda ning finantstulemusi ja rahavoogu kõigis olulistes aspektides korrektselt;</w:t>
      </w:r>
    </w:p>
    <w:p w14:paraId="11C5843C" w14:textId="3228FEC8" w:rsidR="00915225" w:rsidRPr="002C558C" w:rsidRDefault="00915225" w:rsidP="00915225">
      <w:pPr>
        <w:pStyle w:val="NormalHanging12a"/>
        <w:rPr>
          <w:noProof/>
        </w:rPr>
      </w:pPr>
      <w:r w:rsidRPr="002C558C">
        <w:t>B.</w:t>
      </w:r>
      <w:r w:rsidRPr="002C558C">
        <w:tab/>
        <w:t xml:space="preserve">arvestades, et tavapärase korra kohaselt saadeti </w:t>
      </w:r>
      <w:r w:rsidR="0058087A" w:rsidRPr="002C558C">
        <w:t>Euroopa P</w:t>
      </w:r>
      <w:r w:rsidRPr="002C558C">
        <w:t xml:space="preserve">arlamendi administratsioonile 55 küsimust, mille kirjalikud vastused saadeti </w:t>
      </w:r>
      <w:r w:rsidR="0058087A" w:rsidRPr="002C558C">
        <w:t>Euroopa P</w:t>
      </w:r>
      <w:r w:rsidRPr="002C558C">
        <w:t xml:space="preserve">arlamendi eelarvekontrollikomisjonile, kes arutas neid avalikult 8. detsembril 2025. aastal peasekretäri, eelarve eest vastutavate </w:t>
      </w:r>
      <w:r w:rsidR="0058087A" w:rsidRPr="002C558C">
        <w:t>Euroopa P</w:t>
      </w:r>
      <w:r w:rsidRPr="002C558C">
        <w:t>arlamendi asepresidentide, siseaudiitori ning Euroopa tasandi erakondade ja Euroopa tasandi poliitiliste sihtasutuste ameti direktori osavõtul;</w:t>
      </w:r>
    </w:p>
    <w:p w14:paraId="616EA80B" w14:textId="782BA45F" w:rsidR="00915225" w:rsidRPr="002C558C" w:rsidRDefault="00915225" w:rsidP="00915225">
      <w:pPr>
        <w:pStyle w:val="NormalHanging12a"/>
      </w:pPr>
      <w:r w:rsidRPr="002C558C">
        <w:t>C.</w:t>
      </w:r>
      <w:r w:rsidRPr="002C558C">
        <w:tab/>
        <w:t xml:space="preserve">arvestades, et alati on veel arenguruumi ja vaja on kontrolli, tagamaks et poliitilised juhid, parlamendiliikmed ja </w:t>
      </w:r>
      <w:r w:rsidR="0058087A" w:rsidRPr="002C558C">
        <w:t>Euroopa P</w:t>
      </w:r>
      <w:r w:rsidRPr="002C558C">
        <w:t xml:space="preserve">arlamendi administratsioon on läbipaistvad ja usaldusväärsed ja võtavad seega liidu kodanike ees vastutuse, ning aitamaks kaasa avaliku sektori rahanduse juhtimise, sealhulgas eelarvedistsipliini kvaliteedi, tõhususe ja tulemuslikkuse parandamisele, tagades </w:t>
      </w:r>
      <w:r w:rsidR="0058087A" w:rsidRPr="002C558C">
        <w:t>Euroopa P</w:t>
      </w:r>
      <w:r w:rsidRPr="002C558C">
        <w:t>arlamendi usaldusväärsuse teiste institutsioonide eelarve täitmisele heakskiitu andva institutsioonina;</w:t>
      </w:r>
    </w:p>
    <w:p w14:paraId="6D319B50" w14:textId="3D4DD057" w:rsidR="00915225" w:rsidRPr="002C558C" w:rsidRDefault="00915225" w:rsidP="00915225">
      <w:pPr>
        <w:pStyle w:val="NormalHanging12a"/>
      </w:pPr>
      <w:r w:rsidRPr="002C558C">
        <w:t>D.</w:t>
      </w:r>
      <w:r w:rsidRPr="002C558C">
        <w:tab/>
        <w:t>arvestades, et haldusotsuste täitmise üks juhtpõhimõte on õiguskindlus; arvestades, et üha suurenev reeglite ja kohustuste arv võib tekitada segadust ja ebaselgust, kuigi tegelikult vajavad parlamendiliikmed ja nende bürood hoopis õiguskindlust, mis tähendab, et administratsioon peab sõnumeid edastama selgelt, terviklikult ja õiguslikult korrektselt;</w:t>
      </w:r>
    </w:p>
    <w:p w14:paraId="23204CCB" w14:textId="6D3E6EF2" w:rsidR="00915225" w:rsidRPr="002C558C" w:rsidRDefault="00915225" w:rsidP="00915225">
      <w:pPr>
        <w:pStyle w:val="NormalHanging12a"/>
      </w:pPr>
      <w:r w:rsidRPr="002C558C">
        <w:t>E.</w:t>
      </w:r>
      <w:r w:rsidRPr="002C558C">
        <w:tab/>
        <w:t xml:space="preserve">arvestades, et parlamendiliikmed saavad oma volituste täielikuks täitmiseks administratsioonilt rahalist ja logistilist tuge; arvestades, et parlamendiliikmete, nende büroode ja administratsiooni vahelised suhted põhinevad vastastikusel usaldusel, mis peaks olema parlamendiliikmete rahalisel toetamisel järgitav juhtpõhimõte; arvestades, et seda tuleks administratsiooni kohaldatavate eel- ja järelkontrollide taseme puhul arvesse võtta; arvestades, et on ilmne, et rahaliste õiguste läbivaatamiseks ja kontrollimiseks on parim ja </w:t>
      </w:r>
      <w:r w:rsidR="006A0863" w:rsidRPr="002C558C">
        <w:t xml:space="preserve">toimivaim </w:t>
      </w:r>
      <w:r w:rsidRPr="002C558C">
        <w:t>viis selged, proportsionaalsed, sihipärased, standardsed ja lihtsustatud menetlused, mille lõppeesmärk on tagada läbipaistvuse ja vastutuse kõrgeim tase ning suurendada demokraatlikku legitiimsust ja seeläbi liidu kodanike usaldust;</w:t>
      </w:r>
    </w:p>
    <w:p w14:paraId="292EBD9F" w14:textId="3AA58A18" w:rsidR="00915225" w:rsidRPr="002C558C" w:rsidRDefault="00915225" w:rsidP="00915225">
      <w:pPr>
        <w:pStyle w:val="NormalHanging12a"/>
      </w:pPr>
      <w:r w:rsidRPr="002C558C">
        <w:lastRenderedPageBreak/>
        <w:t>F.</w:t>
      </w:r>
      <w:r w:rsidRPr="002C558C">
        <w:tab/>
        <w:t xml:space="preserve">arvestades, et usaldus </w:t>
      </w:r>
      <w:r w:rsidR="0058087A" w:rsidRPr="002C558C">
        <w:t>Euroopa P</w:t>
      </w:r>
      <w:r w:rsidRPr="002C558C">
        <w:t>arlamendi ausameelsuse ja õigusriigi vastu on Euroopa demokraatia toimimiseks ülimalt tähtis ning seejuures tuleb täielikult austada kodanike õigusi;</w:t>
      </w:r>
    </w:p>
    <w:p w14:paraId="012D473F" w14:textId="77777777" w:rsidR="00915225" w:rsidRPr="002C558C" w:rsidRDefault="00915225" w:rsidP="00915225">
      <w:pPr>
        <w:pStyle w:val="NormalHanging12a"/>
      </w:pPr>
      <w:r w:rsidRPr="002C558C">
        <w:t>G.</w:t>
      </w:r>
      <w:r w:rsidRPr="002C558C">
        <w:tab/>
        <w:t>arvestades, et parlamendiliikmetele laieneb nende ülesannete täitmisel Euroopa Parlamendis kaitse, mille kohaselt ei saa neid oma kohustuste täitmisel avaldatud arvamuste või antud häälte tõttu vastutusele võtta, ning kaitse süüdistuste esitamise ja isikliku vabaduse piiramise eest;</w:t>
      </w:r>
    </w:p>
    <w:p w14:paraId="4112DE21" w14:textId="55117FA3" w:rsidR="00915225" w:rsidRPr="002C558C" w:rsidRDefault="00915225" w:rsidP="00915225">
      <w:pPr>
        <w:pStyle w:val="NormalHanging12a"/>
      </w:pPr>
      <w:r w:rsidRPr="002C558C">
        <w:t>H.</w:t>
      </w:r>
      <w:r w:rsidRPr="002C558C">
        <w:tab/>
        <w:t>arvestades, et sooline võrdõiguslikkus ja ebavõrdsuse kaotamine on liidu põhiväärtused, mis on sätestatud Euroopa Liidu lepingu</w:t>
      </w:r>
      <w:r w:rsidR="001A3138" w:rsidRPr="002C558C">
        <w:t xml:space="preserve"> (ELi leping)</w:t>
      </w:r>
      <w:r w:rsidRPr="002C558C">
        <w:t xml:space="preserve"> artiklis 2; arvestades, et liit on pühendunud soolise võrdõiguslikkuse edendamisele kõigi oma asjaomaste meetmete puhul, nagu on sätestatud ELi toimimise lepingu artiklis 8, kehtestades sellega soolise aspekti arvestamise ja sooteadliku eelarvestamise põhimõtte;</w:t>
      </w:r>
    </w:p>
    <w:p w14:paraId="0BE07235" w14:textId="1B5A73B9" w:rsidR="00915225" w:rsidRPr="002C558C" w:rsidRDefault="00915225" w:rsidP="00915225">
      <w:pPr>
        <w:pStyle w:val="NormalHanging12a"/>
      </w:pPr>
      <w:r w:rsidRPr="002C558C">
        <w:t>I.</w:t>
      </w:r>
      <w:r w:rsidRPr="002C558C">
        <w:tab/>
        <w:t xml:space="preserve">arvestades, et kodukorra artikli 249 kohaselt võtab juhatus vastu soolise võrdõiguslikkuse tegevuskava, et arvestada soolist perspektiivi kogu </w:t>
      </w:r>
      <w:r w:rsidR="0058087A" w:rsidRPr="002C558C">
        <w:t>Euroopa P</w:t>
      </w:r>
      <w:r w:rsidRPr="002C558C">
        <w:t>arlamendi tegevuses;</w:t>
      </w:r>
    </w:p>
    <w:p w14:paraId="3C8A0E81" w14:textId="78163C12" w:rsidR="00915225" w:rsidRPr="002C558C" w:rsidRDefault="0058087A" w:rsidP="00915225">
      <w:pPr>
        <w:spacing w:after="240"/>
        <w:rPr>
          <w:b/>
          <w:bCs/>
          <w:i/>
          <w:iCs/>
          <w14:textOutline w14:w="0" w14:cap="flat" w14:cmpd="sng" w14:algn="ctr">
            <w14:noFill/>
            <w14:prstDash w14:val="solid"/>
            <w14:bevel/>
          </w14:textOutline>
        </w:rPr>
      </w:pPr>
      <w:r w:rsidRPr="002C558C">
        <w:rPr>
          <w:b/>
          <w:bCs/>
          <w:i/>
          <w:iCs/>
        </w:rPr>
        <w:t>Euroopa P</w:t>
      </w:r>
      <w:r w:rsidR="00915225" w:rsidRPr="002C558C">
        <w:rPr>
          <w:b/>
          <w:bCs/>
          <w:i/>
          <w:iCs/>
          <w14:textOutline w14:w="0" w14:cap="flat" w14:cmpd="sng" w14:algn="ctr">
            <w14:noFill/>
            <w14:prstDash w14:val="solid"/>
            <w14:bevel/>
          </w14:textOutline>
        </w:rPr>
        <w:t>arlamendi</w:t>
      </w:r>
      <w:r w:rsidR="00915225" w:rsidRPr="002C558C">
        <w:rPr>
          <w:b/>
          <w:i/>
          <w14:textOutline w14:w="0" w14:cap="flat" w14:cmpd="sng" w14:algn="ctr">
            <w14:noFill/>
            <w14:prstDash w14:val="solid"/>
            <w14:bevel/>
          </w14:textOutline>
        </w:rPr>
        <w:t xml:space="preserve"> eelarve haldamine ja finantsjuhtimine</w:t>
      </w:r>
    </w:p>
    <w:p w14:paraId="175B4DFF" w14:textId="080B83C4"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1</w:t>
      </w:r>
      <w:r w:rsidRPr="002C558C">
        <w:t>.</w:t>
      </w:r>
      <w:r w:rsidRPr="002C558C">
        <w:rPr>
          <w14:textOutline w14:w="0" w14:cap="flat" w14:cmpd="sng" w14:algn="ctr">
            <w14:noFill/>
            <w14:prstDash w14:val="solid"/>
            <w14:bevel/>
          </w14:textOutline>
        </w:rPr>
        <w:tab/>
      </w:r>
      <w:r w:rsidRPr="002C558C">
        <w:t xml:space="preserve">märgib, et </w:t>
      </w:r>
      <w:r w:rsidR="0058087A" w:rsidRPr="002C558C">
        <w:t>Euroopa P</w:t>
      </w:r>
      <w:r w:rsidRPr="002C558C">
        <w:t>arlamendi 2024. aasta lõplike assigneeringute kogusumma oli 2 383 miljonit eurot ehk 20,2 % kõigiks liidu institutsioonide 2024. aasta halduskuludeks ette nähtud mitmeaastase finantsraamistiku</w:t>
      </w:r>
      <w:r w:rsidRPr="002C558C">
        <w:rPr>
          <w:rStyle w:val="FootnoteReference"/>
        </w:rPr>
        <w:footnoteReference w:id="8"/>
      </w:r>
      <w:r w:rsidRPr="002C558C">
        <w:t xml:space="preserve"> rubriigist 7 ning lõplikud assigneeringud olid 2023. aasta eelarve omadest (2 247 miljonit eurot) 6,05 % suuremad;</w:t>
      </w:r>
    </w:p>
    <w:p w14:paraId="24CBEF07" w14:textId="77777777"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2</w:t>
      </w:r>
      <w:r w:rsidRPr="002C558C">
        <w:t>.</w:t>
      </w:r>
      <w:r w:rsidRPr="002C558C">
        <w:rPr>
          <w14:textOutline w14:w="0" w14:cap="flat" w14:cmpd="sng" w14:algn="ctr">
            <w14:noFill/>
            <w14:prstDash w14:val="solid"/>
            <w14:bevel/>
          </w14:textOutline>
        </w:rPr>
        <w:tab/>
      </w:r>
      <w:r w:rsidRPr="002C558C">
        <w:t>märgib, et 31. detsembri 2024. aasta seisuga oli raamatupidamise aastaaruandes esitatud kogutulu 281 517 001 eurot (2023. aastal 255 205 473 eurot);</w:t>
      </w:r>
      <w:r w:rsidRPr="002C558C">
        <w:rPr>
          <w14:textOutline w14:w="0" w14:cap="flat" w14:cmpd="sng" w14:algn="ctr">
            <w14:noFill/>
            <w14:prstDash w14:val="solid"/>
            <w14:bevel/>
          </w14:textOutline>
        </w:rPr>
        <w:t xml:space="preserve"> </w:t>
      </w:r>
      <w:r w:rsidRPr="002C558C">
        <w:t>märgib, et 2024. aastal kättesaadavaks tehtud sihtotstarbeline tulu oli 40 277 555 eurot (2023. aastal 50 186 995 eurot);</w:t>
      </w:r>
    </w:p>
    <w:p w14:paraId="3E9DACA5" w14:textId="77777777"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3</w:t>
      </w:r>
      <w:r w:rsidRPr="002C558C">
        <w:t>.</w:t>
      </w:r>
      <w:r w:rsidRPr="002C558C">
        <w:rPr>
          <w14:textOutline w14:w="0" w14:cap="flat" w14:cmpd="sng" w14:algn="ctr">
            <w14:noFill/>
            <w14:prstDash w14:val="solid"/>
            <w14:bevel/>
          </w14:textOutline>
        </w:rPr>
        <w:tab/>
      </w:r>
      <w:r w:rsidRPr="002C558C">
        <w:t>rõhutab, et 85,7 % kulukohustuste kogusummast oli pärit järgmisest kuuest peatükist:</w:t>
      </w:r>
      <w:r w:rsidRPr="002C558C">
        <w:rPr>
          <w14:textOutline w14:w="0" w14:cap="flat" w14:cmpd="sng" w14:algn="ctr">
            <w14:noFill/>
            <w14:prstDash w14:val="solid"/>
            <w14:bevel/>
          </w14:textOutline>
        </w:rPr>
        <w:t xml:space="preserve"> </w:t>
      </w:r>
      <w:r w:rsidRPr="002C558C">
        <w:t xml:space="preserve">peatükk 1 0 „Institutsiooni liikmed“, peatükk 1 2 „Ametnikud ja ajutised töötajad“, peatükk 1 4 „Muud teenistujad ja </w:t>
      </w:r>
      <w:proofErr w:type="spellStart"/>
      <w:r w:rsidRPr="002C558C">
        <w:t>sisseostetavad</w:t>
      </w:r>
      <w:proofErr w:type="spellEnd"/>
      <w:r w:rsidRPr="002C558C">
        <w:t xml:space="preserve"> teenused“, peatükk 2 0 „Hooned ja nendega seotud kulud“, peatükk 2 1 „Arvutisüsteemid, seadmed ja vallasvara“ ning peatükk 4 2 „Parlamendiliikmete assistentide kulud“;</w:t>
      </w:r>
    </w:p>
    <w:p w14:paraId="41F50C42" w14:textId="3CCAA82E"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4.</w:t>
      </w:r>
      <w:r w:rsidRPr="002C558C">
        <w:rPr>
          <w14:textOutline w14:w="0" w14:cap="flat" w14:cmpd="sng" w14:algn="ctr">
            <w14:noFill/>
            <w14:prstDash w14:val="solid"/>
            <w14:bevel/>
          </w14:textOutline>
        </w:rPr>
        <w:tab/>
        <w:t xml:space="preserve">võtab teadmiseks summad, millega </w:t>
      </w:r>
      <w:r w:rsidR="0058087A" w:rsidRPr="002C558C">
        <w:t>Euroopa P</w:t>
      </w:r>
      <w:r w:rsidRPr="002C558C">
        <w:rPr>
          <w14:textOutline w14:w="0" w14:cap="flat" w14:cmpd="sng" w14:algn="ctr">
            <w14:noFill/>
            <w14:prstDash w14:val="solid"/>
            <w14:bevel/>
          </w14:textOutline>
        </w:rPr>
        <w:t>arlamendi kontod 2024. aastal suleti ja mis on esitatud Euroopa Parlamendi 2024. aasta raamatupidamise aastaaruandes, eelarve haldamise ja finantsjuhtimise aruande I jaos (Euroopa Parlament) ning aruandes Euroopa Parlamendi poolt sõlmitud lepingute ja kontsessioonide kohta;</w:t>
      </w:r>
    </w:p>
    <w:p w14:paraId="70E42367" w14:textId="45A2CC78"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5</w:t>
      </w:r>
      <w:r w:rsidRPr="002C558C">
        <w:t>.</w:t>
      </w:r>
      <w:r w:rsidRPr="002C558C">
        <w:rPr>
          <w14:textOutline w14:w="0" w14:cap="flat" w14:cmpd="sng" w14:algn="ctr">
            <w14:noFill/>
            <w14:prstDash w14:val="solid"/>
            <w14:bevel/>
          </w14:textOutline>
        </w:rPr>
        <w:tab/>
      </w:r>
      <w:r w:rsidRPr="002C558C">
        <w:t xml:space="preserve">märgib, et 2024. aastal kiitis </w:t>
      </w:r>
      <w:r w:rsidR="0058087A" w:rsidRPr="002C558C">
        <w:t>Euroopa P</w:t>
      </w:r>
      <w:r w:rsidRPr="002C558C">
        <w:t>arlamendi eelarvekomisjon kooskõlas finantsmääruse artiklitega 31 ja 49 heaks 12 ümberpaigutust („C-ümberpaigutused“), mille summa oli 82 768 000 eurot ja mis moodustasid lõplikest assigneeringutest 3,47 %;</w:t>
      </w:r>
      <w:r w:rsidRPr="002C558C">
        <w:rPr>
          <w14:textOutline w14:w="0" w14:cap="flat" w14:cmpd="sng" w14:algn="ctr">
            <w14:noFill/>
            <w14:prstDash w14:val="solid"/>
            <w14:bevel/>
          </w14:textOutline>
        </w:rPr>
        <w:t xml:space="preserve"> </w:t>
      </w:r>
      <w:r w:rsidRPr="002C558C">
        <w:t xml:space="preserve">märgib, et president kiitis kooskõlas finantsmääruse artikliga 29 heaks 9 ümberpaigutust (P-ümberpaigutused), mille summa on 11 479 000 eurot ehk 0,4 % </w:t>
      </w:r>
      <w:r w:rsidRPr="002C558C">
        <w:lastRenderedPageBreak/>
        <w:t>2024. aasta eelarvest;</w:t>
      </w:r>
    </w:p>
    <w:p w14:paraId="7B2F280A" w14:textId="53DD98F6" w:rsidR="00915225" w:rsidRPr="002C558C" w:rsidRDefault="00915225" w:rsidP="00915225">
      <w:pPr>
        <w:spacing w:after="240"/>
        <w:ind w:left="567" w:hanging="567"/>
      </w:pPr>
      <w:r w:rsidRPr="002C558C">
        <w:rPr>
          <w14:textOutline w14:w="0" w14:cap="flat" w14:cmpd="sng" w14:algn="ctr">
            <w14:noFill/>
            <w14:prstDash w14:val="solid"/>
            <w14:bevel/>
          </w14:textOutline>
        </w:rPr>
        <w:t>6</w:t>
      </w:r>
      <w:r w:rsidRPr="002C558C">
        <w:t>.</w:t>
      </w:r>
      <w:r w:rsidRPr="002C558C">
        <w:rPr>
          <w14:textOutline w14:w="0" w14:cap="flat" w14:cmpd="sng" w14:algn="ctr">
            <w14:noFill/>
            <w14:prstDash w14:val="solid"/>
            <w14:bevel/>
          </w14:textOutline>
        </w:rPr>
        <w:tab/>
      </w:r>
      <w:r w:rsidRPr="002C558C">
        <w:t xml:space="preserve">peab kiiduväärseks, et peasekretär on seadnud eesmärgiks lihtsustamise, hea haldustava järgimise ja </w:t>
      </w:r>
      <w:r w:rsidR="0058087A" w:rsidRPr="002C558C">
        <w:t>Euroopa P</w:t>
      </w:r>
      <w:r w:rsidRPr="002C558C">
        <w:t xml:space="preserve">arlamendi kontrollifunktsiooni tugevdamise; märgib rahuloluga, et lihtsustamist ei käsitata mitte ainult eesmärgina, vaid juhtpõhimõttena, mida tuleb süstemaatiliselt kohaldada kõigis </w:t>
      </w:r>
      <w:r w:rsidR="0058087A" w:rsidRPr="002C558C">
        <w:t>Euroopa P</w:t>
      </w:r>
      <w:r w:rsidRPr="002C558C">
        <w:t xml:space="preserve">arlamendi töövaldkondades, et (haldus)menetlused oleksid </w:t>
      </w:r>
      <w:r w:rsidR="006A0863" w:rsidRPr="002C558C">
        <w:t xml:space="preserve">toimivamad </w:t>
      </w:r>
      <w:r w:rsidRPr="002C558C">
        <w:t xml:space="preserve">ja arusaadavamad; väljendab heameelt selle üle, et põhitähelepanu pööratakse endiselt </w:t>
      </w:r>
      <w:r w:rsidR="0058087A" w:rsidRPr="002C558C">
        <w:t>Euroopa P</w:t>
      </w:r>
      <w:r w:rsidRPr="002C558C">
        <w:t>arlamendi põhitegevusele, õigusloome-, eelarve- ja kontrollitegevusele ning eelkõige nelja temaatilise peadirektoraadi, sealhulgas eelarveküsimuste peadirektoraadi loomisele;</w:t>
      </w:r>
    </w:p>
    <w:p w14:paraId="5B201120"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Euroopa Kontrollikoja arvamused 2024. aasta raamatupidamiskontode usaldatavuse ning nende aluseks olevate tehingute seaduslikkuse ja korrektsuse kohta</w:t>
      </w:r>
    </w:p>
    <w:p w14:paraId="783DDE73" w14:textId="77777777"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7</w:t>
      </w:r>
      <w:r w:rsidRPr="002C558C">
        <w:t>.</w:t>
      </w:r>
      <w:r w:rsidRPr="002C558C">
        <w:rPr>
          <w14:textOutline w14:w="0" w14:cap="flat" w14:cmpd="sng" w14:algn="ctr">
            <w14:noFill/>
            <w14:prstDash w14:val="solid"/>
            <w14:bevel/>
          </w14:textOutline>
        </w:rPr>
        <w:tab/>
        <w:t xml:space="preserve">tuletab meelde, et Euroopa Kontrollikoda (edaspidi „kontrollikoda“) koostab kõikide liidu institutsioonide kui ühtse poliitikavaldkonna haldus- ja muude kulude kohta spetsiaalse hinnangu; </w:t>
      </w:r>
      <w:r w:rsidRPr="002C558C">
        <w:t>juhib tähelepanu sellele, et halduskulud sisaldavad peamiselt personalikulusid, sh pensionimakseid, mis moodustasid 2024. aastal kõigist halduskuludest umbes 69 %, ning hoonete, seadmete, energia, side ja infotehnoloogia kulusid;</w:t>
      </w:r>
      <w:r w:rsidRPr="002C558C">
        <w:rPr>
          <w14:textOutline w14:w="0" w14:cap="flat" w14:cmpd="sng" w14:algn="ctr">
            <w14:noFill/>
            <w14:prstDash w14:val="solid"/>
            <w14:bevel/>
          </w14:textOutline>
        </w:rPr>
        <w:t xml:space="preserve"> rõhutab, et kontrollikoja sõnul on tema töö paljude aastate vältel näidanud, et selle valdkonna kulutustes sisalduv risk on üldiselt väike;</w:t>
      </w:r>
    </w:p>
    <w:p w14:paraId="788BDC35" w14:textId="7741F725"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8</w:t>
      </w:r>
      <w:r w:rsidRPr="002C558C">
        <w:t>.</w:t>
      </w:r>
      <w:r w:rsidRPr="002C558C">
        <w:rPr>
          <w14:textOutline w14:w="0" w14:cap="flat" w14:cmpd="sng" w14:algn="ctr">
            <w14:noFill/>
            <w14:prstDash w14:val="solid"/>
            <w14:bevel/>
          </w14:textOutline>
        </w:rPr>
        <w:tab/>
      </w:r>
      <w:r w:rsidRPr="002C558C">
        <w:t xml:space="preserve">märgib, et mitmeaastase finantsraamistiku rubriik 7 „Euroopa avalik haldus“ hõlmas 13,3 miljardit eurot ehk 6,9 % liidu 2024. aasta eelarvest ning </w:t>
      </w:r>
      <w:r w:rsidR="0058087A" w:rsidRPr="002C558C">
        <w:t>Euroopa P</w:t>
      </w:r>
      <w:r w:rsidRPr="002C558C">
        <w:t xml:space="preserve">arlamendi osa oli sellest 2,4 miljardit eurot ehk 18,1 %; </w:t>
      </w:r>
      <w:r w:rsidRPr="002C558C">
        <w:rPr>
          <w14:textOutline w14:w="0" w14:cap="flat" w14:cmpd="sng" w14:algn="ctr">
            <w14:noFill/>
            <w14:prstDash w14:val="solid"/>
            <w14:bevel/>
          </w14:textOutline>
        </w:rPr>
        <w:t>rõhutab, et kontrollikoda jõudis järeldusele, et rubriigi „Euroopa avalik haldus“ kulutuste veamäär ei olnud oluline;</w:t>
      </w:r>
    </w:p>
    <w:p w14:paraId="288BD5F7" w14:textId="38B34838" w:rsidR="00915225" w:rsidRPr="002C558C" w:rsidRDefault="00915225" w:rsidP="00915225">
      <w:pPr>
        <w:spacing w:after="240"/>
        <w:ind w:left="567" w:hanging="567"/>
      </w:pPr>
      <w:r w:rsidRPr="002C558C">
        <w:rPr>
          <w14:textOutline w14:w="0" w14:cap="flat" w14:cmpd="sng" w14:algn="ctr">
            <w14:noFill/>
            <w14:prstDash w14:val="solid"/>
            <w14:bevel/>
          </w14:textOutline>
        </w:rPr>
        <w:t>9</w:t>
      </w:r>
      <w:r w:rsidRPr="002C558C">
        <w:t>.</w:t>
      </w:r>
      <w:r w:rsidRPr="002C558C">
        <w:rPr>
          <w14:textOutline w14:w="0" w14:cap="flat" w14:cmpd="sng" w14:algn="ctr">
            <w14:noFill/>
            <w14:prstDash w14:val="solid"/>
            <w14:bevel/>
          </w14:textOutline>
        </w:rPr>
        <w:tab/>
      </w:r>
      <w:r w:rsidRPr="002C558C">
        <w:t xml:space="preserve">märgib, et kontrollikoja aastaaruandes 2024. aasta eelarve täitmise kohta vaadeldi konkreetselt </w:t>
      </w:r>
      <w:r w:rsidR="0058087A" w:rsidRPr="002C558C">
        <w:t>Euroopa P</w:t>
      </w:r>
      <w:r w:rsidRPr="002C558C">
        <w:t>arlamendi järelevalve- ja kontrollisüsteeme, eelkõige sisekontrollistandardite rakendamist, riskijuhtimist ja finantsmääruses määratletud põhikontrollide toimimist, sealhulgas maksete eel- ja järelkontrolli, samuti 70 tehingust koosnevat statistiliselt esinduslikku valimit, mis hõlmas kõiki selle mitmeaastase finantsraamistiku rubriigi kulutusi, ning kõigi liidu institutsioonide ja asutuste iga-aastastes tegevusaruannetes esitatud teavet reeglite ja õigusaktide järgimise kohta;</w:t>
      </w:r>
    </w:p>
    <w:p w14:paraId="179C3030" w14:textId="2FA08521" w:rsidR="00915225" w:rsidRPr="002C558C" w:rsidRDefault="00915225" w:rsidP="00915225">
      <w:pPr>
        <w:pStyle w:val="NormalHanging12a"/>
      </w:pPr>
      <w:r w:rsidRPr="002C558C">
        <w:t>10.</w:t>
      </w:r>
      <w:r w:rsidRPr="002C558C">
        <w:tab/>
        <w:t xml:space="preserve">võtab teadmiseks kontrollikoja tähelepanekud </w:t>
      </w:r>
      <w:r w:rsidR="0058087A" w:rsidRPr="002C558C">
        <w:t>Euroopa P</w:t>
      </w:r>
      <w:r w:rsidRPr="002C558C">
        <w:t xml:space="preserve">arlamendi sise-eeskirjade kohta; märgib, et </w:t>
      </w:r>
      <w:r w:rsidR="0058087A" w:rsidRPr="002C558C">
        <w:t>Euroopa P</w:t>
      </w:r>
      <w:r w:rsidRPr="002C558C">
        <w:t xml:space="preserve">arlamendi administratsiooni suhtes kohaldatakse finantsmäärust ja selle avalikke hankeid käsitlevaid norme; märgib aga, et juhatus võttis vastu eelarvepunkti 400 assigneeringute kasutamise eeskirja, mida kohaldatakse fraktsioonide suhtes ja mis sisaldab mitmeid hankemenetluse erinorme; tuletab meelde, et fraktsioonid haldavad neile eraldatud vahendeid vastavalt eelarve kaudse täitmise põhimõtetele, kohaldades analoogia alusel finantsmääruse artikli 62 lõike 1 punkti c; on seisukohal, et nimetatud eeskirja rakendatakse rahalist toetust käsitlevate lepingute asemel, millele on osutatud finantsmääruse artikli 158 lõikes 7; rõhutab, et nõuetele vastavuse tagamiseks kinnitab iga fraktsiooni raamatupidamise aastaaruande Euroopa Parlamendi administratsiooni koostatud audiitorühingute nimekirjast valitud </w:t>
      </w:r>
      <w:proofErr w:type="spellStart"/>
      <w:r w:rsidRPr="002C558C">
        <w:t>välisaudiitor</w:t>
      </w:r>
      <w:proofErr w:type="spellEnd"/>
      <w:r w:rsidRPr="002C558C">
        <w:t>, millega tagatakse neutraalne kontrollitase; rõhutab, et ka kontrollikoda analüüsib oma aastaaruandes fraktsioonide tegevust;</w:t>
      </w:r>
    </w:p>
    <w:p w14:paraId="5DF1518A" w14:textId="3C201915" w:rsidR="00915225" w:rsidRPr="002C558C" w:rsidRDefault="00915225" w:rsidP="00915225">
      <w:pPr>
        <w:pStyle w:val="NormalHanging12a"/>
      </w:pPr>
      <w:r w:rsidRPr="002C558C">
        <w:t>11.</w:t>
      </w:r>
      <w:r w:rsidRPr="002C558C">
        <w:tab/>
        <w:t xml:space="preserve">märgib, et fraktsioonide raamatupidamist auditeerima valitud audiitorühingute nimekirja kanti ainult kolm audiitorit, ning peab kahetsusväärseks, et valik on väike; </w:t>
      </w:r>
      <w:r w:rsidRPr="002C558C">
        <w:lastRenderedPageBreak/>
        <w:t xml:space="preserve">kutsub finantsküsimuste peadirektoraati (DG FINS) üles püüdma lisada nimekirja rohkem väliseid audiitorühinguid, kutsudes aktiivselt kõiki kvalifitseeritud Euroopa audiitoreid, sealhulgas väljaspool Belgiat asuvaid audiitoreid, eesmärgiga tagada piisavalt variante, et fraktsioonidel oleks rohkem võimalusi valida audiitor, kes vastab Rahvusvahelise Auditeerimise ja Kindlustandvate Töövõttude Standardite Nõukogu (IAASB) nõuetele; on ühtlasi seisukohal, et fraktsioonide poolt audititeks eraldatud eelarvet tuleks suurendada, et tagada usaldusväärse finantsjuhtimise tagamiseks põhjalikum auditeerimine ja meelitada osalema suurema hulga asjatundjaid, et koondada suuremat hulka audititeadmisi; võtab teadmiseks </w:t>
      </w:r>
      <w:proofErr w:type="spellStart"/>
      <w:r w:rsidRPr="002C558C">
        <w:t>välisaudiitoritele</w:t>
      </w:r>
      <w:proofErr w:type="spellEnd"/>
      <w:r w:rsidRPr="002C558C">
        <w:t xml:space="preserve"> juba antud juhised ja suunised ning soovitab finantsküsimuste peadirektoraadil tagada fraktsioonide raamatupidamisaruandeid kinnitavate </w:t>
      </w:r>
      <w:proofErr w:type="spellStart"/>
      <w:r w:rsidRPr="002C558C">
        <w:t>välisauditite</w:t>
      </w:r>
      <w:proofErr w:type="spellEnd"/>
      <w:r w:rsidRPr="002C558C">
        <w:t xml:space="preserve"> kvaliteedi;</w:t>
      </w:r>
    </w:p>
    <w:p w14:paraId="0DD20C81" w14:textId="5CBF04CB" w:rsidR="00915225" w:rsidRPr="002C558C" w:rsidRDefault="00915225" w:rsidP="00915225">
      <w:pPr>
        <w:spacing w:after="240"/>
        <w:ind w:left="567" w:hanging="567"/>
      </w:pPr>
      <w:r w:rsidRPr="002C558C">
        <w:rPr>
          <w14:textOutline w14:w="0" w14:cap="flat" w14:cmpd="sng" w14:algn="ctr">
            <w14:noFill/>
            <w14:prstDash w14:val="solid"/>
            <w14:bevel/>
          </w14:textOutline>
        </w:rPr>
        <w:t>12</w:t>
      </w:r>
      <w:r w:rsidRPr="002C558C">
        <w:t>.</w:t>
      </w:r>
      <w:r w:rsidRPr="002C558C">
        <w:rPr>
          <w14:textOutline w14:w="0" w14:cap="flat" w14:cmpd="sng" w14:algn="ctr">
            <w14:noFill/>
            <w14:prstDash w14:val="solid"/>
            <w14:bevel/>
          </w14:textOutline>
        </w:rPr>
        <w:tab/>
      </w:r>
      <w:r w:rsidRPr="002C558C">
        <w:t xml:space="preserve">märgib, et eelarvepunkti </w:t>
      </w:r>
      <w:r w:rsidRPr="002C558C">
        <w:rPr>
          <w:rStyle w:val="s1"/>
          <w:rFonts w:ascii="UICTFontTextStyleBody" w:hAnsi="UICTFontTextStyleBody"/>
        </w:rPr>
        <w:t>400 assigneeringute kasutamise</w:t>
      </w:r>
      <w:r w:rsidRPr="002C558C">
        <w:t xml:space="preserve"> eeskirja punkti 1.4 kohaselt vastutavad fraktsioonid </w:t>
      </w:r>
      <w:r w:rsidR="0058087A" w:rsidRPr="002C558C">
        <w:t>Euroopa P</w:t>
      </w:r>
      <w:r w:rsidRPr="002C558C">
        <w:t xml:space="preserve">arlamendi ees assigneeringute kasutamise eest volituste piires, mille juhatus on neile andnud; märgib, et nad peavad tagama, et assigneeringuid kasutatakse vastavalt sellele eeskirjale; väljendab heameelt selle üle, et </w:t>
      </w:r>
      <w:r w:rsidR="0058087A" w:rsidRPr="002C558C">
        <w:t>Euroopa P</w:t>
      </w:r>
      <w:r w:rsidRPr="002C558C">
        <w:t xml:space="preserve">arlamendi administratsioon püüab fraktsioone abistada, et nende </w:t>
      </w:r>
      <w:proofErr w:type="spellStart"/>
      <w:r w:rsidRPr="002C558C">
        <w:t>finantsjuhtimisalaseid</w:t>
      </w:r>
      <w:proofErr w:type="spellEnd"/>
      <w:r w:rsidRPr="002C558C">
        <w:t xml:space="preserve"> teadmisi ja suutlikkust suunata;</w:t>
      </w:r>
    </w:p>
    <w:p w14:paraId="4E365D85" w14:textId="3B3B1354" w:rsidR="00915225" w:rsidRPr="002C558C" w:rsidRDefault="00915225" w:rsidP="00915225">
      <w:pPr>
        <w:spacing w:after="240"/>
        <w:ind w:left="567" w:hanging="567"/>
      </w:pPr>
      <w:r w:rsidRPr="002C558C">
        <w:t>13.</w:t>
      </w:r>
      <w:r w:rsidRPr="002C558C">
        <w:tab/>
        <w:t xml:space="preserve">tuletab meelde, et liidu eelarvest võib Euroopa tasandi erakondi rahastada, et need saaksid aidata kaasa euroopaliku poliitilise teadvuse kujundamisele ja liidu kodanike poliitilise tahte väljendamisele; märgib, et kontrollikoda auditeeris üht tehingut, mille puhul ta jõudis järeldusele, et kulud ei olnud rahastamiskõlblikud, ning leidis, et </w:t>
      </w:r>
      <w:r w:rsidR="0058087A" w:rsidRPr="002C558C">
        <w:t>Euroopa P</w:t>
      </w:r>
      <w:r w:rsidRPr="002C558C">
        <w:t xml:space="preserve">arlamendi administratsioon on samal arvamusel ja on hakanud asjaomaseid kulusid sisse nõudma; väljendab sellega seoses heameelt </w:t>
      </w:r>
      <w:r w:rsidR="0058087A" w:rsidRPr="002C558C">
        <w:t>Euroopa P</w:t>
      </w:r>
      <w:r w:rsidRPr="002C558C">
        <w:t>arlamendi administratsiooni käitumise üle ja eelkõige tema võetud kohustuse üle kohaldada horisontaalset lähenemisviisi, mis tagab kõigi erakondade võrdse kohtlemise;</w:t>
      </w:r>
    </w:p>
    <w:p w14:paraId="16AE9B0C"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Siseaudiitori aastaaruanne</w:t>
      </w:r>
    </w:p>
    <w:p w14:paraId="437EEC22" w14:textId="77777777" w:rsidR="00915225" w:rsidRPr="002C558C" w:rsidRDefault="00915225" w:rsidP="00915225">
      <w:pPr>
        <w:spacing w:after="240"/>
        <w:ind w:left="567" w:hanging="567"/>
      </w:pPr>
      <w:r w:rsidRPr="002C558C">
        <w:rPr>
          <w14:textOutline w14:w="0" w14:cap="flat" w14:cmpd="sng" w14:algn="ctr">
            <w14:noFill/>
            <w14:prstDash w14:val="solid"/>
            <w14:bevel/>
          </w14:textOutline>
        </w:rPr>
        <w:t>14.</w:t>
      </w:r>
      <w:r w:rsidRPr="002C558C">
        <w:rPr>
          <w14:textOutline w14:w="0" w14:cap="flat" w14:cmpd="sng" w14:algn="ctr">
            <w14:noFill/>
            <w14:prstDash w14:val="solid"/>
            <w14:bevel/>
          </w14:textOutline>
        </w:rPr>
        <w:tab/>
      </w:r>
      <w:r w:rsidRPr="002C558C">
        <w:t>märgib, et siseaudiitor tutvustas oma aastaaruannet vastutava komisjoni ja siseaudiitori 8. detsembri 2025. aasta koosolekul;</w:t>
      </w:r>
    </w:p>
    <w:p w14:paraId="7735A6D8" w14:textId="77777777" w:rsidR="00915225" w:rsidRPr="002C558C" w:rsidRDefault="00915225" w:rsidP="00915225">
      <w:pPr>
        <w:spacing w:after="240"/>
        <w:ind w:left="567" w:hanging="567"/>
      </w:pPr>
      <w:r w:rsidRPr="002C558C">
        <w:rPr>
          <w14:textOutline w14:w="0" w14:cap="flat" w14:cmpd="sng" w14:algn="ctr">
            <w14:noFill/>
            <w14:prstDash w14:val="solid"/>
            <w14:bevel/>
          </w14:textOutline>
        </w:rPr>
        <w:t>15.</w:t>
      </w:r>
      <w:r w:rsidRPr="002C558C">
        <w:rPr>
          <w14:textOutline w14:w="0" w14:cap="flat" w14:cmpd="sng" w14:algn="ctr">
            <w14:noFill/>
            <w14:prstDash w14:val="solid"/>
            <w14:bevel/>
          </w14:textOutline>
        </w:rPr>
        <w:tab/>
      </w:r>
      <w:r w:rsidRPr="002C558C">
        <w:t>väljendab heameelt meetmete üle, milles siseaudiitor on siseauditi talituse kindlustandvate toimingute tulemusel vastutavate peadirektoraatidega kokku leppinud, ja toetab neid; märgib, et nende soovituste põhjal võetavaid meetmeid auditeeritakse süstemaatiliselt;</w:t>
      </w:r>
    </w:p>
    <w:p w14:paraId="604EAC25" w14:textId="646143F2"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16.</w:t>
      </w:r>
      <w:r w:rsidRPr="002C558C">
        <w:rPr>
          <w14:textOutline w14:w="0" w14:cap="flat" w14:cmpd="sng" w14:algn="ctr">
            <w14:noFill/>
            <w14:prstDash w14:val="solid"/>
            <w14:bevel/>
          </w14:textOutline>
        </w:rPr>
        <w:tab/>
        <w:t xml:space="preserve">märgib, et 2024. aasta järelkontrolli tulemusena tehti kindlaks, et 57 meetmest 24 on ellu viidud, ja siseauditi talitus kinnitas need; märgib, et elluviimist ootava 33 meetme jääkriskiprofiil puudutas 24 olulise riskiga meedet, mis olid peamiselt seotud küberturvalisuse ning identiteedi- ja pääsuhaldusega; võtab teadmiseks, et infotehnoloogia ja küberturvalisuse peadirektoraadiga (DG ITEC) tehti tõhustatud koostööd, et rakendamist ja jääkriski </w:t>
      </w:r>
      <w:r w:rsidR="00334056" w:rsidRPr="002C558C">
        <w:rPr>
          <w14:textOutline w14:w="0" w14:cap="flat" w14:cmpd="sng" w14:algn="ctr">
            <w14:noFill/>
            <w14:prstDash w14:val="solid"/>
            <w14:bevel/>
          </w14:textOutline>
        </w:rPr>
        <w:t>seirata</w:t>
      </w:r>
      <w:r w:rsidRPr="002C558C">
        <w:rPr>
          <w14:textOutline w14:w="0" w14:cap="flat" w14:cmpd="sng" w14:algn="ctr">
            <w14:noFill/>
            <w14:prstDash w14:val="solid"/>
            <w14:bevel/>
          </w14:textOutline>
        </w:rPr>
        <w:t>;</w:t>
      </w:r>
    </w:p>
    <w:p w14:paraId="452EF510" w14:textId="666830A4" w:rsidR="00915225" w:rsidRPr="002C558C" w:rsidRDefault="00915225" w:rsidP="00915225">
      <w:pPr>
        <w:pStyle w:val="NormalHanging12a"/>
      </w:pPr>
      <w:r w:rsidRPr="002C558C">
        <w:t>17.</w:t>
      </w:r>
      <w:r w:rsidRPr="002C558C">
        <w:tab/>
        <w:t xml:space="preserve">tunnistab, et finantsmääruse artikli 118 lõikes 9 on ette nähtud, et siseaudiitori aruanded ja järeldused ning asjaomase liidu institutsiooni aruanne tehakse üldsusele kättesaadavaks kohe, kui siseaudiitor on nende põhjal võetavad meetmed kinnitanud, tagades samal ajal andmekaitse- ja konfidentsiaalsusnormide järgimise; märgib, et praktikas avaldatakse aruanded alles siis, kui kõik soovitused on ellu viidud; võtab teadmiseks, et </w:t>
      </w:r>
      <w:r w:rsidR="0058087A" w:rsidRPr="002C558C">
        <w:t>Euroopa P</w:t>
      </w:r>
      <w:r w:rsidRPr="002C558C">
        <w:t xml:space="preserve">arlamendi eelarvekontrollikomisjoni liikmetel on eelarve </w:t>
      </w:r>
      <w:r w:rsidRPr="002C558C">
        <w:lastRenderedPageBreak/>
        <w:t xml:space="preserve">täitmisele heakskiidu andmise menetluse raames õigus taotleda siseauditi aruandele konfidentsiaalset juurdepääsu, ning väljendab heameelt asjaolu üle, et siseaudiitor annab iga-aastasest audititegevusest </w:t>
      </w:r>
      <w:r w:rsidR="0058087A" w:rsidRPr="002C558C">
        <w:t>Euroopa P</w:t>
      </w:r>
      <w:r w:rsidRPr="002C558C">
        <w:t>arlamendi eelarvekontrollikomisjonile aru;</w:t>
      </w:r>
    </w:p>
    <w:p w14:paraId="357C36B0" w14:textId="77777777"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18.</w:t>
      </w:r>
      <w:r w:rsidRPr="002C558C">
        <w:rPr>
          <w14:textOutline w14:w="0" w14:cap="flat" w14:cmpd="sng" w14:algn="ctr">
            <w14:noFill/>
            <w14:prstDash w14:val="solid"/>
            <w14:bevel/>
          </w14:textOutline>
        </w:rPr>
        <w:tab/>
        <w:t>väljendab heameelt selle üle, et siseauditi talitus jätkas kvaliteedi tagamise ja parandamise programmiga, mille peamine eesmärk on valmistuda uute üleilmsete siseauditistandardite kasutuselevõtuks, mis pidid jõustuma 2025. aasta jaanuaris; väljendab heameelt eelkõige selle üle, et juhatus võttis vastu ajakohastatud audiitori ametijuhendi ja koostas siseauditi funktsiooni jaoks 2025.–2029. aasta strateegia, milles võeti igati arvesse, et vaja on positiivseid muudatusi ja eetikapõhist tegutsemisviisi; võtab teadmiseks, et 70 % siseauditi talituse töötajatest on sooritanud siseaudiitori kutseeksami, mis samuti näitab kvaliteedi paranemist;</w:t>
      </w:r>
    </w:p>
    <w:p w14:paraId="794AC989" w14:textId="77777777"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b/>
          <w:i/>
          <w14:textOutline w14:w="0" w14:cap="flat" w14:cmpd="sng" w14:algn="ctr">
            <w14:noFill/>
            <w14:prstDash w14:val="solid"/>
            <w14:bevel/>
          </w14:textOutline>
        </w:rPr>
        <w:t>Poliitilised prioriteedid</w:t>
      </w:r>
    </w:p>
    <w:p w14:paraId="45229789" w14:textId="6409A809" w:rsidR="00915225" w:rsidRPr="002C558C" w:rsidRDefault="00915225" w:rsidP="00915225">
      <w:pPr>
        <w:pStyle w:val="NormalHanging12a"/>
      </w:pPr>
      <w:r w:rsidRPr="002C558C">
        <w:t>19.</w:t>
      </w:r>
      <w:r w:rsidRPr="002C558C">
        <w:tab/>
        <w:t xml:space="preserve">tuletab meelde, et eelarvepunkti 400 assigneeringute kasutamise eeskirja punktide 1.3.2, 2.7.1 ja 2.7.2 kohaselt esitas endine fraktsioon Identiteet ja Demokraatia (ID) 8. oktoobril 2024 oma lõpliku finantsaruande, mis hõlmab ajavahemikku 1. jaanuarist kuni 15. juulini 2024; tuletab meelde, et </w:t>
      </w:r>
      <w:r w:rsidR="0058087A" w:rsidRPr="002C558C">
        <w:t>Euroopa P</w:t>
      </w:r>
      <w:r w:rsidRPr="002C558C">
        <w:t xml:space="preserve">arlamendi administratsioon sai enda kätte fraktsiooni ID täieliku finantsarhiivi nii elektrooniliselt kui ka paberkandjal ning tegi 2024. aasta raamatupidamise aastaaruande riskipõhise järelkontrolli, keskendudes suure riskiga lepingute ja annetuste nõuetekohasuse kontrollile ning pistelisele testimisele; tuletab meelde, et </w:t>
      </w:r>
      <w:r w:rsidR="0058087A" w:rsidRPr="002C558C">
        <w:t>Euroopa P</w:t>
      </w:r>
      <w:r w:rsidRPr="002C558C">
        <w:t xml:space="preserve">arlamendi administratsioon jõudis järeldusele, et summast, mille fraktsioon 2019.–2024. aasta ametiajal eelarvepunkti 400 assigneeringutest kulutas, kulutati vähemalt 4 333 635,78 eurot alusetult, mis tekitas </w:t>
      </w:r>
      <w:r w:rsidR="0058087A" w:rsidRPr="002C558C">
        <w:t>Euroopa P</w:t>
      </w:r>
      <w:r w:rsidRPr="002C558C">
        <w:t xml:space="preserve">arlamendile suure finantsriski ja seadis suurde ohtu </w:t>
      </w:r>
      <w:r w:rsidR="0058087A" w:rsidRPr="002C558C">
        <w:t>Euroopa P</w:t>
      </w:r>
      <w:r w:rsidRPr="002C558C">
        <w:t xml:space="preserve">arlamendi maine; avaliku hanke menetlustes tuvastati puudusi, mis samuti kujutavad endast </w:t>
      </w:r>
      <w:r w:rsidR="0058087A" w:rsidRPr="002C558C">
        <w:t>Euroopa P</w:t>
      </w:r>
      <w:r w:rsidRPr="002C558C">
        <w:t>arlamendi mainele suurt ohtu;</w:t>
      </w:r>
    </w:p>
    <w:p w14:paraId="5B1C4BE5" w14:textId="77777777" w:rsidR="00915225" w:rsidRPr="002C558C" w:rsidRDefault="00915225" w:rsidP="00915225">
      <w:pPr>
        <w:pStyle w:val="NormalHanging12a"/>
      </w:pPr>
      <w:r w:rsidRPr="002C558C">
        <w:t>20.</w:t>
      </w:r>
      <w:r w:rsidRPr="002C558C">
        <w:tab/>
        <w:t>märgib, et Euroopa Prokuratuur teatas 2025. aasta juulis, et ta algatas fraktsiooni ID poolt aastatel 2019–2024 liidu vahendite väidetava väärkasutamise tõttu uurimise;</w:t>
      </w:r>
    </w:p>
    <w:p w14:paraId="679863F6" w14:textId="49F1A2FC" w:rsidR="00915225" w:rsidRPr="002C558C" w:rsidRDefault="00915225" w:rsidP="00915225">
      <w:pPr>
        <w:pStyle w:val="NormalHanging12a"/>
      </w:pPr>
      <w:r w:rsidRPr="002C558C">
        <w:t>21.</w:t>
      </w:r>
      <w:r w:rsidRPr="002C558C">
        <w:tab/>
        <w:t xml:space="preserve">rõhutab, et </w:t>
      </w:r>
      <w:r w:rsidR="0058087A" w:rsidRPr="002C558C">
        <w:t>Euroopa P</w:t>
      </w:r>
      <w:r w:rsidRPr="002C558C">
        <w:t xml:space="preserve">arlamendi administratsioon on juhtumiga seotud dokumendid üle andnud ja teeb Euroopa Prokuratuuriga uurimises täielikku koostööd; märgib, et juhatus ootab enne sissenõudmismeetmete võtmist teavet selle kohta, milliste tulemusteni Euroopa Prokuratuuri uurimises jõutakse; kutsub juhatust üles andma </w:t>
      </w:r>
      <w:r w:rsidR="0058087A" w:rsidRPr="002C558C">
        <w:t>Euroopa P</w:t>
      </w:r>
      <w:r w:rsidRPr="002C558C">
        <w:t xml:space="preserve">arlamendi eelarvekontrollikomisjonile enne järgmise eelarve täitmisele heakskiidu andmise tsükli algust olukorra kohta kirjalikku ajakohastatud teavet; kutsub </w:t>
      </w:r>
      <w:r w:rsidR="0058087A" w:rsidRPr="002C558C">
        <w:t>Euroopa P</w:t>
      </w:r>
      <w:r w:rsidRPr="002C558C">
        <w:t xml:space="preserve">arlamendi administratsiooni üles võtma samaaegselt Euroopa Prokuratuuri kriminaaluurimisega kõik vajalikud meetmed ning halduslikud ajutised kaitsemeetmed (sealhulgas ennetavad tasaarvestused ja/või reservid, kui see on õiguslikult teostatav), et kaitsta liidu finantshuve ja </w:t>
      </w:r>
      <w:r w:rsidR="0058087A" w:rsidRPr="002C558C">
        <w:t>Euroopa P</w:t>
      </w:r>
      <w:r w:rsidRPr="002C558C">
        <w:t xml:space="preserve">arlamendi mainet; on seisukohal, et Euroopa Parlamendi ja Euroopa Prokuratuuri vahelise töökorra artikli 3 lõike 3 kohaselt teavitab Euroopa Prokuratuur </w:t>
      </w:r>
      <w:r w:rsidR="0012579F" w:rsidRPr="002C558C">
        <w:t>Euroopa P</w:t>
      </w:r>
      <w:r w:rsidRPr="002C558C">
        <w:t xml:space="preserve">arlamenti käimasolevatest või lõpetatud uurimistest, mille puhul võib </w:t>
      </w:r>
      <w:r w:rsidR="0012579F" w:rsidRPr="002C558C">
        <w:t>Euroopa P</w:t>
      </w:r>
      <w:r w:rsidRPr="002C558C">
        <w:t>arlamendil olla võimalik võtta liidu finantshuvide kaitseks ettevaatusabinõusid, sealhulgas algatada kohaldatavate tähtaegade jooksul distsiplinaar- või sissenõudmismenetlusi; märgib, et võimaliku tegevusetuse üldise põhjendusena ei tohiks automaatselt kasutada kriminaalmenetlusi;</w:t>
      </w:r>
    </w:p>
    <w:p w14:paraId="5C3FB10D" w14:textId="77777777" w:rsidR="00915225" w:rsidRPr="002C558C" w:rsidRDefault="00915225" w:rsidP="00915225">
      <w:pPr>
        <w:pStyle w:val="NormalHanging12a"/>
      </w:pPr>
      <w:r w:rsidRPr="002C558C">
        <w:t>22.</w:t>
      </w:r>
      <w:r w:rsidRPr="002C558C">
        <w:tab/>
        <w:t xml:space="preserve">kutsub juhatust üles tagama, et </w:t>
      </w:r>
      <w:proofErr w:type="spellStart"/>
      <w:r w:rsidRPr="002C558C">
        <w:t>välisaudiitorid</w:t>
      </w:r>
      <w:proofErr w:type="spellEnd"/>
      <w:r w:rsidRPr="002C558C">
        <w:t xml:space="preserve"> järgivad täielikult töövõtukirja, ning tagama tulevaste auditite puhul, et </w:t>
      </w:r>
      <w:proofErr w:type="spellStart"/>
      <w:r w:rsidRPr="002C558C">
        <w:t>välisaudiitorid</w:t>
      </w:r>
      <w:proofErr w:type="spellEnd"/>
      <w:r w:rsidRPr="002C558C">
        <w:t xml:space="preserve"> teevad fraktsioonide üle piisavat </w:t>
      </w:r>
      <w:r w:rsidRPr="002C558C">
        <w:lastRenderedPageBreak/>
        <w:t xml:space="preserve">järelevalvet, võimaldades </w:t>
      </w:r>
      <w:proofErr w:type="spellStart"/>
      <w:r w:rsidRPr="002C558C">
        <w:t>välisaudiitoritel</w:t>
      </w:r>
      <w:proofErr w:type="spellEnd"/>
      <w:r w:rsidRPr="002C558C">
        <w:t xml:space="preserve"> nende järelevalverolli täitmiseks kasutada rohkem tunde; palub finantsküsimuste peadirektoraadil tagada eelarvepunkti 400 eest vastutavas finantsküsimuste peadirektoraadis piisav hulk töötajaid, eesmärgiga anda eelarvepunkti 400 käsitleva eeskirja õige tõlgendamise kohta selgemaid suuniseid, et vältida </w:t>
      </w:r>
      <w:proofErr w:type="spellStart"/>
      <w:r w:rsidRPr="002C558C">
        <w:t>välisaudiitorite</w:t>
      </w:r>
      <w:proofErr w:type="spellEnd"/>
      <w:r w:rsidRPr="002C558C">
        <w:t xml:space="preserve"> ja finantsküsimuste peadirektoraadi kaalutluste vahel lahknevusi, austades seejuures täielikult audiitorite sõltumatust, eelkõige seoses hangetega, ning pakkuda fraktsioonidele hangete valdkonnas rohkem koolitust ja tuge;</w:t>
      </w:r>
    </w:p>
    <w:p w14:paraId="12783404" w14:textId="77777777" w:rsidR="00915225" w:rsidRPr="002C558C" w:rsidRDefault="00915225" w:rsidP="00915225">
      <w:pPr>
        <w:pStyle w:val="NormalHanging12a"/>
        <w:rPr>
          <w:bCs/>
          <w:iCs/>
        </w:rPr>
      </w:pPr>
      <w:r w:rsidRPr="002C558C">
        <w:t>23.</w:t>
      </w:r>
      <w:r w:rsidRPr="002C558C">
        <w:tab/>
        <w:t xml:space="preserve">kutsub peasekretäri üles algatama eelarvepunkti 400 </w:t>
      </w:r>
      <w:proofErr w:type="spellStart"/>
      <w:r w:rsidRPr="002C558C">
        <w:t>välisauditi</w:t>
      </w:r>
      <w:proofErr w:type="spellEnd"/>
      <w:r w:rsidRPr="002C558C">
        <w:t xml:space="preserve"> süsteemi üle arutelu;</w:t>
      </w:r>
    </w:p>
    <w:p w14:paraId="28702D56" w14:textId="53A5A58A" w:rsidR="00915225" w:rsidRPr="002C558C" w:rsidRDefault="00915225" w:rsidP="00915225">
      <w:pPr>
        <w:pStyle w:val="NormalHanging12a"/>
        <w:rPr>
          <w:bCs/>
          <w:iCs/>
        </w:rPr>
      </w:pPr>
      <w:r w:rsidRPr="002C558C">
        <w:t>24.</w:t>
      </w:r>
      <w:r w:rsidRPr="002C558C">
        <w:tab/>
        <w:t xml:space="preserve">väljendab heameelt selle üle, et </w:t>
      </w:r>
      <w:r w:rsidR="0012579F" w:rsidRPr="002C558C">
        <w:t>Euroopa P</w:t>
      </w:r>
      <w:r w:rsidRPr="002C558C">
        <w:t xml:space="preserve">arlamenti kasutatakse soolisest vägivallast ja perevägivallast teadlikkuse suurendamise platvormina; rõhutab liidu ja </w:t>
      </w:r>
      <w:r w:rsidR="0012579F" w:rsidRPr="002C558C">
        <w:t>Euroopa P</w:t>
      </w:r>
      <w:r w:rsidRPr="002C558C">
        <w:t>arlamendi lähetuste tähtsust soolise võrdõiguslikkuse edendamisel, sealhulgas lähetused, mis pakuvad toetust, kaitset ja olulisi teenuseid naistele ja tütarlastele, kes on seksuaalse vägivalla ohvrid konfliktides ja konfliktijärgsetes olukordades;</w:t>
      </w:r>
    </w:p>
    <w:p w14:paraId="7287F256" w14:textId="023E6629" w:rsidR="00915225" w:rsidRPr="002C558C" w:rsidRDefault="00915225" w:rsidP="00915225">
      <w:pPr>
        <w:pStyle w:val="NormalHanging12a"/>
        <w:rPr>
          <w:bCs/>
          <w:iCs/>
        </w:rPr>
      </w:pPr>
      <w:r w:rsidRPr="002C558C">
        <w:t>25.</w:t>
      </w:r>
      <w:r w:rsidRPr="002C558C">
        <w:tab/>
        <w:t xml:space="preserve">tuletab meelde </w:t>
      </w:r>
      <w:r w:rsidR="0012579F" w:rsidRPr="002C558C">
        <w:t>Euroopa P</w:t>
      </w:r>
      <w:r w:rsidRPr="002C558C">
        <w:t xml:space="preserve">arlamendi eelarvekontrollikomisjoni arvamust juhatusele fraktsiooni Identiteet ja Demokraatia tegevuse lõpetamise ning 2024. aasta lõpliku finantsaruanne kohta, mis kiideti heaks 4. septembril 2025 ning milles kutsuti üles uurima võimalust alustada viivitamata vajalikke menetlusi rahastamiskõlbmatute kulude summa sissenõudmiseks nii kiiresti kui võimalik, et hinnata vastutavate (endiste) parlamendiliikmete võimalikke kohustusi ja hierarhiat </w:t>
      </w:r>
      <w:proofErr w:type="spellStart"/>
      <w:r w:rsidRPr="002C558C">
        <w:t>reeglitevastastele</w:t>
      </w:r>
      <w:proofErr w:type="spellEnd"/>
      <w:r w:rsidRPr="002C558C">
        <w:t xml:space="preserve"> kulutustele tahtlikult või raske hooletuse tõttu loa andmisel; soovitab juhatusel fraktsiooni ID raamatupidamisaruande kinnitanud </w:t>
      </w:r>
      <w:proofErr w:type="spellStart"/>
      <w:r w:rsidRPr="002C558C">
        <w:t>välisaudiitori</w:t>
      </w:r>
      <w:proofErr w:type="spellEnd"/>
      <w:r w:rsidRPr="002C558C">
        <w:t xml:space="preserve"> uurimise ajaks ajutiselt kõrvaldada fraktsioonidele kättesaadavaks tehtud tunnustatud auditeerimisasutuste nimekirjast, asendades nimekirjast ajutiselt kõrvaldatud audiitori viivitamata ja tagades, et fraktsioonidel on piisavalt alternatiivseid variante; jääb ootama </w:t>
      </w:r>
      <w:r w:rsidR="0012579F" w:rsidRPr="002C558C">
        <w:t>Euroopa P</w:t>
      </w:r>
      <w:r w:rsidRPr="002C558C">
        <w:t>arlamendi administratsiooni analüüsi Euroopa Patriootide fraktsiooni (</w:t>
      </w:r>
      <w:proofErr w:type="spellStart"/>
      <w:r w:rsidRPr="002C558C">
        <w:t>PfE</w:t>
      </w:r>
      <w:proofErr w:type="spellEnd"/>
      <w:r w:rsidRPr="002C558C">
        <w:t>) 2024. aasta raamatupidamise aastaaruande kohta;</w:t>
      </w:r>
    </w:p>
    <w:p w14:paraId="24731698" w14:textId="355D4D4F" w:rsidR="00915225" w:rsidRPr="002C558C" w:rsidRDefault="008F1F42" w:rsidP="00915225">
      <w:pPr>
        <w:pStyle w:val="NormalHanging12a"/>
      </w:pPr>
      <w:r w:rsidRPr="002C558C">
        <w:rPr>
          <w:color w:val="000000" w:themeColor="text1"/>
        </w:rPr>
        <w:t>26.</w:t>
      </w:r>
      <w:r w:rsidR="00915225" w:rsidRPr="002C558C">
        <w:tab/>
        <w:t xml:space="preserve">märgib, et fraktsioonidel on märkimisväärne autonoomia IT-teenuste suhtes, mida kasutatakse nende tegevusega seotud teabe säilitamiseks; märgib, et kuna maailm on geopoliitiliselt ebastabiilne, peaksid Euroopa teenuseosutajad säilitama selliseid andmeid Euroopa serverites, et vältida </w:t>
      </w:r>
      <w:proofErr w:type="spellStart"/>
      <w:r w:rsidR="00915225" w:rsidRPr="002C558C">
        <w:t>välissõltuvust</w:t>
      </w:r>
      <w:proofErr w:type="spellEnd"/>
      <w:r w:rsidR="00915225" w:rsidRPr="002C558C">
        <w:t xml:space="preserve"> ja -riske; väljendab seetõttu heameelt selle üle, et hiljuti anti teada, et selle sõltuvuse kaotamiseks luuakse turvaline ja sõltumatu pilvetaristu;</w:t>
      </w:r>
    </w:p>
    <w:p w14:paraId="6E368129" w14:textId="564B9C36" w:rsidR="00915225" w:rsidRPr="002C558C" w:rsidRDefault="008F1F42" w:rsidP="00915225">
      <w:pPr>
        <w:pStyle w:val="NormalHanging12a"/>
      </w:pPr>
      <w:r w:rsidRPr="002C558C">
        <w:t>27</w:t>
      </w:r>
      <w:r w:rsidR="00915225" w:rsidRPr="002C558C">
        <w:t>.</w:t>
      </w:r>
      <w:r w:rsidR="00915225" w:rsidRPr="002C558C">
        <w:tab/>
        <w:t xml:space="preserve">rõhutab, kui oluline on säilitada institutsiooniline puutumatus ja vältida sobimatut </w:t>
      </w:r>
      <w:proofErr w:type="spellStart"/>
      <w:r w:rsidR="00915225" w:rsidRPr="002C558C">
        <w:t>välissekkumist</w:t>
      </w:r>
      <w:proofErr w:type="spellEnd"/>
      <w:r w:rsidR="00915225" w:rsidRPr="002C558C">
        <w:t xml:space="preserve">; mõistab hukka igasugused lubamatud katsed mõjutada </w:t>
      </w:r>
      <w:r w:rsidR="0012579F" w:rsidRPr="002C558C">
        <w:t>Euroopa P</w:t>
      </w:r>
      <w:r w:rsidR="00915225" w:rsidRPr="002C558C">
        <w:t>arlamendi seadusandlikku tegevust;</w:t>
      </w:r>
    </w:p>
    <w:p w14:paraId="3C05E7B9" w14:textId="0784A699" w:rsidR="00915225" w:rsidRPr="002C558C" w:rsidRDefault="008F1F42" w:rsidP="00915225">
      <w:pPr>
        <w:pStyle w:val="NormalHanging12a"/>
        <w:rPr>
          <w:bCs/>
          <w:iCs/>
        </w:rPr>
      </w:pPr>
      <w:r w:rsidRPr="002C558C">
        <w:t>28</w:t>
      </w:r>
      <w:r w:rsidR="00915225" w:rsidRPr="002C558C">
        <w:t>.</w:t>
      </w:r>
      <w:r w:rsidR="00915225" w:rsidRPr="002C558C">
        <w:tab/>
        <w:t xml:space="preserve">märgib, et komisjon on tunnistanud väiteid selle kohta, et mitu üksust on kasutanud liidu vahendeid </w:t>
      </w:r>
      <w:r w:rsidR="0012579F" w:rsidRPr="002C558C">
        <w:t>Euroopa P</w:t>
      </w:r>
      <w:r w:rsidR="00915225" w:rsidRPr="002C558C">
        <w:t>arlamendile suunatud toetustegevuseks, kuid on nentinud, et selline tegevus kuulub kohaldatava määruse kohaldamisalasse; tunnistab aga, et sellega võis siiski kaasneda oht mainele;</w:t>
      </w:r>
    </w:p>
    <w:p w14:paraId="4997785A" w14:textId="0C0168A6" w:rsidR="00915225" w:rsidRPr="002C558C" w:rsidRDefault="008F1F42" w:rsidP="00915225">
      <w:pPr>
        <w:pStyle w:val="NormalHanging12a"/>
      </w:pPr>
      <w:r w:rsidRPr="002C558C">
        <w:t>29</w:t>
      </w:r>
      <w:r w:rsidR="00915225" w:rsidRPr="002C558C">
        <w:t>.</w:t>
      </w:r>
      <w:r w:rsidR="00915225" w:rsidRPr="002C558C">
        <w:tab/>
        <w:t xml:space="preserve">tuletab meelde, et väited Venemaa mõju kohta </w:t>
      </w:r>
      <w:r w:rsidR="0012579F" w:rsidRPr="002C558C">
        <w:t>Euroopa P</w:t>
      </w:r>
      <w:r w:rsidR="00915225" w:rsidRPr="002C558C">
        <w:t xml:space="preserve">arlamendis kujutasid endast demokraatia usaldusväärsusele suurt ohtu, ja märgib, et mõned parlamendiliikmed toetasid avalikult Venemaad, sealhulgas oma </w:t>
      </w:r>
      <w:proofErr w:type="spellStart"/>
      <w:r w:rsidR="00915225" w:rsidRPr="002C558C">
        <w:t>kõrvaltegevuses</w:t>
      </w:r>
      <w:proofErr w:type="spellEnd"/>
      <w:r w:rsidR="00915225" w:rsidRPr="002C558C">
        <w:t xml:space="preserve">, mis tähendab, et vaja on tugevamaid kaitsemeetmeid; märgib, et </w:t>
      </w:r>
      <w:r w:rsidR="0012579F" w:rsidRPr="002C558C">
        <w:t>Euroopa P</w:t>
      </w:r>
      <w:r w:rsidR="00915225" w:rsidRPr="002C558C">
        <w:t xml:space="preserve">arlament on muutunud </w:t>
      </w:r>
      <w:proofErr w:type="spellStart"/>
      <w:r w:rsidR="00915225" w:rsidRPr="002C558C">
        <w:t>välissekkumise</w:t>
      </w:r>
      <w:proofErr w:type="spellEnd"/>
      <w:r w:rsidR="00915225" w:rsidRPr="002C558C">
        <w:t xml:space="preserve"> suhtes valvsamaks, kuid tuleks võtta jõulisemaid meetmeid, et tagada </w:t>
      </w:r>
      <w:r w:rsidR="006A0863" w:rsidRPr="002C558C">
        <w:lastRenderedPageBreak/>
        <w:t xml:space="preserve">toimiv </w:t>
      </w:r>
      <w:r w:rsidR="00915225" w:rsidRPr="002C558C">
        <w:t xml:space="preserve">kaitse lubamatu välismõju eest; rõhutab sellega seoses Euroopa </w:t>
      </w:r>
      <w:proofErr w:type="spellStart"/>
      <w:r w:rsidR="00915225" w:rsidRPr="002C558C">
        <w:t>Pettustevastase</w:t>
      </w:r>
      <w:proofErr w:type="spellEnd"/>
      <w:r w:rsidR="00915225" w:rsidRPr="002C558C">
        <w:t xml:space="preserve"> Ameti (OLAF) olulist kohustust korraldada kõik põhjalikud uurimised, mida on vaja;</w:t>
      </w:r>
    </w:p>
    <w:p w14:paraId="52F0EDDC" w14:textId="1A5333E0" w:rsidR="00915225" w:rsidRPr="002C558C" w:rsidRDefault="008F1F42" w:rsidP="00915225">
      <w:pPr>
        <w:pStyle w:val="NormalHanging12a"/>
        <w:rPr>
          <w:bCs/>
          <w:iCs/>
        </w:rPr>
      </w:pPr>
      <w:r w:rsidRPr="002C558C">
        <w:t>30</w:t>
      </w:r>
      <w:r w:rsidR="00915225" w:rsidRPr="002C558C">
        <w:t>.</w:t>
      </w:r>
      <w:r w:rsidR="00915225" w:rsidRPr="002C558C">
        <w:tab/>
        <w:t xml:space="preserve">märgib, et 2024. aastat, sealhulgas Euroopa Parlamendi valimiste eel, iseloomustas suurem </w:t>
      </w:r>
      <w:proofErr w:type="spellStart"/>
      <w:r w:rsidR="00915225" w:rsidRPr="002C558C">
        <w:t>välissekkumiste</w:t>
      </w:r>
      <w:proofErr w:type="spellEnd"/>
      <w:r w:rsidR="00915225" w:rsidRPr="002C558C">
        <w:t xml:space="preserve"> ja mõjutusoperatsioonide oht ning nende sihtmärgid olid demokraatlikud institutsioonid ja valitud esindajad; tuletab meelde, et avalikud väited ja uurimised, mis käsitlevad katseid mõjutada poliitilisi seisukohti ja hääletamiskäitumist, toovad esile vajadust tugevate ennetus- ja avastamismehhanismide järele </w:t>
      </w:r>
      <w:r w:rsidR="0012579F" w:rsidRPr="002C558C">
        <w:t>Euroopa P</w:t>
      </w:r>
      <w:r w:rsidR="00915225" w:rsidRPr="002C558C">
        <w:t xml:space="preserve">arlamendis; kutsub seetõttu </w:t>
      </w:r>
      <w:r w:rsidR="0012579F" w:rsidRPr="002C558C">
        <w:t>Euroopa P</w:t>
      </w:r>
      <w:r w:rsidR="00915225" w:rsidRPr="002C558C">
        <w:t xml:space="preserve">arlamenti üles tagama sisemised kaitsemeetmed, läbipaistvusnõuded ja koostöö asjaomaste liidu organitega, et kaitsta </w:t>
      </w:r>
      <w:r w:rsidR="0012579F" w:rsidRPr="002C558C">
        <w:t>Euroopa P</w:t>
      </w:r>
      <w:r w:rsidR="00915225" w:rsidRPr="002C558C">
        <w:t>arlamendi ja liidu eelarve usaldusväärsust;</w:t>
      </w:r>
    </w:p>
    <w:p w14:paraId="7FE1F09A" w14:textId="04F9C530" w:rsidR="00915225" w:rsidRPr="002C558C" w:rsidRDefault="008F1F42" w:rsidP="00915225">
      <w:pPr>
        <w:pStyle w:val="NormalHanging12a"/>
      </w:pPr>
      <w:r w:rsidRPr="002C558C">
        <w:t>31</w:t>
      </w:r>
      <w:r w:rsidR="00915225" w:rsidRPr="002C558C">
        <w:t>.</w:t>
      </w:r>
      <w:r w:rsidR="00915225" w:rsidRPr="002C558C">
        <w:tab/>
        <w:t>tuletab meelde, et Euroopa Parlamendi liikmete usaldusväärsust ja nende tegevuse läbipaistvust käsitleva käitumisjuhendi artikli 4 kohaselt peavad parlamendiliikmed esitama täpsed majanduslike huvide deklaratsioonid; nõuab, et parlamendivälise tasustatud või tasustamata tegevuse deklaratsioonides esitataks piisavalt üksikasju, et vältida muret huvide konfliktide kontrolli kvaliteedi pärast, ning seejuures on kontroll oluline, et tagada huvide konfliktide tulemuslik ennetamine, tuvastamine ja lahendamine;</w:t>
      </w:r>
    </w:p>
    <w:p w14:paraId="19D8426D" w14:textId="30133511" w:rsidR="00915225" w:rsidRPr="002C558C" w:rsidRDefault="008F1F42" w:rsidP="00915225">
      <w:pPr>
        <w:pStyle w:val="NormalHanging12a"/>
        <w:rPr>
          <w:bCs/>
          <w:iCs/>
        </w:rPr>
      </w:pPr>
      <w:r w:rsidRPr="002C558C">
        <w:t>32</w:t>
      </w:r>
      <w:r w:rsidR="00915225" w:rsidRPr="002C558C">
        <w:t>.</w:t>
      </w:r>
      <w:r w:rsidR="00915225" w:rsidRPr="002C558C">
        <w:tab/>
        <w:t xml:space="preserve">võtab läbipaistvuse huvides teadmiseks kohtumiste ja erahuvide deklaratsioonide, eelkõige materiaalse ja rahalise toetuse deklaratsioonide kohustusliku avalikustamise; märgib siiski, et praeguses raamistikus esineb täielikkuse ja selguse seisukohast korduvaid probleeme, mis võib vähendada raamistiku üldist </w:t>
      </w:r>
      <w:r w:rsidR="006A0863" w:rsidRPr="002C558C">
        <w:t>tulemuslikkust</w:t>
      </w:r>
      <w:r w:rsidR="00915225" w:rsidRPr="002C558C">
        <w:t xml:space="preserve">; on seisukohal, et juhul, kui deklaratsioonid näivad olevat ebatäpsed või vastuolulised, väärivad erilist tähelepanu parlamendiliikmetele esitatavad põhjalikumad suunised ning administratsiooni võetavad proportsionaalsed ja järjepidevad järelmeetmed, pidades eelkõige silmas </w:t>
      </w:r>
      <w:proofErr w:type="spellStart"/>
      <w:r w:rsidR="00915225" w:rsidRPr="002C558C">
        <w:t>välissekkumisega</w:t>
      </w:r>
      <w:proofErr w:type="spellEnd"/>
      <w:r w:rsidR="00915225" w:rsidRPr="002C558C">
        <w:t xml:space="preserve"> seotud muresid;</w:t>
      </w:r>
    </w:p>
    <w:p w14:paraId="18791A74" w14:textId="49D88F02" w:rsidR="00915225" w:rsidRPr="002C558C" w:rsidRDefault="008F1F42" w:rsidP="00915225">
      <w:pPr>
        <w:pStyle w:val="NormalHanging12a"/>
      </w:pPr>
      <w:r w:rsidRPr="002C558C">
        <w:t>33</w:t>
      </w:r>
      <w:r w:rsidR="00915225" w:rsidRPr="002C558C">
        <w:t>.</w:t>
      </w:r>
      <w:r w:rsidR="00915225" w:rsidRPr="002C558C">
        <w:tab/>
        <w:t xml:space="preserve">väljendab suurt muret väidete pärast, et liikmesriigid on tegelenud spioneerimisega ja võtnud </w:t>
      </w:r>
      <w:r w:rsidR="0012579F" w:rsidRPr="002C558C">
        <w:t>Euroopa P</w:t>
      </w:r>
      <w:r w:rsidR="00915225" w:rsidRPr="002C558C">
        <w:t xml:space="preserve">arlamendi sihikule; märgib, et komisjon on moodustanud nende väidete uurimiseks institutsioonisisese töörühma; nõuab tungivalt, et </w:t>
      </w:r>
      <w:r w:rsidR="0012579F" w:rsidRPr="002C558C">
        <w:t>Euroopa P</w:t>
      </w:r>
      <w:r w:rsidR="00915225" w:rsidRPr="002C558C">
        <w:t xml:space="preserve">arlament ja komisjon teeksid tihedat koostööd, ning nõuab tungivalt, et komisjon jagaks töörühma järeldusi </w:t>
      </w:r>
      <w:r w:rsidR="0012579F" w:rsidRPr="002C558C">
        <w:t>Euroopa P</w:t>
      </w:r>
      <w:r w:rsidR="00915225" w:rsidRPr="002C558C">
        <w:t>arlamendiga, tingimusel et jagamine ei kahjusta käimasolevaid ega võimalikke kohtumenetlusi;</w:t>
      </w:r>
    </w:p>
    <w:p w14:paraId="78F89939" w14:textId="726D4739" w:rsidR="00915225" w:rsidRPr="002C558C" w:rsidRDefault="008F1F42" w:rsidP="00915225">
      <w:pPr>
        <w:pStyle w:val="NormalHanging12a"/>
        <w:rPr>
          <w:bCs/>
          <w:iCs/>
        </w:rPr>
      </w:pPr>
      <w:r w:rsidRPr="002C558C">
        <w:t>34</w:t>
      </w:r>
      <w:r w:rsidR="00915225" w:rsidRPr="002C558C">
        <w:t>.</w:t>
      </w:r>
      <w:r w:rsidR="00915225" w:rsidRPr="002C558C">
        <w:tab/>
        <w:t xml:space="preserve">kutsub </w:t>
      </w:r>
      <w:r w:rsidR="0012579F" w:rsidRPr="002C558C">
        <w:t>Euroopa P</w:t>
      </w:r>
      <w:r w:rsidR="00915225" w:rsidRPr="002C558C">
        <w:t>arlamenti üles tugevdama kaitsemeetmeid, sealhulgas kindlustama seadmete turvalise haldamise, parlamendiliikmetele ja töötajatele mõeldud kiired intsidentidest teatamise kanalid ning korrapärased ohuülevaated koostöös CERT-EU ja asjaomaste liidu organitega, tagades samal ajal põhiõiguste täieliku austamise ja andmekaitse;</w:t>
      </w:r>
    </w:p>
    <w:p w14:paraId="741B0BAD" w14:textId="195746D0" w:rsidR="00915225" w:rsidRPr="002C558C" w:rsidRDefault="008F1F42" w:rsidP="00915225">
      <w:pPr>
        <w:pStyle w:val="NormalHanging12a"/>
      </w:pPr>
      <w:r w:rsidRPr="002C558C">
        <w:t>35</w:t>
      </w:r>
      <w:r w:rsidR="00915225" w:rsidRPr="002C558C">
        <w:t>.</w:t>
      </w:r>
      <w:r w:rsidR="00915225" w:rsidRPr="002C558C">
        <w:tab/>
        <w:t xml:space="preserve">märgib, et tehisintellekt pakub võimalusi tagada liidus ning selle institutsioonides, organites ja asutustes korrektne ja läbipaistev teave ning asjakohaselt kavandatud ja juhitud tehisintellektisüsteemid võivad aidata avastada ja piirata väärinfot ja desinformatsiooni, edendavad vastutust ja kaitsevad kõrgeid läbipaistvusstandardeid, et säilitada üldsuse usaldus ja tugevdada demokraatlikku valitsemistava; on mures selle pärast, et valdavalt kasutatakse kolmandate riikide ettevõtete loodud tehisintellektivahendeid, ning kolmandate isikute tehisintellektivahendite kasutamisega seotud andmekaitse- ja konfidentsiaalsuskaalutluste pärast; nõuab, et </w:t>
      </w:r>
      <w:r w:rsidR="0012579F" w:rsidRPr="002C558C">
        <w:t>Euroopa P</w:t>
      </w:r>
      <w:r w:rsidR="00915225" w:rsidRPr="002C558C">
        <w:t xml:space="preserve">arlamendi otsustusprotsessis ja menetlustes kasutatavate tehisintellektisüsteemide </w:t>
      </w:r>
      <w:r w:rsidR="00915225" w:rsidRPr="002C558C">
        <w:lastRenderedPageBreak/>
        <w:t xml:space="preserve">kohta tagataks täielik läbipaistvus ning et muu hulgas avaldataks üksikasjalik teave algoritmide kohta ja mõjuhinnangud; kutsub </w:t>
      </w:r>
      <w:r w:rsidR="0012579F" w:rsidRPr="002C558C">
        <w:t>Euroopa P</w:t>
      </w:r>
      <w:r w:rsidR="00915225" w:rsidRPr="002C558C">
        <w:t xml:space="preserve">arlamendi administratsiooni üles tegema nii parlamendiliikmetele kui ka </w:t>
      </w:r>
      <w:r w:rsidR="0012579F" w:rsidRPr="002C558C">
        <w:t>Euroopa P</w:t>
      </w:r>
      <w:r w:rsidR="00915225" w:rsidRPr="002C558C">
        <w:t xml:space="preserve">arlamendi töötajatele kättesaadavaks tehisintellektivahendid, mis on kohandatud iga kategooria otstarbega ja vastavad parlamendiliikmete tööalastele vajadustele ning tagavad </w:t>
      </w:r>
      <w:r w:rsidR="0012579F" w:rsidRPr="002C558C">
        <w:t>Euroopa P</w:t>
      </w:r>
      <w:r w:rsidR="00915225" w:rsidRPr="002C558C">
        <w:t>arlamendi töödeldavate andmete konfidentsiaalsuse, tervikluse ja kättesaadavuse, kasutades kohapealset taristut, et vältida andmelekkeid, ega avaldaks kooskõlas tehisintellekti kasutamist käsitleva poliitikaga teavet kolmandatele isikutele;</w:t>
      </w:r>
    </w:p>
    <w:p w14:paraId="4C9BE24F" w14:textId="44444F23" w:rsidR="00915225" w:rsidRPr="002C558C" w:rsidRDefault="008F1F42" w:rsidP="00915225">
      <w:pPr>
        <w:pStyle w:val="NormalHanging12a"/>
        <w:rPr>
          <w:bCs/>
          <w:iCs/>
        </w:rPr>
      </w:pPr>
      <w:r w:rsidRPr="002C558C">
        <w:t>36</w:t>
      </w:r>
      <w:r w:rsidR="00915225" w:rsidRPr="002C558C">
        <w:t>.</w:t>
      </w:r>
      <w:r w:rsidR="00915225" w:rsidRPr="002C558C">
        <w:tab/>
        <w:t xml:space="preserve">märgib, et tehisintellekti ja suurte keelemudelite põhiseid vahendeid kasutatakse üha rohkem personalijuhtimises, ning tunnistab selle potentsiaali tõhususe suurendamisel, mida tuleks täiendavalt uurida; rõhutab samal ajal, et vaja on selget juhtimist, </w:t>
      </w:r>
      <w:proofErr w:type="spellStart"/>
      <w:r w:rsidR="00915225" w:rsidRPr="002C558C">
        <w:t>inimjärelevalvet</w:t>
      </w:r>
      <w:proofErr w:type="spellEnd"/>
      <w:r w:rsidR="00915225" w:rsidRPr="002C558C">
        <w:t>, läbipaistvust ja tugevaid andmekaitsemeetmeid; kutsub administratsiooni üles teavitama eelarve täitmisele heakskiidu andmise eest vastutavat institutsiooni selliste vahendite kasutusotstarbest, riskihindamisest ja eetilistest kaitsemeetmetest;</w:t>
      </w:r>
    </w:p>
    <w:p w14:paraId="1345D149" w14:textId="26EDC832" w:rsidR="00915225" w:rsidRPr="002C558C" w:rsidRDefault="008F1F42" w:rsidP="00915225">
      <w:pPr>
        <w:pStyle w:val="NormalHanging12a"/>
      </w:pPr>
      <w:r w:rsidRPr="002C558C">
        <w:t>37</w:t>
      </w:r>
      <w:r w:rsidR="00915225" w:rsidRPr="002C558C">
        <w:t>.</w:t>
      </w:r>
      <w:r w:rsidR="00915225" w:rsidRPr="002C558C">
        <w:tab/>
        <w:t xml:space="preserve">märgib, et </w:t>
      </w:r>
      <w:r w:rsidR="0012579F" w:rsidRPr="002C558C">
        <w:t>Euroopa P</w:t>
      </w:r>
      <w:r w:rsidR="00915225" w:rsidRPr="002C558C">
        <w:t xml:space="preserve">arlamendi kodukorra kohaselt kasutatakse valimiste ja üksikisikuid puudutavate hääletuste puhul tavaliselt salajast hääletust; märgib lisaks, et salajane hääletus korraldatakse ka siis, kui seda taotlevad parlamendiliikmed või fraktsioon(id) vastavalt vähemalt kõrgele lävendile; võtab sellega seoses teadmiseks, et </w:t>
      </w:r>
      <w:r w:rsidR="0012579F" w:rsidRPr="002C558C">
        <w:t>Euroopa P</w:t>
      </w:r>
      <w:r w:rsidR="00915225" w:rsidRPr="002C558C">
        <w:t xml:space="preserve">arlamendi põhiseaduskomisjonile on tehtud ülesandeks hinnata viimati nimetatud võimaluse kasutamist, ning ootab parlamendikomisjoni järeldusi ja ettepanekuid; on seisukohal, et peamine vahend liidu kodanike ees läbipaistvuse ja vastutuse tagamiseks on nimelised hääletused; kutsub </w:t>
      </w:r>
      <w:r w:rsidR="0012579F" w:rsidRPr="002C558C">
        <w:t>Euroopa P</w:t>
      </w:r>
      <w:r w:rsidR="00915225" w:rsidRPr="002C558C">
        <w:t>arlamenti üles esitama meetmeid, mille eesmärk on hoida ära seda, et salajase hääletuse teel hääletamist kuritarvitataks;</w:t>
      </w:r>
    </w:p>
    <w:p w14:paraId="787A962A" w14:textId="5F551E1C" w:rsidR="00915225" w:rsidRPr="002C558C" w:rsidRDefault="008F1F42" w:rsidP="00915225">
      <w:pPr>
        <w:pStyle w:val="NormalHanging12a"/>
        <w:rPr>
          <w:bCs/>
          <w:iCs/>
        </w:rPr>
      </w:pPr>
      <w:r w:rsidRPr="002C558C">
        <w:t>38</w:t>
      </w:r>
      <w:r w:rsidR="00915225" w:rsidRPr="002C558C">
        <w:t>.</w:t>
      </w:r>
      <w:r w:rsidR="00915225" w:rsidRPr="002C558C">
        <w:tab/>
        <w:t xml:space="preserve">väljendab heameelt soolise aspekti arvestamise ja sootundliku eelarvestamise valdkonnas tehtud edusammude üle ning 2025. aasta soolise võrdõiguslikkuse tegevuskava vastuvõtmise üle; nõuab, et see tegevuskava avalikustataks ja seda rakendataks kiiresti soolise võrdõiguslikkuse tegevuskava rakendamise tegevuskava kaudu, ning nõuab selle põhjalikku hindamist koos korrapäraste aruannetega, milles antakse ülevaade tehtud edusammudest; väljendab heameelt töö üle, mida soolõime võrgustik </w:t>
      </w:r>
      <w:r w:rsidR="0012579F" w:rsidRPr="002C558C">
        <w:t>Euroopa P</w:t>
      </w:r>
      <w:r w:rsidR="00915225" w:rsidRPr="002C558C">
        <w:t>arlamendis teeb;</w:t>
      </w:r>
    </w:p>
    <w:p w14:paraId="11DFAF63"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Presidentuuri peadirektoraat</w:t>
      </w:r>
    </w:p>
    <w:p w14:paraId="4D58329E" w14:textId="0C010341"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39</w:t>
      </w:r>
      <w:r w:rsidR="00915225" w:rsidRPr="002C558C">
        <w:t>.</w:t>
      </w:r>
      <w:r w:rsidR="00915225" w:rsidRPr="002C558C">
        <w:rPr>
          <w14:textOutline w14:w="0" w14:cap="flat" w14:cmpd="sng" w14:algn="ctr">
            <w14:noFill/>
            <w14:prstDash w14:val="solid"/>
            <w14:bevel/>
          </w14:textOutline>
        </w:rPr>
        <w:tab/>
        <w:t xml:space="preserve">tuletab meelde, et presidentuuri peadirektoraat (DG PRES) pakub eksperditeadmisi ning hõlbustab presidendi, täiskogu ja </w:t>
      </w:r>
      <w:r w:rsidR="0012579F" w:rsidRPr="002C558C">
        <w:t>Euroopa P</w:t>
      </w:r>
      <w:r w:rsidR="00915225" w:rsidRPr="002C558C">
        <w:rPr>
          <w14:textOutline w14:w="0" w14:cap="flat" w14:cmpd="sng" w14:algn="ctr">
            <w14:noFill/>
            <w14:prstDash w14:val="solid"/>
            <w14:bevel/>
          </w14:textOutline>
        </w:rPr>
        <w:t xml:space="preserve">arlamendi juhtorganite ning parlamendiliikmete õigusloomealast ja parlamentaarset tööd kõigis parlamentaarse ja õigusloomeprotsessi etappides; </w:t>
      </w:r>
      <w:r w:rsidR="00915225" w:rsidRPr="002C558C">
        <w:t>tuletab meelde, et DG PRES vastutab ka institutsioonidevaheliste suhete, presidendi ametlike visiitide ja presidendi korraldatavate ürituste protokollilise toetamise, liidu salastatud teabe haldamise ning ametliku ja tähitud posti haldamise eest;</w:t>
      </w:r>
      <w:r w:rsidR="00915225" w:rsidRPr="002C558C">
        <w:rPr>
          <w14:textOutline w14:w="0" w14:cap="flat" w14:cmpd="sng" w14:algn="ctr">
            <w14:noFill/>
            <w14:prstDash w14:val="solid"/>
            <w14:bevel/>
          </w14:textOutline>
        </w:rPr>
        <w:t xml:space="preserve"> </w:t>
      </w:r>
      <w:r w:rsidR="00915225" w:rsidRPr="002C558C">
        <w:t>märgib, et 31. detsembri 2024. aasta seisuga oli selles peadirektoraadis 406 töötajat, kellest 320 olid ametnikud, 29 ajutised teenistujad, 55 lepingulised töötajad, 1 lähetatud riiklik ekspert ning 1 renditöötaja;</w:t>
      </w:r>
    </w:p>
    <w:p w14:paraId="4B9AC671" w14:textId="32752FB5"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40</w:t>
      </w:r>
      <w:r w:rsidR="00915225" w:rsidRPr="002C558C">
        <w:t>.</w:t>
      </w:r>
      <w:r w:rsidR="00915225" w:rsidRPr="002C558C">
        <w:rPr>
          <w14:textOutline w14:w="0" w14:cap="flat" w14:cmpd="sng" w14:algn="ctr">
            <w14:noFill/>
            <w14:prstDash w14:val="solid"/>
            <w14:bevel/>
          </w14:textOutline>
        </w:rPr>
        <w:tab/>
      </w:r>
      <w:r w:rsidR="00915225" w:rsidRPr="002C558C">
        <w:t xml:space="preserve">märgib, et DG </w:t>
      </w:r>
      <w:proofErr w:type="spellStart"/>
      <w:r w:rsidR="00915225" w:rsidRPr="002C558C">
        <w:t>PRESi</w:t>
      </w:r>
      <w:proofErr w:type="spellEnd"/>
      <w:r w:rsidR="00915225" w:rsidRPr="002C558C">
        <w:t xml:space="preserve"> lõplikud assigneeringud olid 2024. aastal </w:t>
      </w:r>
      <w:r w:rsidR="00915225" w:rsidRPr="002C558C">
        <w:rPr>
          <w14:textOutline w14:w="0" w14:cap="flat" w14:cmpd="sng" w14:algn="ctr">
            <w14:noFill/>
            <w14:prstDash w14:val="solid"/>
            <w14:bevel/>
          </w14:textOutline>
        </w:rPr>
        <w:t>2</w:t>
      </w:r>
      <w:r w:rsidR="00915225" w:rsidRPr="002C558C">
        <w:t> </w:t>
      </w:r>
      <w:r w:rsidR="00915225" w:rsidRPr="002C558C">
        <w:rPr>
          <w14:textOutline w14:w="0" w14:cap="flat" w14:cmpd="sng" w14:algn="ctr">
            <w14:noFill/>
            <w14:prstDash w14:val="solid"/>
            <w14:bevel/>
          </w14:textOutline>
        </w:rPr>
        <w:t>970 957</w:t>
      </w:r>
      <w:r w:rsidR="00915225" w:rsidRPr="002C558C">
        <w:t xml:space="preserve"> eurot, mis moodustas </w:t>
      </w:r>
      <w:r w:rsidR="0012579F" w:rsidRPr="002C558C">
        <w:t>Euroopa P</w:t>
      </w:r>
      <w:r w:rsidR="00915225" w:rsidRPr="002C558C">
        <w:t>arlamendi eelarvest 0,2 %;</w:t>
      </w:r>
      <w:r w:rsidR="00915225" w:rsidRPr="002C558C">
        <w:rPr>
          <w14:textOutline w14:w="0" w14:cap="flat" w14:cmpd="sng" w14:algn="ctr">
            <w14:noFill/>
            <w14:prstDash w14:val="solid"/>
            <w14:bevel/>
          </w14:textOutline>
        </w:rPr>
        <w:t xml:space="preserve"> </w:t>
      </w:r>
      <w:r w:rsidR="00915225" w:rsidRPr="002C558C">
        <w:t xml:space="preserve">rõhutab, et sellest summast seoti kulukohustustega kokku </w:t>
      </w:r>
      <w:r w:rsidR="00915225" w:rsidRPr="002C558C">
        <w:rPr>
          <w14:textOutline w14:w="0" w14:cap="flat" w14:cmpd="sng" w14:algn="ctr">
            <w14:noFill/>
            <w14:prstDash w14:val="solid"/>
            <w14:bevel/>
          </w14:textOutline>
        </w:rPr>
        <w:t>2</w:t>
      </w:r>
      <w:r w:rsidR="00915225" w:rsidRPr="002C558C">
        <w:t> </w:t>
      </w:r>
      <w:r w:rsidR="00915225" w:rsidRPr="002C558C">
        <w:rPr>
          <w14:textOutline w14:w="0" w14:cap="flat" w14:cmpd="sng" w14:algn="ctr">
            <w14:noFill/>
            <w14:prstDash w14:val="solid"/>
            <w14:bevel/>
          </w14:textOutline>
        </w:rPr>
        <w:t>930</w:t>
      </w:r>
      <w:r w:rsidR="00915225" w:rsidRPr="002C558C">
        <w:t> </w:t>
      </w:r>
      <w:r w:rsidR="00915225" w:rsidRPr="002C558C">
        <w:rPr>
          <w14:textOutline w14:w="0" w14:cap="flat" w14:cmpd="sng" w14:algn="ctr">
            <w14:noFill/>
            <w14:prstDash w14:val="solid"/>
            <w14:bevel/>
          </w14:textOutline>
        </w:rPr>
        <w:t>107</w:t>
      </w:r>
      <w:r w:rsidR="00915225" w:rsidRPr="002C558C">
        <w:t> eurot;</w:t>
      </w:r>
      <w:r w:rsidR="00915225" w:rsidRPr="002C558C">
        <w:rPr>
          <w14:textOutline w14:w="0" w14:cap="flat" w14:cmpd="sng" w14:algn="ctr">
            <w14:noFill/>
            <w14:prstDash w14:val="solid"/>
            <w14:bevel/>
          </w14:textOutline>
        </w:rPr>
        <w:t xml:space="preserve"> väljendab heameelt selle üle, et assigneeringute kasutamise määr oli kõrge;</w:t>
      </w:r>
    </w:p>
    <w:p w14:paraId="0BBBBE3C" w14:textId="389C6452" w:rsidR="00915225" w:rsidRPr="002C558C" w:rsidRDefault="008F1F42" w:rsidP="00915225">
      <w:pPr>
        <w:spacing w:after="240"/>
        <w:ind w:left="567" w:hanging="567"/>
      </w:pPr>
      <w:r w:rsidRPr="002C558C">
        <w:lastRenderedPageBreak/>
        <w:t>41</w:t>
      </w:r>
      <w:r w:rsidR="00915225" w:rsidRPr="002C558C">
        <w:t>.</w:t>
      </w:r>
      <w:r w:rsidR="00915225" w:rsidRPr="002C558C">
        <w:tab/>
        <w:t xml:space="preserve">märgib, et DG </w:t>
      </w:r>
      <w:proofErr w:type="spellStart"/>
      <w:r w:rsidR="00915225" w:rsidRPr="002C558C">
        <w:t>PRESi</w:t>
      </w:r>
      <w:proofErr w:type="spellEnd"/>
      <w:r w:rsidR="00915225" w:rsidRPr="002C558C">
        <w:t xml:space="preserve"> tegevust mõjutasid </w:t>
      </w:r>
      <w:r w:rsidR="0012579F" w:rsidRPr="002C558C">
        <w:t>Euroopa P</w:t>
      </w:r>
      <w:r w:rsidR="00915225" w:rsidRPr="002C558C">
        <w:t xml:space="preserve">arlamendi üheksanda ametiaja lõpp ja kümnenda ametiaja algus, kuna üheksanda ametiaja lõpus tekkis probleeme täiskogu istungite kavandamise ja lõpuleviimise suutlikkusega, mis oli tingitud sellest, et </w:t>
      </w:r>
      <w:r w:rsidR="0012579F" w:rsidRPr="002C558C">
        <w:t>Euroopa P</w:t>
      </w:r>
      <w:r w:rsidR="00915225" w:rsidRPr="002C558C">
        <w:t xml:space="preserve">arlamendi ametiaja viimastel kuudel lepiti seadusandliku tavamenetluse raames kokku väga suur hulk õigusakte, ning </w:t>
      </w:r>
      <w:r w:rsidR="0012579F" w:rsidRPr="002C558C">
        <w:t>Euroopa P</w:t>
      </w:r>
      <w:r w:rsidR="00915225" w:rsidRPr="002C558C">
        <w:t>arlamendi uue koosseisu moodustamine kümnenda ametiaja alguses koos presidendi ja juhatuse valimisega;</w:t>
      </w:r>
    </w:p>
    <w:p w14:paraId="3C7DCDD4" w14:textId="2F51589D" w:rsidR="00915225" w:rsidRPr="002C558C" w:rsidRDefault="008F1F42" w:rsidP="00915225">
      <w:pPr>
        <w:pStyle w:val="NormalHanging12a"/>
      </w:pPr>
      <w:bookmarkStart w:id="8" w:name="_Hlk216613698"/>
      <w:r w:rsidRPr="002C558C">
        <w:t>42</w:t>
      </w:r>
      <w:r w:rsidR="00915225" w:rsidRPr="002C558C">
        <w:t>.</w:t>
      </w:r>
      <w:r w:rsidR="00915225" w:rsidRPr="002C558C">
        <w:tab/>
        <w:t xml:space="preserve">tunnustab DG </w:t>
      </w:r>
      <w:proofErr w:type="spellStart"/>
      <w:r w:rsidR="00915225" w:rsidRPr="002C558C">
        <w:t>PRESi</w:t>
      </w:r>
      <w:proofErr w:type="spellEnd"/>
      <w:r w:rsidR="00915225" w:rsidRPr="002C558C">
        <w:t xml:space="preserve"> tegevuse eest seoses uue usaldusväärsust ja läbipaistvust käsitleva eeskirja rakendamise ja järelmeetmetega, mis hõlmas reformi tehnilise elluviimise esimest </w:t>
      </w:r>
      <w:proofErr w:type="spellStart"/>
      <w:r w:rsidR="00915225" w:rsidRPr="002C558C">
        <w:t>üldhinnangut</w:t>
      </w:r>
      <w:proofErr w:type="spellEnd"/>
      <w:r w:rsidR="00915225" w:rsidRPr="002C558C">
        <w:t xml:space="preserve">, teadlikkuse suurendamise meetmeid ning läbipaistvuse, usaldusväärsuse ja vastutuse küsimustes tehniliste eksperditeadmiste ja teenuste pakkumist; väljendab heameelt ka parlamendiliikmete käitumise küsimustega tegeleva nõuandekomitee rolli üle selle </w:t>
      </w:r>
      <w:r w:rsidR="00334056" w:rsidRPr="002C558C">
        <w:t>seiramisel</w:t>
      </w:r>
      <w:r w:rsidR="00915225" w:rsidRPr="002C558C">
        <w:t>, kuidas parlamendiliikmed järgivad käitumisjuhendit ja selle rakendusmeetmeid;</w:t>
      </w:r>
    </w:p>
    <w:bookmarkEnd w:id="8"/>
    <w:p w14:paraId="414E032D" w14:textId="71AD7A68" w:rsidR="00915225" w:rsidRPr="002C558C" w:rsidRDefault="008F1F42" w:rsidP="00915225">
      <w:pPr>
        <w:pStyle w:val="NormalHanging12a"/>
      </w:pPr>
      <w:r w:rsidRPr="002C558C">
        <w:t>43</w:t>
      </w:r>
      <w:r w:rsidR="00915225" w:rsidRPr="002C558C">
        <w:t>.</w:t>
      </w:r>
      <w:r w:rsidR="00915225" w:rsidRPr="002C558C">
        <w:tab/>
        <w:t>nõuab, et liidu institutsioonides jätkataks usaldusväärsuse ja läbipaistvuse valdkonnas institutsioonidevahelist koostööd ja dialoogi;</w:t>
      </w:r>
      <w:r w:rsidR="00EF13C9" w:rsidRPr="002C558C">
        <w:t xml:space="preserve"> tuletab meelde, et Euroopa Parlament on endiselt seotud kokkuleppega, millega luuakse ELi lepingu artiklis 13 nimetatud institutsioonide ja nõuandvate organite liikmete eetikastandardite kehtestamiseks institutsioonidevaheline organ; tuletab meelde, et seetõttu on Euroopa Parlament kohustatud selle sätteid viivitamata järgima hakkama;</w:t>
      </w:r>
    </w:p>
    <w:p w14:paraId="68DCA1EC" w14:textId="273DDD6C" w:rsidR="00915225" w:rsidRPr="002C558C" w:rsidRDefault="008F1F42" w:rsidP="00915225">
      <w:pPr>
        <w:pStyle w:val="NormalHanging12a"/>
        <w:rPr>
          <w:bCs/>
          <w:iCs/>
        </w:rPr>
      </w:pPr>
      <w:r w:rsidRPr="002C558C">
        <w:t>44</w:t>
      </w:r>
      <w:r w:rsidR="00915225" w:rsidRPr="002C558C">
        <w:t>.</w:t>
      </w:r>
      <w:r w:rsidR="00915225" w:rsidRPr="002C558C">
        <w:tab/>
        <w:t>väljendab heameelt selle üle, et DG PRES jätkas tulemuslikku koostööd nõukogu ja komisjoniga kõigis läbipaistvusregistri institutsioonidevahelist sekretariaati puudutavates küsimustes, et jätkata registri toimimise tõhustamist;</w:t>
      </w:r>
    </w:p>
    <w:p w14:paraId="733CCCFF" w14:textId="69A61FE3" w:rsidR="00915225" w:rsidRPr="002C558C" w:rsidRDefault="008F1F42" w:rsidP="00915225">
      <w:pPr>
        <w:pStyle w:val="NormalHanging12a"/>
      </w:pPr>
      <w:r w:rsidRPr="002C558C">
        <w:t>45</w:t>
      </w:r>
      <w:r w:rsidR="00915225" w:rsidRPr="002C558C">
        <w:t>.</w:t>
      </w:r>
      <w:r w:rsidR="00915225" w:rsidRPr="002C558C">
        <w:tab/>
        <w:t xml:space="preserve">rõhutab, et viimastel aastatel on komisjon </w:t>
      </w:r>
      <w:r w:rsidR="0012579F" w:rsidRPr="002C558C">
        <w:t>Euroopa P</w:t>
      </w:r>
      <w:r w:rsidR="00915225" w:rsidRPr="002C558C">
        <w:t xml:space="preserve">arlamendi kirjalikult vastatavatele küsimustele vastamisega pidevalt viivitanud; peab kahetsusväärseks, et see protsess on muutunud üha bürokraatlikumaks ja aeglasemaks, mille tagajärg on Euroopa Parlamendi kodukorra artiklis 144 sätestatud tähtaegade pidev eiramine; märgib murega, et 2024. aastal vastas komisjon </w:t>
      </w:r>
      <w:r w:rsidR="0012579F" w:rsidRPr="002C558C">
        <w:t>Euroopa P</w:t>
      </w:r>
      <w:r w:rsidR="00915225" w:rsidRPr="002C558C">
        <w:t xml:space="preserve">arlamendi kodukorras sätestatud tähtaegade jooksul ainult piiratud hulgale kirjalikult vastatavatele küsimustele ja sealhulgas oli prioriteetsete küsimuste osakaal eriti madalal, ning paljudel juhtudel vastas komisjon pärast tähtaega; rõhutab, et pikim vastamisaeg oli 475 päeva; tuletab meelde, et õigeaegsed vastused on parlamentaarse kontrolli ja demokraatliku vastutuse oluline osa; väljendab heameelt pingutuste üle, mida DG PRES on viimastel aastatel teinud, et sätestatud tähtaegu järgida; kutsub DG </w:t>
      </w:r>
      <w:proofErr w:type="spellStart"/>
      <w:r w:rsidR="00915225" w:rsidRPr="002C558C">
        <w:t>PRESi</w:t>
      </w:r>
      <w:proofErr w:type="spellEnd"/>
      <w:r w:rsidR="00915225" w:rsidRPr="002C558C">
        <w:t xml:space="preserve"> üles töötama selle nimel, et tagada </w:t>
      </w:r>
      <w:r w:rsidR="0012579F" w:rsidRPr="002C558C">
        <w:t>Euroopa P</w:t>
      </w:r>
      <w:r w:rsidR="00915225" w:rsidRPr="002C558C">
        <w:t xml:space="preserve">arlamendi seatud tähtaegadest täielik kinnipidamine, ja sõlmima komisjoniga, sealhulgas poliitilisel tasandil, siduvamad kokkulepped, mis käsitlevad kirjalikult vastatavatele küsimustele vastamist tähtaja jooksul, ning andma eelarve täitmisele heakskiidu andmise eest vastutavale institutsioonile tehtud edusammudest aru, et taastada </w:t>
      </w:r>
      <w:r w:rsidR="00DF447F" w:rsidRPr="002C558C">
        <w:t>Euroopa P</w:t>
      </w:r>
      <w:r w:rsidR="00915225" w:rsidRPr="002C558C">
        <w:t xml:space="preserve">arlamendi kirjalikult vastatavate küsimuste </w:t>
      </w:r>
      <w:r w:rsidR="00DF447F" w:rsidRPr="002C558C">
        <w:t xml:space="preserve">toimivus </w:t>
      </w:r>
      <w:r w:rsidR="00915225" w:rsidRPr="002C558C">
        <w:t>järelevalvevahendina;</w:t>
      </w:r>
    </w:p>
    <w:p w14:paraId="7E9152E9" w14:textId="2D4CD201" w:rsidR="00915225" w:rsidRPr="002C558C" w:rsidRDefault="008F1F42" w:rsidP="00915225">
      <w:pPr>
        <w:pStyle w:val="NormalHanging12a"/>
        <w:rPr>
          <w:bCs/>
          <w:iCs/>
        </w:rPr>
      </w:pPr>
      <w:r w:rsidRPr="002C558C">
        <w:t>46</w:t>
      </w:r>
      <w:r w:rsidR="00915225" w:rsidRPr="002C558C">
        <w:t>.</w:t>
      </w:r>
      <w:r w:rsidR="00915225" w:rsidRPr="002C558C">
        <w:tab/>
        <w:t xml:space="preserve">märgib, et sisemine töötlemine, sealhulgas toimetamine, tõlkimine ja lubatavuse kontroll, mõjutab kirjalikult vastavate küsimuste üldist edastamisaega; kutsub administratsiooni üles jätkama nende protsesside ühtlustamist, austades samal ajal täielikult keelelist kvaliteeti ja andmekaitsenõudeid, et parlamendiliikmete kontrollitegevust </w:t>
      </w:r>
      <w:r w:rsidR="006A0863" w:rsidRPr="002C558C">
        <w:t xml:space="preserve">toimivamalt </w:t>
      </w:r>
      <w:r w:rsidR="00915225" w:rsidRPr="002C558C">
        <w:t>toetada;</w:t>
      </w:r>
    </w:p>
    <w:p w14:paraId="2826B3A6" w14:textId="2A7105A9" w:rsidR="00915225" w:rsidRPr="002C558C" w:rsidRDefault="008F1F42" w:rsidP="00915225">
      <w:pPr>
        <w:spacing w:after="240"/>
        <w:ind w:left="567" w:hanging="567"/>
      </w:pPr>
      <w:r w:rsidRPr="002C558C">
        <w:t>47</w:t>
      </w:r>
      <w:r w:rsidR="00915225" w:rsidRPr="002C558C">
        <w:t>.</w:t>
      </w:r>
      <w:r w:rsidR="00915225" w:rsidRPr="002C558C">
        <w:tab/>
        <w:t xml:space="preserve">kutsub DG </w:t>
      </w:r>
      <w:proofErr w:type="spellStart"/>
      <w:r w:rsidR="00915225" w:rsidRPr="002C558C">
        <w:t>PRESi</w:t>
      </w:r>
      <w:proofErr w:type="spellEnd"/>
      <w:r w:rsidR="00915225" w:rsidRPr="002C558C">
        <w:t xml:space="preserve"> üles tegema teiste liikmesriikide ja kolmandate riikide </w:t>
      </w:r>
      <w:r w:rsidR="00915225" w:rsidRPr="002C558C">
        <w:lastRenderedPageBreak/>
        <w:t xml:space="preserve">parlamentidega aktiivset koostööd, et töötada välja ettepanekud </w:t>
      </w:r>
      <w:r w:rsidR="006A0863" w:rsidRPr="002C558C">
        <w:t xml:space="preserve">toimivate </w:t>
      </w:r>
      <w:r w:rsidR="00915225" w:rsidRPr="002C558C">
        <w:t xml:space="preserve">kontrollimehhanismide kohta ning viisid, kuidas parandada </w:t>
      </w:r>
      <w:r w:rsidR="00DF447F" w:rsidRPr="002C558C">
        <w:t>Euroopa P</w:t>
      </w:r>
      <w:r w:rsidR="00915225" w:rsidRPr="002C558C">
        <w:t xml:space="preserve">arlamendi täiskogu arutelude kvaliteeti ja nendel kohal olemist; kutsub DG </w:t>
      </w:r>
      <w:proofErr w:type="spellStart"/>
      <w:r w:rsidR="00915225" w:rsidRPr="002C558C">
        <w:t>PRESi</w:t>
      </w:r>
      <w:proofErr w:type="spellEnd"/>
      <w:r w:rsidR="00915225" w:rsidRPr="002C558C">
        <w:t xml:space="preserve"> üles võtma õppust kongressis toimuvate kuulamiste struktuurist;</w:t>
      </w:r>
    </w:p>
    <w:p w14:paraId="6FC6BCA5" w14:textId="3901E820" w:rsidR="00915225" w:rsidRPr="002C558C" w:rsidRDefault="008F1F42" w:rsidP="00915225">
      <w:pPr>
        <w:pStyle w:val="NormalHanging12a"/>
        <w:rPr>
          <w:bCs/>
          <w:iCs/>
        </w:rPr>
      </w:pPr>
      <w:r w:rsidRPr="002C558C">
        <w:t>48</w:t>
      </w:r>
      <w:r w:rsidR="00915225" w:rsidRPr="002C558C">
        <w:t>.</w:t>
      </w:r>
      <w:r w:rsidR="00915225" w:rsidRPr="002C558C">
        <w:tab/>
        <w:t xml:space="preserve">väljendab heameelt selle üle, et </w:t>
      </w:r>
      <w:r w:rsidR="00DF447F" w:rsidRPr="002C558C">
        <w:t>Euroopa P</w:t>
      </w:r>
      <w:r w:rsidR="00915225" w:rsidRPr="002C558C">
        <w:t xml:space="preserve">arlament algatas hiljuti seadusandliku menetluse Euroopa Parlamendi valimisi käsitleva akti muutmiseks, et kehtestada parlamendiliikmetele uus ajutine volitatud esindaja kaudu hääletamise võimalus raseduse hilises järgus ja sünnitusjärgselt; väljendab heameelt selle üle, et 13. novembril 2025 täiskogu istungil toimunud hääletusel võttis </w:t>
      </w:r>
      <w:r w:rsidR="00DF447F" w:rsidRPr="002C558C">
        <w:t>Euroopa P</w:t>
      </w:r>
      <w:r w:rsidR="00915225" w:rsidRPr="002C558C">
        <w:t>arlament kohustuse tagada sooline võrdõiguslikkus, kaasamine ning töö- ja eraelu tasakaal, hoolimata asjaolust, et akt ei hõlma laiemat vanemapuhkust;</w:t>
      </w:r>
    </w:p>
    <w:p w14:paraId="364001E0" w14:textId="4F5CFBF7" w:rsidR="00915225" w:rsidRPr="002C558C" w:rsidRDefault="008F1F42" w:rsidP="00915225">
      <w:pPr>
        <w:pStyle w:val="NormalHanging12a"/>
        <w:rPr>
          <w:bCs/>
          <w:iCs/>
        </w:rPr>
      </w:pPr>
      <w:r w:rsidRPr="002C558C">
        <w:t>49</w:t>
      </w:r>
      <w:r w:rsidR="00915225" w:rsidRPr="002C558C">
        <w:t>.</w:t>
      </w:r>
      <w:r w:rsidR="00915225" w:rsidRPr="002C558C">
        <w:tab/>
        <w:t xml:space="preserve">märgib, et ajakohased andmed parlamendikomisjonide tasandil kohaloleku kohta ei ole praegu kättesaadavad; kutsub </w:t>
      </w:r>
      <w:r w:rsidR="00DF447F" w:rsidRPr="002C558C">
        <w:t>Euroopa P</w:t>
      </w:r>
      <w:r w:rsidR="00915225" w:rsidRPr="002C558C">
        <w:t>arlamendi teenistusi üles avaldama parlamendikomisjonide tasandil kohalolijate koondarvud igal aastal parlamendikomisjonide kaupa;</w:t>
      </w:r>
    </w:p>
    <w:p w14:paraId="5094B2A2"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Kommunikatsiooni peadirektoraat</w:t>
      </w:r>
    </w:p>
    <w:p w14:paraId="7395DCE5" w14:textId="57187979"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50</w:t>
      </w:r>
      <w:r w:rsidR="00915225" w:rsidRPr="002C558C">
        <w:t>.</w:t>
      </w:r>
      <w:r w:rsidR="00915225" w:rsidRPr="002C558C">
        <w:rPr>
          <w14:textOutline w14:w="0" w14:cap="flat" w14:cmpd="sng" w14:algn="ctr">
            <w14:noFill/>
            <w14:prstDash w14:val="solid"/>
            <w14:bevel/>
          </w14:textOutline>
        </w:rPr>
        <w:tab/>
      </w:r>
      <w:r w:rsidR="00915225" w:rsidRPr="002C558C">
        <w:t xml:space="preserve">märgib, et kommunikatsiooni peadirektoraadi (DG COMM) ülesanne on tagada, et kodanikud mõistaksid </w:t>
      </w:r>
      <w:r w:rsidR="00DF447F" w:rsidRPr="002C558C">
        <w:t>Euroopa P</w:t>
      </w:r>
      <w:r w:rsidR="00915225" w:rsidRPr="002C558C">
        <w:t>arlamendi tähtsust, et nad saaksid Euroopa demokraatlikus protsessis paremini osaleda;</w:t>
      </w:r>
      <w:r w:rsidR="00915225" w:rsidRPr="002C558C">
        <w:rPr>
          <w14:textOutline w14:w="0" w14:cap="flat" w14:cmpd="sng" w14:algn="ctr">
            <w14:noFill/>
            <w14:prstDash w14:val="solid"/>
            <w14:bevel/>
          </w14:textOutline>
        </w:rPr>
        <w:t xml:space="preserve"> rõhutab, et DG </w:t>
      </w:r>
      <w:proofErr w:type="spellStart"/>
      <w:r w:rsidR="00915225" w:rsidRPr="002C558C">
        <w:rPr>
          <w14:textOutline w14:w="0" w14:cap="flat" w14:cmpd="sng" w14:algn="ctr">
            <w14:noFill/>
            <w14:prstDash w14:val="solid"/>
            <w14:bevel/>
          </w14:textOutline>
        </w:rPr>
        <w:t>COMMi</w:t>
      </w:r>
      <w:proofErr w:type="spellEnd"/>
      <w:r w:rsidR="00915225" w:rsidRPr="002C558C">
        <w:rPr>
          <w14:textOutline w14:w="0" w14:cap="flat" w14:cmpd="sng" w14:algn="ctr">
            <w14:noFill/>
            <w14:prstDash w14:val="solid"/>
            <w14:bevel/>
          </w14:textOutline>
        </w:rPr>
        <w:t xml:space="preserve"> põhiülesanne on teha koostööd meediaga, teavitada, selgitada ja suurendada </w:t>
      </w:r>
      <w:r w:rsidR="00DF447F" w:rsidRPr="002C558C">
        <w:t>Euroopa P</w:t>
      </w:r>
      <w:r w:rsidR="00915225" w:rsidRPr="002C558C">
        <w:rPr>
          <w14:textOutline w14:w="0" w14:cap="flat" w14:cmpd="sng" w14:algn="ctr">
            <w14:noFill/>
            <w14:prstDash w14:val="solid"/>
            <w14:bevel/>
          </w14:textOutline>
        </w:rPr>
        <w:t xml:space="preserve">arlamendi töö nähtavust, suurendada liikmesriikides asuvate Euroopa Parlamendi büroode kaudu kõigi liikmesriikide kodanike, sidusrühmade ja arvamusliidrite teadlikkust </w:t>
      </w:r>
      <w:r w:rsidR="00DF447F" w:rsidRPr="002C558C">
        <w:t>Euroopa P</w:t>
      </w:r>
      <w:r w:rsidR="00915225" w:rsidRPr="002C558C">
        <w:rPr>
          <w14:textOutline w14:w="0" w14:cap="flat" w14:cmpd="sng" w14:algn="ctr">
            <w14:noFill/>
            <w14:prstDash w14:val="solid"/>
            <w14:bevel/>
          </w14:textOutline>
        </w:rPr>
        <w:t>arlamendist, edendada mõjusamate külastusprojektide, ürituste ja teabekampaaniate ning sotsiaalmeediakontode kaudu suhtlust kodanikega ning pakkuda parlamendiliikmetele ja fraktsioonidele eksperditeadmisi sellistel teemadel nagu meediamonitooring ja avaliku arvamuse seire;</w:t>
      </w:r>
    </w:p>
    <w:p w14:paraId="57483A8C" w14:textId="4C9BCCDB"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51</w:t>
      </w:r>
      <w:r w:rsidR="00915225" w:rsidRPr="002C558C">
        <w:t>.</w:t>
      </w:r>
      <w:r w:rsidR="00915225" w:rsidRPr="002C558C">
        <w:rPr>
          <w14:textOutline w14:w="0" w14:cap="flat" w14:cmpd="sng" w14:algn="ctr">
            <w14:noFill/>
            <w14:prstDash w14:val="solid"/>
            <w14:bevel/>
          </w14:textOutline>
        </w:rPr>
        <w:tab/>
      </w:r>
      <w:r w:rsidR="00915225" w:rsidRPr="002C558C">
        <w:t xml:space="preserve">märgib, et DG </w:t>
      </w:r>
      <w:proofErr w:type="spellStart"/>
      <w:r w:rsidR="00915225" w:rsidRPr="002C558C">
        <w:t>COMMi</w:t>
      </w:r>
      <w:proofErr w:type="spellEnd"/>
      <w:r w:rsidR="00915225" w:rsidRPr="002C558C">
        <w:t xml:space="preserve"> lõplikud assigneeringud olid 2024. aastal </w:t>
      </w:r>
      <w:r w:rsidR="00915225" w:rsidRPr="002C558C">
        <w:rPr>
          <w14:textOutline w14:w="0" w14:cap="flat" w14:cmpd="sng" w14:algn="ctr">
            <w14:noFill/>
            <w14:prstDash w14:val="solid"/>
            <w14:bevel/>
          </w14:textOutline>
        </w:rPr>
        <w:t>137 463 777</w:t>
      </w:r>
      <w:r w:rsidR="00915225" w:rsidRPr="002C558C">
        <w:t xml:space="preserve"> eurot, mis moodustas </w:t>
      </w:r>
      <w:r w:rsidR="00DF447F" w:rsidRPr="002C558C">
        <w:t>Euroopa P</w:t>
      </w:r>
      <w:r w:rsidR="00915225" w:rsidRPr="002C558C">
        <w:t>arlamendi eelarvest 5,8 %;</w:t>
      </w:r>
      <w:r w:rsidR="00915225" w:rsidRPr="002C558C">
        <w:rPr>
          <w14:textOutline w14:w="0" w14:cap="flat" w14:cmpd="sng" w14:algn="ctr">
            <w14:noFill/>
            <w14:prstDash w14:val="solid"/>
            <w14:bevel/>
          </w14:textOutline>
        </w:rPr>
        <w:t xml:space="preserve"> </w:t>
      </w:r>
      <w:r w:rsidR="00915225" w:rsidRPr="002C558C">
        <w:t>rõhutab, et sellest summast seoti kulukohustustega kokku 137 467 355 eurot;</w:t>
      </w:r>
      <w:r w:rsidR="00915225" w:rsidRPr="002C558C">
        <w:rPr>
          <w14:textOutline w14:w="0" w14:cap="flat" w14:cmpd="sng" w14:algn="ctr">
            <w14:noFill/>
            <w14:prstDash w14:val="solid"/>
            <w14:bevel/>
          </w14:textOutline>
        </w:rPr>
        <w:t xml:space="preserve"> väljendab heameelt selle üle, et assigneeringute kasutamise määr oli kõrge;</w:t>
      </w:r>
    </w:p>
    <w:p w14:paraId="08FAE25B" w14:textId="100EBA23" w:rsidR="00915225" w:rsidRPr="002C558C" w:rsidRDefault="008F1F42" w:rsidP="00915225">
      <w:pPr>
        <w:spacing w:after="240"/>
        <w:ind w:left="567" w:hanging="567"/>
      </w:pPr>
      <w:r w:rsidRPr="002C558C">
        <w:t>52</w:t>
      </w:r>
      <w:r w:rsidR="00915225" w:rsidRPr="002C558C">
        <w:t>.</w:t>
      </w:r>
      <w:r w:rsidR="00915225" w:rsidRPr="002C558C">
        <w:tab/>
        <w:t xml:space="preserve">märgib, et DG </w:t>
      </w:r>
      <w:proofErr w:type="spellStart"/>
      <w:r w:rsidR="00915225" w:rsidRPr="002C558C">
        <w:t>COMMi</w:t>
      </w:r>
      <w:proofErr w:type="spellEnd"/>
      <w:r w:rsidR="00915225" w:rsidRPr="002C558C">
        <w:t xml:space="preserve"> 2024. aasta tegevuses oli esiplaanil Euroopa Parlamendi valimistega seotud teabevahetus, eelkõige edukas valimisaktiivsuse suurendamise kampaania, partnerlus rohkem kui 300 kodanikuühiskonna organisatsiooniga ja rohkem kui 18 000 ajakirjaniku teavitamine; märgib, et kõik DG </w:t>
      </w:r>
      <w:proofErr w:type="spellStart"/>
      <w:r w:rsidR="00915225" w:rsidRPr="002C558C">
        <w:t>COMMi</w:t>
      </w:r>
      <w:proofErr w:type="spellEnd"/>
      <w:r w:rsidR="00915225" w:rsidRPr="002C558C">
        <w:t xml:space="preserve"> 2024. aasta strateegilised projektid, mille lõpuleviimise määr oli 94 %, olid suunatud Euroopa Parlamendi valimistele ning ülejäänud 6 % oli seotud veebisaidi uue struktuuri rakendamisega;</w:t>
      </w:r>
    </w:p>
    <w:p w14:paraId="1BCA7A34" w14:textId="5F103350" w:rsidR="00915225" w:rsidRPr="002C558C" w:rsidRDefault="008F1F42" w:rsidP="00915225">
      <w:pPr>
        <w:spacing w:after="240"/>
        <w:ind w:left="567" w:hanging="567"/>
      </w:pPr>
      <w:r w:rsidRPr="002C558C">
        <w:t>53</w:t>
      </w:r>
      <w:r w:rsidR="00915225" w:rsidRPr="002C558C">
        <w:t>.</w:t>
      </w:r>
      <w:r w:rsidR="00915225" w:rsidRPr="002C558C">
        <w:tab/>
        <w:t>märgib, et DG COMM hõlbustas Euroopa Parlamendi valimiste kajastamist, mis jõudis rekordilise mahuni (+ 18 % võrreldes eelmiste valimistega), mida DG COMM peab eriti märkimisväärseks valimistsükli viimastel hetkedel, sest valimiste õhtut (9. juuni 2024) kajastati 149 telekanalis 51 riigis, ja et enamik kajastusi oli veebis;</w:t>
      </w:r>
    </w:p>
    <w:p w14:paraId="41BED8C2" w14:textId="5DD87362" w:rsidR="00915225" w:rsidRPr="002C558C" w:rsidRDefault="008F1F42" w:rsidP="00915225">
      <w:pPr>
        <w:spacing w:after="240"/>
        <w:ind w:left="567" w:hanging="567"/>
      </w:pPr>
      <w:r w:rsidRPr="002C558C">
        <w:rPr>
          <w14:textOutline w14:w="0" w14:cap="flat" w14:cmpd="sng" w14:algn="ctr">
            <w14:noFill/>
            <w14:prstDash w14:val="solid"/>
            <w14:bevel/>
          </w14:textOutline>
        </w:rPr>
        <w:t>54</w:t>
      </w:r>
      <w:r w:rsidR="00915225" w:rsidRPr="002C558C">
        <w:t>.</w:t>
      </w:r>
      <w:r w:rsidR="00915225" w:rsidRPr="002C558C">
        <w:rPr>
          <w14:textOutline w14:w="0" w14:cap="flat" w14:cmpd="sng" w14:algn="ctr">
            <w14:noFill/>
            <w14:prstDash w14:val="solid"/>
            <w14:bevel/>
          </w14:textOutline>
        </w:rPr>
        <w:tab/>
      </w:r>
      <w:r w:rsidR="00915225" w:rsidRPr="002C558C">
        <w:t xml:space="preserve">märgib </w:t>
      </w:r>
      <w:r w:rsidR="00DF447F" w:rsidRPr="002C558C">
        <w:t>Euroopa P</w:t>
      </w:r>
      <w:r w:rsidR="00915225" w:rsidRPr="002C558C">
        <w:t xml:space="preserve">arlamendi büroode rolli </w:t>
      </w:r>
      <w:r w:rsidR="00DF447F" w:rsidRPr="002C558C">
        <w:t>Euroopa P</w:t>
      </w:r>
      <w:r w:rsidR="00915225" w:rsidRPr="002C558C">
        <w:t xml:space="preserve">arlamendi ning üldsuse ja sidusrühmade vahelises suhtluses liikmesriikides üldiselt ning Euroopa Parlamendi </w:t>
      </w:r>
      <w:r w:rsidR="00915225" w:rsidRPr="002C558C">
        <w:lastRenderedPageBreak/>
        <w:t>valimistest teavitamisel;</w:t>
      </w:r>
      <w:r w:rsidR="00915225" w:rsidRPr="002C558C">
        <w:rPr>
          <w14:textOutline w14:w="0" w14:cap="flat" w14:cmpd="sng" w14:algn="ctr">
            <w14:noFill/>
            <w14:prstDash w14:val="solid"/>
            <w14:bevel/>
          </w14:textOutline>
        </w:rPr>
        <w:t xml:space="preserve"> </w:t>
      </w:r>
      <w:r w:rsidR="00915225" w:rsidRPr="002C558C">
        <w:t xml:space="preserve">märgib, et kõigis </w:t>
      </w:r>
      <w:r w:rsidR="00DF447F" w:rsidRPr="002C558C">
        <w:t>Euroopa P</w:t>
      </w:r>
      <w:r w:rsidR="00915225" w:rsidRPr="002C558C">
        <w:t>arlamendi büroodes pakutakse audiovisuaalteenuseid, mida parlamendiliikmed, fraktsioonid ja kolmandad isikud saavad liikmesriikides kasutada;</w:t>
      </w:r>
    </w:p>
    <w:p w14:paraId="518E6956" w14:textId="2E085B96" w:rsidR="00915225" w:rsidRPr="002C558C" w:rsidRDefault="008F1F42" w:rsidP="00915225">
      <w:pPr>
        <w:pStyle w:val="NormalHanging12a"/>
        <w:rPr>
          <w:bCs/>
          <w:iCs/>
        </w:rPr>
      </w:pPr>
      <w:r w:rsidRPr="002C558C">
        <w:t>55</w:t>
      </w:r>
      <w:r w:rsidR="00915225" w:rsidRPr="002C558C">
        <w:t>.</w:t>
      </w:r>
      <w:r w:rsidR="00915225" w:rsidRPr="002C558C">
        <w:tab/>
        <w:t xml:space="preserve">nõuab, et </w:t>
      </w:r>
      <w:r w:rsidR="00DF447F" w:rsidRPr="002C558C">
        <w:t>Euroopa P</w:t>
      </w:r>
      <w:r w:rsidR="00915225" w:rsidRPr="002C558C">
        <w:t xml:space="preserve">arlamendi büroode ja Euroopa Elamuskeskuste kulude üle tehtaks piisavat </w:t>
      </w:r>
      <w:r w:rsidR="00334056" w:rsidRPr="002C558C">
        <w:t>seiret</w:t>
      </w:r>
      <w:r w:rsidR="00915225" w:rsidRPr="002C558C">
        <w:t>;</w:t>
      </w:r>
    </w:p>
    <w:p w14:paraId="5F6BE06E" w14:textId="11AE5DF1" w:rsidR="00915225" w:rsidRPr="002C558C" w:rsidRDefault="008F1F42" w:rsidP="00915225">
      <w:pPr>
        <w:pStyle w:val="NormalHanging12a"/>
        <w:rPr>
          <w:bCs/>
          <w:iCs/>
        </w:rPr>
      </w:pPr>
      <w:r w:rsidRPr="002C558C">
        <w:t>56</w:t>
      </w:r>
      <w:r w:rsidR="00915225" w:rsidRPr="002C558C">
        <w:t>.</w:t>
      </w:r>
      <w:r w:rsidR="00915225" w:rsidRPr="002C558C">
        <w:tab/>
        <w:t>toonitab Washingtonis asuva Euroopa Parlamendi Büroo otsustavat rolli Atlandi-üleste suhete edendamisel ning USA ja liidu parlamentide vaheliste sidemete tugevdamisel; rõhutab, et USA uut administratsiooni ja esilekerkivaid ülemaailmseid probleeme silmas pidades on Washingtonis asuva Euroopa Parlamendi Büroo roll veelgi olulisem; nõuab piisavat eelarvet ja personali, et toetada Euroopa Parlamendi Büroo tegevust Washingtonis;</w:t>
      </w:r>
    </w:p>
    <w:p w14:paraId="488DD425" w14:textId="38B3837C" w:rsidR="00915225" w:rsidRPr="002C558C" w:rsidRDefault="008F1F42" w:rsidP="00915225">
      <w:pPr>
        <w:pStyle w:val="NormalHanging12a"/>
      </w:pPr>
      <w:r w:rsidRPr="002C558C">
        <w:t>57</w:t>
      </w:r>
      <w:r w:rsidR="00915225" w:rsidRPr="002C558C">
        <w:t>.</w:t>
      </w:r>
      <w:r w:rsidR="00915225" w:rsidRPr="002C558C">
        <w:tab/>
        <w:t xml:space="preserve">märgib, et 2024. aastal oli külastajatele avatud 14 Euroopa Elamuskeskust, kus käis kokku 957 209 inimest, kuid mille külastajate arv oli väga erinev, kusjuures kõige rohkem külastajaid oli Strasbourgis (381 687) ja Berliinis (122 672) ning kõige vähem Kopenhaagenis (18 182) ja Dublinis (8 312), kuid Dublini keskus avati alles 2024. aasta oktoobris; võtab teadmiseks märkuse, et vastavates liikmesriikides asuvad Euroopa Parlamendi bürood kasutavad Euroopa Elamuskeskusi liidu demokraatliku kaasamise keskusena ning need pakuvad võimalusi meelitada </w:t>
      </w:r>
      <w:r w:rsidR="00DF447F" w:rsidRPr="002C558C">
        <w:t>Euroopa P</w:t>
      </w:r>
      <w:r w:rsidR="00915225" w:rsidRPr="002C558C">
        <w:t>arlamendi sõnumeid kuulama laiemat publikut;</w:t>
      </w:r>
    </w:p>
    <w:p w14:paraId="041076C6" w14:textId="698E0786" w:rsidR="00915225" w:rsidRPr="002C558C" w:rsidRDefault="008F1F42" w:rsidP="00915225">
      <w:pPr>
        <w:spacing w:after="240"/>
        <w:ind w:left="567" w:hanging="567"/>
      </w:pPr>
      <w:r w:rsidRPr="002C558C">
        <w:rPr>
          <w14:textOutline w14:w="0" w14:cap="flat" w14:cmpd="sng" w14:algn="ctr">
            <w14:noFill/>
            <w14:prstDash w14:val="solid"/>
            <w14:bevel/>
          </w14:textOutline>
        </w:rPr>
        <w:t>58</w:t>
      </w:r>
      <w:r w:rsidR="00915225" w:rsidRPr="002C558C">
        <w:t>.</w:t>
      </w:r>
      <w:r w:rsidR="00915225" w:rsidRPr="002C558C">
        <w:rPr>
          <w14:textOutline w14:w="0" w14:cap="flat" w14:cmpd="sng" w14:algn="ctr">
            <w14:noFill/>
            <w14:prstDash w14:val="solid"/>
            <w14:bevel/>
          </w14:textOutline>
        </w:rPr>
        <w:tab/>
      </w:r>
      <w:r w:rsidR="00915225" w:rsidRPr="002C558C">
        <w:t xml:space="preserve">rõhutab, et Euroopa Elamuskeskuste puhul saadud õppetunde tuleb põhjalikult hinnata, eelkõige seoses sobivate hoonete otsimisega ja sellega, kuidas jõuda </w:t>
      </w:r>
      <w:r w:rsidR="006A0863" w:rsidRPr="002C558C">
        <w:t xml:space="preserve">tulemuslikult </w:t>
      </w:r>
      <w:r w:rsidR="00915225" w:rsidRPr="002C558C">
        <w:t>sihtrühmadeni, tehes kindlaks parimad tavad ning kohandades Euroopa Elamuskeskuste edasist arengut kohalikele vajadustele ja tõendatud mõjule; rõhutab, et hindamistulemustest peaks lähtuma tulevaste kohanduste ja edasise laiendamise kaalumisel, tagades, et mis tahes tulevased investeeringud on tõhusamad, täites eesmärki tuua Euroopa Parlament kodanikele lähemale ja parandada nende arusaamist liidu demokraatlikust protsessist;</w:t>
      </w:r>
    </w:p>
    <w:p w14:paraId="06A9298E" w14:textId="08C38570" w:rsidR="00915225" w:rsidRPr="002C558C" w:rsidRDefault="008F1F42" w:rsidP="00915225">
      <w:pPr>
        <w:pStyle w:val="NormalHanging12a"/>
      </w:pPr>
      <w:r w:rsidRPr="002C558C">
        <w:t>59</w:t>
      </w:r>
      <w:r w:rsidR="00915225" w:rsidRPr="002C558C">
        <w:t>.</w:t>
      </w:r>
      <w:r w:rsidR="00915225" w:rsidRPr="002C558C">
        <w:tab/>
        <w:t xml:space="preserve">tuletab meelde, et juhatus võttis 11. septembril 2023 vastu kutsutud külastusrühmadele toetuste maksmise uue eeskirja, mis jõustus 1. jaanuaril 2024; märgib, et 2024. aastal kutsusid parlamendiliikmed Brüsselisse ja Strasbourgi 300 000 ametliku kutsega ja ametliku kutseta külastajat; märgib, et sellistele külastusrühmadele antud toetused moodustasid 2024. aastal 17 % DG </w:t>
      </w:r>
      <w:proofErr w:type="spellStart"/>
      <w:r w:rsidR="00915225" w:rsidRPr="002C558C">
        <w:t>COMMi</w:t>
      </w:r>
      <w:proofErr w:type="spellEnd"/>
      <w:r w:rsidR="00915225" w:rsidRPr="002C558C">
        <w:t xml:space="preserve"> kuludest; märgib, et peale selle teevad eelarvepunkti 400 vahenditest kulutusi ka fraktsioonid, kes toetavad oma liikmete suhtlust kodanike, sealhulgas noortega, et parlamendiliikmete töö kohta Strasbourgis ja Brüsselis piisavat teavet anda;</w:t>
      </w:r>
    </w:p>
    <w:p w14:paraId="22ABD2BA" w14:textId="76D4CAF2" w:rsidR="00915225" w:rsidRPr="002C558C" w:rsidRDefault="008F1F42" w:rsidP="00915225">
      <w:pPr>
        <w:spacing w:after="240"/>
        <w:ind w:left="567" w:hanging="567"/>
      </w:pPr>
      <w:r w:rsidRPr="002C558C">
        <w:t>60</w:t>
      </w:r>
      <w:r w:rsidR="00915225" w:rsidRPr="002C558C">
        <w:t>.</w:t>
      </w:r>
      <w:r w:rsidR="00915225" w:rsidRPr="002C558C">
        <w:tab/>
        <w:t xml:space="preserve">tuletab meelde pidevat võitlust, millega liit oma väärtuste ja demokraatliku protsessi usaldusväärsuse kaitsmisel silmitsi seisab; märgib, et </w:t>
      </w:r>
      <w:proofErr w:type="spellStart"/>
      <w:r w:rsidR="00915225" w:rsidRPr="002C558C">
        <w:t>välisosalejad</w:t>
      </w:r>
      <w:proofErr w:type="spellEnd"/>
      <w:r w:rsidR="00915225" w:rsidRPr="002C558C">
        <w:t xml:space="preserve"> püüavad üha rohkem </w:t>
      </w:r>
      <w:r w:rsidR="00DF447F" w:rsidRPr="002C558C">
        <w:t>Euroopa P</w:t>
      </w:r>
      <w:r w:rsidR="00915225" w:rsidRPr="002C558C">
        <w:t xml:space="preserve">arlamendi tööd mõjutada, ja rõhutab, et tuleb säilitada valvsus väljastpoolt liitu pärit desinformatsiooni vastu võitlemisel; tuletab sellega seoses meelde Euroopa Parlamendi 1. juuni 2023. aasta resolutsiooni, mis käsitleb </w:t>
      </w:r>
      <w:proofErr w:type="spellStart"/>
      <w:r w:rsidR="00915225" w:rsidRPr="002C558C">
        <w:t>välissekkumist</w:t>
      </w:r>
      <w:proofErr w:type="spellEnd"/>
      <w:r w:rsidR="00915225" w:rsidRPr="002C558C">
        <w:t xml:space="preserve"> kõigisse Euroopa Liidu demokraatlikesse protsessidesse, sealhulgas desinformatsiooni (2022/2075(INI)), ning 23. jaanuari 2025. aasta resolutsiooni Venemaa levitatava desinformatsiooni ja ajaloo võltsimise kohta, et õigustada oma agressioonisõda Ukraina vastu (2024/2988(RSP)); väljendab heameelt meetmete üle, mida </w:t>
      </w:r>
      <w:r w:rsidR="00DF447F" w:rsidRPr="002C558C">
        <w:t>Euroopa P</w:t>
      </w:r>
      <w:r w:rsidR="00915225" w:rsidRPr="002C558C">
        <w:t xml:space="preserve">arlament on võtnud desinformatsiooni tõrjumiseks ja sellele reageerimiseks; rõhutab, kui oluline on </w:t>
      </w:r>
      <w:r w:rsidR="00915225" w:rsidRPr="002C558C">
        <w:lastRenderedPageBreak/>
        <w:t xml:space="preserve">võtta ennetavaid meetmeid, et säilitada </w:t>
      </w:r>
      <w:r w:rsidR="00DF447F" w:rsidRPr="002C558C">
        <w:t>Euroopa P</w:t>
      </w:r>
      <w:r w:rsidR="00915225" w:rsidRPr="002C558C">
        <w:t>arlamendi avaliku arutelu ja hääletuste usaldusväärsus, kuigi tunnistab, et märkimisväärseid intsidente ei ole veel toimunud; rõhutab lisaväärtust, mida pakuvad sellised algatused nagu faktikontrollikohtumised, sealhulgas -tippkohtumised, millel on oluline roll läbipaistvuse suurendamisel, sidusrühmade varustamisel desinformatsiooni vastu võitlemise vahenditega ning faktikontrolliorganisatsioonide koostöö tugevdamisel liidus ja väljaspool liitu;</w:t>
      </w:r>
    </w:p>
    <w:p w14:paraId="34BFEE81"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Personali peadirektoraat</w:t>
      </w:r>
    </w:p>
    <w:p w14:paraId="422DA8E6" w14:textId="69A24EDD"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61</w:t>
      </w:r>
      <w:r w:rsidR="00915225" w:rsidRPr="002C558C">
        <w:t>.</w:t>
      </w:r>
      <w:r w:rsidR="00915225" w:rsidRPr="002C558C">
        <w:rPr>
          <w14:textOutline w14:w="0" w14:cap="flat" w14:cmpd="sng" w14:algn="ctr">
            <w14:noFill/>
            <w14:prstDash w14:val="solid"/>
            <w14:bevel/>
          </w14:textOutline>
        </w:rPr>
        <w:tab/>
        <w:t xml:space="preserve">tuletab meelde, et personali peadirektoraat (DG PERS) vastutab </w:t>
      </w:r>
      <w:r w:rsidR="00DF447F" w:rsidRPr="002C558C">
        <w:t>Euroopa P</w:t>
      </w:r>
      <w:r w:rsidR="00915225" w:rsidRPr="002C558C">
        <w:rPr>
          <w14:textOutline w14:w="0" w14:cap="flat" w14:cmpd="sng" w14:algn="ctr">
            <w14:noFill/>
            <w14:prstDash w14:val="solid"/>
            <w14:bevel/>
          </w14:textOutline>
        </w:rPr>
        <w:t xml:space="preserve">arlamendis asjakohase ja tõhusa personalijuhtimise eest ning tagab, et parlamendiliikmeid toetab kõrgelt kvalifitseeritud tööjõud, mis võimaldab neil oma mandaati nõuetekohaselt täita; </w:t>
      </w:r>
      <w:r w:rsidR="00915225" w:rsidRPr="002C558C">
        <w:t>märgib, et 31. detsembri 2024. aasta seisuga oli selles peadirektoraadis 499 töötajat, kellest 290 olid ametnikud, 82 ajutised teenistujad, 120 lepingulised töötajad, 2 lähetatud riiklikku eksperti ning 5 renditöötajad;</w:t>
      </w:r>
    </w:p>
    <w:p w14:paraId="6CB557D1" w14:textId="49B88CD0"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62</w:t>
      </w:r>
      <w:r w:rsidR="00915225" w:rsidRPr="002C558C">
        <w:t>.</w:t>
      </w:r>
      <w:r w:rsidR="00915225" w:rsidRPr="002C558C">
        <w:rPr>
          <w14:textOutline w14:w="0" w14:cap="flat" w14:cmpd="sng" w14:algn="ctr">
            <w14:noFill/>
            <w14:prstDash w14:val="solid"/>
            <w14:bevel/>
          </w14:textOutline>
        </w:rPr>
        <w:tab/>
      </w:r>
      <w:r w:rsidR="00915225" w:rsidRPr="002C558C">
        <w:t xml:space="preserve">märgib, et DG </w:t>
      </w:r>
      <w:proofErr w:type="spellStart"/>
      <w:r w:rsidR="00915225" w:rsidRPr="002C558C">
        <w:t>PERSi</w:t>
      </w:r>
      <w:proofErr w:type="spellEnd"/>
      <w:r w:rsidR="00915225" w:rsidRPr="002C558C">
        <w:t xml:space="preserve"> lõplikud assigneeringud olid 2024. aastal 1 225 341 375 eurot (2023. aastal 1 163 329 780 eurot), mis moodustas </w:t>
      </w:r>
      <w:r w:rsidR="00DF447F" w:rsidRPr="002C558C">
        <w:t>Euroopa P</w:t>
      </w:r>
      <w:r w:rsidR="00915225" w:rsidRPr="002C558C">
        <w:t>arlamendi eelarvest 51,4 %;</w:t>
      </w:r>
      <w:r w:rsidR="00915225" w:rsidRPr="002C558C">
        <w:rPr>
          <w14:textOutline w14:w="0" w14:cap="flat" w14:cmpd="sng" w14:algn="ctr">
            <w14:noFill/>
            <w14:prstDash w14:val="solid"/>
            <w14:bevel/>
          </w14:textOutline>
        </w:rPr>
        <w:t xml:space="preserve"> </w:t>
      </w:r>
      <w:r w:rsidR="00915225" w:rsidRPr="002C558C">
        <w:t>rõhutab, et sellest summast seoti kulukohustustega kokku 1 160 835 147 eurot;</w:t>
      </w:r>
      <w:r w:rsidR="00915225" w:rsidRPr="002C558C">
        <w:rPr>
          <w14:textOutline w14:w="0" w14:cap="flat" w14:cmpd="sng" w14:algn="ctr">
            <w14:noFill/>
            <w14:prstDash w14:val="solid"/>
            <w14:bevel/>
          </w14:textOutline>
        </w:rPr>
        <w:t xml:space="preserve"> väljendab heameelt selle üle, et assigneeringute kasutamise määr oli kõrge;</w:t>
      </w:r>
    </w:p>
    <w:p w14:paraId="03F6EC15" w14:textId="66D038A3" w:rsidR="00915225" w:rsidRPr="002C558C" w:rsidRDefault="008F1F42" w:rsidP="00915225">
      <w:pPr>
        <w:pStyle w:val="NormalHanging12a"/>
      </w:pPr>
      <w:r w:rsidRPr="002C558C">
        <w:t>63</w:t>
      </w:r>
      <w:r w:rsidR="00915225" w:rsidRPr="002C558C">
        <w:t>.</w:t>
      </w:r>
      <w:r w:rsidR="00915225" w:rsidRPr="002C558C">
        <w:tab/>
        <w:t xml:space="preserve">väljendab heameelt selle üle, et 2024. aastal jätkas DG PERS konkursside ja valikumenetluste korraldamist, tegeledes üha suurema hulga kandidaatidega, ning korraldas ka neli kodakondsuspõhist konkurssi; väljendab heameelt DG </w:t>
      </w:r>
      <w:proofErr w:type="spellStart"/>
      <w:r w:rsidR="00915225" w:rsidRPr="002C558C">
        <w:t>PERSi</w:t>
      </w:r>
      <w:proofErr w:type="spellEnd"/>
      <w:r w:rsidR="00915225" w:rsidRPr="002C558C">
        <w:t xml:space="preserve"> jõupingutuste üle konkursside korraldamisel, nende õigeaegsel lõpuleviimisel ja vajalike kvaliteedistandardite säilitamisel; väljendab heameelt selle üle, et reservnimekirjadesse kanti üle 441 kandidaadi; peab aga kahetsusväärseks, et Euroopa Personalivaliku Ametil (EPSO) on pidevalt esinenud probleeme konkursside korraldamisega ja valikus on vähe </w:t>
      </w:r>
      <w:r w:rsidR="00DF447F" w:rsidRPr="002C558C">
        <w:t>Euroopa P</w:t>
      </w:r>
      <w:r w:rsidR="00915225" w:rsidRPr="002C558C">
        <w:t xml:space="preserve">arlamendi vajadustele vastavaid kandidaate; peab kahetsusväärseks, et konkursside puhul kulub konkursiteate avaldamisest kuni viimase vestluseni keskmiselt üle aasta; võtab teadmiseks DG </w:t>
      </w:r>
      <w:proofErr w:type="spellStart"/>
      <w:r w:rsidR="00915225" w:rsidRPr="002C558C">
        <w:t>PERSi</w:t>
      </w:r>
      <w:proofErr w:type="spellEnd"/>
      <w:r w:rsidR="00915225" w:rsidRPr="002C558C">
        <w:t xml:space="preserve"> ja teiste peadirektoraatide üldised raskused talentide värbamisel ja hoidmisel, mis mõjutab </w:t>
      </w:r>
      <w:r w:rsidR="00DF447F" w:rsidRPr="002C558C">
        <w:t>Euroopa P</w:t>
      </w:r>
      <w:r w:rsidR="00915225" w:rsidRPr="002C558C">
        <w:t xml:space="preserve">arlamendi tööjõu tulemuslikkust; nõuab tõhusamaid, sihipärasemaid ja lühemaid valikumenetlusi, mis suurendaksid </w:t>
      </w:r>
      <w:r w:rsidR="00DF447F" w:rsidRPr="002C558C">
        <w:t>Euroopa P</w:t>
      </w:r>
      <w:r w:rsidR="00915225" w:rsidRPr="002C558C">
        <w:t>arlamendi atraktiivsust tööandjana ja võimaldaksid peadirektoraatidel nende töö tegemiseks vajaliku profiiliga spetsialiste kiiresti tööle võtta; rõhutab, et valikumenetluste korraldamisel tuleb täielikult järgida võrdse kohtlemise ja geograafilise tasakaalu põhimõtteid, tagades kõigi liikmesriikide õiglase esindatuse;</w:t>
      </w:r>
    </w:p>
    <w:p w14:paraId="32CB9E8C" w14:textId="0F724EE4" w:rsidR="00915225" w:rsidRPr="002C558C" w:rsidRDefault="008F1F42" w:rsidP="00915225">
      <w:pPr>
        <w:spacing w:after="240"/>
        <w:ind w:left="567" w:hanging="567"/>
      </w:pPr>
      <w:r w:rsidRPr="002C558C">
        <w:t>64</w:t>
      </w:r>
      <w:r w:rsidR="00915225" w:rsidRPr="002C558C">
        <w:t>.</w:t>
      </w:r>
      <w:r w:rsidR="00915225" w:rsidRPr="002C558C">
        <w:tab/>
        <w:t xml:space="preserve">väljendab heameelt </w:t>
      </w:r>
      <w:r w:rsidR="00DF447F" w:rsidRPr="002C558C">
        <w:t>Euroopa P</w:t>
      </w:r>
      <w:r w:rsidR="00915225" w:rsidRPr="002C558C">
        <w:t xml:space="preserve">arlamendi kodakondsuspõhiste konkursside üle, mille eesmärk on parandada </w:t>
      </w:r>
      <w:r w:rsidR="00DF447F" w:rsidRPr="002C558C">
        <w:t>Euroopa P</w:t>
      </w:r>
      <w:r w:rsidR="00915225" w:rsidRPr="002C558C">
        <w:t xml:space="preserve">arlamendi töötajate hulgas geograafilist tasakaalu, luues alaesindatud liikmesriikide puhul suurema kandidaatide reservi; märgib siiski, et </w:t>
      </w:r>
      <w:r w:rsidR="00DF447F" w:rsidRPr="002C558C">
        <w:t>Euroopa P</w:t>
      </w:r>
      <w:r w:rsidR="00915225" w:rsidRPr="002C558C">
        <w:t xml:space="preserve">arlamendi töötajaid käsitlevate andmete analüüs kodakondsuse ja tegevusüksuse kaupa näitab püsivat </w:t>
      </w:r>
      <w:proofErr w:type="spellStart"/>
      <w:r w:rsidR="00915225" w:rsidRPr="002C558C">
        <w:t>tasakaalustamatust</w:t>
      </w:r>
      <w:proofErr w:type="spellEnd"/>
      <w:r w:rsidR="00915225" w:rsidRPr="002C558C">
        <w:t xml:space="preserve"> karjääri edenemises, kuna teatavate liikmesriikide töötajad, kes on administratsioonis küll hästi esindatud, on kõrgemates tegevusüksustes ja otsuseid tegevatel ametikohtadel endiselt alaesindatud; väljendab kahetsust, et </w:t>
      </w:r>
      <w:r w:rsidR="00DF447F" w:rsidRPr="002C558C">
        <w:t>Euroopa P</w:t>
      </w:r>
      <w:r w:rsidR="00915225" w:rsidRPr="002C558C">
        <w:t xml:space="preserve">arlamendi kõrgema ja keskastme juhtkonna hulgas valitseb geograafiline </w:t>
      </w:r>
      <w:proofErr w:type="spellStart"/>
      <w:r w:rsidR="00915225" w:rsidRPr="002C558C">
        <w:t>tasakaalustamatus</w:t>
      </w:r>
      <w:proofErr w:type="spellEnd"/>
      <w:r w:rsidR="00915225" w:rsidRPr="002C558C">
        <w:t xml:space="preserve">; töölevõtmine põhineb alati saavutustel ja selle puhul tuleks tingimata järgida selliseid aluspõhimõtteid nagu võrdsus, mittediskrimineerimine ja proportsionaalsus; rõhutab, et olukorda on vaja parandada, </w:t>
      </w:r>
      <w:r w:rsidR="00915225" w:rsidRPr="002C558C">
        <w:lastRenderedPageBreak/>
        <w:t>ning kutsub peasekretäri üles esitama koostöös DG </w:t>
      </w:r>
      <w:proofErr w:type="spellStart"/>
      <w:r w:rsidR="00915225" w:rsidRPr="002C558C">
        <w:t>PERSiga</w:t>
      </w:r>
      <w:proofErr w:type="spellEnd"/>
      <w:r w:rsidR="00915225" w:rsidRPr="002C558C">
        <w:t xml:space="preserve"> konkreetsed, mõõdetavad ja tähtajalised meetmed selle </w:t>
      </w:r>
      <w:proofErr w:type="spellStart"/>
      <w:r w:rsidR="00915225" w:rsidRPr="002C558C">
        <w:t>tasakaalustamatuse</w:t>
      </w:r>
      <w:proofErr w:type="spellEnd"/>
      <w:r w:rsidR="00915225" w:rsidRPr="002C558C">
        <w:t xml:space="preserve"> kõrvaldamiseks ning andma </w:t>
      </w:r>
      <w:r w:rsidR="00DF447F" w:rsidRPr="002C558C">
        <w:t>Euroopa P</w:t>
      </w:r>
      <w:r w:rsidR="00915225" w:rsidRPr="002C558C">
        <w:t xml:space="preserve">arlamendi eelarvekontrollikomisjonile ja eelarve täitmisele heakskiidu andmise eest vastutavale institutsioonile korrapäraselt aru, mida on </w:t>
      </w:r>
      <w:r w:rsidR="00DF447F" w:rsidRPr="002C558C">
        <w:t>Euroopa P</w:t>
      </w:r>
      <w:r w:rsidR="00915225" w:rsidRPr="002C558C">
        <w:t xml:space="preserve">arlamendi töötajate hulgas geograafilise </w:t>
      </w:r>
      <w:proofErr w:type="spellStart"/>
      <w:r w:rsidR="00915225" w:rsidRPr="002C558C">
        <w:t>tasakaalustamatuse</w:t>
      </w:r>
      <w:proofErr w:type="spellEnd"/>
      <w:r w:rsidR="00915225" w:rsidRPr="002C558C">
        <w:t xml:space="preserve"> korrigeerimisel saavutatud; kutsub peasekretäri ja DG </w:t>
      </w:r>
      <w:proofErr w:type="spellStart"/>
      <w:r w:rsidR="00915225" w:rsidRPr="002C558C">
        <w:t>PERSi</w:t>
      </w:r>
      <w:proofErr w:type="spellEnd"/>
      <w:r w:rsidR="00915225" w:rsidRPr="002C558C">
        <w:t xml:space="preserve"> üles lisama </w:t>
      </w:r>
      <w:r w:rsidR="00DF447F" w:rsidRPr="002C558C">
        <w:t>Euroopa P</w:t>
      </w:r>
      <w:r w:rsidR="00915225" w:rsidRPr="002C558C">
        <w:t>arlamendi eelarvekontrollikomisjonile esitatavasse korrapärasesse aruandlusesse lisaks töötajate koguarvule ka teabe eelkõige karjääri edenemise ja edutamiste kohta kodakondsuse ja tegevusüksuse alusel, samuti teabe juhtkonna ja kõrgematele ametikohtadele ametisse nimetamise, talentide juhtimise ja juhtimisprogrammides osalemise ning karjääri edendamise osana ajutiste ametisse nimetamiste ja ülesannete kasutamise kohta;</w:t>
      </w:r>
    </w:p>
    <w:p w14:paraId="488E2E2F" w14:textId="2A22BB13" w:rsidR="00915225" w:rsidRPr="002C558C" w:rsidRDefault="008F1F42" w:rsidP="00915225">
      <w:pPr>
        <w:spacing w:after="240"/>
        <w:ind w:left="567" w:hanging="567"/>
        <w:rPr>
          <w:noProof/>
        </w:rPr>
      </w:pPr>
      <w:r w:rsidRPr="002C558C">
        <w:t>65</w:t>
      </w:r>
      <w:r w:rsidR="00915225" w:rsidRPr="002C558C">
        <w:t>.</w:t>
      </w:r>
      <w:r w:rsidR="00915225" w:rsidRPr="002C558C">
        <w:tab/>
        <w:t xml:space="preserve">võtab teadmiseks, et DG </w:t>
      </w:r>
      <w:proofErr w:type="spellStart"/>
      <w:r w:rsidR="00915225" w:rsidRPr="002C558C">
        <w:t>PERSi</w:t>
      </w:r>
      <w:proofErr w:type="spellEnd"/>
      <w:r w:rsidR="00915225" w:rsidRPr="002C558C">
        <w:t xml:space="preserve"> peamine saavutus oli see, et juuli avaistungiks võeti tööle enneolematult palju – 1339 – registreeritud assistente ja aasta lõpuks oli lepingut omavate registreeritud assistentide koguarv suurenenud 2024ni, ning et leping lõpetati ligikaudu 800 registreeritud assistendiga; on seisukohal, et registreeritud assistendid on institutsiooni jaoks väga väärtuslikud, ning tunnustab DG </w:t>
      </w:r>
      <w:proofErr w:type="spellStart"/>
      <w:r w:rsidR="00915225" w:rsidRPr="002C558C">
        <w:t>PERSi</w:t>
      </w:r>
      <w:proofErr w:type="spellEnd"/>
      <w:r w:rsidR="00915225" w:rsidRPr="002C558C">
        <w:t xml:space="preserve"> pingutuste eest toetada tõhusat ja tulemuslikku töölevõtmist parlamendiliikmete poolt;</w:t>
      </w:r>
    </w:p>
    <w:p w14:paraId="118EAC4D" w14:textId="2C1ACE90" w:rsidR="00915225" w:rsidRPr="002C558C" w:rsidRDefault="008F1F42" w:rsidP="00915225">
      <w:pPr>
        <w:pStyle w:val="NormalHanging12a"/>
      </w:pPr>
      <w:r w:rsidRPr="002C558C">
        <w:t>66</w:t>
      </w:r>
      <w:r w:rsidR="00915225" w:rsidRPr="002C558C">
        <w:t>.</w:t>
      </w:r>
      <w:r w:rsidR="00915225" w:rsidRPr="002C558C">
        <w:tab/>
        <w:t xml:space="preserve">tunnistab, et registreeritud assistentide töö on parlamendiliikmete ja seega ka </w:t>
      </w:r>
      <w:r w:rsidR="00DF447F" w:rsidRPr="002C558C">
        <w:t>Euroopa P</w:t>
      </w:r>
      <w:r w:rsidR="00915225" w:rsidRPr="002C558C">
        <w:t xml:space="preserve">arlamendi töö lahutamatu osa; märgib, et pärast registreeritud assistentide põhimääruse vastuvõtmist 2009. aastal on nende staatuse kaitseks võetud vastu eri eeskirju; võtab teadmiseks </w:t>
      </w:r>
      <w:r w:rsidR="00DF447F" w:rsidRPr="002C558C">
        <w:t>Euroopa P</w:t>
      </w:r>
      <w:r w:rsidR="00915225" w:rsidRPr="002C558C">
        <w:t xml:space="preserve">arlamendi püüdlused luua registreeritud assistentide toetamiseks raamistik; nõuab kehtivate eeskirjade nõuetekohast järgimist; märgib, et alates 2009. aastast osalevad registreeritud assistendid ametlikel lähetustel </w:t>
      </w:r>
      <w:r w:rsidR="00DF447F" w:rsidRPr="002C558C">
        <w:t>Euroopa P</w:t>
      </w:r>
      <w:r w:rsidR="00915225" w:rsidRPr="002C558C">
        <w:t xml:space="preserve">arlamendi kolme töökohta; väljendab heameelt selle üle, et eeskirjad, mis käsitlevad registreeritud assistentidele kolme töökoha vahel toimuvate lähetuste hüvitamist, on viidud kooskõlla ametnike suhtes kohaldatavate eeskirjadega, tagades nii registreeritud assistentide võrdse kohtlemise; kutsub juhatust ja </w:t>
      </w:r>
      <w:r w:rsidR="00DF447F" w:rsidRPr="002C558C">
        <w:t>Euroopa P</w:t>
      </w:r>
      <w:r w:rsidR="00915225" w:rsidRPr="002C558C">
        <w:t xml:space="preserve">arlamendi administratsiooni üles pidama ametlikke konsultatsioone parlamendiliikmete registreeritud assistentide komiteega muudatuste ja reformide küsimuses, mis registreeritud assistentide õigusi otseselt mõjutavad; kutsub </w:t>
      </w:r>
      <w:r w:rsidR="00DF447F" w:rsidRPr="002C558C">
        <w:t>Euroopa P</w:t>
      </w:r>
      <w:r w:rsidR="00915225" w:rsidRPr="002C558C">
        <w:t xml:space="preserve">arlamendi administratsiooni üles uurima võimalust kehtestada registreeritud assistentide lepingutes etteteatamisaeg parlamendiliikme ootamatu lahkumise korral; kordab oma üleskutset esimeeste konverentsile ja juhatusele vaadata läbi delegatsioonide tööd ja väljapoole liitu tehtavaid lähetusi reguleerivad rakendussätted; rõhutab, et läbivaatamisel tuleks kaaluda, kas registreeritud assistendid võivad teatavatel tingimustel olla </w:t>
      </w:r>
      <w:r w:rsidR="00DF447F" w:rsidRPr="002C558C">
        <w:t>Euroopa P</w:t>
      </w:r>
      <w:r w:rsidR="00915225" w:rsidRPr="002C558C">
        <w:t>arlamendi ametlikes delegatsioonides ja ametlikel lähetustel parlamendiliikmete saatjad; rõhutab, et see muudatus ei tooks kaasa muudatusi ettenähtud vahendites ja oleks eelarveneutraalne;</w:t>
      </w:r>
    </w:p>
    <w:p w14:paraId="2AC10A0A" w14:textId="6AA974CF" w:rsidR="00EF13C9" w:rsidRPr="002C558C" w:rsidRDefault="008F1F42" w:rsidP="00915225">
      <w:pPr>
        <w:pStyle w:val="NormalHanging12a"/>
      </w:pPr>
      <w:r w:rsidRPr="002C558C">
        <w:t>67.</w:t>
      </w:r>
      <w:r w:rsidR="00EF13C9" w:rsidRPr="002C558C">
        <w:tab/>
      </w:r>
      <w:r w:rsidR="00EF13C9" w:rsidRPr="002C558C">
        <w:rPr>
          <w:bCs/>
          <w:iCs/>
        </w:rPr>
        <w:t xml:space="preserve">rõhutab, et töötervishoid ja tööohutus, sealhulgas </w:t>
      </w:r>
      <w:proofErr w:type="spellStart"/>
      <w:r w:rsidR="00EF13C9" w:rsidRPr="002C558C">
        <w:rPr>
          <w:bCs/>
          <w:iCs/>
        </w:rPr>
        <w:t>psühhosotsiaalsed</w:t>
      </w:r>
      <w:proofErr w:type="spellEnd"/>
      <w:r w:rsidR="00EF13C9" w:rsidRPr="002C558C">
        <w:rPr>
          <w:bCs/>
          <w:iCs/>
        </w:rPr>
        <w:t xml:space="preserve"> riskid (stress, läbipõlemine, ahistamine), on prioriteet; palub juhatusel tunnistada </w:t>
      </w:r>
      <w:proofErr w:type="spellStart"/>
      <w:r w:rsidR="00EF13C9" w:rsidRPr="002C558C">
        <w:rPr>
          <w:bCs/>
          <w:iCs/>
        </w:rPr>
        <w:t>psühhosotsiaalsed</w:t>
      </w:r>
      <w:proofErr w:type="spellEnd"/>
      <w:r w:rsidR="00EF13C9" w:rsidRPr="002C558C">
        <w:rPr>
          <w:bCs/>
          <w:iCs/>
        </w:rPr>
        <w:t xml:space="preserve"> riskid ametlikult kutsealasteks riskideks ja võtta vastu kogu Euroopa Parlamenti hõlmav ennetuskava koos mõõdetavate eesmärkidega; nõuab, et nähtaks ette riskihindamised, mis hõlmavad kaugtööd, lähetusi ja lühikesi tähtaegu, samuti konfidentsiaalsed aruandluskanalid, juhtidele mõeldud koolitused ja korrapärane sotsiaaldialoog; nõuab, et tagataks õiguse mitte olla kättesaadav täitmine;</w:t>
      </w:r>
    </w:p>
    <w:p w14:paraId="2974B6AE" w14:textId="246D5C91" w:rsidR="00915225" w:rsidRPr="002C558C" w:rsidRDefault="00915225" w:rsidP="00915225">
      <w:pPr>
        <w:pStyle w:val="NormalHanging12a"/>
        <w:rPr>
          <w:bCs/>
          <w:iCs/>
        </w:rPr>
      </w:pPr>
      <w:r w:rsidRPr="002C558C">
        <w:t>68.</w:t>
      </w:r>
      <w:r w:rsidRPr="002C558C">
        <w:tab/>
        <w:t xml:space="preserve">tuletab meelde, et registreeritud assistendid ei saa </w:t>
      </w:r>
      <w:r w:rsidR="00DF447F" w:rsidRPr="002C558C">
        <w:t>Euroopa P</w:t>
      </w:r>
      <w:r w:rsidRPr="002C558C">
        <w:t xml:space="preserve">arlamendi </w:t>
      </w:r>
      <w:proofErr w:type="spellStart"/>
      <w:r w:rsidRPr="002C558C">
        <w:t>sisekonkurssidel</w:t>
      </w:r>
      <w:proofErr w:type="spellEnd"/>
      <w:r w:rsidRPr="002C558C">
        <w:t xml:space="preserve"> osaleda; kutsub juhatust üles uurima võimalust lubada registreeritud assistentidel </w:t>
      </w:r>
      <w:r w:rsidRPr="002C558C">
        <w:lastRenderedPageBreak/>
        <w:t xml:space="preserve">sarnaselt </w:t>
      </w:r>
      <w:r w:rsidR="00DF447F" w:rsidRPr="002C558C">
        <w:t>Euroopa P</w:t>
      </w:r>
      <w:r w:rsidRPr="002C558C">
        <w:t xml:space="preserve">arlamendi töötajatega osaleda vastavalt kindlaksmääratavatele tingimustele </w:t>
      </w:r>
      <w:proofErr w:type="spellStart"/>
      <w:r w:rsidRPr="002C558C">
        <w:t>sisekonkurssidel</w:t>
      </w:r>
      <w:proofErr w:type="spellEnd"/>
      <w:r w:rsidRPr="002C558C">
        <w:t xml:space="preserve">; rõhutab, et registreeritud assistentide suurem kaasamine </w:t>
      </w:r>
      <w:r w:rsidR="00DF447F" w:rsidRPr="002C558C">
        <w:t>Euroopa P</w:t>
      </w:r>
      <w:r w:rsidRPr="002C558C">
        <w:t xml:space="preserve">arlamendi </w:t>
      </w:r>
      <w:proofErr w:type="spellStart"/>
      <w:r w:rsidRPr="002C558C">
        <w:t>sisestruktuuridesse</w:t>
      </w:r>
      <w:proofErr w:type="spellEnd"/>
      <w:r w:rsidRPr="002C558C">
        <w:t xml:space="preserve"> võiks anda tulemuseks kaasavama ja mitmekesisema tööjõu, kelle hulgas valitseb parem geograafiline tasakaal; rõhutab, kui oluline on institutsioonisiseste töömeetoditega seotud teadmiste säilitamine ja edasiandmine </w:t>
      </w:r>
      <w:r w:rsidR="00DF447F" w:rsidRPr="002C558C">
        <w:t>Euroopa P</w:t>
      </w:r>
      <w:r w:rsidRPr="002C558C">
        <w:t>arlamendis;</w:t>
      </w:r>
    </w:p>
    <w:p w14:paraId="7D90E73B" w14:textId="4F36A49F" w:rsidR="00915225" w:rsidRPr="002C558C" w:rsidRDefault="00915225" w:rsidP="00915225">
      <w:pPr>
        <w:pStyle w:val="NormalHanging12a"/>
      </w:pPr>
      <w:r w:rsidRPr="002C558C">
        <w:t>69.</w:t>
      </w:r>
      <w:r w:rsidRPr="002C558C">
        <w:tab/>
        <w:t xml:space="preserve">võtab suure murega teadmiseks teated andmetega seotud rikkumisest, mis puudutavad põhiliselt </w:t>
      </w:r>
      <w:r w:rsidR="00DF447F" w:rsidRPr="002C558C">
        <w:t>Euroopa P</w:t>
      </w:r>
      <w:r w:rsidRPr="002C558C">
        <w:t xml:space="preserve">arlamendi töölevõtmisrakendust PEOPLE ja mis mõjutavad peamiselt </w:t>
      </w:r>
      <w:r w:rsidR="00DF447F" w:rsidRPr="002C558C">
        <w:t>Euroopa P</w:t>
      </w:r>
      <w:r w:rsidRPr="002C558C">
        <w:t xml:space="preserve">arlamendi ajutisi töötajaid, sealhulgas registreeritud assistente; peab kahetsusväärseks, et andmeleke hõlmas isikutunnistuste andmeid, sünnitunnistusi, diplomeid, tööstaaži ja õigustega seotud andmeid, tervise- ja kindlustusandmeid ning mõnel juhul viimase kümne aasta töötõenditega seotud dokumente; peab kiiduväärseks hüvitussüsteemi, mille peasekretär kehtestas kooskõlas </w:t>
      </w:r>
      <w:r w:rsidR="00DF447F" w:rsidRPr="002C558C">
        <w:t>Euroopa P</w:t>
      </w:r>
      <w:r w:rsidRPr="002C558C">
        <w:t xml:space="preserve">arlamendi hoolsuskohustusega, et katta rakenduse PEOPLE mõjutatud kasutajate isikutunnistuste ja/või passide asendamise kulud, kusjuures praeguseks on välja makstud 51 874 eurot; peab kahetsusväärseks, et nende haldustoimingute tegemiseks päritoluriiki reisimise kulusid ei kaetud; kutsub administratsiooni üles tagama, et toetusmeetmed oleksid </w:t>
      </w:r>
      <w:r w:rsidR="007541F5" w:rsidRPr="002C558C">
        <w:t xml:space="preserve">toimivad </w:t>
      </w:r>
      <w:r w:rsidRPr="002C558C">
        <w:t xml:space="preserve">ja õiglased, sealhulgas nägema ette selged ühtsed suunised, identiteedikaitse toetamise ja hüvitised, mis ei jäta mõjutatud isikute kanda dokumentide asendamise toimingutega seotud vältimatuid halduskulusid; märgib, et administratsioon esitas eelarve täitmisele heakskiidu andmise eest vastutavale institutsioonile oma analüüsi rikkumise põhjuste kohta; kutsub administratsiooni üles esitama mõjutatud töötajatele, sealhulgas endistele töötajatele, rikkumise põhjuste selge analüüsi ja asjaomase süsteemi taastamiseks võetud meetmed; on täiesti teadlik sellest, et </w:t>
      </w:r>
      <w:r w:rsidR="00DF447F" w:rsidRPr="002C558C">
        <w:t>Euroopa P</w:t>
      </w:r>
      <w:r w:rsidRPr="002C558C">
        <w:t xml:space="preserve">arlament jääb ka tulevikus </w:t>
      </w:r>
      <w:proofErr w:type="spellStart"/>
      <w:r w:rsidRPr="002C558C">
        <w:t>küberrünnete</w:t>
      </w:r>
      <w:proofErr w:type="spellEnd"/>
      <w:r w:rsidRPr="002C558C">
        <w:t xml:space="preserve"> sihtmärgiks ning et ülim valvsus on väga oluline; väljendab heameelt meetmete üle, mida administratsioon on võtnud, et oma IT-keskkonna küberturvalisuse küpsust ja juhtimist veelgi tugevdada;</w:t>
      </w:r>
    </w:p>
    <w:p w14:paraId="3B03C136" w14:textId="77777777" w:rsidR="00915225" w:rsidRPr="002C558C" w:rsidRDefault="00915225" w:rsidP="00915225">
      <w:pPr>
        <w:spacing w:after="240"/>
        <w:ind w:left="567" w:hanging="567"/>
        <w:rPr>
          <w:noProof/>
        </w:rPr>
      </w:pPr>
      <w:r w:rsidRPr="002C558C">
        <w:t>70.</w:t>
      </w:r>
      <w:r w:rsidRPr="002C558C">
        <w:tab/>
        <w:t>märgib, et DG PERS on võtnud kasutusele uue APA-</w:t>
      </w:r>
      <w:proofErr w:type="spellStart"/>
      <w:r w:rsidRPr="002C558C">
        <w:t>People’i</w:t>
      </w:r>
      <w:proofErr w:type="spellEnd"/>
      <w:r w:rsidRPr="002C558C">
        <w:t xml:space="preserve"> IT-süsteemi, mis tõhustab töölevõtmisprotsessi, tsentraliseerides lepingute haldamise ja võimaldades parlamendiliikmetele juurdepääsu, ning töölevõtmisel tehtava arstliku kontrolli jaoks täielikult </w:t>
      </w:r>
      <w:proofErr w:type="spellStart"/>
      <w:r w:rsidRPr="002C558C">
        <w:t>digiteeritud</w:t>
      </w:r>
      <w:proofErr w:type="spellEnd"/>
      <w:r w:rsidRPr="002C558C">
        <w:t xml:space="preserve"> menetluse; palub DG </w:t>
      </w:r>
      <w:proofErr w:type="spellStart"/>
      <w:r w:rsidRPr="002C558C">
        <w:t>PERSil</w:t>
      </w:r>
      <w:proofErr w:type="spellEnd"/>
      <w:r w:rsidRPr="002C558C">
        <w:t xml:space="preserve"> koostöös DG </w:t>
      </w:r>
      <w:proofErr w:type="spellStart"/>
      <w:r w:rsidRPr="002C558C">
        <w:t>ITECiga</w:t>
      </w:r>
      <w:proofErr w:type="spellEnd"/>
      <w:r w:rsidRPr="002C558C">
        <w:t xml:space="preserve"> tagada, et selle süsteemi küberturvalisus vastab standarditele, vältides isikuandmete leket; on seisukohal, et kõigi töötajate isikuandmeid sisaldavate IT-süsteemide küberturvalisus on äärmiselt oluline, ning kutsub DG </w:t>
      </w:r>
      <w:proofErr w:type="spellStart"/>
      <w:r w:rsidRPr="002C558C">
        <w:t>PERSi</w:t>
      </w:r>
      <w:proofErr w:type="spellEnd"/>
      <w:r w:rsidRPr="002C558C">
        <w:t xml:space="preserve"> üles tegema selle saavutamiseks DG </w:t>
      </w:r>
      <w:proofErr w:type="spellStart"/>
      <w:r w:rsidRPr="002C558C">
        <w:t>ITECiga</w:t>
      </w:r>
      <w:proofErr w:type="spellEnd"/>
      <w:r w:rsidRPr="002C558C">
        <w:t xml:space="preserve"> tihedat koostööd;</w:t>
      </w:r>
    </w:p>
    <w:p w14:paraId="1A181B59" w14:textId="77777777" w:rsidR="00915225" w:rsidRPr="002C558C" w:rsidRDefault="00915225" w:rsidP="00915225">
      <w:pPr>
        <w:spacing w:after="240"/>
        <w:ind w:left="567" w:hanging="567"/>
      </w:pPr>
      <w:r w:rsidRPr="002C558C">
        <w:t>71.</w:t>
      </w:r>
      <w:r w:rsidRPr="002C558C">
        <w:tab/>
        <w:t xml:space="preserve">märgib, et 2024. aastal toetas DG PERS soolise võrdõiguslikkuse ja mitmekesisuse tegevuskavade rakendamist ning töötas välja kõigile töötajatele mõeldud mitmekesisus- ja kaasamisteemalised koolituskursused; väljendab heameelt selle üle, et DG </w:t>
      </w:r>
      <w:proofErr w:type="spellStart"/>
      <w:r w:rsidRPr="002C558C">
        <w:t>PERSi</w:t>
      </w:r>
      <w:proofErr w:type="spellEnd"/>
      <w:r w:rsidRPr="002C558C">
        <w:t xml:space="preserve"> võrdsuse, kaasamise ja mitmekesisuse üksus (EIDU) parandas 2024. aastal oma mõistlike abinõude </w:t>
      </w:r>
      <w:proofErr w:type="spellStart"/>
      <w:r w:rsidRPr="002C558C">
        <w:t>sisemenetlust</w:t>
      </w:r>
      <w:proofErr w:type="spellEnd"/>
      <w:r w:rsidRPr="002C558C">
        <w:t>, edendades võrdsust, kaasamist ja mitmekesisust, ning andis täiendusõppe ja arengu üksusele mõistlike abinõude kohta nõu ka koolituskursuste tarbeks; väljendab heameelt selle üle, et üksus korraldas peale selle 2 334 osalejale 20 koolituskursust ja teadlikkuse suurendamise üritust, sealhulgas kõigile töötajatele mõeldud uue mitmekesisuse ja kaasamise kursuse, ning korraldas üritusi soolise võrdõiguslikkuse, puuetega inimeste ja LGBTQI+-inimeste kaasamise teemal;</w:t>
      </w:r>
    </w:p>
    <w:p w14:paraId="29DDD9EF" w14:textId="4D702A81" w:rsidR="00915225" w:rsidRPr="002C558C" w:rsidRDefault="00915225" w:rsidP="00915225">
      <w:pPr>
        <w:pStyle w:val="NormalHanging12a"/>
      </w:pPr>
      <w:r w:rsidRPr="002C558C">
        <w:t>72.</w:t>
      </w:r>
      <w:r w:rsidRPr="002C558C">
        <w:tab/>
        <w:t xml:space="preserve">väljendab heameelt selle üle, et ühiselt võeti vastu institutsioonidevaheline otsus Luksemburgis elavate madalama palgaastmega töötajate eluasemetoetuse kohta; on </w:t>
      </w:r>
      <w:r w:rsidRPr="002C558C">
        <w:lastRenderedPageBreak/>
        <w:t xml:space="preserve">seisukohal, et see on vajalik vahend madalama palgaastmega töötajate toetamiseks, et tasakaalustada ebaproportsionaalselt suuri eluasemekulusid, samuti on see vajalik </w:t>
      </w:r>
      <w:r w:rsidR="00DF447F" w:rsidRPr="002C558C">
        <w:t>Euroopa P</w:t>
      </w:r>
      <w:r w:rsidRPr="002C558C">
        <w:t xml:space="preserve">arlamendi Luxembourgi tegevuskoha atraktiivsuse suurendamiseks; märgib, et vahend on ajutine, ja palub </w:t>
      </w:r>
      <w:r w:rsidR="00DF447F" w:rsidRPr="002C558C">
        <w:t>Euroopa P</w:t>
      </w:r>
      <w:r w:rsidRPr="002C558C">
        <w:t xml:space="preserve">arlamendil tagada asjaomastele töötajatele pikaajalise </w:t>
      </w:r>
      <w:proofErr w:type="spellStart"/>
      <w:r w:rsidRPr="002C558C">
        <w:t>prognoositavuse</w:t>
      </w:r>
      <w:proofErr w:type="spellEnd"/>
      <w:r w:rsidRPr="002C558C">
        <w:t>;</w:t>
      </w:r>
    </w:p>
    <w:p w14:paraId="3EFE6CEE" w14:textId="631B8588" w:rsidR="00915225" w:rsidRPr="002C558C" w:rsidRDefault="00915225" w:rsidP="00915225">
      <w:pPr>
        <w:pStyle w:val="NormalHanging12a"/>
      </w:pPr>
      <w:r w:rsidRPr="002C558C">
        <w:t>73.</w:t>
      </w:r>
      <w:r w:rsidRPr="002C558C">
        <w:tab/>
        <w:t xml:space="preserve">tuletab meelde, et 22. oktoobril 2024 käivitati kogu </w:t>
      </w:r>
      <w:r w:rsidR="00DF447F" w:rsidRPr="002C558C">
        <w:t>Euroopa P</w:t>
      </w:r>
      <w:r w:rsidRPr="002C558C">
        <w:t xml:space="preserve">arlamenti hõlmav ahistamisvastane kampaania „United </w:t>
      </w:r>
      <w:proofErr w:type="spellStart"/>
      <w:r w:rsidRPr="002C558C">
        <w:t>Against</w:t>
      </w:r>
      <w:proofErr w:type="spellEnd"/>
      <w:r w:rsidRPr="002C558C">
        <w:t xml:space="preserve"> </w:t>
      </w:r>
      <w:proofErr w:type="spellStart"/>
      <w:r w:rsidRPr="002C558C">
        <w:t>Harassment</w:t>
      </w:r>
      <w:proofErr w:type="spellEnd"/>
      <w:r w:rsidRPr="002C558C">
        <w:t>“ (ühiselt ahistamise vastu), mis aitab kaasa ohutu töökeskkonna loomisele; väljendab heameelt selle üle, et lisaks teavituskampaaniale korraldati parlamendiliikmetele kohustuslik koolituskursus „Austav ja väärikas kohtlemine tööl – töökohal konfliktide ja ahistamise vältimine“, mille parlamendiliikmed läbisid ametiaja esimesel aastal; rõhutab, et nende meetmete tulemuslikkust tuleks hinnata;</w:t>
      </w:r>
    </w:p>
    <w:p w14:paraId="41A5CEC3" w14:textId="31DE971C" w:rsidR="00915225" w:rsidRPr="002C558C" w:rsidRDefault="00915225" w:rsidP="00915225">
      <w:pPr>
        <w:pStyle w:val="NormalHanging12a"/>
      </w:pPr>
      <w:r w:rsidRPr="002C558C">
        <w:t>74.</w:t>
      </w:r>
      <w:r w:rsidRPr="002C558C">
        <w:tab/>
        <w:t xml:space="preserve">väljendab heameelt selle üle, et töötajatele on antud võimalus teha kaugtööd teenistuskohast eemal; märgib, et </w:t>
      </w:r>
      <w:r w:rsidR="00DF447F" w:rsidRPr="002C558C">
        <w:t>Euroopa P</w:t>
      </w:r>
      <w:r w:rsidRPr="002C558C">
        <w:t>arlamendi töötajad võivad seda kaugtöö vormi kasutada viis päeva aastas; märgib, et teised liidu institutsioonid võimaldavad kaugtööd keskmiselt 15 päeva aastas; nõuab uuenduslike tööviiside ennetavat seiret ja hindamist; tuletab meelde, kui oluline on pidada töötajatega tõelist dialoogi uute tööviisidega seotud olulistes küsimustes;</w:t>
      </w:r>
    </w:p>
    <w:p w14:paraId="10F9E2B0" w14:textId="77777777" w:rsidR="00915225" w:rsidRPr="002C558C" w:rsidRDefault="00915225" w:rsidP="00915225">
      <w:pPr>
        <w:pStyle w:val="NormalHanging12a"/>
        <w:rPr>
          <w:bCs/>
          <w:iCs/>
        </w:rPr>
      </w:pPr>
      <w:r w:rsidRPr="002C558C">
        <w:t>75.</w:t>
      </w:r>
      <w:r w:rsidRPr="002C558C">
        <w:tab/>
        <w:t xml:space="preserve">rõhutab, et parlamendiliikmetele ja töötajatele pakutavad kvaliteetsed lapsehoiuteenused on olulised meetmed, et tagada töö- ja eraelu tasakaalustamise poliitika tulemuslik rakendamine; juhib tähelepanu asjaolule, et Brüsselis asuva </w:t>
      </w:r>
      <w:proofErr w:type="spellStart"/>
      <w:r w:rsidRPr="002C558C">
        <w:t>Wayenbergi</w:t>
      </w:r>
      <w:proofErr w:type="spellEnd"/>
      <w:r w:rsidRPr="002C558C">
        <w:t xml:space="preserve"> </w:t>
      </w:r>
      <w:proofErr w:type="spellStart"/>
      <w:r w:rsidRPr="002C558C">
        <w:t>lastehoiuasutuse</w:t>
      </w:r>
      <w:proofErr w:type="spellEnd"/>
      <w:r w:rsidRPr="002C558C">
        <w:t xml:space="preserve"> poolt eelkooliealistele lastele pakutavate teenuste kvaliteet on halvenenud, kuna teenuseosutaja on alates 2020. aastast sagedasti vahetunud; kutsub sellega seoses üles kaaluma vajadust võtta vastu kõrged kvaliteedistandardid;</w:t>
      </w:r>
    </w:p>
    <w:p w14:paraId="5D7A373A" w14:textId="4357EBCE" w:rsidR="00915225" w:rsidRPr="002C558C" w:rsidRDefault="00915225" w:rsidP="00915225">
      <w:pPr>
        <w:pStyle w:val="NormalHanging12a"/>
        <w:rPr>
          <w:bCs/>
          <w:iCs/>
        </w:rPr>
      </w:pPr>
      <w:r w:rsidRPr="002C558C">
        <w:t>76.</w:t>
      </w:r>
      <w:r w:rsidRPr="002C558C">
        <w:tab/>
        <w:t xml:space="preserve">tuletab meelde Euroopa Parlamendi 18. aprilli 2018. aasta resolutsioonis komisjoni usaldusväärsusega seotud poliitika ja eelkõige Euroopa Komisjoni peasekretäri ametisse nimetamise kohta (2018/2624(RSP)) komisjonile esitatud soovitust vaadata läbi oma haldusmenetlus kõrgemate ametnike ametisse nimetamiseks, et tagada parimate kandidaatide valimine maksimaalse läbipaistvuse ja võrdsete võimaluste tingimustes; on arvamusel, et </w:t>
      </w:r>
      <w:r w:rsidR="00DF447F" w:rsidRPr="002C558C">
        <w:t>Euroopa P</w:t>
      </w:r>
      <w:r w:rsidRPr="002C558C">
        <w:t>arlament peaks ametisse nimetamise menetluste puhul alati järgima kõrgeimaid läbipaistvuse, vastutuse ja hea halduse standardeid;</w:t>
      </w:r>
    </w:p>
    <w:p w14:paraId="34A59C3D" w14:textId="1EFE277D" w:rsidR="00915225" w:rsidRPr="002C558C" w:rsidRDefault="00915225" w:rsidP="00915225">
      <w:pPr>
        <w:pStyle w:val="NormalHanging12a"/>
        <w:rPr>
          <w:bCs/>
          <w:iCs/>
        </w:rPr>
      </w:pPr>
      <w:r w:rsidRPr="002C558C">
        <w:t>77.</w:t>
      </w:r>
      <w:r w:rsidRPr="002C558C">
        <w:tab/>
        <w:t xml:space="preserve">kutsub </w:t>
      </w:r>
      <w:r w:rsidR="00DF447F" w:rsidRPr="002C558C">
        <w:t>Euroopa P</w:t>
      </w:r>
      <w:r w:rsidRPr="002C558C">
        <w:t xml:space="preserve">arlamenti üles optimeerima oma inimressursside kasutamist, sealhulgas rakendades asjakohaseid pidevaid koolitusmeetmeid, mille eesmärk on suurendada </w:t>
      </w:r>
      <w:proofErr w:type="spellStart"/>
      <w:r w:rsidRPr="002C558C">
        <w:t>siseteenistuste</w:t>
      </w:r>
      <w:proofErr w:type="spellEnd"/>
      <w:r w:rsidRPr="002C558C">
        <w:t xml:space="preserve"> tulemuslikkust ja tõhusust; kutsub üles pakkuma korrapäraselt esmaabikoolitust alg- ja kesktasemel ning muutma esmaabikoolituse uute töötajate sissejuhatava programmi vabatahtlikuks osaks; kutsub administratsiooni üles uurima võimalust paigaldada täiendavaid </w:t>
      </w:r>
      <w:proofErr w:type="spellStart"/>
      <w:r w:rsidRPr="002C558C">
        <w:t>defibrillaatoreid</w:t>
      </w:r>
      <w:proofErr w:type="spellEnd"/>
      <w:r w:rsidRPr="002C558C">
        <w:t>, et parandada parlamendiliikmete ja töötajate tervise ja ohutusega seotud tingimusi, sealhulgas pakkuma koolitust;</w:t>
      </w:r>
    </w:p>
    <w:p w14:paraId="5067A6C7" w14:textId="77777777" w:rsidR="00915225" w:rsidRPr="002C558C" w:rsidRDefault="00915225" w:rsidP="00915225">
      <w:pPr>
        <w:spacing w:after="240"/>
        <w:rPr>
          <w:b/>
          <w:bCs/>
          <w:i/>
          <w:iCs/>
        </w:rPr>
      </w:pPr>
      <w:r w:rsidRPr="002C558C">
        <w:rPr>
          <w:b/>
          <w:i/>
        </w:rPr>
        <w:t>Infrastruktuuri ja logistika peadirektoraat</w:t>
      </w:r>
    </w:p>
    <w:p w14:paraId="3375F93C" w14:textId="4B1FF4C3" w:rsidR="00915225" w:rsidRPr="002C558C" w:rsidRDefault="00915225" w:rsidP="00915225">
      <w:pPr>
        <w:spacing w:after="240"/>
        <w:ind w:left="567" w:hanging="567"/>
      </w:pPr>
      <w:r w:rsidRPr="002C558C">
        <w:t>78.</w:t>
      </w:r>
      <w:r w:rsidRPr="002C558C">
        <w:tab/>
        <w:t xml:space="preserve">tuletab meelde, et infrastruktuuri ja logistika peadirektoraat (DG INLO) vastutab </w:t>
      </w:r>
      <w:r w:rsidR="00DF447F" w:rsidRPr="002C558C">
        <w:t>Euroopa P</w:t>
      </w:r>
      <w:r w:rsidRPr="002C558C">
        <w:t xml:space="preserve">arlamendi hoonete, ehitustööde, rajatiste haldamise ja logistika eest; märgib, et DG INLO korraldab ka toitlustamist ja transporti ning haldab ja varustab </w:t>
      </w:r>
      <w:r w:rsidR="00DF447F" w:rsidRPr="002C558C">
        <w:t>Euroopa P</w:t>
      </w:r>
      <w:r w:rsidRPr="002C558C">
        <w:t xml:space="preserve">arlamendi büroo- ja koosolekuruume; tuletab meelde, et eelkõige haldas DG INLO </w:t>
      </w:r>
      <w:r w:rsidR="00466D9B" w:rsidRPr="002C558C">
        <w:lastRenderedPageBreak/>
        <w:t>Euroopa P</w:t>
      </w:r>
      <w:r w:rsidRPr="002C558C">
        <w:t xml:space="preserve">arlamendi ligikaudu 1,3 miljoni m² suurust kinnisvaraportfelli, mis koosneb Brüsselis, Luxembourgis ja Strasbourgis asuvatest hoonetest ning liikmesriikides asuvatest Euroopa Parlamendi büroodest ja Euroopa Elamuskeskustest; märgib, et 31. detsembri 2024. aasta seisuga oli DG </w:t>
      </w:r>
      <w:proofErr w:type="spellStart"/>
      <w:r w:rsidRPr="002C558C">
        <w:t>INLOs</w:t>
      </w:r>
      <w:proofErr w:type="spellEnd"/>
      <w:r w:rsidRPr="002C558C">
        <w:t xml:space="preserve"> 635 töötajat, kellest 311 olid ametnikud, 20 ajutised teenistujad ja 326 lepingulised töötajad;</w:t>
      </w:r>
    </w:p>
    <w:p w14:paraId="4FE73D93" w14:textId="23FDC0CC" w:rsidR="00915225" w:rsidRPr="002C558C" w:rsidRDefault="00915225" w:rsidP="00915225">
      <w:pPr>
        <w:pStyle w:val="NormalHanging12a"/>
      </w:pPr>
      <w:r w:rsidRPr="002C558C">
        <w:t>79.</w:t>
      </w:r>
      <w:r w:rsidRPr="002C558C">
        <w:tab/>
        <w:t xml:space="preserve">märgib, et DG INLO lõplikud assigneeringud olid 2024. aastal 258 638 966 eurot, mis moodustas </w:t>
      </w:r>
      <w:r w:rsidR="00466D9B" w:rsidRPr="002C558C">
        <w:t>Euroopa P</w:t>
      </w:r>
      <w:r w:rsidRPr="002C558C">
        <w:t>arlamendi eelarvest 10,9 %; rõhutab, et sellest summast seoti kulukohustustega kokku 256 935 431 eurot; märgib, et assigneeringute kasutamise määr oli kõrge;</w:t>
      </w:r>
    </w:p>
    <w:p w14:paraId="753214E1" w14:textId="40DB48BB" w:rsidR="00915225" w:rsidRPr="002C558C" w:rsidRDefault="00915225" w:rsidP="00915225">
      <w:pPr>
        <w:spacing w:after="240"/>
        <w:ind w:left="567" w:hanging="567"/>
      </w:pPr>
      <w:r w:rsidRPr="002C558C">
        <w:t>80.</w:t>
      </w:r>
      <w:r w:rsidRPr="002C558C">
        <w:tab/>
        <w:t xml:space="preserve">tuletab meelde </w:t>
      </w:r>
      <w:r w:rsidR="00466D9B" w:rsidRPr="002C558C">
        <w:t>Euroopa P</w:t>
      </w:r>
      <w:r w:rsidRPr="002C558C">
        <w:t xml:space="preserve">arlamendi valdava enamuse toetust sellele, et </w:t>
      </w:r>
      <w:r w:rsidR="00466D9B" w:rsidRPr="002C558C">
        <w:t>Euroopa P</w:t>
      </w:r>
      <w:r w:rsidRPr="002C558C">
        <w:t>arlamendil oleks ainult üks asukoht; märgib, et ELi lepingu kohaselt on Euroopa Parlamendi asukoht Strasbourgis, kus peetakse 12 igakuist täiskogu osaistungjärku, ning et aluslepingute muutmiseks on vaja liikmesriikide ühehäälset otsust; märgib, et praeguses aluslepingute raamistikus on kokkuhoidu võimalik saavutada tegevuse optimeerimise kaudu; nõuab, et kindlaksmääratud kuluvähenduste saavutamiseks kehtestataks konkreetsed vahe-eesmärgid ja tegevuskava;</w:t>
      </w:r>
    </w:p>
    <w:p w14:paraId="1D57EBD5" w14:textId="07972477" w:rsidR="00915225" w:rsidRPr="002C558C" w:rsidRDefault="00915225" w:rsidP="00915225">
      <w:pPr>
        <w:pStyle w:val="NormalHanging12a"/>
        <w:rPr>
          <w:bCs/>
          <w:iCs/>
        </w:rPr>
      </w:pPr>
      <w:r w:rsidRPr="002C558C">
        <w:t>81.</w:t>
      </w:r>
      <w:r w:rsidRPr="002C558C">
        <w:tab/>
        <w:t xml:space="preserve">soovitab administratsioonil jätkuvalt hinnata </w:t>
      </w:r>
      <w:r w:rsidR="00466D9B" w:rsidRPr="002C558C">
        <w:t>Euroopa P</w:t>
      </w:r>
      <w:r w:rsidRPr="002C558C">
        <w:t xml:space="preserve">arlamendis pakutavate toitlustusteenuste kvaliteeti, hinnakujundust ja valikut, tagamaks, et hankekriteeriumides on hinna- ja kvaliteedikaalutlused piisavalt tasakaalus; kutsub DG INLOt üles uurima võimalusi toitlustusteenuste osutajate vahelise konkurentsi suurendamiseks, et parandada teenusestandardeid, valikuvõimalusi ja kulutõhusust, eelkõige seoses ametlike ürituste ja külastajatele pakutavate teenustega; palub </w:t>
      </w:r>
      <w:r w:rsidR="00466D9B" w:rsidRPr="002C558C">
        <w:t>Euroopa P</w:t>
      </w:r>
      <w:r w:rsidRPr="002C558C">
        <w:t xml:space="preserve">arlamendi administratsioonil tulemustest </w:t>
      </w:r>
      <w:r w:rsidR="00466D9B" w:rsidRPr="002C558C">
        <w:t>Euroopa P</w:t>
      </w:r>
      <w:r w:rsidRPr="002C558C">
        <w:t>arlamendi eelarvekontrollikomisjonile aru anda;</w:t>
      </w:r>
    </w:p>
    <w:p w14:paraId="50FF1A07" w14:textId="685AABD1" w:rsidR="00915225" w:rsidRPr="002C558C" w:rsidRDefault="00915225" w:rsidP="00915225">
      <w:pPr>
        <w:pStyle w:val="NormalHanging12a"/>
      </w:pPr>
      <w:r w:rsidRPr="002C558C">
        <w:t>82.</w:t>
      </w:r>
      <w:r w:rsidRPr="002C558C">
        <w:tab/>
        <w:t xml:space="preserve">väljendab heameelt selle üle, et 2024. aastal rakendas administratsioon </w:t>
      </w:r>
      <w:r w:rsidR="00466D9B" w:rsidRPr="002C558C">
        <w:t>Euroopa P</w:t>
      </w:r>
      <w:r w:rsidRPr="002C558C">
        <w:t xml:space="preserve">arlamendi 2019. aasta järgset kinnisvarastrateegiat ja saavutas selle peamised eesmärgid; märgib rahuloluga, et pärast </w:t>
      </w:r>
      <w:r w:rsidR="00466D9B" w:rsidRPr="002C558C">
        <w:t>Euroopa P</w:t>
      </w:r>
      <w:r w:rsidRPr="002C558C">
        <w:t xml:space="preserve">arlamendi institutsiooniliste volituste suurenemisest tingitud aastatepikkust laienemist keskendub DG INLO nüüd </w:t>
      </w:r>
      <w:r w:rsidR="00466D9B" w:rsidRPr="002C558C">
        <w:t>Euroopa P</w:t>
      </w:r>
      <w:r w:rsidRPr="002C558C">
        <w:t xml:space="preserve">arlamendi hoonete konsolideerimisele ja olemasolevate ruumide renoveerimisele, ning väljendab heameelt selle üle, et DG INLO on võtnud endale ülesande Euroopa Parlamendi rolli Strasbourgi, Brüsseli ja Luxembourgi linnas edasi arendada, edendada ühist huvi pakkuvaid projekte ja ühendada </w:t>
      </w:r>
      <w:r w:rsidR="00466D9B" w:rsidRPr="002C558C">
        <w:t>Euroopa P</w:t>
      </w:r>
      <w:r w:rsidRPr="002C558C">
        <w:t>arlamendi hooned ümbritsevate aladega;</w:t>
      </w:r>
    </w:p>
    <w:p w14:paraId="65965B9A" w14:textId="2C3F1945" w:rsidR="00915225" w:rsidRPr="002C558C" w:rsidRDefault="00915225" w:rsidP="00915225">
      <w:pPr>
        <w:pStyle w:val="NormalHanging12a"/>
        <w:rPr>
          <w:bCs/>
          <w:iCs/>
        </w:rPr>
      </w:pPr>
      <w:r w:rsidRPr="002C558C">
        <w:t>83.</w:t>
      </w:r>
      <w:r w:rsidRPr="002C558C">
        <w:tab/>
        <w:t xml:space="preserve">kutsub </w:t>
      </w:r>
      <w:r w:rsidR="00466D9B" w:rsidRPr="002C558C">
        <w:t>Euroopa P</w:t>
      </w:r>
      <w:r w:rsidRPr="002C558C">
        <w:t xml:space="preserve">arlamendi administratsiooni üles jätkama aktiivset kinnisvarastrateegiat, integreerima taristu- ja logistilised vajadused, vaatama läbi kulude kokkuhoiu meetmed, nagu hübriidkoosolekute tehnoloogia kasutamine, ja konsolideerima </w:t>
      </w:r>
      <w:r w:rsidR="00466D9B" w:rsidRPr="002C558C">
        <w:t>Euroopa P</w:t>
      </w:r>
      <w:r w:rsidRPr="002C558C">
        <w:t xml:space="preserve">arlamendi tegevust; kutsub </w:t>
      </w:r>
      <w:r w:rsidR="00466D9B" w:rsidRPr="002C558C">
        <w:t>Euroopa P</w:t>
      </w:r>
      <w:r w:rsidRPr="002C558C">
        <w:t xml:space="preserve">arlamenti üles tagama, et </w:t>
      </w:r>
      <w:r w:rsidR="00466D9B" w:rsidRPr="002C558C">
        <w:t>Euroopa P</w:t>
      </w:r>
      <w:r w:rsidRPr="002C558C">
        <w:t xml:space="preserve">arlamendi elurikkuse süvalaiendamise eesmärke võetakse arvesse ka hoonete haldamise ja renoveerimise projektides, sealhulgas nendega seotud kulude hindamisel; märgib, et suured kinnisvaraprojektid hõlmavad keerulisi läbirääkimisi ja märkimisväärset õiguslikku kontrolli; kutsub </w:t>
      </w:r>
      <w:r w:rsidR="00466D9B" w:rsidRPr="002C558C">
        <w:t>Euroopa P</w:t>
      </w:r>
      <w:r w:rsidRPr="002C558C">
        <w:t>arlamendi administratsiooni üles tagama, et eelarve täitmisele heakskiidu andmise eest vastutavale institutsioonile esitatakse selliste projektide kohta struktureeritud järelaruanded, milles käsitletakse muu hulgas läbirääkimisprotsesse, riskimaandamismeetmeid ja õiguslikke hinnanguid, et suurendada läbipaistvust ja võimaldada institutsioonis sellest rohkem õppida;</w:t>
      </w:r>
    </w:p>
    <w:p w14:paraId="544513B6" w14:textId="24F7DF8C" w:rsidR="00915225" w:rsidRPr="002C558C" w:rsidRDefault="00915225" w:rsidP="00915225">
      <w:pPr>
        <w:pStyle w:val="NormalHanging12a"/>
      </w:pPr>
      <w:r w:rsidRPr="002C558C">
        <w:lastRenderedPageBreak/>
        <w:t>84.</w:t>
      </w:r>
      <w:r w:rsidRPr="002C558C">
        <w:tab/>
        <w:t xml:space="preserve">märgib murega, et </w:t>
      </w:r>
      <w:r w:rsidR="00466D9B" w:rsidRPr="002C558C">
        <w:t>Euroopa P</w:t>
      </w:r>
      <w:r w:rsidRPr="002C558C">
        <w:t xml:space="preserve">arlamendis napib endiselt koosoleku- ja seminariruume, mille tõttu on ruume üha keerulisem broneerida ja seda tuleb pikalt ette planeerida; peab kahetsusväärseks, et selline olukord takistab </w:t>
      </w:r>
      <w:r w:rsidR="00466D9B" w:rsidRPr="002C558C">
        <w:t>Euroopa P</w:t>
      </w:r>
      <w:r w:rsidRPr="002C558C">
        <w:t xml:space="preserve">arlamendi töö tõhusat korraldamist ning piirab parlamendiliikmete ja töötajate paindlikkust; võtab teadmiseks SPAAKi hoone eelseisva renoveerimise, mis on kooskõlas liidu energiatõhususe nõuetega; kutsub </w:t>
      </w:r>
      <w:r w:rsidR="00466D9B" w:rsidRPr="002C558C">
        <w:t>Euroopa P</w:t>
      </w:r>
      <w:r w:rsidRPr="002C558C">
        <w:t xml:space="preserve">arlamendi administratsiooni üles rakendama meetmeid renoveerimise mõju leevendamiseks ja tagama, et </w:t>
      </w:r>
      <w:r w:rsidR="00466D9B" w:rsidRPr="002C558C">
        <w:t>Euroopa P</w:t>
      </w:r>
      <w:r w:rsidRPr="002C558C">
        <w:t>arlamendi operatiivvajaduste rahuldamiseks on olemas piisavad võimalused;</w:t>
      </w:r>
    </w:p>
    <w:p w14:paraId="7912151D" w14:textId="6175D35B" w:rsidR="00915225" w:rsidRPr="002C558C" w:rsidRDefault="00915225" w:rsidP="00915225">
      <w:pPr>
        <w:pStyle w:val="NormalHanging12a"/>
      </w:pPr>
      <w:r w:rsidRPr="002C558C">
        <w:t>85.</w:t>
      </w:r>
      <w:r w:rsidRPr="002C558C">
        <w:tab/>
        <w:t xml:space="preserve">võtab teadmiseks 2024. aasta kinnisvaraprojektid ja eelkõige Luxembourgis asuva ADENAUER II hoone läänetiiva valmimise, mille tulemusel on kõik </w:t>
      </w:r>
      <w:r w:rsidR="00466D9B" w:rsidRPr="002C558C">
        <w:t>Euroopa P</w:t>
      </w:r>
      <w:r w:rsidRPr="002C558C">
        <w:t xml:space="preserve">arlamendi töötajad ja teenistused koondatud ühte hoonesse; märgib, et Strasbourgis asuva WEISSi hoone uus turvakontrolli ja külastajate vastuvõtu paviljon sai enne 2024. aasta juulis alanud uut ametiaega tähtajaks valmis; võtab teadmiseks, et Brüsselis soetati TRÈVES II hoone, mille tulemusel on </w:t>
      </w:r>
      <w:r w:rsidR="00466D9B" w:rsidRPr="002C558C">
        <w:t>Euroopa P</w:t>
      </w:r>
      <w:r w:rsidRPr="002C558C">
        <w:t>arlamendil Brüsseli Euroopa kvartalis veel rohkem hooneid; nõuab ajakohastatud ajakava esitamist TRÈVES I ja TRÈVES II hoonete ühendamiseks kesksete hoonetega Brüsselis; nõuab, et lahendataks mõned TRÈVES I hoones veel lahendamata struktuursed probleemid, nagu ebastabiilne küttesüsteem, kliimaseadmete ja piiratud liikumisvõimega isikutele mõeldud tualettruumide puudumine, halb helikindlus ja reoveeprobleem; soovitab SPINELLI hoone kütteõhuavasid sagedamini puhastada, et vältida tolmu ja hallituse kogunemist kontoriruumidesse ning parandada töötajate tervisega seotud tingimusi tööl;</w:t>
      </w:r>
    </w:p>
    <w:p w14:paraId="45C0FE3C" w14:textId="77777777" w:rsidR="00915225" w:rsidRPr="002C558C" w:rsidRDefault="00915225" w:rsidP="00915225">
      <w:pPr>
        <w:pStyle w:val="NormalHanging12a"/>
      </w:pPr>
      <w:r w:rsidRPr="002C558C">
        <w:t>86.</w:t>
      </w:r>
      <w:r w:rsidRPr="002C558C">
        <w:tab/>
        <w:t>tuletab meelde, et juhatus arutas oma 12. juuni 2023. aasta koosolekul samme SPAAKi hoone renoveerimiseks; märgib, et juhatus eelistas põhjalikku keskkonnahoidlikku renoveerimist ja kiitis projekti 11. detsembril 2023 heaks; märgib, et DG INLO on teinud edusamme SPAAKi hoone renoveerimisega seotud esialgsete projektidega, algatades uuringuid seoses konverentsikorralduse ja suulise tõlke peadirektoraadi (DG LINC) uue keskse tehnilise ruumiga, trükikoja ümberkorraldamisega, kabinettide kolimisega ning meedia- ja pressialaga;</w:t>
      </w:r>
    </w:p>
    <w:p w14:paraId="17E611A6" w14:textId="5351AB46" w:rsidR="00915225" w:rsidRPr="002C558C" w:rsidRDefault="00915225" w:rsidP="00915225">
      <w:pPr>
        <w:pStyle w:val="NormalHanging12a"/>
        <w:rPr>
          <w:bCs/>
          <w:iCs/>
        </w:rPr>
      </w:pPr>
      <w:r w:rsidRPr="002C558C">
        <w:t>87.</w:t>
      </w:r>
      <w:r w:rsidRPr="002C558C">
        <w:tab/>
        <w:t xml:space="preserve">võtab teadmiseks, et 2026. aasta eelarvestuses on SPAAKi hoone renoveerimisega seotud uuringuteks ja töövõtja ettevalmistustöödeks ette nähtud 4 miljonit eurot, samas kui kogukulud on hinnanguliselt 36 miljonit eurot; märgib seetõttu, et 32 miljoni euro ulatuses SPAAKi hoone renoveerimisega seotud kulusid 2026. aasta eelarvestusse kantud ei ole; märgib, et peasekretär kavatseb need kulud katta assigneeringujääkide ümberpaigutamise või laenu kasutamisega; palub peasekretäril esitada </w:t>
      </w:r>
      <w:r w:rsidR="00466D9B" w:rsidRPr="002C558C">
        <w:t>Euroopa P</w:t>
      </w:r>
      <w:r w:rsidRPr="002C558C">
        <w:t xml:space="preserve">arlamendi eelarvekontrollikomisjonile võimalikult kiiresti üksikasjaliku teabe võimaliku laenu kohta nende kulude katmiseks; märgib, et 2024. aasta detsembri seisuga on SPAAKi projekti otsesed kulud 14,12 miljonit eurot; on arvamusel, et SPAAKi hoone renoveerimiskulude muutumist tuleb tähelepanelikult ja täpselt </w:t>
      </w:r>
      <w:r w:rsidR="00334056" w:rsidRPr="002C558C">
        <w:t>seirata</w:t>
      </w:r>
      <w:r w:rsidRPr="002C558C">
        <w:t>;</w:t>
      </w:r>
    </w:p>
    <w:p w14:paraId="703FDC94" w14:textId="38386E54" w:rsidR="00915225" w:rsidRPr="002C558C" w:rsidRDefault="00915225" w:rsidP="00915225">
      <w:pPr>
        <w:pStyle w:val="NormalHanging12a"/>
      </w:pPr>
      <w:r w:rsidRPr="002C558C">
        <w:t>88.</w:t>
      </w:r>
      <w:r w:rsidRPr="002C558C">
        <w:tab/>
        <w:t xml:space="preserve">märgib, et DG INLO töötab välja kontoriruumide optimeerimise kontseptsiooni, mille eesmärk on kasutada praeguseid büroosid nii, et kasutatakse ära </w:t>
      </w:r>
      <w:r w:rsidR="00466D9B" w:rsidRPr="002C558C">
        <w:t>Euroopa P</w:t>
      </w:r>
      <w:r w:rsidRPr="002C558C">
        <w:t xml:space="preserve">arlamendi töötajate kogu potentsiaal ja töötajaid hoitakse </w:t>
      </w:r>
      <w:r w:rsidR="00466D9B" w:rsidRPr="002C558C">
        <w:t>Euroopa P</w:t>
      </w:r>
      <w:r w:rsidRPr="002C558C">
        <w:t xml:space="preserve">arlamendis sotsiaalselt kaasatuna; märgib, et selle kontseptsiooni puhul võetakse eeskujuks Brüsselis asuvad MARTENSi, TRÈVES II ja ARENDTi hooned, keskendudes tegevuspõhistele töökohtadele ning ruumidele ja aladele, kus saab korraldada koosolekuid, mitteametlikke kohtumisi ja üksteisega suhelda; märgib, et üldkontseptsiooni uuriti ka KOHLi hoone jaoks, võttes arvesse selle struktuurilisi ja eelarvepiiranguid; kutsub DG INLOt üles seadma selle kontseptsiooni väljatöötamisel kesksele kohale kasutajate </w:t>
      </w:r>
      <w:r w:rsidRPr="002C558C">
        <w:lastRenderedPageBreak/>
        <w:t>perspektiivi ja pidama prioriteediks selle rakendamist hoonetes, kus optimeerimise järele on kõige suurem vajadus, ning alati konsulteerima töötajate esindajatega;</w:t>
      </w:r>
    </w:p>
    <w:p w14:paraId="5CFDFA59" w14:textId="176B9A87" w:rsidR="00915225" w:rsidRPr="002C558C" w:rsidRDefault="00915225" w:rsidP="00915225">
      <w:pPr>
        <w:pStyle w:val="NormalHanging12a"/>
        <w:rPr>
          <w:bCs/>
          <w:iCs/>
        </w:rPr>
      </w:pPr>
      <w:r w:rsidRPr="002C558C">
        <w:t>89.</w:t>
      </w:r>
      <w:r w:rsidRPr="002C558C">
        <w:tab/>
        <w:t xml:space="preserve">juhib tähelepanu sellele, et täiskogu istungite tarbeks Brüsseli ja Strasbourgi vahet sõitvates </w:t>
      </w:r>
      <w:r w:rsidR="00466D9B" w:rsidRPr="002C558C">
        <w:t>Euroopa P</w:t>
      </w:r>
      <w:r w:rsidRPr="002C558C">
        <w:t xml:space="preserve">arlamendi sõidukites jäi suur osa kohtadest 2024. aastal kasutamata; kutsub </w:t>
      </w:r>
      <w:r w:rsidR="00466D9B" w:rsidRPr="002C558C">
        <w:t>Euroopa P</w:t>
      </w:r>
      <w:r w:rsidRPr="002C558C">
        <w:t>arlamendi administratsiooni üles kaaluma kasutajarühma laiendamist, muutes teenistussõidukite kasutamise tõhusamaks, tagades samal ajal parlamendiliikmete kohtade olemasolu;</w:t>
      </w:r>
    </w:p>
    <w:p w14:paraId="167A076B" w14:textId="77777777" w:rsidR="00915225" w:rsidRPr="002C558C" w:rsidRDefault="00915225" w:rsidP="00915225">
      <w:pPr>
        <w:pStyle w:val="NormalHanging12a"/>
        <w:rPr>
          <w:bCs/>
          <w:iCs/>
        </w:rPr>
      </w:pPr>
      <w:r w:rsidRPr="002C558C">
        <w:t>90.</w:t>
      </w:r>
      <w:r w:rsidRPr="002C558C">
        <w:tab/>
        <w:t>soovitab spordiklubil suurendada pakutavate füüsilist ja vaimset heaolu toetavate kursuste hulka, et jõuda rohkemate töötajateni;</w:t>
      </w:r>
    </w:p>
    <w:p w14:paraId="627B5A9A"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Finantsküsimuste peadirektoraat</w:t>
      </w:r>
    </w:p>
    <w:p w14:paraId="314FB1C5" w14:textId="1613FD72"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91</w:t>
      </w:r>
      <w:r w:rsidRPr="002C558C">
        <w:t>.</w:t>
      </w:r>
      <w:r w:rsidRPr="002C558C">
        <w:rPr>
          <w14:textOutline w14:w="0" w14:cap="flat" w14:cmpd="sng" w14:algn="ctr">
            <w14:noFill/>
            <w14:prstDash w14:val="solid"/>
            <w14:bevel/>
          </w14:textOutline>
        </w:rPr>
        <w:tab/>
        <w:t xml:space="preserve">tuletab meelde, et finantsküsimuste peadirektoraat (DG FINS) on haldusorgan, kes vastutab </w:t>
      </w:r>
      <w:r w:rsidR="00466D9B" w:rsidRPr="002C558C">
        <w:t>Euroopa P</w:t>
      </w:r>
      <w:r w:rsidRPr="002C558C">
        <w:rPr>
          <w14:textOutline w14:w="0" w14:cap="flat" w14:cmpd="sng" w14:algn="ctr">
            <w14:noFill/>
            <w14:prstDash w14:val="solid"/>
            <w14:bevel/>
          </w14:textOutline>
        </w:rPr>
        <w:t>arlamendis eelarve- ja finantsküsimuste eest; märgib, et 31. detsembri 2024. aasta seisuga oli selles peadirektoraadis 262 töötajat, kellest 134 olid ametnikud, 51 ajutised teenistujad ja 77 lepingulised töötajad, kuid renditöötajaid ei olnud;</w:t>
      </w:r>
    </w:p>
    <w:p w14:paraId="596394A7" w14:textId="17EEAE12" w:rsidR="00915225" w:rsidRPr="002C558C" w:rsidRDefault="00915225" w:rsidP="00915225">
      <w:pPr>
        <w:spacing w:after="240"/>
        <w:ind w:left="567" w:hanging="567"/>
        <w:rPr>
          <w14:textOutline w14:w="0" w14:cap="flat" w14:cmpd="sng" w14:algn="ctr">
            <w14:noFill/>
            <w14:prstDash w14:val="solid"/>
            <w14:bevel/>
          </w14:textOutline>
        </w:rPr>
      </w:pPr>
      <w:r w:rsidRPr="002C558C">
        <w:rPr>
          <w14:textOutline w14:w="0" w14:cap="flat" w14:cmpd="sng" w14:algn="ctr">
            <w14:noFill/>
            <w14:prstDash w14:val="solid"/>
            <w14:bevel/>
          </w14:textOutline>
        </w:rPr>
        <w:t>92</w:t>
      </w:r>
      <w:r w:rsidRPr="002C558C">
        <w:t>.</w:t>
      </w:r>
      <w:r w:rsidRPr="002C558C">
        <w:rPr>
          <w14:textOutline w14:w="0" w14:cap="flat" w14:cmpd="sng" w14:algn="ctr">
            <w14:noFill/>
            <w14:prstDash w14:val="solid"/>
            <w14:bevel/>
          </w14:textOutline>
        </w:rPr>
        <w:tab/>
      </w:r>
      <w:r w:rsidRPr="002C558C">
        <w:t xml:space="preserve">märgib, et DG FINSi lõplikud assigneeringud olid 2024. aastal 442 954 175 eurot, mis moodustas </w:t>
      </w:r>
      <w:r w:rsidR="00466D9B" w:rsidRPr="002C558C">
        <w:t>Euroopa P</w:t>
      </w:r>
      <w:r w:rsidRPr="002C558C">
        <w:t>arlamendi eelarvest 18,6 %;</w:t>
      </w:r>
      <w:r w:rsidRPr="002C558C">
        <w:rPr>
          <w14:textOutline w14:w="0" w14:cap="flat" w14:cmpd="sng" w14:algn="ctr">
            <w14:noFill/>
            <w14:prstDash w14:val="solid"/>
            <w14:bevel/>
          </w14:textOutline>
        </w:rPr>
        <w:t xml:space="preserve"> </w:t>
      </w:r>
      <w:r w:rsidRPr="002C558C">
        <w:t>rõhutab, et sellest summast seoti kulukohustustega kokku 441 848 935 eurot (99,75 %);</w:t>
      </w:r>
      <w:r w:rsidRPr="002C558C">
        <w:rPr>
          <w14:textOutline w14:w="0" w14:cap="flat" w14:cmpd="sng" w14:algn="ctr">
            <w14:noFill/>
            <w14:prstDash w14:val="solid"/>
            <w14:bevel/>
          </w14:textOutline>
        </w:rPr>
        <w:t xml:space="preserve"> väljendab heameelt selle üle, et assigneeringute kasutamise määr oli kõrge;</w:t>
      </w:r>
    </w:p>
    <w:p w14:paraId="5C4AAC73" w14:textId="77777777" w:rsidR="00915225" w:rsidRPr="002C558C" w:rsidRDefault="00915225" w:rsidP="00915225">
      <w:pPr>
        <w:spacing w:after="240"/>
        <w:ind w:left="567" w:hanging="567"/>
        <w:rPr>
          <w14:textOutline w14:w="0" w14:cap="flat" w14:cmpd="sng" w14:algn="ctr">
            <w14:noFill/>
            <w14:prstDash w14:val="solid"/>
            <w14:bevel/>
          </w14:textOutline>
        </w:rPr>
      </w:pPr>
      <w:r w:rsidRPr="002C558C">
        <w:rPr>
          <w14:textOutline w14:w="0" w14:cap="flat" w14:cmpd="sng" w14:algn="ctr">
            <w14:noFill/>
            <w14:prstDash w14:val="solid"/>
            <w14:bevel/>
          </w14:textOutline>
        </w:rPr>
        <w:t>93.</w:t>
      </w:r>
      <w:r w:rsidRPr="002C558C">
        <w:rPr>
          <w14:textOutline w14:w="0" w14:cap="flat" w14:cmpd="sng" w14:algn="ctr">
            <w14:noFill/>
            <w14:prstDash w14:val="solid"/>
            <w14:bevel/>
          </w14:textOutline>
        </w:rPr>
        <w:tab/>
        <w:t>kutsub DG FINSi üles aktiivselt järgima OECD soovitusi parlamentide parimate tavade kohta eelarve koostamisel (2022–2023) ja tugevdama tulemuspõhise eelarvestamise rakendamist; tuletab meelde, et paljud liikmesriigid on juba hakanud tulemuspõhist eelarvestamist rakendama ja teatanud märkimisväärsest kokkuhoiust;</w:t>
      </w:r>
    </w:p>
    <w:p w14:paraId="37C69331" w14:textId="6F88DAB6" w:rsidR="00915225" w:rsidRPr="002C558C" w:rsidRDefault="00915225" w:rsidP="00915225">
      <w:pPr>
        <w:pStyle w:val="NormalHanging12a"/>
        <w:rPr>
          <w:bCs/>
          <w:iCs/>
        </w:rPr>
      </w:pPr>
      <w:r w:rsidRPr="002C558C">
        <w:t>94.</w:t>
      </w:r>
      <w:r w:rsidRPr="002C558C">
        <w:tab/>
        <w:t xml:space="preserve">märgib, et praegune eelarvesurve nõuab finantskonservatiivsust ja -tõhusust, sealhulgas </w:t>
      </w:r>
      <w:r w:rsidR="00466D9B" w:rsidRPr="002C558C">
        <w:t>Euroopa P</w:t>
      </w:r>
      <w:r w:rsidRPr="002C558C">
        <w:t xml:space="preserve">arlamendi halduseelarves, et asjakohasel juhul näidata üles institutsioonilist vastutust, seadmata ohtu </w:t>
      </w:r>
      <w:r w:rsidR="00466D9B" w:rsidRPr="002C558C">
        <w:t>Euroopa P</w:t>
      </w:r>
      <w:r w:rsidRPr="002C558C">
        <w:t xml:space="preserve">arlamendi rolli liidu institutsioonilises raamistikus ja selle põhifunktsioone; kutsub </w:t>
      </w:r>
      <w:r w:rsidR="00466D9B" w:rsidRPr="002C558C">
        <w:t>Euroopa P</w:t>
      </w:r>
      <w:r w:rsidRPr="002C558C">
        <w:t>arlamendi administratsiooni üles uurima uuenduslikke eelarvestamise vahendeid, sealhulgas tulemuspõhist eelarvestamist, mis võiksid eelarve koostamise protsessi puhul suurendada läbipaistvust, vastutust ja tõhusust, tagades avaliku sektori vahendite vastutustundliku kasutamise; märgib, et sellised võimalused ei tohiks kahjustada juba kavandatud või võetud rahalisi kohustusi ega mõjutada mingil viisil parlamendiliikmetele ja töötajatele osutatavate teenuste kvaliteeti ega kehtivatel eeskirjadel põhinevaid rahalisi kohustusi;</w:t>
      </w:r>
    </w:p>
    <w:p w14:paraId="5809895A" w14:textId="77777777" w:rsidR="00915225" w:rsidRPr="002C558C" w:rsidRDefault="00915225" w:rsidP="00915225">
      <w:pPr>
        <w:spacing w:after="240"/>
        <w:ind w:left="567" w:hanging="567"/>
      </w:pPr>
      <w:r w:rsidRPr="002C558C">
        <w:rPr>
          <w14:textOutline w14:w="0" w14:cap="flat" w14:cmpd="sng" w14:algn="ctr">
            <w14:noFill/>
            <w14:prstDash w14:val="solid"/>
            <w14:bevel/>
          </w14:textOutline>
        </w:rPr>
        <w:t>95</w:t>
      </w:r>
      <w:r w:rsidRPr="002C558C">
        <w:t>.</w:t>
      </w:r>
      <w:r w:rsidRPr="002C558C">
        <w:rPr>
          <w14:textOutline w14:w="0" w14:cap="flat" w14:cmpd="sng" w14:algn="ctr">
            <w14:noFill/>
            <w14:prstDash w14:val="solid"/>
            <w14:bevel/>
          </w14:textOutline>
        </w:rPr>
        <w:tab/>
      </w:r>
      <w:r w:rsidRPr="002C558C">
        <w:t>märgib, et 2024. aasta oli DG FINSi jaoks eriline aasta, kuna see oli Euroopa Parlamendi valimiste (mis toimusid 2024. aasta juunis) aasta; märgib, et parlamendiliikmete toetamiseks võetavate meetmete hulk suurenes 2024. aastal märkimisväärselt, sest hallati nii ametist lahkuvate kui ka vastvalitud parlamendiliikmete õigusi ja kohustusi;</w:t>
      </w:r>
    </w:p>
    <w:p w14:paraId="00E737A3" w14:textId="703B5E04" w:rsidR="00915225" w:rsidRPr="002C558C" w:rsidRDefault="00915225" w:rsidP="00915225">
      <w:pPr>
        <w:pStyle w:val="NormalHanging12a"/>
      </w:pPr>
      <w:r w:rsidRPr="002C558C">
        <w:t>96.</w:t>
      </w:r>
      <w:r w:rsidRPr="002C558C">
        <w:tab/>
        <w:t xml:space="preserve">soovitab DG FINSil rakendada parlamendiliikmete kulude kontrollimisel ja auditeerimisel riskipõhist meetodit ning menetlusi, mis on kooskõlas hea valitsemistava põhimõtetega, eelkõige läbipaistvuse, vastutuse, reageerimisvõime ja võrdsuse põhimõttega; märgib, et (valimipõhine) põhitasemel kontroll on oluline, et tagada </w:t>
      </w:r>
      <w:r w:rsidRPr="002C558C">
        <w:lastRenderedPageBreak/>
        <w:t xml:space="preserve">reeglite järgimine; väljendab heameelt selle üle, et kui on suurem oht, et parlamendiliige teeb reeglitevastaseid kulutusi, võib administratsioon kasutada õigust asjaomaseid vahendeid kontrollida; rõhutab, et kuigi sellised kontrollid on kiiduväärt, sõltub nende </w:t>
      </w:r>
      <w:r w:rsidR="007541F5" w:rsidRPr="002C558C">
        <w:t xml:space="preserve">tulemuslikkus </w:t>
      </w:r>
      <w:r w:rsidRPr="002C558C">
        <w:t xml:space="preserve">tuvastatud </w:t>
      </w:r>
      <w:proofErr w:type="spellStart"/>
      <w:r w:rsidRPr="002C558C">
        <w:t>reeglitevastaste</w:t>
      </w:r>
      <w:proofErr w:type="spellEnd"/>
      <w:r w:rsidRPr="002C558C">
        <w:t xml:space="preserve"> kulutuste suhtes õigeaegsete järelmeetmete võtmisest;</w:t>
      </w:r>
    </w:p>
    <w:p w14:paraId="414E17F2" w14:textId="08FD5FB6" w:rsidR="00915225" w:rsidRPr="002C558C" w:rsidRDefault="00915225" w:rsidP="00915225">
      <w:pPr>
        <w:spacing w:after="240"/>
        <w:ind w:left="567" w:hanging="567"/>
      </w:pPr>
      <w:r w:rsidRPr="002C558C">
        <w:rPr>
          <w14:textOutline w14:w="0" w14:cap="flat" w14:cmpd="sng" w14:algn="ctr">
            <w14:noFill/>
            <w14:prstDash w14:val="solid"/>
            <w14:bevel/>
          </w14:textOutline>
        </w:rPr>
        <w:t>97</w:t>
      </w:r>
      <w:r w:rsidRPr="002C558C">
        <w:t>.</w:t>
      </w:r>
      <w:r w:rsidRPr="002C558C">
        <w:rPr>
          <w14:textOutline w14:w="0" w14:cap="flat" w14:cmpd="sng" w14:algn="ctr">
            <w14:noFill/>
            <w14:prstDash w14:val="solid"/>
            <w14:bevel/>
          </w14:textOutline>
        </w:rPr>
        <w:tab/>
      </w:r>
      <w:r w:rsidRPr="002C558C">
        <w:t xml:space="preserve">tunnistab, et DG FINSi on töötajaid raske meelitada, sest finants- ja IT-valdkonna EPSO nimekirjades on vähe kandidaate ja DG FINSi ametikohtadest 45 % asub Luxembourgis, kuhu on töötajaid keeruline meelitada; märgib, et töötajaid on Luxembourgi meelitada keeruline, sest kohalikul tööturul pakutakse </w:t>
      </w:r>
      <w:r w:rsidR="00466D9B" w:rsidRPr="002C558C">
        <w:t>Euroopa P</w:t>
      </w:r>
      <w:r w:rsidRPr="002C558C">
        <w:t>arlamendi omaga võrdset või sellest suuremat tasu ning elukallidus on Luxembourgis kõrge, eelkõige eluaseme puhul;</w:t>
      </w:r>
    </w:p>
    <w:p w14:paraId="6BF96D70" w14:textId="7B4D8DE6" w:rsidR="00915225" w:rsidRPr="002C558C" w:rsidRDefault="00915225" w:rsidP="00915225">
      <w:pPr>
        <w:spacing w:after="240"/>
        <w:ind w:left="567" w:hanging="567"/>
      </w:pPr>
      <w:r w:rsidRPr="002C558C">
        <w:t>98.</w:t>
      </w:r>
      <w:r w:rsidRPr="002C558C">
        <w:tab/>
        <w:t xml:space="preserve">võtab teadmiseks DG FINSi 2024. aasta digiülemineku ja kapitali ümberkujundamise algatuse, mille kahe esimese programmi („Digiüleminek parlamendiliikmetele pakutavate finantsteenuste parandamiseks“ ja „Digiüleminek </w:t>
      </w:r>
      <w:r w:rsidR="00466D9B" w:rsidRPr="002C558C">
        <w:t>Euroopa P</w:t>
      </w:r>
      <w:r w:rsidRPr="002C558C">
        <w:t>arlamendi administratsioonile pakutavate teenuste parandamiseks“) eesmärk on edendada DG FINSi pakutavate teenuste digitaliseerimist, olenemata sellest, kas nende kliendid on parlamendiliikmed või institutsiooni finantsjuhtimises osalejad; märgib, et kolmanda strateegilise programmi („Kapitali ümberkujundamine tootlikuma ja sidusama töökoha nimel“) eesmärk on luua tootlikum ja sidusam töökeskkond;</w:t>
      </w:r>
    </w:p>
    <w:p w14:paraId="5AE854C7" w14:textId="49992509" w:rsidR="00915225" w:rsidRPr="002C558C" w:rsidRDefault="00915225" w:rsidP="00915225">
      <w:pPr>
        <w:spacing w:after="240"/>
        <w:ind w:left="567" w:hanging="567"/>
      </w:pPr>
      <w:r w:rsidRPr="002C558C">
        <w:t>99.</w:t>
      </w:r>
      <w:r w:rsidRPr="002C558C">
        <w:tab/>
        <w:t xml:space="preserve">väljendab heameelt töö üle, mida DG FINS on teinud pärast 2024. aasta Euroopa Parlamendi valimisi seoses parlamendiliikmete lahkumisega ning uute parlamendiliikmete vastuvõtmise ja sellega seotud haldusmenetlustega; tuletab meelde edukat vastuvõtuala Welcome Village ja eri teenistuste teabe koondamist, tänu millele said parlamendiliikmed pöörduda ametiaja alguses ühtsesse kontaktpunkti, et saada sealt teavet ja esitada vajalikud deklaratsioonid; tunnustab DG FINSi selle ees, et ta koostas 705 individuaalset dokumendikogu, sealhulgas sotsiaalsete ja rahaliste õiguste seisu simulatsioonid, ning neli kvestorite teatist, millega </w:t>
      </w:r>
      <w:r w:rsidR="00466D9B" w:rsidRPr="002C558C">
        <w:t>Euroopa P</w:t>
      </w:r>
      <w:r w:rsidRPr="002C558C">
        <w:t>arlamendi ametiaja lõpus teavitati parlamendiliikmeid nende õigustest ja kohustustest;</w:t>
      </w:r>
    </w:p>
    <w:p w14:paraId="1E093022" w14:textId="132EA948" w:rsidR="00915225" w:rsidRPr="002C558C" w:rsidRDefault="00915225" w:rsidP="00915225">
      <w:pPr>
        <w:pStyle w:val="NormalHanging12a"/>
      </w:pPr>
      <w:r w:rsidRPr="002C558C">
        <w:t>100.</w:t>
      </w:r>
      <w:r w:rsidRPr="002C558C">
        <w:tab/>
        <w:t xml:space="preserve">võtab teadmiseks DG FINSi peadirektori allkirjastatud kinnitava avalduse; võtab teadmiseks, et kinnitavas avalduses on esitatud märkus, mis puudutab vigade või reeglite eiramise jääkriski parlamendiliikmete teatavate reisikulude hüvitamisel, peamiselt seoses autosõidukulude hüvitamise taotlustega ning reisi vahemaal ja kestusel põhineva hüvitise maksmisega; võtab teadmiseks DG FINSi soovitatud leevendusmeetmed ja nõuab riskide vähendamise meetmete kiiret rakendamist; nõuab, et eelarve täitmisele heakskiidu andmise eest vastutavale institutsioonile esitataks võetud meetmete finantsmõju ja </w:t>
      </w:r>
      <w:r w:rsidR="007541F5" w:rsidRPr="002C558C">
        <w:t xml:space="preserve">toimivust </w:t>
      </w:r>
      <w:r w:rsidRPr="002C558C">
        <w:t xml:space="preserve">käsitlev aruanne, </w:t>
      </w:r>
      <w:bookmarkStart w:id="9" w:name="_Hlk225523167"/>
      <w:r w:rsidRPr="002C558C">
        <w:t>milles esitatakse eri tõenduspõhiste võimaluste kontrollimise kulud</w:t>
      </w:r>
      <w:bookmarkEnd w:id="9"/>
      <w:r w:rsidRPr="002C558C">
        <w:t>;</w:t>
      </w:r>
    </w:p>
    <w:p w14:paraId="61885A06" w14:textId="77777777" w:rsidR="00915225" w:rsidRPr="002C558C" w:rsidRDefault="00915225" w:rsidP="00915225">
      <w:pPr>
        <w:pStyle w:val="NormalHanging12a"/>
        <w:rPr>
          <w:bCs/>
          <w:iCs/>
        </w:rPr>
      </w:pPr>
      <w:r w:rsidRPr="002C558C">
        <w:t>101.</w:t>
      </w:r>
      <w:r w:rsidRPr="002C558C">
        <w:tab/>
        <w:t>märgib murega, et parlamendiliikmete reisikulude hüvitamine võtab sageli aega üle kolme kuu; kutsub administratsiooni ja DG FINSi üles hüvitamismenetlusi märkimisväärselt kiirendama, sealhulgas edasise digitaliseerimise, lihtsustatud kontrolliprotsesside ja selgemate sisetähtaegade abil, järgides samal ajal täielikult finantskontrolli nõudeid;</w:t>
      </w:r>
    </w:p>
    <w:p w14:paraId="46F27192" w14:textId="0020EEED"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t>102.</w:t>
      </w:r>
      <w:r w:rsidRPr="002C558C">
        <w:tab/>
        <w:t xml:space="preserve">väljendab heameelt DG FINSi intensiivsema töö üle Euroopa Parlamendi finantsakadeemiaga, mille raames loodi lisaks olemasolevatele füüsilistele ja hübriidkoolitustele 12 veebipõhist videojuhendit; rõhutab, kui oluline on </w:t>
      </w:r>
      <w:r w:rsidR="00466D9B" w:rsidRPr="002C558C">
        <w:t xml:space="preserve">Euroopa </w:t>
      </w:r>
      <w:r w:rsidR="00466D9B" w:rsidRPr="002C558C">
        <w:lastRenderedPageBreak/>
        <w:t>P</w:t>
      </w:r>
      <w:r w:rsidRPr="002C558C">
        <w:t>arlamendi töötajate finantsalane koolitamine, väljendab heameelt fraktsioonide töötajatele korraldatavate hankekoolituste üle ning kutsub DG FINSi üles pakkuma fraktsioonidele avaliku hanke menetlustes suuremat tuge, pidades eelkõige silmas kontrollikoja järeldusi; soovitab DG FINSil ühtlustada tavasid, mida eri fraktsioonid avalike hangete puhul rakendavad;</w:t>
      </w:r>
    </w:p>
    <w:p w14:paraId="5DFBBC43" w14:textId="1CF1EE24" w:rsidR="00915225" w:rsidRPr="002C558C" w:rsidRDefault="00915225" w:rsidP="00915225">
      <w:pPr>
        <w:pStyle w:val="NormalHanging12a"/>
      </w:pPr>
      <w:r w:rsidRPr="002C558C">
        <w:t>103.</w:t>
      </w:r>
      <w:r w:rsidRPr="002C558C">
        <w:tab/>
        <w:t xml:space="preserve">juhib tähelepanu sellele, et parlamendiliikmed võivad üldkulude hüvitisena eraldatavate vahendite kasutamist dokumenteerida; rõhutab, et vastavalt </w:t>
      </w:r>
      <w:r w:rsidR="00466D9B" w:rsidRPr="002C558C">
        <w:t>Euroopa P</w:t>
      </w:r>
      <w:r w:rsidRPr="002C558C">
        <w:t xml:space="preserve">arlamendi kodukorra artikli 11 lõikele 2 võivad nad üldkulude hüvitise vahendite kasutamist üksikasjalikult või kululiigi kaupa vabatahtlikult dokumenteerida kas ise või välisaudiitori toetusel ning nad võivad otsustada lasta selle teabe täielikult või osaliselt avaldada oma veebilehel </w:t>
      </w:r>
      <w:r w:rsidR="00466D9B" w:rsidRPr="002C558C">
        <w:t>Euroopa P</w:t>
      </w:r>
      <w:r w:rsidRPr="002C558C">
        <w:t>arlamendi veebisaidil; väljendab heameelt selle üle, et parlamendiliikmete põhimääruse rakendusmeetmetesse on lisatud kululiikide lihtsustatud loetelu ning et vastu on võetud ka muudatusettepanek, milles selgitatakse parlamendiliikmete võimalust kasutada üldkulude hüvitist muude hüvitiste ammendumise korral; märgib, et kõiki parlamendiliikmeid on selle hüvitise üksikasjadest teavitatud; peab võimalikult suurt läbipaistvust heaks tavaks;</w:t>
      </w:r>
    </w:p>
    <w:p w14:paraId="1D724875" w14:textId="0849A866" w:rsidR="00915225" w:rsidRPr="002C558C" w:rsidRDefault="00915225" w:rsidP="00915225">
      <w:pPr>
        <w:pStyle w:val="NormalHanging12a"/>
      </w:pPr>
      <w:r w:rsidRPr="002C558C">
        <w:t>104.</w:t>
      </w:r>
      <w:r w:rsidRPr="002C558C">
        <w:tab/>
        <w:t xml:space="preserve">märgib, et üldkulude hüvitis oli 2024. aastal 4 950 eurot kuus ja sellele kulub aastas ligikaudu 40 miljonit eurot; tuletab meelde, et 2022. ega 2024. aastal hüvitist ei indekseeritud; märgib, et </w:t>
      </w:r>
      <w:r w:rsidR="00466D9B" w:rsidRPr="002C558C">
        <w:t>Euroopa P</w:t>
      </w:r>
      <w:r w:rsidRPr="002C558C">
        <w:t>arlament järgib üldkulude hüvitist käsitlevaid kehtivaid eeskirju; tuletab meelde vajadust vältida parlamendiliikmete tarbetut halduskoormust;</w:t>
      </w:r>
    </w:p>
    <w:p w14:paraId="44527C7B" w14:textId="4D3D4D8A" w:rsidR="00915225" w:rsidRPr="002C558C" w:rsidRDefault="00915225" w:rsidP="00915225">
      <w:pPr>
        <w:pStyle w:val="NormalHanging12a"/>
        <w:rPr>
          <w:bCs/>
          <w:iCs/>
        </w:rPr>
      </w:pPr>
      <w:r w:rsidRPr="002C558C">
        <w:t>105.</w:t>
      </w:r>
      <w:r w:rsidRPr="002C558C">
        <w:tab/>
        <w:t xml:space="preserve">märgib, et parlamendiliikmete põhimääruse praegustes rakendusmeetmetes </w:t>
      </w:r>
      <w:r w:rsidR="00F66645" w:rsidRPr="002C558C">
        <w:t>on</w:t>
      </w:r>
      <w:r w:rsidRPr="002C558C">
        <w:t xml:space="preserve"> sätestatud üldkulude hüvitise finantsjuhtimise läbipaistvusnõuded; märgib, et juhatus võttis</w:t>
      </w:r>
      <w:r w:rsidR="00EF13C9" w:rsidRPr="002C558C">
        <w:t xml:space="preserve"> selle otsuse vastu</w:t>
      </w:r>
      <w:r w:rsidRPr="002C558C">
        <w:t xml:space="preserve"> oma 17. oktoobri 2022. aasta koosolekul;</w:t>
      </w:r>
    </w:p>
    <w:p w14:paraId="298B9E32"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Infotehnoloogia ja küberturvalisuse peadirektoraat</w:t>
      </w:r>
    </w:p>
    <w:p w14:paraId="6C40B9CE" w14:textId="2E4E34F7"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106</w:t>
      </w:r>
      <w:r w:rsidR="00915225" w:rsidRPr="002C558C">
        <w:t>.</w:t>
      </w:r>
      <w:r w:rsidR="00915225" w:rsidRPr="002C558C">
        <w:rPr>
          <w14:textOutline w14:w="0" w14:cap="flat" w14:cmpd="sng" w14:algn="ctr">
            <w14:noFill/>
            <w14:prstDash w14:val="solid"/>
            <w14:bevel/>
          </w14:textOutline>
        </w:rPr>
        <w:tab/>
        <w:t xml:space="preserve">tuletab meelde, et infotehnoloogia ja küberturvalisuse peadirektoraat (DG ITEC) pakub </w:t>
      </w:r>
      <w:r w:rsidR="00466D9B" w:rsidRPr="002C558C">
        <w:t>Euroopa P</w:t>
      </w:r>
      <w:r w:rsidR="00915225" w:rsidRPr="002C558C">
        <w:rPr>
          <w14:textOutline w14:w="0" w14:cap="flat" w14:cmpd="sng" w14:algn="ctr">
            <w14:noFill/>
            <w14:prstDash w14:val="solid"/>
            <w14:bevel/>
          </w14:textOutline>
        </w:rPr>
        <w:t xml:space="preserve">arlamendile info- ja kommunikatsioonitehnoloogia (IKT) teenuseid ja seadmeid, videokonverentsi- ja multimeediateenuseid ning kirjastamis- ja trükiteenuseid; </w:t>
      </w:r>
      <w:r w:rsidR="00915225" w:rsidRPr="002C558C">
        <w:t>märgib, et 31. detsembri 2024. aasta seisuga oli DG ITECis 579 töötajat, kellest 369 olid ametnikud, 70 ajutised teenistujad ja 140 lepingulised töötajad;</w:t>
      </w:r>
    </w:p>
    <w:p w14:paraId="0A250548" w14:textId="2688F0D0" w:rsidR="00915225" w:rsidRPr="002C558C" w:rsidRDefault="008F1F42" w:rsidP="00915225">
      <w:pPr>
        <w:pStyle w:val="NormalHanging12a"/>
        <w:rPr>
          <w:bCs/>
          <w:iCs/>
        </w:rPr>
      </w:pPr>
      <w:r w:rsidRPr="002C558C">
        <w:t>107</w:t>
      </w:r>
      <w:r w:rsidR="00915225" w:rsidRPr="002C558C">
        <w:t>.</w:t>
      </w:r>
      <w:r w:rsidR="00915225" w:rsidRPr="002C558C">
        <w:tab/>
        <w:t xml:space="preserve">kutsub </w:t>
      </w:r>
      <w:r w:rsidR="00466D9B" w:rsidRPr="002C558C">
        <w:t>Euroopa P</w:t>
      </w:r>
      <w:r w:rsidR="00915225" w:rsidRPr="002C558C">
        <w:t xml:space="preserve">arlamenti üles võtma vastu tervikliku digiülemineku strateegia, mis hõlmab dokumendihalduse ja teabevahetuse tehnilisi lahendusi, et tagada läbipaistvus, suurendada tõhusust, kaitsta turvalisust ja liikuda paberivaba halduse suunas; nõuab kasutajasõbralike digiplatvormide arendamist, et suurendada e-osalust, mis võimaldab liidu kodanikel anda kavandatavate õigusaktide kohta tagasisidet ja tutvuda </w:t>
      </w:r>
      <w:r w:rsidR="00466D9B" w:rsidRPr="002C558C">
        <w:t>Euroopa P</w:t>
      </w:r>
      <w:r w:rsidR="00915225" w:rsidRPr="002C558C">
        <w:t>arlamendi tegevusega reaalajas;</w:t>
      </w:r>
    </w:p>
    <w:p w14:paraId="49484EEE" w14:textId="6BDA759E" w:rsidR="00915225" w:rsidRPr="002C558C" w:rsidRDefault="008F1F42"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t>108</w:t>
      </w:r>
      <w:r w:rsidR="00915225" w:rsidRPr="002C558C">
        <w:t>.</w:t>
      </w:r>
      <w:r w:rsidR="00915225" w:rsidRPr="002C558C">
        <w:rPr>
          <w14:textOutline w14:w="0" w14:cap="flat" w14:cmpd="sng" w14:algn="ctr">
            <w14:noFill/>
            <w14:prstDash w14:val="solid"/>
            <w14:bevel/>
          </w14:textOutline>
        </w:rPr>
        <w:tab/>
      </w:r>
      <w:r w:rsidR="00915225" w:rsidRPr="002C558C">
        <w:t xml:space="preserve">märgib, et DG ITECi lõplikud assigneeringud olid 2024. aastal 179 396 522 eurot, mis moodustas </w:t>
      </w:r>
      <w:r w:rsidR="00466D9B" w:rsidRPr="002C558C">
        <w:t>Euroopa P</w:t>
      </w:r>
      <w:r w:rsidR="00915225" w:rsidRPr="002C558C">
        <w:t>arlamendi eelarvest 7,5 %;</w:t>
      </w:r>
      <w:r w:rsidR="00915225" w:rsidRPr="002C558C">
        <w:rPr>
          <w14:textOutline w14:w="0" w14:cap="flat" w14:cmpd="sng" w14:algn="ctr">
            <w14:noFill/>
            <w14:prstDash w14:val="solid"/>
            <w14:bevel/>
          </w14:textOutline>
        </w:rPr>
        <w:t xml:space="preserve"> </w:t>
      </w:r>
      <w:r w:rsidR="00915225" w:rsidRPr="002C558C">
        <w:t>rõhutab, et sellest summast seoti kulukohustustega kokku 179 349 479 eurot;</w:t>
      </w:r>
      <w:r w:rsidR="00915225" w:rsidRPr="002C558C">
        <w:rPr>
          <w14:textOutline w14:w="0" w14:cap="flat" w14:cmpd="sng" w14:algn="ctr">
            <w14:noFill/>
            <w14:prstDash w14:val="solid"/>
            <w14:bevel/>
          </w14:textOutline>
        </w:rPr>
        <w:t xml:space="preserve"> väljendab heameelt selle üle, et assigneeringute kasutamise määr oli kõrge;</w:t>
      </w:r>
    </w:p>
    <w:p w14:paraId="7608EE01" w14:textId="26824FF1" w:rsidR="00915225" w:rsidRPr="002C558C" w:rsidRDefault="008F1F42" w:rsidP="00915225">
      <w:pPr>
        <w:spacing w:after="240"/>
        <w:ind w:left="567" w:hanging="567"/>
      </w:pPr>
      <w:r w:rsidRPr="002C558C">
        <w:t>109</w:t>
      </w:r>
      <w:r w:rsidR="00915225" w:rsidRPr="002C558C">
        <w:t>.</w:t>
      </w:r>
      <w:r w:rsidR="00915225" w:rsidRPr="002C558C">
        <w:tab/>
        <w:t xml:space="preserve">võtab teadmiseks DG ITECi jätkuvad pingutused tagada küberturvalisus, võttes arvesse Euroopa Parlamenti mõjutavaid üha suurenevaid ohte ja riske; võtab teadmiseks, et </w:t>
      </w:r>
      <w:r w:rsidR="00915225" w:rsidRPr="002C558C">
        <w:lastRenderedPageBreak/>
        <w:t>jõustus Euroopa Parlamendi ja nõukogu määrus (EL, Euratom) 2023/2841</w:t>
      </w:r>
      <w:r w:rsidR="00915225" w:rsidRPr="002C558C">
        <w:rPr>
          <w:rStyle w:val="FootnoteReference"/>
          <w:noProof/>
        </w:rPr>
        <w:footnoteReference w:id="9"/>
      </w:r>
      <w:r w:rsidR="00915225" w:rsidRPr="002C558C">
        <w:t xml:space="preserve">, millega muudeti CERT-EU liidu institutsioonide, organite ja asutuste küberturvalisuse teenistuseks; märgib, et määrusega (EL, Euratom) 2023/2841 loodi ka institutsioonidevaheline küberturvalisuse nõukoda (IICB), mille ülesanne on seirata ja toetada kõnealuse määruse rakendamist kõigis liidu üksustes; märgib, et </w:t>
      </w:r>
      <w:r w:rsidR="00466D9B" w:rsidRPr="002C558C">
        <w:t>Euroopa P</w:t>
      </w:r>
      <w:r w:rsidR="00915225" w:rsidRPr="002C558C">
        <w:t>arlament on olnud alates 2024. aastast selle nõukoja juhataja;</w:t>
      </w:r>
    </w:p>
    <w:p w14:paraId="4F9F8BA2" w14:textId="5601BFA0" w:rsidR="00915225" w:rsidRPr="002C558C" w:rsidRDefault="008F1F42" w:rsidP="00915225">
      <w:pPr>
        <w:spacing w:after="240"/>
        <w:ind w:left="567" w:hanging="567"/>
        <w:rPr>
          <w:b/>
          <w:bCs/>
        </w:rPr>
      </w:pPr>
      <w:r w:rsidRPr="002C558C">
        <w:t>110</w:t>
      </w:r>
      <w:r w:rsidR="00915225" w:rsidRPr="002C558C">
        <w:t>.</w:t>
      </w:r>
      <w:r w:rsidR="00915225" w:rsidRPr="002C558C">
        <w:tab/>
        <w:t xml:space="preserve">võtab teadmiseks, et kuna juhatus otsustas 2021. aasta veebruaris, et </w:t>
      </w:r>
      <w:r w:rsidR="00466D9B" w:rsidRPr="002C558C">
        <w:t>Euroopa P</w:t>
      </w:r>
      <w:r w:rsidR="00915225" w:rsidRPr="002C558C">
        <w:t xml:space="preserve">arlamendi andmekeskus tuleb paigutada ruumidesse, mis vastavad selle valdkonna kõrgeimatele standarditele (IV tase), sõlmis DG ITEC 2022. aastal lepingu, et võimaldada andmekeskuse loomist ja kasutuselevõttu 2023. aastal; rõhutab, et see märkimisväärne investeering tagab tulevasteks aastateks tulevikukindla taristu ja on </w:t>
      </w:r>
      <w:r w:rsidR="00466D9B" w:rsidRPr="002C558C">
        <w:t>Euroopa P</w:t>
      </w:r>
      <w:r w:rsidR="00915225" w:rsidRPr="002C558C">
        <w:t>arlamendi tugeva hübriidtöökeskkonna säilitamisel keskse tähtsusega;</w:t>
      </w:r>
    </w:p>
    <w:p w14:paraId="36BC95A7" w14:textId="3A44B176" w:rsidR="00915225" w:rsidRPr="002C558C" w:rsidRDefault="008F1F42" w:rsidP="00915225">
      <w:pPr>
        <w:spacing w:after="240"/>
        <w:ind w:left="567" w:hanging="567"/>
      </w:pPr>
      <w:r w:rsidRPr="002C558C">
        <w:rPr>
          <w14:textOutline w14:w="0" w14:cap="flat" w14:cmpd="sng" w14:algn="ctr">
            <w14:noFill/>
            <w14:prstDash w14:val="solid"/>
            <w14:bevel/>
          </w14:textOutline>
        </w:rPr>
        <w:t>111</w:t>
      </w:r>
      <w:r w:rsidR="00915225" w:rsidRPr="002C558C">
        <w:t>.</w:t>
      </w:r>
      <w:r w:rsidR="00915225" w:rsidRPr="002C558C">
        <w:rPr>
          <w14:textOutline w14:w="0" w14:cap="flat" w14:cmpd="sng" w14:algn="ctr">
            <w14:noFill/>
            <w14:prstDash w14:val="solid"/>
            <w14:bevel/>
          </w14:textOutline>
        </w:rPr>
        <w:tab/>
      </w:r>
      <w:r w:rsidR="00915225" w:rsidRPr="002C558C">
        <w:t xml:space="preserve">rõhutab, et küberturvalisust tuleb kõigis tegevuse etappides pidada lahutamatuks ja alaliseks prioriteediks, mitte üksnes eesmärgiks; rõhutab, et küberturvalisus vajab terviklikku strateegiat, mis hõlmab kõiki </w:t>
      </w:r>
      <w:r w:rsidR="00466D9B" w:rsidRPr="002C558C">
        <w:t>Euroopa P</w:t>
      </w:r>
      <w:r w:rsidR="00915225" w:rsidRPr="002C558C">
        <w:t xml:space="preserve">arlamendi digitaalse juhtimise aspekte; nõuab, et </w:t>
      </w:r>
      <w:r w:rsidR="00466D9B" w:rsidRPr="002C558C">
        <w:t>Euroopa P</w:t>
      </w:r>
      <w:r w:rsidR="00915225" w:rsidRPr="002C558C">
        <w:t>arlamendi IT-juhtimisstruktuurid vaadataks läbi, toetades küberturvalisuse suhtes jõulisemat ja kohandatavamat lähenemisviisi, milles võetakse arvesse kogu infosüsteemide olelusringi, pidades silmas üha suuremat arvu rakendusi (praegu üle 20), mis on interneti kaudu otse juurdepääsetavad; rõhutab, et see olukord nõuab tõhustatud järelevalvet, et vähendada haavatavust ja kaitsta institutsiooni andmeid väliste ohtude eest;</w:t>
      </w:r>
    </w:p>
    <w:p w14:paraId="7BC5EC4D" w14:textId="04C5FE83" w:rsidR="00915225" w:rsidRPr="002C558C" w:rsidRDefault="008F1F42" w:rsidP="00915225">
      <w:pPr>
        <w:spacing w:after="240"/>
        <w:ind w:left="567" w:hanging="567"/>
      </w:pPr>
      <w:r w:rsidRPr="002C558C">
        <w:t>112</w:t>
      </w:r>
      <w:r w:rsidR="00915225" w:rsidRPr="002C558C">
        <w:t>.</w:t>
      </w:r>
      <w:r w:rsidR="00915225" w:rsidRPr="002C558C">
        <w:tab/>
        <w:t xml:space="preserve">nõuab jätkuvaid investeeringuid küberturvalisuse taristusse, samuti töötajate pidevat koolitamist ja ressursse, et tugevdada turvateadlikkuse kultuuri, mis suurendab </w:t>
      </w:r>
      <w:r w:rsidR="00466D9B" w:rsidRPr="002C558C">
        <w:t>Euroopa P</w:t>
      </w:r>
      <w:r w:rsidR="00915225" w:rsidRPr="002C558C">
        <w:t>arlamendi võimet osutada võimalikele digitaalsetele ohtudele vastupanu;</w:t>
      </w:r>
    </w:p>
    <w:p w14:paraId="73072E7F" w14:textId="3AC1AC26" w:rsidR="00915225" w:rsidRPr="002C558C" w:rsidRDefault="008F1F42" w:rsidP="00915225">
      <w:pPr>
        <w:spacing w:after="240"/>
        <w:ind w:left="567" w:hanging="567"/>
      </w:pPr>
      <w:r w:rsidRPr="002C558C">
        <w:t>113</w:t>
      </w:r>
      <w:r w:rsidR="00915225" w:rsidRPr="002C558C">
        <w:t>.</w:t>
      </w:r>
      <w:r w:rsidR="00915225" w:rsidRPr="002C558C">
        <w:tab/>
        <w:t>märgib, et põhitähelepanu pööratakse kõigi parlamendiliikmete ja töötajate küberturvalisusalase teadlikkuse suurendamisele; väljendab heameelt DG ITECi ja DG PERSi pakutava koolituse üle; märgib, et küberturvalisust käsitlevatel koolituskursustel osalejate arv on suur, ulatudes 33 osalejani koolituskursustel ja vähemalt 1 800 osalejani teadlikkuse suurendamise meetmetes;</w:t>
      </w:r>
    </w:p>
    <w:p w14:paraId="758FA6F5" w14:textId="67A78EB5" w:rsidR="00915225" w:rsidRPr="002C558C" w:rsidRDefault="008F1F42" w:rsidP="00915225">
      <w:pPr>
        <w:spacing w:after="240"/>
        <w:ind w:left="567" w:hanging="567"/>
      </w:pPr>
      <w:r w:rsidRPr="002C558C">
        <w:t>114</w:t>
      </w:r>
      <w:r w:rsidR="00915225" w:rsidRPr="002C558C">
        <w:t>.</w:t>
      </w:r>
      <w:r w:rsidR="00915225" w:rsidRPr="002C558C">
        <w:tab/>
        <w:t xml:space="preserve">märgib, et praegune personalijuhtimise süsteem (personalihalduse portaal) ei ole </w:t>
      </w:r>
      <w:r w:rsidR="00466D9B" w:rsidRPr="002C558C">
        <w:t>Euroopa P</w:t>
      </w:r>
      <w:r w:rsidR="00915225" w:rsidRPr="002C558C">
        <w:t xml:space="preserve">arlamendi teiste süsteemidega piisavalt hästi integreeritud; võtab teadmiseks, et lihtsate toimingute tegemiseks, näiteks puhkusetaotluse esitamiseks, peavad registreeritud assistendid endiselt dokumente alla laadima, printima, skannima ja käsitsi edastama ning puhkusepäevade jääki tuleb kontrollida eraldi platvormilt; rõhutab, et need killustatud protsessid tekitavad tarbetut halduskoormust ja </w:t>
      </w:r>
      <w:r w:rsidR="007541F5" w:rsidRPr="002C558C">
        <w:t xml:space="preserve">mittetoimiva </w:t>
      </w:r>
      <w:r w:rsidR="00915225" w:rsidRPr="002C558C">
        <w:t xml:space="preserve">töövoo; kutsub administratsiooni üles toiminguid ajakohastama ja ratsionaliseerima ning tagama personalijuhtimise vahendite ja muude </w:t>
      </w:r>
      <w:r w:rsidR="00466D9B" w:rsidRPr="002C558C">
        <w:t>Euroopa P</w:t>
      </w:r>
      <w:r w:rsidR="00915225" w:rsidRPr="002C558C">
        <w:t>arlamendi süsteemide täieliku koostalitlemise võime;</w:t>
      </w:r>
    </w:p>
    <w:p w14:paraId="230509B4" w14:textId="221A966A" w:rsidR="00915225" w:rsidRPr="002C558C" w:rsidRDefault="008F1F42" w:rsidP="00915225">
      <w:pPr>
        <w:spacing w:after="240"/>
        <w:ind w:left="567" w:hanging="567"/>
      </w:pPr>
      <w:r w:rsidRPr="002C558C">
        <w:rPr>
          <w14:textOutline w14:w="0" w14:cap="flat" w14:cmpd="sng" w14:algn="ctr">
            <w14:noFill/>
            <w14:prstDash w14:val="solid"/>
            <w14:bevel/>
          </w14:textOutline>
        </w:rPr>
        <w:t>115</w:t>
      </w:r>
      <w:r w:rsidR="00915225" w:rsidRPr="002C558C">
        <w:t>.</w:t>
      </w:r>
      <w:r w:rsidR="00915225" w:rsidRPr="002C558C">
        <w:rPr>
          <w14:textOutline w14:w="0" w14:cap="flat" w14:cmpd="sng" w14:algn="ctr">
            <w14:noFill/>
            <w14:prstDash w14:val="solid"/>
            <w14:bevel/>
          </w14:textOutline>
        </w:rPr>
        <w:tab/>
      </w:r>
      <w:r w:rsidR="00915225" w:rsidRPr="002C558C">
        <w:t xml:space="preserve">rõhutab, et parlamendiliikmetele pakutavat tuge on laiendatud nii, et see hõlmaks ka tööst vaba aega ja puhkepäevi; märgib, et selleks, et vastata parlamendiliikmete </w:t>
      </w:r>
      <w:r w:rsidR="00915225" w:rsidRPr="002C558C">
        <w:lastRenderedPageBreak/>
        <w:t>muutuvatele vajadustele ja töötavadele, mida näitavad kasutajauuringud, ning täites juhtorganite otsest nõudmist, on parlamendiliikmete isiklike MacOSi ja iOSi seadmete jaoks sisse seatud uued spetsiaalsed IT-tugiteenused; rõhutab, et edendatakse sotsiaalmeediaga seotud tehnilist abi ja paljusid audiovisuaalse loomingu tehniliste aspektidega seotud teenuseid;</w:t>
      </w:r>
    </w:p>
    <w:p w14:paraId="13520C3F" w14:textId="0F6EDC27" w:rsidR="00915225" w:rsidRPr="002C558C" w:rsidRDefault="008F1F42" w:rsidP="00915225">
      <w:pPr>
        <w:pStyle w:val="NormalHanging12a"/>
      </w:pPr>
      <w:r w:rsidRPr="002C558C">
        <w:t>116</w:t>
      </w:r>
      <w:r w:rsidR="00915225" w:rsidRPr="002C558C">
        <w:t>.</w:t>
      </w:r>
      <w:r w:rsidR="00915225" w:rsidRPr="002C558C">
        <w:tab/>
        <w:t xml:space="preserve">väljendab heameelt uue tehisintellekti puudutava juhtimisraamistiku loomise üle, mille kohaselt tehisintellekti haldusnõukogu jälgib </w:t>
      </w:r>
      <w:r w:rsidR="00466D9B" w:rsidRPr="002C558C">
        <w:t>Euroopa P</w:t>
      </w:r>
      <w:r w:rsidR="00915225" w:rsidRPr="002C558C">
        <w:t xml:space="preserve">arlamendi tehisintellektistrateegiat ja tegevuskava ning tagab õigusnormidele vastavuse ja eetilise järelevalve, peadirektoraatidevaheline tehisintellekti juhtrühm vastutab tehisintellektistrateegiate koostamise eest, arendab põhisuutlikkust ning tagab pikaajalise ohutuse ja kestlikkuse ning DG ITECi tehisintellekti pädevuskeskus suunab, edendab ja </w:t>
      </w:r>
      <w:r w:rsidR="00334056" w:rsidRPr="002C558C">
        <w:t xml:space="preserve">seirab </w:t>
      </w:r>
      <w:r w:rsidR="00915225" w:rsidRPr="002C558C">
        <w:t xml:space="preserve">tehisintellektialgatusi kogu </w:t>
      </w:r>
      <w:r w:rsidR="00466D9B" w:rsidRPr="002C558C">
        <w:t>Euroopa P</w:t>
      </w:r>
      <w:r w:rsidR="00915225" w:rsidRPr="002C558C">
        <w:t>arlamendis; märgib, et see juhtimisraamistik tagab läbipaistvuse ja vastavuse Euroopa Parlamendi ja nõukogu määrusele (EL) 2024/1689</w:t>
      </w:r>
      <w:r w:rsidR="00915225" w:rsidRPr="002C558C">
        <w:rPr>
          <w:vertAlign w:val="superscript"/>
        </w:rPr>
        <w:footnoteReference w:id="10"/>
      </w:r>
      <w:r w:rsidR="00915225" w:rsidRPr="002C558C">
        <w:t xml:space="preserve">, mis jõustus 1. augustil 2024 ja mille sätteid kohaldatakse alates 2025. aastast; märgib, et </w:t>
      </w:r>
      <w:r w:rsidR="00466D9B" w:rsidRPr="002C558C">
        <w:t>Euroopa P</w:t>
      </w:r>
      <w:r w:rsidR="00915225" w:rsidRPr="002C558C">
        <w:t xml:space="preserve">arlamendi töötajad võivad kasutada avalikult kättesaadavaid kolmandate isikute generatiivse tehisintellekti vahendeid, kui nad järgivad </w:t>
      </w:r>
      <w:r w:rsidR="00466D9B" w:rsidRPr="002C558C">
        <w:t>Euroopa P</w:t>
      </w:r>
      <w:r w:rsidR="00915225" w:rsidRPr="002C558C">
        <w:t>arlamendi töötajatele avalikult kättesaadavate tehisintellektivahendite kasutamise kohta antud suuniseid, mille peasekretär kiitis heaks 16. aprillil 2024, ja ainult siis, kui neid kasutatakse ametiülesannete täitmise toetamiseks; kutsub administratsiooni üles suurendama jõupingutusi, et koolitada töötajaid uute tehnoloogiate, näiteks tehisintellekti tõhusa ja turvalise kasutamise valdkonnas;</w:t>
      </w:r>
    </w:p>
    <w:p w14:paraId="4DAC75CC"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 xml:space="preserve">Horisontaalsed küsimused, mis Euroopa Parlamendi 2024. aasta eelarvet mõjutasid </w:t>
      </w:r>
    </w:p>
    <w:p w14:paraId="6C2FF3B1" w14:textId="77777777" w:rsidR="00915225" w:rsidRPr="002C558C" w:rsidRDefault="00915225" w:rsidP="00915225">
      <w:pPr>
        <w:spacing w:after="240"/>
        <w:rPr>
          <w:b/>
          <w:bCs/>
        </w:rPr>
      </w:pPr>
      <w:bookmarkStart w:id="10" w:name="_Hlk216615789"/>
      <w:r w:rsidRPr="002C558C">
        <w:rPr>
          <w:b/>
        </w:rPr>
        <w:t>Läbipaistvus ja eetika</w:t>
      </w:r>
    </w:p>
    <w:p w14:paraId="06A4AC50" w14:textId="2B006BE2" w:rsidR="00915225" w:rsidRPr="002C558C" w:rsidRDefault="008F1F42" w:rsidP="00915225">
      <w:pPr>
        <w:spacing w:after="240"/>
        <w:ind w:left="567" w:hanging="567"/>
        <w:rPr>
          <w:b/>
          <w:bCs/>
        </w:rPr>
      </w:pPr>
      <w:r w:rsidRPr="002C558C">
        <w:t>117</w:t>
      </w:r>
      <w:r w:rsidR="00915225" w:rsidRPr="002C558C">
        <w:t>.</w:t>
      </w:r>
      <w:r w:rsidR="00915225" w:rsidRPr="002C558C">
        <w:tab/>
        <w:t>märgib, et 2024. aastal saadi personalieeskirjade artikli 22c rakendamise sise-eeskirja alusel kuus teadet rikkumisjuhtumite kohta, millest viis esitati ametlike kanalite kaudu ja üks tuli teiselt liidu institutsioonilt; märgib, et üks juhtum edastati Euroopa Prokuratuurile, kahe kohta algatati haldusuurimine ja üks saadeti parlamendiliikmete käitumisjuhendi nõuandekomiteele, kusjuures uurimine algatati ka väljastpoolt tulnud teate alusel;</w:t>
      </w:r>
      <w:r w:rsidR="00F6063A" w:rsidRPr="002C558C">
        <w:t xml:space="preserve"> </w:t>
      </w:r>
      <w:r w:rsidR="00F6063A" w:rsidRPr="002C558C">
        <w:rPr>
          <w:bCs/>
          <w:iCs/>
        </w:rPr>
        <w:t>väljendab muret selle pärast, et 2024. aastal otsustas Euroopa Kohus kohtuasjas T-793/22, et Euroopa Parlament ei olnud võtnud kõiki vajalikke meetmeid, et tagada rikkumisest teatajale tasakaalustatud ja tõhus kaitse mis tahes vormis survemeetmete eest; märgib, et kohus leidis ka, et Euroopa Parlament ei kaitsnud rikkumisest teataja konfidentsiaalsust piisavalt; nõuab tungivalt, et Euroopa Parlament viiks oma sise-eeskirjad täielikult kooskõlla direktiiviga (EL) 2019/1937;</w:t>
      </w:r>
    </w:p>
    <w:bookmarkEnd w:id="10"/>
    <w:p w14:paraId="767338D3" w14:textId="6AD09F79" w:rsidR="00915225" w:rsidRPr="002C558C" w:rsidRDefault="008F1F42" w:rsidP="00915225">
      <w:pPr>
        <w:pStyle w:val="NormalHanging12a"/>
      </w:pPr>
      <w:r w:rsidRPr="002C558C">
        <w:t>118</w:t>
      </w:r>
      <w:r w:rsidR="00915225" w:rsidRPr="002C558C">
        <w:t>.</w:t>
      </w:r>
      <w:r w:rsidR="00915225" w:rsidRPr="002C558C">
        <w:tab/>
        <w:t xml:space="preserve">väljendab heameelt selle üle, et eetikakoolitus oli endiselt prioriteet ning vaatamata sellele, et kursus „Let’s Talk Ethics“ toimus vaid 13 korral, osales seal 178 töötajat, spetsiaalselt kohandatud kursustel osales 109 inimest ja registreeritud assistentidest lõpetas kohustusliku sisseelamiskoolituse 72 %; väljendab heameelt selle üle, et </w:t>
      </w:r>
      <w:r w:rsidR="00915225" w:rsidRPr="002C558C">
        <w:lastRenderedPageBreak/>
        <w:t>juhtidele mõeldud uus eetilise juhtimise ja ahistamise vältimise kursus toimus 33 korda ja kokku osales sellel 320 juhti;</w:t>
      </w:r>
    </w:p>
    <w:p w14:paraId="3D57E699" w14:textId="18678A07" w:rsidR="00915225" w:rsidRPr="002C558C" w:rsidRDefault="008F1F42" w:rsidP="00915225">
      <w:pPr>
        <w:pStyle w:val="NormalHanging12a"/>
      </w:pPr>
      <w:r w:rsidRPr="002C558C">
        <w:t>119</w:t>
      </w:r>
      <w:r w:rsidR="00915225" w:rsidRPr="002C558C">
        <w:t>.</w:t>
      </w:r>
      <w:r w:rsidR="00915225" w:rsidRPr="002C558C">
        <w:tab/>
        <w:t xml:space="preserve">nõuab läbipaistvuse, vastutuse ja eetilise juhtimise meetmete tugevdamist; on seisukohal, et </w:t>
      </w:r>
      <w:r w:rsidR="00466D9B" w:rsidRPr="002C558C">
        <w:t>Euroopa P</w:t>
      </w:r>
      <w:r w:rsidR="00915225" w:rsidRPr="002C558C">
        <w:t>arlament peab tagama usaldusväärsuskultuuri, integreerides eetikastandardid igapäevasesse tegevusse, et mitte kahjustada kodanike usaldust, ja tugevdades järelevalves oma legitiimsust; nõuab, et liidu institutsioonides jätkataks ja tugevdataks usaldusväärsuse, läbipaistvuse ja käitumisreeglite valdkonnas koostööd ja dialoogi;</w:t>
      </w:r>
    </w:p>
    <w:p w14:paraId="70363D71" w14:textId="2914E829" w:rsidR="00915225" w:rsidRPr="002C558C" w:rsidRDefault="008F1F42" w:rsidP="00915225">
      <w:pPr>
        <w:pStyle w:val="NormalHanging12a"/>
      </w:pPr>
      <w:r w:rsidRPr="002C558C">
        <w:t>120</w:t>
      </w:r>
      <w:r w:rsidR="00915225" w:rsidRPr="002C558C">
        <w:t>.</w:t>
      </w:r>
      <w:r w:rsidR="00915225" w:rsidRPr="002C558C">
        <w:tab/>
        <w:t xml:space="preserve">võtab teadmiseks juhatusele esitatud positiivse hinnangu Euroopa Parlamendi liikmete usaldusväärsust ja nende tegevuse läbipaistvust käsitleva käitumisjuhendi tehnilise rakendamise kohta; nõuab täiendavaid jõupingutusi läbipaistvuse suurendamiseks kõigis </w:t>
      </w:r>
      <w:r w:rsidR="00466D9B" w:rsidRPr="002C558C">
        <w:t>Euroopa P</w:t>
      </w:r>
      <w:r w:rsidR="00915225" w:rsidRPr="002C558C">
        <w:t xml:space="preserve">arlamendi struktuuriosades ja teenistustes, pöörates erilist tähelepanu õigusloomele; kutsub sellega seoses </w:t>
      </w:r>
      <w:r w:rsidR="00466D9B" w:rsidRPr="002C558C">
        <w:t>Euroopa P</w:t>
      </w:r>
      <w:r w:rsidR="00915225" w:rsidRPr="002C558C">
        <w:t>arlamendi administratsiooni üles mitte piirama läbipaistvusnõuete kehtestamist juhtkonna tasandiga;</w:t>
      </w:r>
    </w:p>
    <w:p w14:paraId="00F741DE" w14:textId="01013CDA" w:rsidR="00F6063A" w:rsidRPr="002C558C" w:rsidRDefault="008F1F42" w:rsidP="00915225">
      <w:pPr>
        <w:pStyle w:val="NormalHanging12a"/>
        <w:rPr>
          <w:bCs/>
          <w:iCs/>
        </w:rPr>
      </w:pPr>
      <w:r w:rsidRPr="002C558C">
        <w:t>121.</w:t>
      </w:r>
      <w:r w:rsidR="00F6063A" w:rsidRPr="002C558C">
        <w:tab/>
      </w:r>
      <w:r w:rsidR="00F6063A" w:rsidRPr="002C558C">
        <w:rPr>
          <w:bCs/>
          <w:iCs/>
        </w:rPr>
        <w:t>tuletab meelde, et eeskirjade kohaselt on parlamendiliikmetel keelatud tegeleda tasustatud lobitegevusega, mis on otseselt seotud liidu otsustamisprotsessiga; rõhutab, et nende eeskirjadega on vastuolus see, kui parlamendiliige töötab läbipaistvusregistri kohaldamisalasse kuuluvas üksuses tasustatud ametikohal ning täidab samal ajal Euroopa Parlamendi ülesandeid samas poliitikavaldkonnas või teeb sellega seoses koostööd komisjoni või nõukoguga; nõuab selliste olukordade põhjalikku uurimist ja rikkumiste tuvastamise korral proportsionaalsete karistuste kohaldamist;</w:t>
      </w:r>
    </w:p>
    <w:p w14:paraId="6BE00B4A" w14:textId="3CBACB3B" w:rsidR="00915225" w:rsidRPr="002C558C" w:rsidRDefault="00915225" w:rsidP="00915225">
      <w:pPr>
        <w:pStyle w:val="NormalHanging12a"/>
        <w:rPr>
          <w:bCs/>
          <w:iCs/>
        </w:rPr>
      </w:pPr>
      <w:r w:rsidRPr="002C558C">
        <w:t>122.</w:t>
      </w:r>
      <w:r w:rsidRPr="002C558C">
        <w:tab/>
        <w:t xml:space="preserve">väljendab heameelt selle üle, et läbipaistvusregistrit kasutatakse üha rohkem teabe- ja viitevahendina huvide esindamise meetmete jaoks liidu tasandil; väljendab heameelt selle üle, et läbipaistvusregistri täiustamiseks töötatakse välja IT-lahendusi, kuid märgib, et selle sekretariaat on endiselt alarahastatud ja seal napib töötajaid; märgib, et läbipaistvusregistri kannete kvaliteet on paranenud, ja tuletab meelde vajadust jätkata uute taotlejate andmete kvaliteedikontrolli tugevdamist; väljendab heameelt selle üle, et </w:t>
      </w:r>
      <w:r w:rsidR="00466D9B" w:rsidRPr="002C558C">
        <w:t>Euroopa P</w:t>
      </w:r>
      <w:r w:rsidRPr="002C558C">
        <w:t xml:space="preserve">arlamendis on läbipaistvusregistrisse kantud üksuste jaoks kehtestatud ranged läbipaistvuse ja institutsioonidele juurdepääsu standardid; nõuab läbipaistvusregistri ja finantsläbipaistvuse süsteemi omavahelist ühendamist, et võimaldada läbipaistvusregistrisse kantud üksuste ristkontrollimist ja teha kindlaks esitatud andmete piisavus; kordab sellega seoses, et kõigile üksustele tuleb enne nende kandmist läbipaistvusregistrisse teha põhjalik finantsalane eelkontroll, ning nõuab seetõttu, et läbipaistvusregistrile eraldataks piisavad vahendid selle toimimiseks ja sise-eeskirjade </w:t>
      </w:r>
      <w:r w:rsidR="007541F5" w:rsidRPr="002C558C">
        <w:t xml:space="preserve">toimiva </w:t>
      </w:r>
      <w:r w:rsidRPr="002C558C">
        <w:t xml:space="preserve">täitmise tagamiseks; kutsub lisaks </w:t>
      </w:r>
      <w:r w:rsidR="00466D9B" w:rsidRPr="002C558C">
        <w:t>Euroopa P</w:t>
      </w:r>
      <w:r w:rsidRPr="002C558C">
        <w:t>arlamendi administratsiooni üles tagama institutsioonidevahelise meedia-alase läbipaistvuse ja avalikustama kõik liidu rahalisi vahendeid saavad meediakanalid;</w:t>
      </w:r>
    </w:p>
    <w:p w14:paraId="0D1DFDD0" w14:textId="77777777" w:rsidR="00915225" w:rsidRPr="002C558C" w:rsidRDefault="00915225" w:rsidP="00915225">
      <w:pPr>
        <w:spacing w:after="240"/>
        <w:ind w:left="567" w:hanging="567"/>
      </w:pPr>
      <w:r w:rsidRPr="002C558C">
        <w:t>123.</w:t>
      </w:r>
      <w:r w:rsidRPr="002C558C">
        <w:tab/>
        <w:t>kutsub kontrollikoda üles uurima konkreetselt meedia rahastamist;</w:t>
      </w:r>
    </w:p>
    <w:p w14:paraId="529EC5A4" w14:textId="77777777" w:rsidR="00915225" w:rsidRPr="002C558C" w:rsidRDefault="00915225" w:rsidP="00915225">
      <w:pPr>
        <w:spacing w:after="240"/>
        <w:rPr>
          <w:b/>
          <w:bCs/>
        </w:rPr>
      </w:pPr>
      <w:r w:rsidRPr="002C558C">
        <w:rPr>
          <w:b/>
        </w:rPr>
        <w:t>Digiüleminek, küberturvalisus ja tehisintellekt</w:t>
      </w:r>
    </w:p>
    <w:p w14:paraId="3010FD72" w14:textId="65136D0C" w:rsidR="00915225" w:rsidRPr="002C558C" w:rsidRDefault="00915225" w:rsidP="00915225">
      <w:pPr>
        <w:spacing w:after="240"/>
        <w:ind w:left="567" w:hanging="567"/>
        <w:rPr>
          <w:b/>
          <w:bCs/>
        </w:rPr>
      </w:pPr>
      <w:r w:rsidRPr="002C558C">
        <w:t>124.</w:t>
      </w:r>
      <w:r w:rsidRPr="002C558C">
        <w:tab/>
        <w:t xml:space="preserve">kutsub </w:t>
      </w:r>
      <w:r w:rsidR="00466D9B" w:rsidRPr="002C558C">
        <w:t>Euroopa P</w:t>
      </w:r>
      <w:r w:rsidRPr="002C558C">
        <w:t>arlamenti üles jätkama pingutuste suurendamist ja tegelema konkreetsete kriitiliste probleemidega, nagu küberturvalisus ja tehisintellekt;</w:t>
      </w:r>
    </w:p>
    <w:p w14:paraId="16D7C23A" w14:textId="77777777" w:rsidR="00915225" w:rsidRPr="002C558C" w:rsidRDefault="00915225" w:rsidP="00915225">
      <w:pPr>
        <w:spacing w:after="240"/>
        <w:ind w:left="567" w:hanging="567"/>
      </w:pPr>
      <w:r w:rsidRPr="002C558C">
        <w:t>125.</w:t>
      </w:r>
      <w:r w:rsidRPr="002C558C">
        <w:tab/>
        <w:t>tuletab meelde, et juhatus kehtestas 2024. aasta märtsis tehisintellekti juhtimise raamistiku; rõhutab, et tingimata tuleb võtta vastu terviklik tehisintellektistrateegia ja -</w:t>
      </w:r>
      <w:r w:rsidRPr="002C558C">
        <w:lastRenderedPageBreak/>
        <w:t>kava, sealhulgas tegevuskava ettepanek;</w:t>
      </w:r>
    </w:p>
    <w:p w14:paraId="6E42ED4E" w14:textId="354B64AA" w:rsidR="00915225" w:rsidRPr="002C558C" w:rsidRDefault="00915225" w:rsidP="00915225">
      <w:pPr>
        <w:pStyle w:val="NormalHanging12a"/>
      </w:pPr>
      <w:r w:rsidRPr="002C558C">
        <w:t>126.</w:t>
      </w:r>
      <w:r w:rsidRPr="002C558C">
        <w:tab/>
        <w:t xml:space="preserve">märgib, et töö generatiivse tehisintellektiga seotud </w:t>
      </w:r>
      <w:r w:rsidR="00466D9B" w:rsidRPr="002C558C">
        <w:t>Euroopa P</w:t>
      </w:r>
      <w:r w:rsidRPr="002C558C">
        <w:t xml:space="preserve">arlamendi </w:t>
      </w:r>
      <w:proofErr w:type="spellStart"/>
      <w:r w:rsidRPr="002C558C">
        <w:t>siseplatvormiga</w:t>
      </w:r>
      <w:proofErr w:type="spellEnd"/>
      <w:r w:rsidRPr="002C558C">
        <w:t xml:space="preserve"> edeneb; kordab, et see platvorm on keskse tähtsusega nõuetekohaseks ja turvaliseks tehisintellektiprojektide rakendamiseks, eeskätt selleks, et toetada parlamendiliikmete tegevust;</w:t>
      </w:r>
    </w:p>
    <w:p w14:paraId="1896B90F" w14:textId="2861988A" w:rsidR="00915225" w:rsidRPr="002C558C" w:rsidRDefault="00915225" w:rsidP="00915225">
      <w:pPr>
        <w:spacing w:after="240"/>
        <w:ind w:left="567" w:hanging="567"/>
      </w:pPr>
      <w:r w:rsidRPr="002C558C">
        <w:t>127.</w:t>
      </w:r>
      <w:r w:rsidRPr="002C558C">
        <w:tab/>
        <w:t xml:space="preserve">kutsub </w:t>
      </w:r>
      <w:r w:rsidR="00466D9B" w:rsidRPr="002C558C">
        <w:t>Euroopa P</w:t>
      </w:r>
      <w:r w:rsidRPr="002C558C">
        <w:t>arlamendi administratsiooni üles tagama, et tehisintellektiprojektid viiakse ellu täielikus kooskõlas haldusnõuetega, tagades samal ajal juurdepääsu viisil, mis kaitseb tundlikke andmeid ja võimaldab kasutada avalikult kättesaadavat teavet;</w:t>
      </w:r>
    </w:p>
    <w:p w14:paraId="69462154" w14:textId="233510D6" w:rsidR="00915225" w:rsidRPr="002C558C" w:rsidRDefault="00915225" w:rsidP="00915225">
      <w:pPr>
        <w:pStyle w:val="NormalHanging12a"/>
        <w:rPr>
          <w:bCs/>
          <w:iCs/>
        </w:rPr>
      </w:pPr>
      <w:r w:rsidRPr="002C558C">
        <w:t>128.</w:t>
      </w:r>
      <w:r w:rsidRPr="002C558C">
        <w:tab/>
        <w:t xml:space="preserve">kutsub </w:t>
      </w:r>
      <w:r w:rsidR="00466D9B" w:rsidRPr="002C558C">
        <w:t>Euroopa P</w:t>
      </w:r>
      <w:r w:rsidRPr="002C558C">
        <w:t xml:space="preserve">arlamendi administratsiooni üles suurendama </w:t>
      </w:r>
      <w:r w:rsidR="00466D9B" w:rsidRPr="002C558C">
        <w:t>Euroopa P</w:t>
      </w:r>
      <w:r w:rsidRPr="002C558C">
        <w:t xml:space="preserve">arlamendi töö läbipaistvust ja sellele juurdepääsu, kasutades tehisintellektilahendusi, et teha süstemaatiliselt kättesaadavaks parlamendikomisjonide kõigi arutelude, sealhulgas volinike, ekspertide ja sidusrühmadega peetavate arvamuste vahetuste digitaalsed, otsitavad ja taaskasutatavad stenogrammid; rõhutab, et sellised stenogrammid tuleks teha kättesaadavaks õigeaegselt; rõhutab, et parem juurdepääs parlamendikomisjonide aruteludele tõhustaks demokraatlikku kontrolli ja institutsioonilist mälu ning aitaks kodanikel </w:t>
      </w:r>
      <w:r w:rsidR="00D7239A" w:rsidRPr="002C558C">
        <w:t>Euroopa P</w:t>
      </w:r>
      <w:r w:rsidRPr="002C558C">
        <w:t>arlamendi seadusandlikust tööst paremini aru saada;</w:t>
      </w:r>
    </w:p>
    <w:p w14:paraId="42798C26" w14:textId="45D39871" w:rsidR="00915225" w:rsidRPr="002C558C" w:rsidRDefault="00915225" w:rsidP="00915225">
      <w:pPr>
        <w:pStyle w:val="NormalHanging12a"/>
        <w:rPr>
          <w:bCs/>
          <w:iCs/>
        </w:rPr>
      </w:pPr>
      <w:r w:rsidRPr="002C558C">
        <w:t>129.</w:t>
      </w:r>
      <w:r w:rsidRPr="002C558C">
        <w:tab/>
        <w:t xml:space="preserve">võtab teadmiseks täiskogu veebisaidil tehtud olulised täiustused, sealhulgas parema juurdepääsu nimelise hääletuse kontrollivahenditele, mis on aidanud suurendada </w:t>
      </w:r>
      <w:r w:rsidR="00D7239A" w:rsidRPr="002C558C">
        <w:t>Euroopa P</w:t>
      </w:r>
      <w:r w:rsidRPr="002C558C">
        <w:t>arlamendi hääletusprotokollide läbipaistvust ja täpsust; nõuab siiski, et hääletamisega seotud teabe kasutatavust ja esitamist veelgi tõhustataks;</w:t>
      </w:r>
    </w:p>
    <w:p w14:paraId="4C027894" w14:textId="77777777" w:rsidR="00915225" w:rsidRPr="002C558C" w:rsidRDefault="00915225" w:rsidP="00915225">
      <w:pPr>
        <w:spacing w:after="240"/>
        <w:rPr>
          <w:b/>
          <w:bCs/>
        </w:rPr>
      </w:pPr>
      <w:r w:rsidRPr="002C558C">
        <w:rPr>
          <w:b/>
        </w:rPr>
        <w:t>Vabatahtlik pensioniskeem</w:t>
      </w:r>
    </w:p>
    <w:p w14:paraId="15D89963" w14:textId="77777777" w:rsidR="00915225" w:rsidRPr="002C558C" w:rsidRDefault="00915225" w:rsidP="00915225">
      <w:pPr>
        <w:pStyle w:val="NormalHanging12a"/>
      </w:pPr>
      <w:r w:rsidRPr="002C558C">
        <w:t>130.</w:t>
      </w:r>
      <w:r w:rsidRPr="002C558C">
        <w:tab/>
        <w:t>võtab teadmiseks, et vabatahtlik pensioniskeem on alarahastatud, sest 2024. aasta lõpus oli puudujääk 105 miljonit eurot ja 23,17 miljoni euro suurused piiratud varad on 2026. aasta lõpuks arvatavasti ammendunud; märgib, et kohustused tulenevad juriidilistest kohustusest teha kuni vähemalt 2074. aastani makseid rohkem kui 900 liikmele;</w:t>
      </w:r>
    </w:p>
    <w:p w14:paraId="318139B7" w14:textId="77777777" w:rsidR="00915225" w:rsidRPr="002C558C" w:rsidRDefault="00915225" w:rsidP="00915225">
      <w:pPr>
        <w:spacing w:after="240"/>
        <w:ind w:left="567" w:hanging="567"/>
      </w:pPr>
      <w:r w:rsidRPr="002C558C">
        <w:t>131.</w:t>
      </w:r>
      <w:r w:rsidRPr="002C558C">
        <w:tab/>
        <w:t>märgib, et juhatus tegi oma 12. juuni 2023. aasta koosolekul otsuse mitmete meetmete kohta, millega vabatahtliku pensioniskeemi tingimusi olukorra lahendamiseks muuta; rõhutab, et need meetmed hõlmasid nominaalpensioni 50 % vähendamist mitte ainult tulevaste pensionisaajate puhul, kes on pensioniõigusi alles omandamas, vaid ka praeguste pensionisaajate puhul, kellel on pensioniõigus juba omandatud, ning et pensionisummade iga-aastane indekseerimine külmutatakse ja nende pensionisaajate puhul, kes ei ole veel pensioniikka jõudnud, tõstetakse pensioniiga 65-lt 67-le; rõhutab, et aktuaaride hinnangul võib nende meetmete mõju 1. juuli 2023. aasta kindlustusmatemaatilise eelduse kohaselt vabatahtliku pensioniskeemi poolt pensioni maksmise kohustust alates 1. juulist 2023 vähendada;</w:t>
      </w:r>
    </w:p>
    <w:p w14:paraId="458FF7A6" w14:textId="77777777" w:rsidR="00915225" w:rsidRPr="002C558C" w:rsidRDefault="00915225" w:rsidP="00915225">
      <w:pPr>
        <w:spacing w:after="240"/>
        <w:ind w:left="567" w:hanging="567"/>
      </w:pPr>
      <w:r w:rsidRPr="002C558C">
        <w:t>132.</w:t>
      </w:r>
      <w:r w:rsidRPr="002C558C">
        <w:tab/>
        <w:t>märgib, et juhatus võttis kasutusele ka raske olukorra klausli, mis võimaldab soodustatud isikutel esitada kvestoritele taotluse pensionisumma suurendamiseks juhtudel, kui vähendamine on märkimisväärne; märgib, et juhatus lisas ühtlasi võimaluse, et vabatahtlikust pensioniskeemist võib ühekordse lõpliku kindlasummalise makse saamisel vabatahtlikult ja lõplikult loobuda;</w:t>
      </w:r>
    </w:p>
    <w:p w14:paraId="3F1C70CC" w14:textId="77777777" w:rsidR="00915225" w:rsidRPr="002C558C" w:rsidRDefault="00915225" w:rsidP="00915225">
      <w:pPr>
        <w:pStyle w:val="NormalHanging12a"/>
      </w:pPr>
      <w:r w:rsidRPr="002C558C">
        <w:t>133.</w:t>
      </w:r>
      <w:r w:rsidRPr="002C558C">
        <w:tab/>
        <w:t xml:space="preserve">märgib, et vabatahtliku pensioniskeemi 405 soodustatud isikut vaidlustasid juhatuse </w:t>
      </w:r>
      <w:r w:rsidRPr="002C558C">
        <w:lastRenderedPageBreak/>
        <w:t>12. juuni 2023. aasta otsuse</w:t>
      </w:r>
      <w:r w:rsidRPr="002C558C">
        <w:rPr>
          <w:vertAlign w:val="superscript"/>
        </w:rPr>
        <w:footnoteReference w:id="11"/>
      </w:r>
      <w:r w:rsidRPr="002C558C">
        <w:t xml:space="preserve"> Üldkohtus; tuletab meelde märkusi, mille peasekretär tegi 8. detsembri kuulamisel, mis toimus enne Üldkohtu otsuse ja võimalike tegevussuundade selgumist; märgib, et Üldkohus otsustas 17. detsembril 2025, et endiste parlamendiliikmete hagi jäetakse rahuldamata; palub administratsioonil ja juhatusel selle küsimusega tegeleda ning võtta vajalikud meetmed Üldkohtu otsuse täitmiseks;</w:t>
      </w:r>
    </w:p>
    <w:p w14:paraId="4120259D" w14:textId="77777777" w:rsidR="00915225" w:rsidRPr="002C558C" w:rsidRDefault="00915225" w:rsidP="00915225">
      <w:pPr>
        <w:spacing w:after="240"/>
        <w:ind w:left="567" w:hanging="567"/>
        <w:rPr>
          <w:b/>
          <w:bCs/>
          <w14:textOutline w14:w="0" w14:cap="flat" w14:cmpd="sng" w14:algn="ctr">
            <w14:noFill/>
            <w14:prstDash w14:val="solid"/>
            <w14:bevel/>
          </w14:textOutline>
        </w:rPr>
      </w:pPr>
      <w:r w:rsidRPr="002C558C">
        <w:rPr>
          <w:b/>
          <w14:textOutline w14:w="0" w14:cap="flat" w14:cmpd="sng" w14:algn="ctr">
            <w14:noFill/>
            <w14:prstDash w14:val="solid"/>
            <w14:bevel/>
          </w14:textOutline>
        </w:rPr>
        <w:t>Sõlmitud lepinguid käsitlev aastaaruanne</w:t>
      </w:r>
    </w:p>
    <w:p w14:paraId="094FDA45" w14:textId="618BF174" w:rsidR="00915225" w:rsidRPr="002C558C" w:rsidRDefault="00915225" w:rsidP="00915225">
      <w:pPr>
        <w:spacing w:after="240"/>
        <w:ind w:left="567" w:hanging="567"/>
      </w:pPr>
      <w:r w:rsidRPr="002C558C">
        <w:t>134.</w:t>
      </w:r>
      <w:r w:rsidRPr="002C558C">
        <w:tab/>
        <w:t xml:space="preserve">tuletab meelde, et finantsmääruses on sätestatud, milline teave tuleb </w:t>
      </w:r>
      <w:r w:rsidR="00D7239A" w:rsidRPr="002C558C">
        <w:t>Euroopa P</w:t>
      </w:r>
      <w:r w:rsidRPr="002C558C">
        <w:t>arlamendi sõlmitud lepingute kohta eelarvepädevatele institutsioonidele ja üldsusele esitada; märgib, et finantsmääruse kohaselt tuleb avalikustada lepingud, mille maksumus on suurem kui 15 000 eurot, mis on piirmäär, mille ületamisel muutub hankemenetlus kohustuslikuks; märgib, et 2024. aastal sõlmitud 192 lepingust põhines 95 avatud hankemenetlusel ja nende maksumus oli 814,2 miljonit eurot ning üks piiratud hankemenetlusel ja selle maksumus oli 208 000 eurot; märgib, et 81 lepingut sõlmiti läbirääkimistega hankemenetluse teel ja nende maksumus oli 173 miljonit eurot;</w:t>
      </w:r>
    </w:p>
    <w:p w14:paraId="57754190" w14:textId="2ADC5E6A" w:rsidR="00915225" w:rsidRPr="002C558C" w:rsidRDefault="00915225" w:rsidP="00915225">
      <w:pPr>
        <w:pStyle w:val="NormalHanging12a"/>
        <w:rPr>
          <w:bCs/>
          <w:iCs/>
        </w:rPr>
      </w:pPr>
      <w:r w:rsidRPr="002C558C">
        <w:t>135.</w:t>
      </w:r>
      <w:r w:rsidRPr="002C558C">
        <w:tab/>
        <w:t xml:space="preserve">väljendab heameelt selle üle, et </w:t>
      </w:r>
      <w:r w:rsidR="00D7239A" w:rsidRPr="002C558C">
        <w:t>Euroopa P</w:t>
      </w:r>
      <w:r w:rsidRPr="002C558C">
        <w:t xml:space="preserve">arlament on avalikustanud lepingud, mille maksumus ületab 15 000 eurot; kutsub </w:t>
      </w:r>
      <w:r w:rsidR="00D7239A" w:rsidRPr="002C558C">
        <w:t>Euroopa P</w:t>
      </w:r>
      <w:r w:rsidRPr="002C558C">
        <w:t>arlamenti üles suurendama oma hankemenetluste läbipaistvust, sealhulgas avaldades struktureeritud masinloetavad andmed, kui see on õiguslikult ja tehniliselt teostatav, ning integreerides lepingute haldamise kaudu oma tarneahelatesse selged hoolsuskohustuse ootused ja täitmise tagamise mehhanismid;</w:t>
      </w:r>
    </w:p>
    <w:p w14:paraId="48610981" w14:textId="77777777" w:rsidR="00915225" w:rsidRPr="002C558C" w:rsidRDefault="00915225" w:rsidP="00915225">
      <w:pPr>
        <w:spacing w:after="240"/>
        <w:ind w:left="567" w:hanging="567"/>
      </w:pPr>
      <w:r w:rsidRPr="002C558C">
        <w:t>136.</w:t>
      </w:r>
      <w:r w:rsidRPr="002C558C">
        <w:tab/>
        <w:t>märgib, et 2024. aastal sõlmitud lepingute koguarv (192) ja maksumus olid väiksemad kui 2023. aastal (242); märgib, et seetõttu olid avatud ja läbirääkimistega hankemenetluste arv ja nende maksumus väiksemad kui 2023. aastal;</w:t>
      </w:r>
    </w:p>
    <w:p w14:paraId="4DB66BAF" w14:textId="77777777" w:rsidR="00915225" w:rsidRPr="002C558C" w:rsidRDefault="00915225" w:rsidP="00915225">
      <w:pPr>
        <w:spacing w:before="240" w:after="240"/>
        <w:jc w:val="both"/>
        <w:rPr>
          <w:b/>
          <w:bCs/>
          <w14:textOutline w14:w="0" w14:cap="flat" w14:cmpd="sng" w14:algn="ctr">
            <w14:noFill/>
            <w14:prstDash w14:val="solid"/>
            <w14:bevel/>
          </w14:textOutline>
        </w:rPr>
      </w:pPr>
      <w:bookmarkStart w:id="11" w:name="_Hlk216793763"/>
      <w:r w:rsidRPr="002C558C">
        <w:rPr>
          <w:b/>
          <w14:textOutline w14:w="0" w14:cap="flat" w14:cmpd="sng" w14:algn="ctr">
            <w14:noFill/>
            <w14:prstDash w14:val="solid"/>
            <w14:bevel/>
          </w14:textOutline>
        </w:rPr>
        <w:t>Fraktsioonid (eelarvepunkt 400)</w:t>
      </w:r>
    </w:p>
    <w:p w14:paraId="6A4DFFE6" w14:textId="0EF9BEB2" w:rsidR="00915225" w:rsidRPr="002C558C" w:rsidRDefault="00915225" w:rsidP="00915225">
      <w:pPr>
        <w:pStyle w:val="NormalHanging12a"/>
      </w:pPr>
      <w:r w:rsidRPr="002C558C">
        <w:t>137.</w:t>
      </w:r>
      <w:r w:rsidRPr="002C558C">
        <w:tab/>
        <w:t xml:space="preserve">märgib, et 2024. aasta oli eelarvepunkti 400 alla kantud kulude esitamisel keeruline kahel põhjusel, millest esimene oli see, et tegemist oli Euroopa Parlamendi valimiste aastaga, kus kulud jagunesid 2024. aasta esimese poole (üheksas ametiaeg) ja 2024. aasta teise poole (kümnes ametiaeg) vahel, ning teine oli see, et ühe fraktsiooni (fraktsioon ID) 2024. aasta esimese poole lõplik auditeeritud raamatupidamisaruanne sisaldas tõsiseid õigusnormide rikkumisi; märgib, et 8. detsembril toimunud kuulamisel märkisid asepresidendid ka seda, et 2024. aasta teise poole raamatupidamise aastaaruande kohta küsiti lisateavet, mida juhatus ei olnud selleks ajaks, kui eelarve täitmisele heakskiidu andmise eest vastutavale institutsioonile teabe esitamise kohta tuli otsus teha, veel saanud; võtab teadmiseks kirja, mille </w:t>
      </w:r>
      <w:r w:rsidR="00D7239A" w:rsidRPr="002C558C">
        <w:t>Euroopa P</w:t>
      </w:r>
      <w:r w:rsidRPr="002C558C">
        <w:t xml:space="preserve">arlamendi peasekretär saatis 20. jaanuaril 2026 </w:t>
      </w:r>
      <w:r w:rsidR="00D7239A" w:rsidRPr="002C558C">
        <w:t>Euroopa P</w:t>
      </w:r>
      <w:r w:rsidRPr="002C558C">
        <w:t xml:space="preserve">arlamendi eelarvekontrollikomisjoni esimehele ja milles esitatakse 2024. aasta teise poole auditiaruanded kaheksast fraktsioonist seitsme kohta; võtab teadmiseks iga aruande märkusteta arvamuse; märgib, et fraktsiooni PfE 2024. aasta teise poole aruanne on endiselt puudu, kuna teabevahetus fraktsiooni ja </w:t>
      </w:r>
      <w:r w:rsidR="00D7239A" w:rsidRPr="002C558C">
        <w:t>Euroopa P</w:t>
      </w:r>
      <w:r w:rsidRPr="002C558C">
        <w:t xml:space="preserve">arlamendi pädevate teenistuste vahel on pooleli; kutsub nii PfE fraktsiooni kui ka </w:t>
      </w:r>
      <w:r w:rsidR="00D7239A" w:rsidRPr="002C558C">
        <w:t>Euroopa P</w:t>
      </w:r>
      <w:r w:rsidRPr="002C558C">
        <w:t xml:space="preserve">arlamendi pädevaid teenistusi üles pooleliolevad küsimused kiiresti lahendama ja teavitama eelarve täitmisele heakskiidu andmise eest vastutavat </w:t>
      </w:r>
      <w:r w:rsidRPr="002C558C">
        <w:lastRenderedPageBreak/>
        <w:t>institutsiooni tulemustest;</w:t>
      </w:r>
    </w:p>
    <w:p w14:paraId="4D5F06E7" w14:textId="1E1575F4" w:rsidR="00915225" w:rsidRPr="002C558C" w:rsidRDefault="00915225" w:rsidP="00915225">
      <w:pPr>
        <w:pStyle w:val="NormalHanging12a"/>
      </w:pPr>
      <w:r w:rsidRPr="002C558C">
        <w:t>138.</w:t>
      </w:r>
      <w:r w:rsidRPr="002C558C">
        <w:tab/>
        <w:t xml:space="preserve">võtab teadmiseks meedias avaldatud teated, milles süüdistatakse fraktsiooni PfE selles, et ta kasutas 2024. aasta teisel poolel vähemalt 171 644 euro suurust summalt vääralt; märgib, et </w:t>
      </w:r>
      <w:r w:rsidR="00D7239A" w:rsidRPr="002C558C">
        <w:t>Euroopa P</w:t>
      </w:r>
      <w:r w:rsidRPr="002C558C">
        <w:t>arlamendi administratsioon on nõudnud PfE fraktsioonilt selgitusi; märgib, et eelarve täitmisele heakskiidu andmise eest vastutavat institutsiooni ei ole veel teavitatud, kuid eeldab, et teda teavitatakse edasistest sündmustest ja selles küsimuses võetud halduslike järelmeetmete tulemustest viivitamata;</w:t>
      </w:r>
    </w:p>
    <w:p w14:paraId="5198986B" w14:textId="0DEF9A13" w:rsidR="00915225" w:rsidRPr="002C558C" w:rsidRDefault="00915225" w:rsidP="00915225">
      <w:pPr>
        <w:pStyle w:val="NormalHanging12a"/>
        <w:rPr>
          <w:bCs/>
          <w:iCs/>
        </w:rPr>
      </w:pPr>
      <w:r w:rsidRPr="002C558C">
        <w:t>139.</w:t>
      </w:r>
      <w:r w:rsidRPr="002C558C">
        <w:tab/>
        <w:t xml:space="preserve">võtab teadmiseks Saksamaa uudisteajakirja Stern teated, milles väidetakse, et üks Suveräänsete Rahvusriikide Euroopa fraktsiooni (ESN) liige võõrustas fraktsiooni kongressi, millel osalesid töötajad ja pereliikmed ning mille võimalikud kulud kaeti </w:t>
      </w:r>
      <w:r w:rsidR="00D7239A" w:rsidRPr="002C558C">
        <w:t>Euroopa P</w:t>
      </w:r>
      <w:r w:rsidRPr="002C558C">
        <w:t xml:space="preserve">arlamendi eelarvest eelarvepunkti 400 alusel, ning et väidetavalt koguti sel üritusel annetusi parempoolse naistevõrgustiku jaoks, mis on fraktsiooni ESN liikmete lähedaste pereliikmete ja töötajatega seotud; tuletab meelde, et eelarvepunkti 400 kulud peavad rangelt piirduma fraktsioonide tegevusega </w:t>
      </w:r>
      <w:r w:rsidR="00D7239A" w:rsidRPr="002C558C">
        <w:t>Euroopa P</w:t>
      </w:r>
      <w:r w:rsidRPr="002C558C">
        <w:t>arlamendis ja olema kohaldatavate eeskirjadega täielikult kooskõlas; nõuab tungivalt, et DG FINS juhtumit uuriks ning teavitaks eelarve täitmisele heakskiidu andmise eest vastutavat institutsiooni viivitamata, kui avastatakse eeskirjade eiramine;</w:t>
      </w:r>
    </w:p>
    <w:p w14:paraId="661C2C2B" w14:textId="3BF67516" w:rsidR="00915225" w:rsidRPr="002C558C" w:rsidRDefault="00915225" w:rsidP="00915225">
      <w:pPr>
        <w:pStyle w:val="NormalHanging12a"/>
      </w:pPr>
      <w:r w:rsidRPr="002C558C">
        <w:t>140.</w:t>
      </w:r>
      <w:r w:rsidRPr="002C558C">
        <w:tab/>
        <w:t xml:space="preserve">tuletab meelde fraktsioonidele antud finantsalast ainuvastutust ja nende võetud kohustust tagada usaldusväärne finantsjuhtimine, </w:t>
      </w:r>
      <w:r w:rsidR="007541F5" w:rsidRPr="002C558C">
        <w:t xml:space="preserve">toimiv </w:t>
      </w:r>
      <w:r w:rsidRPr="002C558C">
        <w:t>kontroll ja täielik vastutus avaliku sektori vahendite kasutamise eest; nõuab DG FINSis piisavaid järelevalvemehhanisme, milleks tuleb teha kättesaadavaks rohkem ressursse;</w:t>
      </w:r>
    </w:p>
    <w:p w14:paraId="61D74BA8" w14:textId="77777777" w:rsidR="00915225" w:rsidRPr="002C558C" w:rsidRDefault="00915225" w:rsidP="00915225">
      <w:pPr>
        <w:spacing w:after="240"/>
        <w:rPr>
          <w:b/>
          <w:bCs/>
          <w:i/>
          <w:iCs/>
          <w14:textOutline w14:w="0" w14:cap="flat" w14:cmpd="sng" w14:algn="ctr">
            <w14:noFill/>
            <w14:prstDash w14:val="solid"/>
            <w14:bevel/>
          </w14:textOutline>
        </w:rPr>
      </w:pPr>
      <w:r w:rsidRPr="002C558C">
        <w:rPr>
          <w:b/>
          <w:i/>
          <w14:textOutline w14:w="0" w14:cap="flat" w14:cmpd="sng" w14:algn="ctr">
            <w14:noFill/>
            <w14:prstDash w14:val="solid"/>
            <w14:bevel/>
          </w14:textOutline>
        </w:rPr>
        <w:t>Euroopa tasandi erakonnad ja Euroopa tasandi poliitilised sihtasutused</w:t>
      </w:r>
    </w:p>
    <w:p w14:paraId="1B7E444D" w14:textId="78F6B0F2" w:rsidR="00915225" w:rsidRPr="002C558C" w:rsidRDefault="00915225" w:rsidP="00915225">
      <w:pPr>
        <w:spacing w:after="240"/>
        <w:ind w:left="567" w:hanging="567"/>
        <w:rPr>
          <w:noProof/>
        </w:rPr>
      </w:pPr>
      <w:r w:rsidRPr="002C558C">
        <w:t>141.</w:t>
      </w:r>
      <w:r w:rsidRPr="002C558C">
        <w:tab/>
        <w:t xml:space="preserve">rõhutab, et demokraatia usaldusväärsuse säilitamine ning Euroopa tasandi erakondade ja Euroopa tasandi poliitiliste sihtasutuste jaoks sobiva keskkonna loomine on liidu tulemusliku toimimise ja usaldusväärsuse jaoks otsustava tähtsusega; märgib, et Euroopa tasandi erakondade ja Euroopa tasandi poliitiliste sihtasutuste amet (edaspidi „amet“), mis on sõltumatu liidu organ, on selles tegevuses aktiivselt osalenud sestsaadik, kui see 1. septembril 2016 loodi ja kui see 1. jaanuaril 2017 oma täieliku tegevusstaatuse saavutas; märgib, et liidu seadusandja on teinud ametile ülesandeks Euroopa tasandi erakondi ja Euroopa tasandi poliitilisi sihtasutusi registreerida, </w:t>
      </w:r>
      <w:r w:rsidR="00334056" w:rsidRPr="002C558C">
        <w:t>seirata</w:t>
      </w:r>
      <w:r w:rsidRPr="002C558C">
        <w:t>, et nad täidavad nõudeid, ja vajaduse korral kehtestada neile karistusi;</w:t>
      </w:r>
    </w:p>
    <w:p w14:paraId="560EF066" w14:textId="77777777" w:rsidR="00915225" w:rsidRPr="002C558C" w:rsidRDefault="00915225" w:rsidP="00915225">
      <w:pPr>
        <w:spacing w:after="240"/>
        <w:ind w:left="567" w:hanging="567"/>
      </w:pPr>
      <w:r w:rsidRPr="002C558C">
        <w:t>142.</w:t>
      </w:r>
      <w:r w:rsidRPr="002C558C">
        <w:tab/>
        <w:t>märgib rahuloluga, et amet on ennetavalt ühendust võtnud Euroopa demokraatia ühise kaitsega seotud asutuste ja institutsioonide võrgustikuga ja suurendanud nende teadlikkust; rõhutab, et eelkõige tegi amet koostööd Euroopa Parlamendiga, kes vastutab sõltumatute väljapaistvate isikute komitee sekretariaadi eest, et suurendada menetlustõhusust; märgib, et operatiivaspektidealast koostööd tugevdati ka mitme teise liidu sidusrühmaga, sealhulgas Euroopa välisteenistuse ja Euroopa Andmekaitsenõukoguga; märgib, et amet on tugevdanud koostööd Europoliga, allkirjastades vastastikuse mõistmise memorandumi, mis käsitleb strateegilist teabevahetust küberruumis toimuva ebaseadusliku sekkumise kohta liidu demokraatiasse;</w:t>
      </w:r>
    </w:p>
    <w:p w14:paraId="16295C43" w14:textId="77777777" w:rsidR="00915225" w:rsidRPr="002C558C" w:rsidRDefault="00915225" w:rsidP="00915225">
      <w:pPr>
        <w:spacing w:after="240"/>
        <w:ind w:left="567" w:hanging="567"/>
      </w:pPr>
      <w:r w:rsidRPr="002C558C">
        <w:t>143.</w:t>
      </w:r>
      <w:r w:rsidRPr="002C558C">
        <w:tab/>
        <w:t xml:space="preserve">märgib, et 2024. aastal esitas amet Euroopa tasandi erakondadele ja poliitilistele sihtasutustele mitu ennetavat nõuetele vastavuse soovitust, et tegeleda nõuetele vastavuse riskidega enne nende realiseerumist, eelkõige selleks, et parandada nende </w:t>
      </w:r>
      <w:r w:rsidRPr="002C558C">
        <w:lastRenderedPageBreak/>
        <w:t>annetuste, toetuste ja plaanitavate tegevustega seotud siseprotsesse; väljendab heameelt selle üle, et 11 juhul andis amet suuniseid seetõttu, et neid küsiti;</w:t>
      </w:r>
    </w:p>
    <w:p w14:paraId="4BC53CB2" w14:textId="2AEF1998" w:rsidR="00915225" w:rsidRPr="002C558C" w:rsidRDefault="00915225" w:rsidP="00915225">
      <w:pPr>
        <w:spacing w:after="240"/>
        <w:ind w:left="567" w:hanging="567"/>
      </w:pPr>
      <w:r w:rsidRPr="002C558C">
        <w:t>144.</w:t>
      </w:r>
      <w:r w:rsidRPr="002C558C">
        <w:tab/>
        <w:t xml:space="preserve">märgib, et amet on kaheksal juhul andnud Euroopa tasandi erakondadele ja Euroopa tasandi poliitilistele sihtasutustele võimaluse võtta parandusmeetmeid, mis on seotud keelatud annetusi puudutavate finantsnõuetele vastavuse kontrolliga ja ühistegevuse raames muude üksuste rahastamisega; peab tervitatavaks asjaolu, et amet jätkab </w:t>
      </w:r>
      <w:r w:rsidR="00334056" w:rsidRPr="002C558C">
        <w:t xml:space="preserve">seiret </w:t>
      </w:r>
      <w:r w:rsidRPr="002C558C">
        <w:t>selle üle, kas pikaajalise mõjuga parandusmeetmed tagavad asjaomastes valdkondades nõuete püsiva täitmise; märgib, et amet võttis 2024. aasta jooksul vastu ühe karistust käsitleva otsuse;</w:t>
      </w:r>
    </w:p>
    <w:p w14:paraId="68B66801" w14:textId="77777777" w:rsidR="00915225" w:rsidRPr="002C558C" w:rsidRDefault="00915225" w:rsidP="00915225">
      <w:pPr>
        <w:spacing w:after="240"/>
        <w:ind w:left="567" w:hanging="567"/>
      </w:pPr>
      <w:r w:rsidRPr="002C558C">
        <w:t>145.</w:t>
      </w:r>
      <w:r w:rsidRPr="002C558C">
        <w:tab/>
        <w:t>väljendab heameelt selle üle, et amet jätkas oma veebisaidil selliste ulatuslike suuniste avaldamist, milles viidatakse kõige sagedamini tuvastatud riskivaldkondadele ja võimalikele probleemsetele struktuuridele Euroopa tasandi erakondade ja Euroopa tasandi poliitiliste sihtasutuste juhtimises; väljendab heameelt selle üle, et amet edastas oma üldist huvi puudutavad järeldused ja suunised ka kõigile Euroopa tasandi erakondadele ja Euroopa tasandi poliitilistele sihtasutustele;</w:t>
      </w:r>
    </w:p>
    <w:p w14:paraId="38C0EB6B" w14:textId="490A324C" w:rsidR="00915225" w:rsidRPr="002C558C" w:rsidRDefault="00915225" w:rsidP="00915225">
      <w:pPr>
        <w:spacing w:after="240"/>
        <w:ind w:left="567" w:hanging="567"/>
      </w:pPr>
      <w:r w:rsidRPr="002C558C">
        <w:t>146.</w:t>
      </w:r>
      <w:r w:rsidRPr="002C558C">
        <w:tab/>
        <w:t>väljendab heameelt selle üle, et avaldati Euroopa Parlamendi ja nõukogu määrus (EL, Euratom) 2025/2445</w:t>
      </w:r>
      <w:r w:rsidRPr="002C558C">
        <w:rPr>
          <w:rStyle w:val="FootnoteReference"/>
        </w:rPr>
        <w:footnoteReference w:id="12"/>
      </w:r>
      <w:r w:rsidRPr="002C558C">
        <w:t xml:space="preserve">, millega kehtestatakse Euroopa tasandi erakondadele ja Euroopa tasandi poliitilistele sihtasutustele uued nõuded, et tugevdada demokraatia usaldusväärsust ja vastupanuvõimet; rõhutab eelkõige, et nüüd peavad Euroopa tasandi erakonnad tagama ka oma liikmeserakondade puhul ja Euroopa tasandi poliitilised sihtasutused oma liikmesorganisatsioonide puhul, et nad vastavad väärtustele, millel liit rajaneb, nagu on sätestatud ELi lepingu artiklis 2; märgib peale selle, et tugevdati </w:t>
      </w:r>
      <w:proofErr w:type="spellStart"/>
      <w:r w:rsidRPr="002C558C">
        <w:t>välissekkumisvastaseid</w:t>
      </w:r>
      <w:proofErr w:type="spellEnd"/>
      <w:r w:rsidRPr="002C558C">
        <w:t xml:space="preserve"> kaitsemeetmeid ning et läbivaadatud karistussüsteemi kohaselt tuleb kvantifitseeritavate rikkumiste eest, nagu annetusreeglite või riigisiseste erakondade rahastamise keelu rikkumine, karistusi kehtestada parandusmeetmete võtmiseks võimalust andmata; peab sellega seoses kiiduväärseks põhjalikke ennetavaid suuniseid, mida amet oma nõuetele vastavuse tegevuskavaga annab, et hõlbustada sujuvat ja </w:t>
      </w:r>
      <w:r w:rsidR="007541F5" w:rsidRPr="002C558C">
        <w:t xml:space="preserve">toimivat </w:t>
      </w:r>
      <w:r w:rsidRPr="002C558C">
        <w:t>rakendamist;</w:t>
      </w:r>
      <w:r w:rsidRPr="002C558C">
        <w:rPr>
          <w:bCs/>
        </w:rPr>
        <w:t xml:space="preserve"> </w:t>
      </w:r>
      <w:r w:rsidRPr="002C558C">
        <w:t xml:space="preserve">innustab võtma vastu otsust hakata rahastamiskõlblikkuse kontrolli tegema ka liikmesorganisatsioonides, et tagada ka liikmesorganisatsioonide täielik sidusus ELi lepingu artiklis 2 sätestatud väärtustega ja säilitada demokraatia usaldusväärsus Euroopa tasandi erakondade rahastamisel </w:t>
      </w:r>
      <w:r w:rsidR="00D7239A" w:rsidRPr="002C558C">
        <w:t>Euroopa P</w:t>
      </w:r>
      <w:r w:rsidRPr="002C558C">
        <w:t>arlamendi poolt;</w:t>
      </w:r>
    </w:p>
    <w:p w14:paraId="5C1447C7" w14:textId="77777777" w:rsidR="00915225" w:rsidRPr="002C558C" w:rsidRDefault="00915225" w:rsidP="00915225">
      <w:pPr>
        <w:spacing w:after="240"/>
        <w:ind w:left="567" w:hanging="567"/>
      </w:pPr>
      <w:r w:rsidRPr="002C558C">
        <w:t>147.</w:t>
      </w:r>
      <w:r w:rsidRPr="002C558C">
        <w:tab/>
        <w:t>märgib, et amet saab liidu aluseks olevate väärtuste järgimise kontrolli algatada üksnes Euroopa Parlamendi, nõukogu või komisjoni esitatud taotluse alusel;</w:t>
      </w:r>
    </w:p>
    <w:p w14:paraId="11128A51" w14:textId="77777777" w:rsidR="00915225" w:rsidRPr="002C558C" w:rsidRDefault="00915225" w:rsidP="00915225">
      <w:pPr>
        <w:spacing w:after="240"/>
        <w:ind w:left="567" w:hanging="567"/>
        <w:rPr>
          <w:u w:val="single"/>
        </w:rPr>
      </w:pPr>
      <w:r w:rsidRPr="002C558C">
        <w:t>148.</w:t>
      </w:r>
      <w:r w:rsidRPr="002C558C">
        <w:tab/>
        <w:t>rõhutab, et kuna väärtuste kontrolli menetluse kohaldamisalas on nüüd ka liikmeserakonnad ja -organisatsioonid, ning võttes arvesse muid määruses (EL, Euratom) 2025/2445 sisalduvaid uuendusi, sealhulgas kiiduväärseid ajakohastusi Euroopa demokraatia kaitsmiseks välissekkumise eest, tuleb ameti inimressursse asjakohaselt suurendada;</w:t>
      </w:r>
    </w:p>
    <w:bookmarkEnd w:id="11"/>
    <w:p w14:paraId="0F5103EB" w14:textId="77777777" w:rsidR="00915225" w:rsidRPr="002C558C" w:rsidRDefault="00915225" w:rsidP="00915225">
      <w:pPr>
        <w:spacing w:after="240"/>
        <w:ind w:left="567" w:hanging="567"/>
      </w:pPr>
      <w:r w:rsidRPr="002C558C">
        <w:rPr>
          <w14:textOutline w14:w="0" w14:cap="flat" w14:cmpd="sng" w14:algn="ctr">
            <w14:noFill/>
            <w14:prstDash w14:val="solid"/>
            <w14:bevel/>
          </w14:textOutline>
        </w:rPr>
        <w:lastRenderedPageBreak/>
        <w:t>149</w:t>
      </w:r>
      <w:r w:rsidRPr="002C558C">
        <w:t>.</w:t>
      </w:r>
      <w:r w:rsidRPr="002C558C">
        <w:rPr>
          <w14:textOutline w14:w="0" w14:cap="flat" w14:cmpd="sng" w14:algn="ctr">
            <w14:noFill/>
            <w14:prstDash w14:val="solid"/>
            <w14:bevel/>
          </w14:textOutline>
        </w:rPr>
        <w:tab/>
        <w:t>märgib, et 2024. aastal kasutati eelarvepunkti 402 kantud assigneeringuid järgmiselt</w:t>
      </w:r>
      <w:r w:rsidRPr="002C558C">
        <w:rPr>
          <w:rStyle w:val="FootnoteReference"/>
        </w:rPr>
        <w:footnoteReference w:id="13"/>
      </w:r>
      <w:r w:rsidRPr="002C558C">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915225" w:rsidRPr="002C558C" w14:paraId="21D46F5B" w14:textId="77777777" w:rsidTr="00D563A7">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2101495"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Erakond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F2532D"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Lühend</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6D9DEB"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Omavahendid</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C501F88"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Parlamendi lõplik toetus</w:t>
            </w:r>
            <w:r w:rsidRPr="002C558C">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8D6721B"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Kogutulu</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5E45D83"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Parlamendi toetus protsendina hüvitatavatest kuludest (maksimaalselt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24E42D0E"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Erireserv pärast 2024. aasta</w:t>
            </w:r>
          </w:p>
          <w:p w14:paraId="60A129FB"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kontode sulgemist</w:t>
            </w:r>
            <w:r w:rsidRPr="002C558C">
              <w:rPr>
                <w:rStyle w:val="FootnoteReference"/>
                <w:sz w:val="20"/>
              </w:rPr>
              <w:footnoteReference w:id="15"/>
            </w:r>
          </w:p>
        </w:tc>
      </w:tr>
      <w:tr w:rsidR="00915225" w:rsidRPr="002C558C" w14:paraId="5E9FF8D5"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DC0C27C"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Rahvapartei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6F1F361"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128C1B"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95C6A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F3665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A8DCF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E31914C"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261 623</w:t>
            </w:r>
          </w:p>
        </w:tc>
      </w:tr>
      <w:tr w:rsidR="00915225" w:rsidRPr="002C558C" w14:paraId="14CD6426"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A19F69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Sotsiaaldemokraatlik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116F32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PES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7BCEC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B8827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70A382"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3D7B23"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6A9A28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987 745</w:t>
            </w:r>
          </w:p>
        </w:tc>
      </w:tr>
      <w:tr w:rsidR="00915225" w:rsidRPr="002C558C" w14:paraId="46FC41E6"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687BB61"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Demokraatide ja Liberaalide Liit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2C4D35"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9AC35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244DFB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4618C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32AE0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E4BA4C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414 768</w:t>
            </w:r>
          </w:p>
        </w:tc>
      </w:tr>
      <w:tr w:rsidR="00915225" w:rsidRPr="002C558C" w14:paraId="4A9DE925"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7900D3"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Roheliste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218A8C"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CD0C4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5CDD8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AB66C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938962"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F0A564E"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993 646</w:t>
            </w:r>
          </w:p>
        </w:tc>
      </w:tr>
      <w:tr w:rsidR="00915225" w:rsidRPr="002C558C" w14:paraId="318B44B2"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705FF31"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Konservatiivide ja Reformistide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1BD0F8"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2C8F9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8D50F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6928DE"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51AB82"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32D726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–273 939</w:t>
            </w:r>
          </w:p>
        </w:tc>
      </w:tr>
      <w:tr w:rsidR="00915225" w:rsidRPr="002C558C" w14:paraId="644282F3"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6D721A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Erakond Identiteet ja Demokraatia</w:t>
            </w:r>
            <w:r w:rsidRPr="002C558C">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31E379"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F0657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7124C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9DAA83"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A32C7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BEED3D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22 063</w:t>
            </w:r>
          </w:p>
        </w:tc>
      </w:tr>
      <w:tr w:rsidR="00915225" w:rsidRPr="002C558C" w14:paraId="1D9B8FC1"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6A690EC"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Vasakpartei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12961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158AF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81C51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7280D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C4584B"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37C2B73"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–42 833</w:t>
            </w:r>
          </w:p>
        </w:tc>
      </w:tr>
      <w:tr w:rsidR="00915225" w:rsidRPr="002C558C" w14:paraId="5A1471BD"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3E6A2B2"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Demokraatide Partei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FC80B8"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E30EF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C34C1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4AE725"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9259A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785FBA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154 132</w:t>
            </w:r>
          </w:p>
        </w:tc>
      </w:tr>
      <w:tr w:rsidR="00915225" w:rsidRPr="002C558C" w14:paraId="67AD0622"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D5C365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Vabaliit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59DFA9B"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A3D2F8"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E1329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5E6AB3"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30366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6A51F42"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–7 391</w:t>
            </w:r>
          </w:p>
        </w:tc>
      </w:tr>
      <w:tr w:rsidR="00915225" w:rsidRPr="002C558C" w14:paraId="73F55B95" w14:textId="77777777" w:rsidTr="00D563A7">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3D13A6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Kristlik Poliitiline Liikumine</w:t>
            </w:r>
            <w:r w:rsidRPr="002C558C">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CBADC3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9EC614"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21CB86"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89C0D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B8379E"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13AB31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rPr>
              <w:t>–59 624</w:t>
            </w:r>
          </w:p>
        </w:tc>
      </w:tr>
      <w:tr w:rsidR="00915225" w:rsidRPr="002C558C" w14:paraId="42B13D4E" w14:textId="77777777" w:rsidTr="00D563A7">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6C7686E"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b/>
                <w:sz w:val="20"/>
                <w14:textOutline w14:w="0" w14:cap="flat" w14:cmpd="sng" w14:algn="ctr">
                  <w14:noFill/>
                  <w14:prstDash w14:val="solid"/>
                  <w14:bevel/>
                </w14:textOutline>
              </w:rPr>
              <w:t>KOKKU</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AFDFCD5" w14:textId="77777777" w:rsidR="00915225" w:rsidRPr="002C558C" w:rsidRDefault="00915225" w:rsidP="00D563A7">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0CD94C0D" w14:textId="77777777" w:rsidR="00915225" w:rsidRPr="002C558C" w:rsidRDefault="00915225" w:rsidP="00D563A7">
            <w:pPr>
              <w:jc w:val="center"/>
              <w:rPr>
                <w:b/>
                <w:bCs/>
                <w:sz w:val="22"/>
                <w:szCs w:val="22"/>
              </w:rPr>
            </w:pPr>
            <w:r w:rsidRPr="002C558C">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7474BF1" w14:textId="77777777" w:rsidR="00915225" w:rsidRPr="002C558C" w:rsidRDefault="00915225" w:rsidP="00D563A7">
            <w:pPr>
              <w:jc w:val="center"/>
              <w:rPr>
                <w:b/>
                <w:bCs/>
                <w:sz w:val="22"/>
                <w:szCs w:val="22"/>
              </w:rPr>
            </w:pPr>
            <w:r w:rsidRPr="002C558C">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5391F63" w14:textId="77777777" w:rsidR="00915225" w:rsidRPr="002C558C" w:rsidRDefault="00915225" w:rsidP="00D563A7">
            <w:pPr>
              <w:jc w:val="center"/>
              <w:rPr>
                <w:b/>
                <w:bCs/>
                <w:sz w:val="22"/>
                <w:szCs w:val="22"/>
              </w:rPr>
            </w:pPr>
            <w:r w:rsidRPr="002C558C">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0B75F3B5" w14:textId="77777777" w:rsidR="00915225" w:rsidRPr="002C558C" w:rsidRDefault="00915225" w:rsidP="00D563A7">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471318F5" w14:textId="77777777" w:rsidR="00915225" w:rsidRPr="002C558C" w:rsidRDefault="00915225" w:rsidP="00D563A7">
            <w:pPr>
              <w:jc w:val="center"/>
              <w:rPr>
                <w:b/>
              </w:rPr>
            </w:pPr>
            <w:r w:rsidRPr="002C558C">
              <w:rPr>
                <w:b/>
                <w:sz w:val="20"/>
              </w:rPr>
              <w:t>2 450 191</w:t>
            </w:r>
          </w:p>
        </w:tc>
      </w:tr>
    </w:tbl>
    <w:p w14:paraId="2489AC0F" w14:textId="77777777" w:rsidR="00915225" w:rsidRPr="002C558C" w:rsidRDefault="00915225" w:rsidP="00915225">
      <w:pPr>
        <w:rPr>
          <w:noProof/>
        </w:rPr>
      </w:pPr>
    </w:p>
    <w:p w14:paraId="509A834E" w14:textId="77777777" w:rsidR="00915225" w:rsidRPr="002C558C" w:rsidRDefault="00915225" w:rsidP="00915225">
      <w:pPr>
        <w:spacing w:after="240"/>
        <w:ind w:left="567" w:hanging="567"/>
        <w:rPr>
          <w:szCs w:val="24"/>
          <w14:textOutline w14:w="0" w14:cap="flat" w14:cmpd="sng" w14:algn="ctr">
            <w14:noFill/>
            <w14:prstDash w14:val="solid"/>
            <w14:bevel/>
          </w14:textOutline>
        </w:rPr>
      </w:pPr>
      <w:r w:rsidRPr="002C558C">
        <w:rPr>
          <w14:textOutline w14:w="0" w14:cap="flat" w14:cmpd="sng" w14:algn="ctr">
            <w14:noFill/>
            <w14:prstDash w14:val="solid"/>
            <w14:bevel/>
          </w14:textOutline>
        </w:rPr>
        <w:lastRenderedPageBreak/>
        <w:t>150</w:t>
      </w:r>
      <w:r w:rsidRPr="002C558C">
        <w:t>.</w:t>
      </w:r>
      <w:r w:rsidRPr="002C558C">
        <w:rPr>
          <w14:textOutline w14:w="0" w14:cap="flat" w14:cmpd="sng" w14:algn="ctr">
            <w14:noFill/>
            <w14:prstDash w14:val="solid"/>
            <w14:bevel/>
          </w14:textOutline>
        </w:rPr>
        <w:tab/>
        <w:t>märgib, et 2024. aastal kasutati eelarvepunkti 403 kantud assigneeringuid järgmiselt</w:t>
      </w:r>
      <w:r w:rsidRPr="002C558C">
        <w:rPr>
          <w:rStyle w:val="FootnoteReference"/>
        </w:rPr>
        <w:footnoteReference w:id="18"/>
      </w:r>
      <w:r w:rsidRPr="002C558C">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915225" w:rsidRPr="002C558C" w14:paraId="718C52B6" w14:textId="77777777" w:rsidTr="00D563A7">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2AC2898"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Sihtasutus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19E2038"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Lühend</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A46C562"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Seotud erakonnaga</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80F0D8E"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Omavahendid</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487C8F7"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Euroopa Parlamendi lõplik sihttoetus</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8359767"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Kogutulu</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AFE24EE"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EP sihttoetus protsendina abikõlblikest kuludest (maksimaalselt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2DBA87D"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rPr>
                <w:sz w:val="20"/>
                <w14:textOutline w14:w="0" w14:cap="flat" w14:cmpd="sng" w14:algn="ctr">
                  <w14:noFill/>
                  <w14:prstDash w14:val="solid"/>
                  <w14:bevel/>
                </w14:textOutline>
              </w:rPr>
              <w:t>Erireserv pärast 2024. aasta</w:t>
            </w:r>
          </w:p>
          <w:p w14:paraId="0FDB77B7" w14:textId="77777777" w:rsidR="00915225" w:rsidRPr="002C558C" w:rsidRDefault="00915225" w:rsidP="00D563A7">
            <w:pPr>
              <w:widowControl/>
              <w:jc w:val="center"/>
              <w:rPr>
                <w:szCs w:val="24"/>
                <w14:textOutline w14:w="0" w14:cap="flat" w14:cmpd="sng" w14:algn="ctr">
                  <w14:noFill/>
                  <w14:prstDash w14:val="solid"/>
                  <w14:bevel/>
                </w14:textOutline>
              </w:rPr>
            </w:pPr>
            <w:r w:rsidRPr="002C558C">
              <w:rPr>
                <w:sz w:val="20"/>
                <w14:textOutline w14:w="0" w14:cap="flat" w14:cmpd="sng" w14:algn="ctr">
                  <w14:noFill/>
                  <w14:prstDash w14:val="solid"/>
                  <w14:bevel/>
                </w14:textOutline>
              </w:rPr>
              <w:t>kontode sulgemist</w:t>
            </w:r>
            <w:r w:rsidRPr="002C558C">
              <w:rPr>
                <w:rStyle w:val="FootnoteReference"/>
                <w:sz w:val="20"/>
              </w:rPr>
              <w:footnoteReference w:id="19"/>
            </w:r>
          </w:p>
        </w:tc>
      </w:tr>
      <w:tr w:rsidR="00915225" w:rsidRPr="002C558C" w14:paraId="28C3C40D"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4E08E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Wilfried Martens Centre for European Studies (Wilfried Martensi nimeline Euroopa Uuringute Keskus)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B85843" w14:textId="77777777" w:rsidR="00915225" w:rsidRPr="002C558C" w:rsidRDefault="00915225" w:rsidP="00D563A7">
            <w:pPr>
              <w:jc w:val="center"/>
              <w:rPr>
                <w:sz w:val="20"/>
              </w:rPr>
            </w:pPr>
            <w:r w:rsidRPr="002C558C">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1EF415" w14:textId="77777777" w:rsidR="00915225" w:rsidRPr="002C558C" w:rsidRDefault="00915225" w:rsidP="00D563A7">
            <w:pPr>
              <w:jc w:val="center"/>
              <w:rPr>
                <w:sz w:val="20"/>
              </w:rPr>
            </w:pPr>
            <w:r w:rsidRPr="002C558C">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869921" w14:textId="77777777" w:rsidR="00915225" w:rsidRPr="002C558C" w:rsidRDefault="00915225" w:rsidP="00D563A7">
            <w:pPr>
              <w:jc w:val="center"/>
              <w:rPr>
                <w:sz w:val="20"/>
              </w:rPr>
            </w:pPr>
            <w:r w:rsidRPr="002C558C">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AD561C" w14:textId="77777777" w:rsidR="00915225" w:rsidRPr="002C558C" w:rsidRDefault="00915225" w:rsidP="00D563A7">
            <w:pPr>
              <w:jc w:val="center"/>
              <w:rPr>
                <w:sz w:val="20"/>
              </w:rPr>
            </w:pPr>
            <w:r w:rsidRPr="002C558C">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6CD692E" w14:textId="77777777" w:rsidR="00915225" w:rsidRPr="002C558C" w:rsidRDefault="00915225" w:rsidP="00D563A7">
            <w:pPr>
              <w:jc w:val="center"/>
              <w:rPr>
                <w:sz w:val="20"/>
              </w:rPr>
            </w:pPr>
            <w:r w:rsidRPr="002C558C">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48F109" w14:textId="77777777" w:rsidR="00915225" w:rsidRPr="002C558C" w:rsidRDefault="00915225" w:rsidP="00D563A7">
            <w:pPr>
              <w:jc w:val="center"/>
              <w:rPr>
                <w:sz w:val="20"/>
              </w:rPr>
            </w:pPr>
            <w:r w:rsidRPr="002C558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653D29E" w14:textId="77777777" w:rsidR="00915225" w:rsidRPr="002C558C" w:rsidRDefault="00915225" w:rsidP="00D563A7">
            <w:pPr>
              <w:jc w:val="center"/>
              <w:rPr>
                <w:sz w:val="20"/>
              </w:rPr>
            </w:pPr>
            <w:r w:rsidRPr="002C558C">
              <w:rPr>
                <w:sz w:val="20"/>
              </w:rPr>
              <w:t>1 320 717</w:t>
            </w:r>
          </w:p>
        </w:tc>
      </w:tr>
      <w:tr w:rsidR="00915225" w:rsidRPr="002C558C" w14:paraId="2E51C3E4"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944F99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Foundation for European Progressive Studies (Euroopa edumeelsete uuringute sihtasutus)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281202" w14:textId="77777777" w:rsidR="00915225" w:rsidRPr="002C558C" w:rsidRDefault="00915225" w:rsidP="00D563A7">
            <w:pPr>
              <w:jc w:val="center"/>
              <w:rPr>
                <w:sz w:val="20"/>
              </w:rPr>
            </w:pPr>
            <w:r w:rsidRPr="002C558C">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47D62E" w14:textId="77777777" w:rsidR="00915225" w:rsidRPr="002C558C" w:rsidRDefault="00915225" w:rsidP="00D563A7">
            <w:pPr>
              <w:jc w:val="center"/>
              <w:rPr>
                <w:sz w:val="20"/>
              </w:rPr>
            </w:pPr>
            <w:r w:rsidRPr="002C558C">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F07B6E" w14:textId="77777777" w:rsidR="00915225" w:rsidRPr="002C558C" w:rsidRDefault="00915225" w:rsidP="00D563A7">
            <w:pPr>
              <w:jc w:val="center"/>
              <w:rPr>
                <w:sz w:val="20"/>
              </w:rPr>
            </w:pPr>
            <w:r w:rsidRPr="002C558C">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BBE0D6" w14:textId="77777777" w:rsidR="00915225" w:rsidRPr="002C558C" w:rsidRDefault="00915225" w:rsidP="00D563A7">
            <w:pPr>
              <w:jc w:val="center"/>
              <w:rPr>
                <w:sz w:val="20"/>
              </w:rPr>
            </w:pPr>
            <w:r w:rsidRPr="002C558C">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AD3C38" w14:textId="77777777" w:rsidR="00915225" w:rsidRPr="002C558C" w:rsidRDefault="00915225" w:rsidP="00D563A7">
            <w:pPr>
              <w:jc w:val="center"/>
              <w:rPr>
                <w:sz w:val="20"/>
              </w:rPr>
            </w:pPr>
            <w:r w:rsidRPr="002C558C">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EC1F4F" w14:textId="77777777" w:rsidR="00915225" w:rsidRPr="002C558C" w:rsidRDefault="00915225" w:rsidP="00D563A7">
            <w:pPr>
              <w:jc w:val="center"/>
              <w:rPr>
                <w:sz w:val="20"/>
              </w:rPr>
            </w:pPr>
            <w:r w:rsidRPr="002C558C">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37A1A59" w14:textId="77777777" w:rsidR="00915225" w:rsidRPr="002C558C" w:rsidRDefault="00915225" w:rsidP="00D563A7">
            <w:pPr>
              <w:jc w:val="center"/>
              <w:rPr>
                <w:sz w:val="20"/>
              </w:rPr>
            </w:pPr>
            <w:r w:rsidRPr="002C558C">
              <w:rPr>
                <w:sz w:val="20"/>
              </w:rPr>
              <w:t>251 466</w:t>
            </w:r>
          </w:p>
        </w:tc>
      </w:tr>
      <w:tr w:rsidR="00915225" w:rsidRPr="002C558C" w14:paraId="5A76B693"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1D4C98A"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European Liberal Forum (Euroopa liberaalne foorum)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446017" w14:textId="77777777" w:rsidR="00915225" w:rsidRPr="002C558C" w:rsidRDefault="00915225" w:rsidP="00D563A7">
            <w:pPr>
              <w:jc w:val="center"/>
              <w:rPr>
                <w:sz w:val="20"/>
              </w:rPr>
            </w:pPr>
            <w:r w:rsidRPr="002C558C">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272B98" w14:textId="77777777" w:rsidR="00915225" w:rsidRPr="002C558C" w:rsidRDefault="00915225" w:rsidP="00D563A7">
            <w:pPr>
              <w:jc w:val="center"/>
              <w:rPr>
                <w:sz w:val="20"/>
              </w:rPr>
            </w:pPr>
            <w:r w:rsidRPr="002C558C">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C04CDE" w14:textId="77777777" w:rsidR="00915225" w:rsidRPr="002C558C" w:rsidRDefault="00915225" w:rsidP="00D563A7">
            <w:pPr>
              <w:jc w:val="center"/>
              <w:rPr>
                <w:sz w:val="20"/>
              </w:rPr>
            </w:pPr>
            <w:r w:rsidRPr="002C558C">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51DB28" w14:textId="77777777" w:rsidR="00915225" w:rsidRPr="002C558C" w:rsidRDefault="00915225" w:rsidP="00D563A7">
            <w:pPr>
              <w:jc w:val="center"/>
              <w:rPr>
                <w:sz w:val="20"/>
              </w:rPr>
            </w:pPr>
            <w:r w:rsidRPr="002C558C">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5166C5" w14:textId="77777777" w:rsidR="00915225" w:rsidRPr="002C558C" w:rsidRDefault="00915225" w:rsidP="00D563A7">
            <w:pPr>
              <w:jc w:val="center"/>
              <w:rPr>
                <w:sz w:val="20"/>
              </w:rPr>
            </w:pPr>
            <w:r w:rsidRPr="002C558C">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E07A38" w14:textId="77777777" w:rsidR="00915225" w:rsidRPr="002C558C" w:rsidRDefault="00915225" w:rsidP="00D563A7">
            <w:pPr>
              <w:jc w:val="center"/>
              <w:rPr>
                <w:sz w:val="20"/>
              </w:rPr>
            </w:pPr>
            <w:r w:rsidRPr="002C558C">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8BD8A7D" w14:textId="77777777" w:rsidR="00915225" w:rsidRPr="002C558C" w:rsidRDefault="00915225" w:rsidP="00D563A7">
            <w:pPr>
              <w:jc w:val="center"/>
              <w:rPr>
                <w:sz w:val="20"/>
              </w:rPr>
            </w:pPr>
            <w:r w:rsidRPr="002C558C">
              <w:rPr>
                <w:sz w:val="20"/>
              </w:rPr>
              <w:t>638 880</w:t>
            </w:r>
          </w:p>
        </w:tc>
      </w:tr>
      <w:tr w:rsidR="00915225" w:rsidRPr="002C558C" w14:paraId="23E99EA6"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7470517"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 xml:space="preserve">Green European Foundation (Rohelise </w:t>
            </w:r>
            <w:r w:rsidRPr="002C558C">
              <w:lastRenderedPageBreak/>
              <w:t>Euroopa sihtasutus)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9AF51C" w14:textId="77777777" w:rsidR="00915225" w:rsidRPr="002C558C" w:rsidRDefault="00915225" w:rsidP="00D563A7">
            <w:pPr>
              <w:jc w:val="center"/>
              <w:rPr>
                <w:sz w:val="20"/>
              </w:rPr>
            </w:pPr>
            <w:r w:rsidRPr="002C558C">
              <w:rPr>
                <w:sz w:val="20"/>
              </w:rPr>
              <w:lastRenderedPageBreak/>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B9FE06" w14:textId="77777777" w:rsidR="00915225" w:rsidRPr="002C558C" w:rsidRDefault="00915225" w:rsidP="00D563A7">
            <w:pPr>
              <w:jc w:val="center"/>
              <w:rPr>
                <w:sz w:val="20"/>
              </w:rPr>
            </w:pPr>
            <w:r w:rsidRPr="002C558C">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5317A1" w14:textId="77777777" w:rsidR="00915225" w:rsidRPr="002C558C" w:rsidRDefault="00915225" w:rsidP="00D563A7">
            <w:pPr>
              <w:jc w:val="center"/>
              <w:rPr>
                <w:sz w:val="20"/>
              </w:rPr>
            </w:pPr>
            <w:r w:rsidRPr="002C558C">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BE411A" w14:textId="77777777" w:rsidR="00915225" w:rsidRPr="002C558C" w:rsidRDefault="00915225" w:rsidP="00D563A7">
            <w:pPr>
              <w:jc w:val="center"/>
              <w:rPr>
                <w:sz w:val="20"/>
              </w:rPr>
            </w:pPr>
            <w:r w:rsidRPr="002C558C">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D42C1B" w14:textId="77777777" w:rsidR="00915225" w:rsidRPr="002C558C" w:rsidRDefault="00915225" w:rsidP="00D563A7">
            <w:pPr>
              <w:jc w:val="center"/>
              <w:rPr>
                <w:sz w:val="20"/>
              </w:rPr>
            </w:pPr>
            <w:r w:rsidRPr="002C558C">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4ACE15A" w14:textId="77777777" w:rsidR="00915225" w:rsidRPr="002C558C" w:rsidRDefault="00915225" w:rsidP="00D563A7">
            <w:pPr>
              <w:jc w:val="center"/>
              <w:rPr>
                <w:sz w:val="20"/>
              </w:rPr>
            </w:pPr>
            <w:r w:rsidRPr="002C558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74DEF7F" w14:textId="77777777" w:rsidR="00915225" w:rsidRPr="002C558C" w:rsidRDefault="00915225" w:rsidP="00D563A7">
            <w:pPr>
              <w:jc w:val="center"/>
              <w:rPr>
                <w:sz w:val="20"/>
              </w:rPr>
            </w:pPr>
            <w:r w:rsidRPr="002C558C">
              <w:rPr>
                <w:sz w:val="20"/>
              </w:rPr>
              <w:t>40 821</w:t>
            </w:r>
          </w:p>
        </w:tc>
      </w:tr>
      <w:tr w:rsidR="00915225" w:rsidRPr="002C558C" w14:paraId="575886F7"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4781308"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New Direction – Foundation for European Reform (Uus suund – Euroopa reformimise sihtasutus)</w:t>
            </w:r>
            <w:r w:rsidRPr="002C558C">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7EF3BF" w14:textId="77777777" w:rsidR="00915225" w:rsidRPr="002C558C" w:rsidRDefault="00915225" w:rsidP="00D563A7">
            <w:pPr>
              <w:jc w:val="center"/>
              <w:rPr>
                <w:sz w:val="20"/>
              </w:rPr>
            </w:pPr>
            <w:r w:rsidRPr="002C558C">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59B80F" w14:textId="77777777" w:rsidR="00915225" w:rsidRPr="002C558C" w:rsidRDefault="00915225" w:rsidP="00D563A7">
            <w:pPr>
              <w:jc w:val="center"/>
              <w:rPr>
                <w:sz w:val="20"/>
              </w:rPr>
            </w:pPr>
            <w:r w:rsidRPr="002C558C">
              <w:rPr>
                <w:sz w:val="20"/>
              </w:rPr>
              <w:t>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F6F0D7" w14:textId="77777777" w:rsidR="00915225" w:rsidRPr="002C558C" w:rsidRDefault="00915225" w:rsidP="00D563A7">
            <w:pPr>
              <w:jc w:val="center"/>
              <w:rPr>
                <w:sz w:val="20"/>
              </w:rPr>
            </w:pPr>
            <w:r w:rsidRPr="002C558C">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823654" w14:textId="77777777" w:rsidR="00915225" w:rsidRPr="002C558C" w:rsidRDefault="00915225" w:rsidP="00D563A7">
            <w:pPr>
              <w:jc w:val="center"/>
              <w:rPr>
                <w:sz w:val="20"/>
              </w:rPr>
            </w:pPr>
            <w:r w:rsidRPr="002C558C">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6B26A3" w14:textId="77777777" w:rsidR="00915225" w:rsidRPr="002C558C" w:rsidRDefault="00915225" w:rsidP="00D563A7">
            <w:pPr>
              <w:jc w:val="center"/>
              <w:rPr>
                <w:sz w:val="20"/>
              </w:rPr>
            </w:pPr>
            <w:r w:rsidRPr="002C558C">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1B5E0E8" w14:textId="77777777" w:rsidR="00915225" w:rsidRPr="002C558C" w:rsidRDefault="00915225" w:rsidP="00D563A7">
            <w:pPr>
              <w:jc w:val="center"/>
              <w:rPr>
                <w:sz w:val="20"/>
              </w:rPr>
            </w:pPr>
            <w:r w:rsidRPr="002C558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981E5C6" w14:textId="77777777" w:rsidR="00915225" w:rsidRPr="002C558C" w:rsidRDefault="00915225" w:rsidP="00D563A7">
            <w:pPr>
              <w:jc w:val="center"/>
              <w:rPr>
                <w:sz w:val="20"/>
              </w:rPr>
            </w:pPr>
            <w:r w:rsidRPr="002C558C">
              <w:rPr>
                <w:sz w:val="20"/>
              </w:rPr>
              <w:t>134 704</w:t>
            </w:r>
          </w:p>
        </w:tc>
      </w:tr>
      <w:tr w:rsidR="00915225" w:rsidRPr="002C558C" w14:paraId="5E02A1B3"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A3E87BF"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Identité et Démocratie Fondation (Identiteedi ja Demokraatia sihtasutus)</w:t>
            </w:r>
            <w:r w:rsidRPr="002C558C">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EA984E" w14:textId="77777777" w:rsidR="00915225" w:rsidRPr="002C558C" w:rsidRDefault="00915225" w:rsidP="00D563A7">
            <w:pPr>
              <w:jc w:val="center"/>
              <w:rPr>
                <w:sz w:val="20"/>
              </w:rPr>
            </w:pPr>
            <w:r w:rsidRPr="002C558C">
              <w:rPr>
                <w:sz w:val="20"/>
              </w:rPr>
              <w:t>ID sihtasutus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E1D429" w14:textId="77777777" w:rsidR="00915225" w:rsidRPr="002C558C" w:rsidRDefault="00915225" w:rsidP="00D563A7">
            <w:pPr>
              <w:jc w:val="center"/>
              <w:rPr>
                <w:sz w:val="20"/>
              </w:rPr>
            </w:pPr>
            <w:r w:rsidRPr="002C558C">
              <w:rPr>
                <w:sz w:val="20"/>
              </w:rPr>
              <w:t>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94EAFB" w14:textId="77777777" w:rsidR="00915225" w:rsidRPr="002C558C" w:rsidRDefault="00915225" w:rsidP="00D563A7">
            <w:pPr>
              <w:jc w:val="center"/>
              <w:rPr>
                <w:sz w:val="20"/>
              </w:rPr>
            </w:pPr>
            <w:r w:rsidRPr="002C558C">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0780F8" w14:textId="77777777" w:rsidR="00915225" w:rsidRPr="002C558C" w:rsidRDefault="00915225" w:rsidP="00D563A7">
            <w:pPr>
              <w:jc w:val="center"/>
              <w:rPr>
                <w:sz w:val="20"/>
              </w:rPr>
            </w:pPr>
            <w:r w:rsidRPr="002C558C">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EB7624" w14:textId="77777777" w:rsidR="00915225" w:rsidRPr="002C558C" w:rsidRDefault="00915225" w:rsidP="00D563A7">
            <w:pPr>
              <w:jc w:val="center"/>
              <w:rPr>
                <w:sz w:val="20"/>
              </w:rPr>
            </w:pPr>
            <w:r w:rsidRPr="002C558C">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20514B" w14:textId="77777777" w:rsidR="00915225" w:rsidRPr="002C558C" w:rsidRDefault="00915225" w:rsidP="00D563A7">
            <w:pPr>
              <w:jc w:val="center"/>
              <w:rPr>
                <w:sz w:val="20"/>
              </w:rPr>
            </w:pPr>
            <w:r w:rsidRPr="002C558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BDB7ACB" w14:textId="77777777" w:rsidR="00915225" w:rsidRPr="002C558C" w:rsidRDefault="00915225" w:rsidP="00D563A7">
            <w:pPr>
              <w:jc w:val="center"/>
              <w:rPr>
                <w:sz w:val="20"/>
              </w:rPr>
            </w:pPr>
            <w:r w:rsidRPr="002C558C">
              <w:rPr>
                <w:sz w:val="20"/>
              </w:rPr>
              <w:t>–62 575</w:t>
            </w:r>
          </w:p>
        </w:tc>
      </w:tr>
      <w:tr w:rsidR="00915225" w:rsidRPr="002C558C" w14:paraId="52F808B1"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60235DB"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Transform Europe (Euroopa muutmine)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D8E6A1" w14:textId="77777777" w:rsidR="00915225" w:rsidRPr="002C558C" w:rsidRDefault="00915225" w:rsidP="00D563A7">
            <w:pPr>
              <w:jc w:val="center"/>
              <w:rPr>
                <w:sz w:val="20"/>
              </w:rPr>
            </w:pPr>
            <w:r w:rsidRPr="002C558C">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1480AF" w14:textId="77777777" w:rsidR="00915225" w:rsidRPr="002C558C" w:rsidRDefault="00915225" w:rsidP="00D563A7">
            <w:pPr>
              <w:jc w:val="center"/>
              <w:rPr>
                <w:sz w:val="20"/>
              </w:rPr>
            </w:pPr>
            <w:r w:rsidRPr="002C558C">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999D61" w14:textId="77777777" w:rsidR="00915225" w:rsidRPr="002C558C" w:rsidRDefault="00915225" w:rsidP="00D563A7">
            <w:pPr>
              <w:jc w:val="center"/>
              <w:rPr>
                <w:sz w:val="20"/>
              </w:rPr>
            </w:pPr>
            <w:r w:rsidRPr="002C558C">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3769FB" w14:textId="77777777" w:rsidR="00915225" w:rsidRPr="002C558C" w:rsidRDefault="00915225" w:rsidP="00D563A7">
            <w:pPr>
              <w:jc w:val="center"/>
              <w:rPr>
                <w:sz w:val="20"/>
              </w:rPr>
            </w:pPr>
            <w:r w:rsidRPr="002C558C">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E9908F" w14:textId="77777777" w:rsidR="00915225" w:rsidRPr="002C558C" w:rsidRDefault="00915225" w:rsidP="00D563A7">
            <w:pPr>
              <w:jc w:val="center"/>
              <w:rPr>
                <w:sz w:val="20"/>
              </w:rPr>
            </w:pPr>
            <w:r w:rsidRPr="002C558C">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5B97A4" w14:textId="77777777" w:rsidR="00915225" w:rsidRPr="002C558C" w:rsidRDefault="00915225" w:rsidP="00D563A7">
            <w:pPr>
              <w:jc w:val="center"/>
              <w:rPr>
                <w:sz w:val="20"/>
              </w:rPr>
            </w:pPr>
            <w:r w:rsidRPr="002C558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9D53251" w14:textId="77777777" w:rsidR="00915225" w:rsidRPr="002C558C" w:rsidRDefault="00915225" w:rsidP="00D563A7">
            <w:pPr>
              <w:jc w:val="center"/>
              <w:rPr>
                <w:sz w:val="20"/>
              </w:rPr>
            </w:pPr>
            <w:r w:rsidRPr="002C558C">
              <w:rPr>
                <w:sz w:val="20"/>
              </w:rPr>
              <w:t>69 496</w:t>
            </w:r>
          </w:p>
        </w:tc>
      </w:tr>
      <w:tr w:rsidR="00915225" w:rsidRPr="002C558C" w14:paraId="177E68CE"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0726225"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Institute of European Democrats (Euroopa Demokraatide Instituut)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2BD1E1" w14:textId="77777777" w:rsidR="00915225" w:rsidRPr="002C558C" w:rsidRDefault="00915225" w:rsidP="00D563A7">
            <w:pPr>
              <w:jc w:val="center"/>
              <w:rPr>
                <w:sz w:val="20"/>
              </w:rPr>
            </w:pPr>
            <w:r w:rsidRPr="002C558C">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1F4D34" w14:textId="77777777" w:rsidR="00915225" w:rsidRPr="002C558C" w:rsidRDefault="00915225" w:rsidP="00D563A7">
            <w:pPr>
              <w:jc w:val="center"/>
              <w:rPr>
                <w:sz w:val="20"/>
              </w:rPr>
            </w:pPr>
            <w:r w:rsidRPr="002C558C">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E17AAB" w14:textId="77777777" w:rsidR="00915225" w:rsidRPr="002C558C" w:rsidRDefault="00915225" w:rsidP="00D563A7">
            <w:pPr>
              <w:jc w:val="center"/>
              <w:rPr>
                <w:sz w:val="20"/>
              </w:rPr>
            </w:pPr>
            <w:r w:rsidRPr="002C558C">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2B9D20" w14:textId="77777777" w:rsidR="00915225" w:rsidRPr="002C558C" w:rsidRDefault="00915225" w:rsidP="00D563A7">
            <w:pPr>
              <w:jc w:val="center"/>
              <w:rPr>
                <w:sz w:val="20"/>
              </w:rPr>
            </w:pPr>
            <w:r w:rsidRPr="002C558C">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337DEDE" w14:textId="77777777" w:rsidR="00915225" w:rsidRPr="002C558C" w:rsidRDefault="00915225" w:rsidP="00D563A7">
            <w:pPr>
              <w:jc w:val="center"/>
              <w:rPr>
                <w:sz w:val="20"/>
              </w:rPr>
            </w:pPr>
            <w:r w:rsidRPr="002C558C">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16DC96F" w14:textId="77777777" w:rsidR="00915225" w:rsidRPr="002C558C" w:rsidRDefault="00915225" w:rsidP="00D563A7">
            <w:pPr>
              <w:jc w:val="center"/>
              <w:rPr>
                <w:sz w:val="20"/>
              </w:rPr>
            </w:pPr>
            <w:r w:rsidRPr="002C558C">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BD5788D" w14:textId="77777777" w:rsidR="00915225" w:rsidRPr="002C558C" w:rsidRDefault="00915225" w:rsidP="00D563A7">
            <w:pPr>
              <w:jc w:val="center"/>
              <w:rPr>
                <w:sz w:val="20"/>
              </w:rPr>
            </w:pPr>
            <w:r w:rsidRPr="002C558C">
              <w:rPr>
                <w:sz w:val="20"/>
              </w:rPr>
              <w:t>–113 763</w:t>
            </w:r>
          </w:p>
        </w:tc>
      </w:tr>
      <w:tr w:rsidR="00915225" w:rsidRPr="002C558C" w14:paraId="7BAF275A"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787676C"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Coppieters Foundation (sihtasutus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978A1A" w14:textId="77777777" w:rsidR="00915225" w:rsidRPr="002C558C" w:rsidRDefault="00915225" w:rsidP="00D563A7">
            <w:pPr>
              <w:jc w:val="center"/>
              <w:rPr>
                <w:sz w:val="20"/>
              </w:rPr>
            </w:pPr>
            <w:r w:rsidRPr="002C558C">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099E88D" w14:textId="77777777" w:rsidR="00915225" w:rsidRPr="002C558C" w:rsidRDefault="00915225" w:rsidP="00D563A7">
            <w:pPr>
              <w:jc w:val="center"/>
              <w:rPr>
                <w:sz w:val="20"/>
              </w:rPr>
            </w:pPr>
            <w:r w:rsidRPr="002C558C">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7B52A6" w14:textId="77777777" w:rsidR="00915225" w:rsidRPr="002C558C" w:rsidRDefault="00915225" w:rsidP="00D563A7">
            <w:pPr>
              <w:jc w:val="center"/>
              <w:rPr>
                <w:sz w:val="20"/>
              </w:rPr>
            </w:pPr>
            <w:r w:rsidRPr="002C558C">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1E7396" w14:textId="77777777" w:rsidR="00915225" w:rsidRPr="002C558C" w:rsidRDefault="00915225" w:rsidP="00D563A7">
            <w:pPr>
              <w:jc w:val="center"/>
              <w:rPr>
                <w:sz w:val="20"/>
              </w:rPr>
            </w:pPr>
            <w:r w:rsidRPr="002C558C">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450DB2" w14:textId="77777777" w:rsidR="00915225" w:rsidRPr="002C558C" w:rsidRDefault="00915225" w:rsidP="00D563A7">
            <w:pPr>
              <w:jc w:val="center"/>
              <w:rPr>
                <w:sz w:val="20"/>
              </w:rPr>
            </w:pPr>
            <w:r w:rsidRPr="002C558C">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2B3517" w14:textId="77777777" w:rsidR="00915225" w:rsidRPr="002C558C" w:rsidRDefault="00915225" w:rsidP="00D563A7">
            <w:pPr>
              <w:jc w:val="center"/>
              <w:rPr>
                <w:sz w:val="20"/>
              </w:rPr>
            </w:pPr>
            <w:r w:rsidRPr="002C558C">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4A07B82" w14:textId="77777777" w:rsidR="00915225" w:rsidRPr="002C558C" w:rsidRDefault="00915225" w:rsidP="00D563A7">
            <w:pPr>
              <w:jc w:val="center"/>
              <w:rPr>
                <w:sz w:val="20"/>
              </w:rPr>
            </w:pPr>
            <w:r w:rsidRPr="002C558C">
              <w:rPr>
                <w:sz w:val="20"/>
              </w:rPr>
              <w:t>288 315</w:t>
            </w:r>
          </w:p>
        </w:tc>
      </w:tr>
      <w:tr w:rsidR="00915225" w:rsidRPr="002C558C" w14:paraId="43ED49D1" w14:textId="77777777" w:rsidTr="00D563A7">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985B4F0" w14:textId="77777777" w:rsidR="00915225" w:rsidRPr="002C558C" w:rsidRDefault="00915225" w:rsidP="00D563A7">
            <w:pPr>
              <w:widowControl/>
              <w:jc w:val="center"/>
              <w:rPr>
                <w:sz w:val="20"/>
                <w14:textOutline w14:w="0" w14:cap="flat" w14:cmpd="sng" w14:algn="ctr">
                  <w14:noFill/>
                  <w14:prstDash w14:val="solid"/>
                  <w14:bevel/>
                </w14:textOutline>
              </w:rPr>
            </w:pPr>
            <w:r w:rsidRPr="002C558C">
              <w:t>Sallux</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7B1DCC" w14:textId="77777777" w:rsidR="00915225" w:rsidRPr="002C558C" w:rsidRDefault="00915225" w:rsidP="00D563A7">
            <w:pPr>
              <w:jc w:val="center"/>
              <w:rPr>
                <w:sz w:val="20"/>
              </w:rPr>
            </w:pPr>
            <w:r w:rsidRPr="002C558C">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33074F" w14:textId="77777777" w:rsidR="00915225" w:rsidRPr="002C558C" w:rsidRDefault="00915225" w:rsidP="00D563A7">
            <w:pPr>
              <w:jc w:val="center"/>
              <w:rPr>
                <w:sz w:val="20"/>
              </w:rPr>
            </w:pPr>
            <w:r w:rsidRPr="002C558C">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AC2044" w14:textId="77777777" w:rsidR="00915225" w:rsidRPr="002C558C" w:rsidRDefault="00915225" w:rsidP="00D563A7">
            <w:pPr>
              <w:jc w:val="center"/>
              <w:rPr>
                <w:sz w:val="20"/>
              </w:rPr>
            </w:pPr>
            <w:r w:rsidRPr="002C558C">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5E9DE1" w14:textId="77777777" w:rsidR="00915225" w:rsidRPr="002C558C" w:rsidRDefault="00915225" w:rsidP="00D563A7">
            <w:pPr>
              <w:jc w:val="center"/>
              <w:rPr>
                <w:sz w:val="20"/>
              </w:rPr>
            </w:pPr>
            <w:r w:rsidRPr="002C558C">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DB9E07" w14:textId="77777777" w:rsidR="00915225" w:rsidRPr="002C558C" w:rsidRDefault="00915225" w:rsidP="00D563A7">
            <w:pPr>
              <w:jc w:val="center"/>
              <w:rPr>
                <w:sz w:val="20"/>
              </w:rPr>
            </w:pPr>
            <w:r w:rsidRPr="002C558C">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4A2B7E" w14:textId="77777777" w:rsidR="00915225" w:rsidRPr="002C558C" w:rsidRDefault="00915225" w:rsidP="00D563A7">
            <w:pPr>
              <w:jc w:val="center"/>
              <w:rPr>
                <w:sz w:val="20"/>
              </w:rPr>
            </w:pPr>
            <w:r w:rsidRPr="002C558C">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2973360D" w14:textId="77777777" w:rsidR="00915225" w:rsidRPr="002C558C" w:rsidRDefault="00915225" w:rsidP="00D563A7">
            <w:pPr>
              <w:jc w:val="center"/>
              <w:rPr>
                <w:sz w:val="20"/>
              </w:rPr>
            </w:pPr>
            <w:r w:rsidRPr="002C558C">
              <w:rPr>
                <w:sz w:val="20"/>
              </w:rPr>
              <w:t>8 781</w:t>
            </w:r>
          </w:p>
        </w:tc>
      </w:tr>
      <w:tr w:rsidR="00915225" w:rsidRPr="002C558C" w14:paraId="1054ACB5" w14:textId="77777777" w:rsidTr="00D563A7">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135C081" w14:textId="77777777" w:rsidR="00915225" w:rsidRPr="002C558C" w:rsidRDefault="00915225" w:rsidP="00D563A7">
            <w:pPr>
              <w:jc w:val="center"/>
              <w:rPr>
                <w:b/>
                <w:bCs/>
                <w:sz w:val="20"/>
                <w14:textOutline w14:w="0" w14:cap="flat" w14:cmpd="sng" w14:algn="ctr">
                  <w14:noFill/>
                  <w14:prstDash w14:val="solid"/>
                  <w14:bevel/>
                </w14:textOutline>
              </w:rPr>
            </w:pPr>
            <w:r w:rsidRPr="002C558C">
              <w:rPr>
                <w:b/>
                <w:sz w:val="20"/>
                <w14:textOutline w14:w="0" w14:cap="flat" w14:cmpd="sng" w14:algn="ctr">
                  <w14:noFill/>
                  <w14:prstDash w14:val="solid"/>
                  <w14:bevel/>
                </w14:textOutline>
              </w:rPr>
              <w:t>KOKKU</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626C5B8" w14:textId="77777777" w:rsidR="00915225" w:rsidRPr="002C558C" w:rsidRDefault="00915225" w:rsidP="00D563A7">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87BE7CF" w14:textId="77777777" w:rsidR="00915225" w:rsidRPr="002C558C" w:rsidRDefault="00915225" w:rsidP="00D563A7">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6478A581" w14:textId="77777777" w:rsidR="00915225" w:rsidRPr="002C558C" w:rsidRDefault="00915225" w:rsidP="00D563A7">
            <w:pPr>
              <w:jc w:val="center"/>
              <w:rPr>
                <w:b/>
                <w:bCs/>
                <w:sz w:val="20"/>
              </w:rPr>
            </w:pPr>
            <w:r w:rsidRPr="002C558C">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372345E" w14:textId="77777777" w:rsidR="00915225" w:rsidRPr="002C558C" w:rsidRDefault="00915225" w:rsidP="00D563A7">
            <w:pPr>
              <w:jc w:val="center"/>
              <w:rPr>
                <w:b/>
                <w:bCs/>
                <w:sz w:val="20"/>
              </w:rPr>
            </w:pPr>
            <w:r w:rsidRPr="002C558C">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F4FB26B" w14:textId="77777777" w:rsidR="00915225" w:rsidRPr="002C558C" w:rsidRDefault="00915225" w:rsidP="00D563A7">
            <w:pPr>
              <w:jc w:val="center"/>
              <w:rPr>
                <w:b/>
                <w:bCs/>
                <w:sz w:val="20"/>
              </w:rPr>
            </w:pPr>
            <w:r w:rsidRPr="002C558C">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F7C9C85" w14:textId="77777777" w:rsidR="00915225" w:rsidRPr="002C558C" w:rsidRDefault="00915225" w:rsidP="00D563A7">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2A8D7881" w14:textId="77777777" w:rsidR="00915225" w:rsidRPr="002C558C" w:rsidRDefault="00915225" w:rsidP="00D563A7">
            <w:pPr>
              <w:jc w:val="center"/>
              <w:rPr>
                <w:b/>
                <w:bCs/>
                <w:sz w:val="20"/>
              </w:rPr>
            </w:pPr>
            <w:r w:rsidRPr="002C558C">
              <w:rPr>
                <w:b/>
                <w:sz w:val="20"/>
              </w:rPr>
              <w:t>2 576 842</w:t>
            </w:r>
          </w:p>
        </w:tc>
      </w:tr>
    </w:tbl>
    <w:p w14:paraId="581D790B" w14:textId="3D4182DA" w:rsidR="00E365E1" w:rsidRPr="002C558C" w:rsidRDefault="00E365E1" w:rsidP="00081207"/>
    <w:sectPr w:rsidR="00E365E1" w:rsidRPr="002C558C" w:rsidSect="00AE44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84C5" w14:textId="77777777" w:rsidR="009C32A4" w:rsidRPr="00AE4449" w:rsidRDefault="009C32A4">
      <w:r w:rsidRPr="00AE4449">
        <w:separator/>
      </w:r>
    </w:p>
  </w:endnote>
  <w:endnote w:type="continuationSeparator" w:id="0">
    <w:p w14:paraId="238BD823" w14:textId="77777777" w:rsidR="009C32A4" w:rsidRPr="00AE4449" w:rsidRDefault="009C32A4">
      <w:r w:rsidRPr="00AE4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D2BE" w14:textId="77777777" w:rsidR="00915225" w:rsidRPr="00AE4449" w:rsidRDefault="00915225" w:rsidP="0038155A">
    <w:pPr>
      <w:pStyle w:val="EPFooter"/>
    </w:pPr>
    <w:r w:rsidRPr="00AE4449">
      <w:t>PE</w:t>
    </w:r>
    <w:r w:rsidRPr="00AE4449">
      <w:rPr>
        <w:rStyle w:val="HideTWBExt"/>
      </w:rPr>
      <w:t>&lt;NoPE&gt;</w:t>
    </w:r>
    <w:r w:rsidRPr="00AE4449">
      <w:t>776.734</w:t>
    </w:r>
    <w:r w:rsidRPr="00AE4449">
      <w:rPr>
        <w:rStyle w:val="HideTWBExt"/>
      </w:rPr>
      <w:t>&lt;/NoPE&gt;&lt;Version&gt;</w:t>
    </w:r>
    <w:r w:rsidRPr="00AE4449">
      <w:t>v02-00</w:t>
    </w:r>
    <w:r w:rsidRPr="00AE4449">
      <w:rPr>
        <w:rStyle w:val="HideTWBExt"/>
      </w:rPr>
      <w:t>&lt;/Version&gt;</w:t>
    </w:r>
    <w:r w:rsidRPr="00AE4449">
      <w:tab/>
    </w:r>
    <w:r w:rsidRPr="00AE4449">
      <w:fldChar w:fldCharType="begin"/>
    </w:r>
    <w:r w:rsidRPr="00AE4449">
      <w:instrText xml:space="preserve"> PAGE  \* MERGEFORMAT </w:instrText>
    </w:r>
    <w:r w:rsidRPr="00AE4449">
      <w:fldChar w:fldCharType="separate"/>
    </w:r>
    <w:r w:rsidRPr="00AE4449">
      <w:rPr>
        <w:noProof/>
      </w:rPr>
      <w:t>44</w:t>
    </w:r>
    <w:r w:rsidRPr="00AE4449">
      <w:fldChar w:fldCharType="end"/>
    </w:r>
    <w:r w:rsidRPr="00AE4449">
      <w:t>/</w:t>
    </w:r>
    <w:fldSimple w:instr=" NUMPAGES  \* MERGEFORMAT ">
      <w:r w:rsidRPr="00AE4449">
        <w:rPr>
          <w:noProof/>
        </w:rPr>
        <w:t>44</w:t>
      </w:r>
    </w:fldSimple>
    <w:r w:rsidRPr="00AE4449">
      <w:tab/>
    </w:r>
    <w:r w:rsidRPr="00AE4449">
      <w:rPr>
        <w:rStyle w:val="HideTWBExt"/>
      </w:rPr>
      <w:t>&lt;PathFdR&gt;</w:t>
    </w:r>
    <w:r w:rsidRPr="00AE4449">
      <w:t>RR\1340476ET.docx</w:t>
    </w:r>
    <w:r w:rsidRPr="00AE4449">
      <w:rPr>
        <w:rStyle w:val="HideTWBExt"/>
      </w:rPr>
      <w:t>&lt;/PathFdR&gt;</w:t>
    </w:r>
  </w:p>
  <w:p w14:paraId="4625ABFF" w14:textId="77777777" w:rsidR="00915225" w:rsidRPr="00AE4449" w:rsidRDefault="00915225" w:rsidP="0038155A">
    <w:pPr>
      <w:pStyle w:val="EPFooter2"/>
    </w:pPr>
    <w:r w:rsidRPr="00AE4449">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7128" w14:textId="77777777" w:rsidR="00915225" w:rsidRPr="00AE4449" w:rsidRDefault="00915225" w:rsidP="0038155A">
    <w:pPr>
      <w:pStyle w:val="EPFooter"/>
    </w:pPr>
    <w:r w:rsidRPr="00AE4449">
      <w:rPr>
        <w:rStyle w:val="HideTWBExt"/>
      </w:rPr>
      <w:t>&lt;PathFdR&gt;</w:t>
    </w:r>
    <w:r w:rsidRPr="00AE4449">
      <w:t>RR\1340476ET.docx</w:t>
    </w:r>
    <w:r w:rsidRPr="00AE4449">
      <w:rPr>
        <w:rStyle w:val="HideTWBExt"/>
      </w:rPr>
      <w:t>&lt;/PathFdR&gt;</w:t>
    </w:r>
    <w:r w:rsidRPr="00AE4449">
      <w:tab/>
    </w:r>
    <w:r w:rsidRPr="00AE4449">
      <w:tab/>
      <w:t>PE</w:t>
    </w:r>
    <w:r w:rsidRPr="00AE4449">
      <w:rPr>
        <w:rStyle w:val="HideTWBExt"/>
      </w:rPr>
      <w:t>&lt;NoPE&gt;</w:t>
    </w:r>
    <w:r w:rsidRPr="00AE4449">
      <w:t>776.734</w:t>
    </w:r>
    <w:r w:rsidRPr="00AE4449">
      <w:rPr>
        <w:rStyle w:val="HideTWBExt"/>
      </w:rPr>
      <w:t>&lt;/NoPE&gt;&lt;Version&gt;</w:t>
    </w:r>
    <w:r w:rsidRPr="00AE4449">
      <w:t>v02-00</w:t>
    </w:r>
    <w:r w:rsidRPr="00AE4449">
      <w:rPr>
        <w:rStyle w:val="HideTWBExt"/>
      </w:rPr>
      <w:t>&lt;/Version&gt;</w:t>
    </w:r>
  </w:p>
  <w:p w14:paraId="183EE380" w14:textId="77777777" w:rsidR="00915225" w:rsidRPr="00AE4449" w:rsidRDefault="00915225" w:rsidP="0038155A">
    <w:pPr>
      <w:pStyle w:val="EPFooter2"/>
    </w:pPr>
    <w:r w:rsidRPr="00AE4449">
      <w:t>ET</w:t>
    </w:r>
    <w:r w:rsidRPr="00AE4449">
      <w:tab/>
    </w:r>
    <w:r w:rsidRPr="00AE4449">
      <w:rPr>
        <w:b w:val="0"/>
        <w:i/>
        <w:color w:val="C0C0C0"/>
        <w:sz w:val="22"/>
      </w:rPr>
      <w:t>Ühinenud mitmekesisuses</w:t>
    </w:r>
    <w:r w:rsidRPr="00AE4449">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3A89" w14:textId="77777777" w:rsidR="00064002" w:rsidRPr="00AE44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1D80" w14:textId="77777777" w:rsidR="00064002" w:rsidRPr="00AE44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D0BB" w14:textId="77777777" w:rsidR="00064002" w:rsidRPr="00AE44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876E2" w14:textId="77777777" w:rsidR="009C32A4" w:rsidRPr="00AE4449" w:rsidRDefault="009C32A4">
      <w:r w:rsidRPr="00AE4449">
        <w:separator/>
      </w:r>
    </w:p>
  </w:footnote>
  <w:footnote w:type="continuationSeparator" w:id="0">
    <w:p w14:paraId="2C2A03CF" w14:textId="77777777" w:rsidR="009C32A4" w:rsidRPr="00AE4449" w:rsidRDefault="009C32A4">
      <w:r w:rsidRPr="00AE4449">
        <w:continuationSeparator/>
      </w:r>
    </w:p>
  </w:footnote>
  <w:footnote w:id="1">
    <w:p w14:paraId="20FD06C2" w14:textId="16BF4CAF"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ELT L</w:t>
      </w:r>
      <w:r w:rsidR="00C31A5D">
        <w:rPr>
          <w:sz w:val="24"/>
          <w:lang w:val="et-EE"/>
        </w:rPr>
        <w:t>,</w:t>
      </w:r>
      <w:r w:rsidRPr="00AE4449">
        <w:rPr>
          <w:sz w:val="24"/>
          <w:lang w:val="et-EE"/>
        </w:rPr>
        <w:t xml:space="preserve"> </w:t>
      </w:r>
      <w:r w:rsidR="00C31A5D">
        <w:rPr>
          <w:sz w:val="24"/>
          <w:lang w:val="et-EE"/>
        </w:rPr>
        <w:t>2024/</w:t>
      </w:r>
      <w:r w:rsidRPr="00AE4449">
        <w:rPr>
          <w:sz w:val="24"/>
          <w:lang w:val="et-EE"/>
        </w:rPr>
        <w:t xml:space="preserve">207, 22.2.2024, ELI: </w:t>
      </w:r>
      <w:hyperlink r:id="rId1" w:history="1">
        <w:r w:rsidRPr="00AE4449">
          <w:rPr>
            <w:rStyle w:val="Hyperlink"/>
            <w:color w:val="0563C1"/>
            <w:sz w:val="24"/>
            <w:lang w:val="et-EE"/>
          </w:rPr>
          <w:t>http://data.europa.eu/eli/budget/2024/207/oj</w:t>
        </w:r>
      </w:hyperlink>
      <w:r w:rsidRPr="00AE4449">
        <w:rPr>
          <w:sz w:val="24"/>
          <w:lang w:val="et-EE"/>
        </w:rPr>
        <w:t>.</w:t>
      </w:r>
    </w:p>
  </w:footnote>
  <w:footnote w:id="2">
    <w:p w14:paraId="25F9069D" w14:textId="7706051F"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ELT C, C/2025/4944, 13.10.2025, ELI: </w:t>
      </w:r>
      <w:hyperlink r:id="rId2" w:history="1">
        <w:r w:rsidRPr="00AE4449">
          <w:rPr>
            <w:rStyle w:val="Hyperlink"/>
            <w:sz w:val="24"/>
            <w:lang w:val="et-EE"/>
          </w:rPr>
          <w:t>http://data.europa.eu/eli/C/2025/4944/oj</w:t>
        </w:r>
      </w:hyperlink>
      <w:r w:rsidRPr="00AE4449">
        <w:rPr>
          <w:sz w:val="24"/>
          <w:lang w:val="et-EE"/>
        </w:rPr>
        <w:t>.</w:t>
      </w:r>
    </w:p>
  </w:footnote>
  <w:footnote w:id="3">
    <w:p w14:paraId="5D7F691C" w14:textId="523C453B"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ELT C, C/2025/2817, 6.6.2025, ELI: </w:t>
      </w:r>
      <w:hyperlink r:id="rId3" w:history="1">
        <w:r w:rsidRPr="00AE4449">
          <w:rPr>
            <w:rStyle w:val="Hyperlink"/>
            <w:sz w:val="24"/>
            <w:lang w:val="et-EE"/>
          </w:rPr>
          <w:t>http://data.europa.eu/eli/C/2025/2817/oj</w:t>
        </w:r>
      </w:hyperlink>
      <w:r w:rsidRPr="00AE4449">
        <w:rPr>
          <w:sz w:val="24"/>
          <w:lang w:val="et-EE"/>
        </w:rPr>
        <w:t>.</w:t>
      </w:r>
    </w:p>
  </w:footnote>
  <w:footnote w:id="4">
    <w:p w14:paraId="7BF03A39" w14:textId="2561E914"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ELT C, C/2025/5409, 8.10.2025, ELI: </w:t>
      </w:r>
      <w:hyperlink r:id="rId4" w:history="1">
        <w:r w:rsidRPr="00AE4449">
          <w:rPr>
            <w:rStyle w:val="Hyperlink"/>
            <w:sz w:val="24"/>
            <w:lang w:val="et-EE"/>
          </w:rPr>
          <w:t>http://data.europa.eu/eli/C/2025/5409/oj</w:t>
        </w:r>
      </w:hyperlink>
      <w:r w:rsidRPr="00AE4449">
        <w:rPr>
          <w:sz w:val="24"/>
          <w:lang w:val="et-EE"/>
        </w:rPr>
        <w:t>.</w:t>
      </w:r>
    </w:p>
  </w:footnote>
  <w:footnote w:id="5">
    <w:p w14:paraId="49F6A1DB" w14:textId="205AC41E"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ELT C, C/2025/5407, 13.10.2025, ELI: </w:t>
      </w:r>
      <w:hyperlink r:id="rId5" w:history="1">
        <w:r w:rsidRPr="00AE4449">
          <w:rPr>
            <w:rStyle w:val="Hyperlink"/>
            <w:sz w:val="24"/>
            <w:lang w:val="et-EE"/>
          </w:rPr>
          <w:t>http://data.europa.eu/eli/C/2025/5407/oj</w:t>
        </w:r>
      </w:hyperlink>
      <w:r w:rsidRPr="00AE4449">
        <w:rPr>
          <w:sz w:val="24"/>
          <w:lang w:val="et-EE"/>
        </w:rPr>
        <w:t>.</w:t>
      </w:r>
    </w:p>
  </w:footnote>
  <w:footnote w:id="6">
    <w:p w14:paraId="15AC1FDC" w14:textId="43ED8D8C"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ELT L 193, 30.7.2018, lk 1, ELI: </w:t>
      </w:r>
      <w:hyperlink r:id="rId6" w:history="1">
        <w:r w:rsidRPr="00AE4449">
          <w:rPr>
            <w:rStyle w:val="Hyperlink"/>
            <w:sz w:val="24"/>
            <w:lang w:val="et-EE"/>
          </w:rPr>
          <w:t>http://data.europa.eu/eli/reg/2018/1046/oj</w:t>
        </w:r>
      </w:hyperlink>
      <w:r w:rsidRPr="00AE4449">
        <w:rPr>
          <w:sz w:val="24"/>
          <w:lang w:val="et-EE"/>
        </w:rPr>
        <w:t>.</w:t>
      </w:r>
    </w:p>
  </w:footnote>
  <w:footnote w:id="7">
    <w:p w14:paraId="074EF179" w14:textId="05B0B9AA"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ELT L</w:t>
      </w:r>
      <w:r w:rsidR="007F04A5">
        <w:rPr>
          <w:sz w:val="24"/>
          <w:lang w:val="et-EE"/>
        </w:rPr>
        <w:t>,</w:t>
      </w:r>
      <w:r w:rsidRPr="00AE4449">
        <w:rPr>
          <w:sz w:val="24"/>
          <w:lang w:val="et-EE"/>
        </w:rPr>
        <w:t xml:space="preserve"> 2024/2509, 26.9.2024, ELI: </w:t>
      </w:r>
      <w:hyperlink r:id="rId7" w:history="1">
        <w:r w:rsidRPr="00AE4449">
          <w:rPr>
            <w:rStyle w:val="Hyperlink"/>
            <w:sz w:val="24"/>
            <w:lang w:val="et-EE"/>
          </w:rPr>
          <w:t>http://data.europa.eu/eli/reg/2024/2509/oj</w:t>
        </w:r>
      </w:hyperlink>
      <w:r w:rsidRPr="00AE4449">
        <w:rPr>
          <w:sz w:val="24"/>
          <w:lang w:val="et-EE"/>
        </w:rPr>
        <w:t>.</w:t>
      </w:r>
    </w:p>
  </w:footnote>
  <w:footnote w:id="8">
    <w:p w14:paraId="7A926B6C" w14:textId="63B79285"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Nõukogu 17. detsembri 2020. aasta määrus (EL, Euratom) 2020/2093, millega määratakse kindlaks mitmeaastane finantsraamistik aastateks 2021–2027 (ELT L 433 I, 22.12.2020, lk 11, </w:t>
      </w:r>
      <w:r w:rsidRPr="00AE4449">
        <w:rPr>
          <w:color w:val="333333"/>
          <w:sz w:val="24"/>
          <w:shd w:val="clear" w:color="auto" w:fill="FFFFFF"/>
          <w:lang w:val="et-EE"/>
        </w:rPr>
        <w:t xml:space="preserve">ELI: </w:t>
      </w:r>
      <w:hyperlink r:id="rId8" w:history="1">
        <w:r w:rsidRPr="00AE4449">
          <w:rPr>
            <w:rStyle w:val="Hyperlink"/>
            <w:sz w:val="24"/>
            <w:shd w:val="clear" w:color="auto" w:fill="FFFFFF"/>
            <w:lang w:val="et-EE"/>
          </w:rPr>
          <w:t>http://data.europa.eu/eli/reg/2020/2093/oj</w:t>
        </w:r>
      </w:hyperlink>
      <w:r w:rsidRPr="00AE4449">
        <w:rPr>
          <w:sz w:val="24"/>
          <w:lang w:val="et-EE"/>
        </w:rPr>
        <w:t>).</w:t>
      </w:r>
    </w:p>
  </w:footnote>
  <w:footnote w:id="9">
    <w:p w14:paraId="5E2FFE7A" w14:textId="147CDD06"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Euroopa Parlamendi ja nõukogu 13. detsembri 2023. määrus (EL, Euratom) 2023/2841, millega nähakse ette meetmed küberturvalisuse ühtlaselt kõrge taseme tagamiseks liidu institutsioonides, organites ja asutustes (ELT L, 2023/2841, 18.12.2023, ELI: </w:t>
      </w:r>
      <w:hyperlink r:id="rId9" w:history="1">
        <w:r w:rsidRPr="00AE4449">
          <w:rPr>
            <w:rStyle w:val="Hyperlink"/>
            <w:sz w:val="24"/>
            <w:lang w:val="et-EE"/>
          </w:rPr>
          <w:t>http://data.europa.eu/eli/reg/2023/2841/oj</w:t>
        </w:r>
      </w:hyperlink>
      <w:r w:rsidRPr="00AE4449">
        <w:rPr>
          <w:sz w:val="24"/>
          <w:lang w:val="et-EE"/>
        </w:rPr>
        <w:t>).</w:t>
      </w:r>
    </w:p>
  </w:footnote>
  <w:footnote w:id="10">
    <w:p w14:paraId="72426C0E" w14:textId="1537E774"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 2024/1689, 12.7.2024, ELI: </w:t>
      </w:r>
      <w:hyperlink r:id="rId10" w:history="1">
        <w:r w:rsidRPr="00AE4449">
          <w:rPr>
            <w:rStyle w:val="Hyperlink"/>
            <w:sz w:val="24"/>
            <w:lang w:val="et-EE"/>
          </w:rPr>
          <w:t>http://data.europa.eu/eli/reg/2024/1689/oj</w:t>
        </w:r>
      </w:hyperlink>
      <w:r w:rsidRPr="00AE4449">
        <w:rPr>
          <w:sz w:val="24"/>
          <w:lang w:val="et-EE"/>
        </w:rPr>
        <w:t>).</w:t>
      </w:r>
    </w:p>
  </w:footnote>
  <w:footnote w:id="11">
    <w:p w14:paraId="793837D7" w14:textId="1CB7106E"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Euroopa Parlamendi juhatuse 12. juuni 2023. aasta otsus, millega muudetakse Euroopa Parlamendi liikmete põhimääruse rakendusmeetmeid (ELT C 227, 29.6.2023, lk 5).</w:t>
      </w:r>
    </w:p>
  </w:footnote>
  <w:footnote w:id="12">
    <w:p w14:paraId="7CC31C87" w14:textId="35FE03C9"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 xml:space="preserve">Euroopa Parlamendi ja nõukogu 26. novembri 2025. aasta määrus (EL, Euratom) 2025/2445, mis käsitleb Euroopa tasandi erakondade ja Euroopa tasandi poliitiliste sihtasutuste põhikirja ning rahastamist (ELT L, 2025/2445, 8.12.2025, ELI: </w:t>
      </w:r>
      <w:hyperlink r:id="rId11" w:history="1">
        <w:r w:rsidRPr="00AE4449">
          <w:rPr>
            <w:rStyle w:val="Hyperlink"/>
            <w:sz w:val="24"/>
            <w:lang w:val="et-EE"/>
          </w:rPr>
          <w:t>http://data.europa.eu/eli/reg/2025/2445/oj</w:t>
        </w:r>
      </w:hyperlink>
      <w:r w:rsidRPr="00AE4449">
        <w:rPr>
          <w:sz w:val="24"/>
          <w:lang w:val="et-EE"/>
        </w:rPr>
        <w:t>).</w:t>
      </w:r>
    </w:p>
  </w:footnote>
  <w:footnote w:id="13">
    <w:p w14:paraId="642A56C2" w14:textId="005BC979"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Kõik summad on esitatud eurodes.</w:t>
      </w:r>
    </w:p>
  </w:footnote>
  <w:footnote w:id="14">
    <w:p w14:paraId="474F4A16" w14:textId="5C4CE49F"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Koosneb 2023. aasta lõpliku rahastamise teisest osast ja 2024. aasta lõpliku rahastamise esimesest osast vastavalt juhatuse 9. märtsi 2026. aasta otsusele.</w:t>
      </w:r>
    </w:p>
  </w:footnote>
  <w:footnote w:id="15">
    <w:p w14:paraId="47DA0043" w14:textId="0CEB946A"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Üldtunnustatud raamatupidamispõhimõtete kohaselt koostatud 2024. aasta raamatupidamisaruanne, mida on kohandatud 2024. aasta kontode sulgemisest tulenevate ümberliigituste mõjuga.</w:t>
      </w:r>
    </w:p>
  </w:footnote>
  <w:footnote w:id="16">
    <w:p w14:paraId="1148F51E" w14:textId="44A9508B"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Alates 2024. aasta juulist Patriots.eu.</w:t>
      </w:r>
    </w:p>
  </w:footnote>
  <w:footnote w:id="17">
    <w:p w14:paraId="36F02D28" w14:textId="2E83BA84"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Alates 2025. aasta märtsist Euroopa Kristlik Poliitiline Partei.</w:t>
      </w:r>
    </w:p>
  </w:footnote>
  <w:footnote w:id="18">
    <w:p w14:paraId="37012648" w14:textId="56ED63F9" w:rsidR="00915225" w:rsidRPr="00AE4449" w:rsidRDefault="00915225" w:rsidP="00AE4449">
      <w:pPr>
        <w:pStyle w:val="FootnoteText"/>
        <w:ind w:left="567" w:hanging="567"/>
        <w:rPr>
          <w:sz w:val="24"/>
          <w:szCs w:val="24"/>
          <w:lang w:val="et-EE"/>
        </w:rPr>
      </w:pPr>
      <w:r w:rsidRPr="00AE4449">
        <w:rPr>
          <w:rStyle w:val="FootnoteReference"/>
          <w:sz w:val="24"/>
          <w:lang w:val="et-EE"/>
        </w:rPr>
        <w:footnoteRef/>
      </w:r>
      <w:r w:rsidR="00AE4449" w:rsidRPr="00AE4449">
        <w:rPr>
          <w:sz w:val="24"/>
          <w:lang w:val="et-EE"/>
        </w:rPr>
        <w:tab/>
      </w:r>
      <w:r w:rsidRPr="00AE4449">
        <w:rPr>
          <w:sz w:val="24"/>
          <w:lang w:val="et-EE"/>
        </w:rPr>
        <w:t>Kõik summad on esitatud eurodes.</w:t>
      </w:r>
    </w:p>
  </w:footnote>
  <w:footnote w:id="19">
    <w:p w14:paraId="42266E53" w14:textId="6C2128F0"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Üldtunnustatud raamatupidamispõhimõtete kohaselt koostatud 2024. aasta raamatupidamisaruanne, mida on kohandatud 2024. aasta kontode sulgemisest tulenevate ümberliigituste mõjuga.</w:t>
      </w:r>
    </w:p>
  </w:footnote>
  <w:footnote w:id="20">
    <w:p w14:paraId="57633BA5" w14:textId="4F2C6517"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Alates 2025. aasta juulist New Direction – The Foundation for European Conservatism (Uus suund – Euroopa konservatiivsuse sihtasutus).</w:t>
      </w:r>
    </w:p>
  </w:footnote>
  <w:footnote w:id="21">
    <w:p w14:paraId="14F40C73" w14:textId="752EFE64" w:rsidR="00915225" w:rsidRPr="00AE4449" w:rsidRDefault="00915225" w:rsidP="00AE4449">
      <w:pPr>
        <w:pStyle w:val="FootnoteText"/>
        <w:ind w:left="567" w:hanging="567"/>
        <w:rPr>
          <w:sz w:val="24"/>
          <w:lang w:val="et-EE"/>
        </w:rPr>
      </w:pPr>
      <w:r w:rsidRPr="00AE4449">
        <w:rPr>
          <w:rStyle w:val="FootnoteReference"/>
          <w:sz w:val="24"/>
          <w:lang w:val="et-EE"/>
        </w:rPr>
        <w:footnoteRef/>
      </w:r>
      <w:r w:rsidR="00AE4449" w:rsidRPr="00AE4449">
        <w:rPr>
          <w:sz w:val="24"/>
          <w:lang w:val="et-EE"/>
        </w:rPr>
        <w:tab/>
      </w:r>
      <w:r w:rsidRPr="00AE4449">
        <w:rPr>
          <w:sz w:val="24"/>
          <w:lang w:val="et-EE"/>
        </w:rPr>
        <w:t>Alates 2024. aasta oktoobrist Patriots for Europe Foundation (sihtasutus Euroopa Patrioodid).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B1CA" w14:textId="77777777" w:rsidR="00064002" w:rsidRPr="00AE44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75111" w14:textId="77777777" w:rsidR="00064002" w:rsidRPr="00AE44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42CB" w14:textId="77777777" w:rsidR="00064002" w:rsidRPr="00AE44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2432169">
    <w:abstractNumId w:val="9"/>
  </w:num>
  <w:num w:numId="2" w16cid:durableId="2117554573">
    <w:abstractNumId w:val="9"/>
  </w:num>
  <w:num w:numId="3" w16cid:durableId="1770352663">
    <w:abstractNumId w:val="7"/>
  </w:num>
  <w:num w:numId="4" w16cid:durableId="238057194">
    <w:abstractNumId w:val="7"/>
  </w:num>
  <w:num w:numId="5" w16cid:durableId="1419593481">
    <w:abstractNumId w:val="6"/>
  </w:num>
  <w:num w:numId="6" w16cid:durableId="1537162069">
    <w:abstractNumId w:val="6"/>
  </w:num>
  <w:num w:numId="7" w16cid:durableId="483817582">
    <w:abstractNumId w:val="5"/>
  </w:num>
  <w:num w:numId="8" w16cid:durableId="1837530856">
    <w:abstractNumId w:val="5"/>
  </w:num>
  <w:num w:numId="9" w16cid:durableId="2110392302">
    <w:abstractNumId w:val="4"/>
  </w:num>
  <w:num w:numId="10" w16cid:durableId="1039550814">
    <w:abstractNumId w:val="4"/>
  </w:num>
  <w:num w:numId="11" w16cid:durableId="294258244">
    <w:abstractNumId w:val="8"/>
  </w:num>
  <w:num w:numId="12" w16cid:durableId="1742213106">
    <w:abstractNumId w:val="8"/>
  </w:num>
  <w:num w:numId="13" w16cid:durableId="1053699367">
    <w:abstractNumId w:val="3"/>
  </w:num>
  <w:num w:numId="14" w16cid:durableId="1314673202">
    <w:abstractNumId w:val="3"/>
  </w:num>
  <w:num w:numId="15" w16cid:durableId="560946500">
    <w:abstractNumId w:val="2"/>
  </w:num>
  <w:num w:numId="16" w16cid:durableId="1955478602">
    <w:abstractNumId w:val="2"/>
  </w:num>
  <w:num w:numId="17" w16cid:durableId="1304963382">
    <w:abstractNumId w:val="1"/>
  </w:num>
  <w:num w:numId="18" w16cid:durableId="193932933">
    <w:abstractNumId w:val="1"/>
  </w:num>
  <w:num w:numId="19" w16cid:durableId="382295267">
    <w:abstractNumId w:val="0"/>
  </w:num>
  <w:num w:numId="20" w16cid:durableId="1011374609">
    <w:abstractNumId w:val="0"/>
  </w:num>
  <w:num w:numId="21" w16cid:durableId="486242138">
    <w:abstractNumId w:val="9"/>
  </w:num>
  <w:num w:numId="22" w16cid:durableId="1664629258">
    <w:abstractNumId w:val="7"/>
  </w:num>
  <w:num w:numId="23" w16cid:durableId="60711288">
    <w:abstractNumId w:val="6"/>
  </w:num>
  <w:num w:numId="24" w16cid:durableId="1453817488">
    <w:abstractNumId w:val="5"/>
  </w:num>
  <w:num w:numId="25" w16cid:durableId="828668854">
    <w:abstractNumId w:val="4"/>
  </w:num>
  <w:num w:numId="26" w16cid:durableId="293756458">
    <w:abstractNumId w:val="8"/>
  </w:num>
  <w:num w:numId="27" w16cid:durableId="835196139">
    <w:abstractNumId w:val="3"/>
  </w:num>
  <w:num w:numId="28" w16cid:durableId="1334068524">
    <w:abstractNumId w:val="2"/>
  </w:num>
  <w:num w:numId="29" w16cid:durableId="294725772">
    <w:abstractNumId w:val="1"/>
  </w:num>
  <w:num w:numId="30" w16cid:durableId="1678848061">
    <w:abstractNumId w:val="0"/>
  </w:num>
  <w:num w:numId="31" w16cid:durableId="2092239414">
    <w:abstractNumId w:val="9"/>
  </w:num>
  <w:num w:numId="32" w16cid:durableId="395788381">
    <w:abstractNumId w:val="7"/>
  </w:num>
  <w:num w:numId="33" w16cid:durableId="280036251">
    <w:abstractNumId w:val="6"/>
  </w:num>
  <w:num w:numId="34" w16cid:durableId="1947426639">
    <w:abstractNumId w:val="5"/>
  </w:num>
  <w:num w:numId="35" w16cid:durableId="173959639">
    <w:abstractNumId w:val="4"/>
  </w:num>
  <w:num w:numId="36" w16cid:durableId="575480785">
    <w:abstractNumId w:val="8"/>
  </w:num>
  <w:num w:numId="37" w16cid:durableId="876698609">
    <w:abstractNumId w:val="3"/>
  </w:num>
  <w:num w:numId="38" w16cid:durableId="1109857794">
    <w:abstractNumId w:val="2"/>
  </w:num>
  <w:num w:numId="39" w16cid:durableId="865869873">
    <w:abstractNumId w:val="1"/>
  </w:num>
  <w:num w:numId="40" w16cid:durableId="1194882451">
    <w:abstractNumId w:val="0"/>
  </w:num>
  <w:num w:numId="41" w16cid:durableId="1218858751">
    <w:abstractNumId w:val="10"/>
  </w:num>
  <w:num w:numId="42" w16cid:durableId="114566215">
    <w:abstractNumId w:val="10"/>
  </w:num>
  <w:num w:numId="43" w16cid:durableId="2088189482">
    <w:abstractNumId w:val="10"/>
  </w:num>
  <w:num w:numId="44" w16cid:durableId="2017727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ET"/>
    <w:docVar w:name="dvnumam" w:val="0"/>
    <w:docVar w:name="dvpe" w:val="776.734"/>
    <w:docVar w:name="dvrapporteur" w:val="Raportöör: "/>
    <w:docVar w:name="dvtitre" w:val="Euroopa Parlamendi .... 2026. aasta otsus Euroopa Liidu 2024. aasta üldeelarve täitmisele heakskiidu andmise kohta, I jagu – Euroopa Parlament(2025/2146(DEC))"/>
  </w:docVars>
  <w:rsids>
    <w:rsidRoot w:val="009C32A4"/>
    <w:rsid w:val="00002272"/>
    <w:rsid w:val="00064002"/>
    <w:rsid w:val="000677B9"/>
    <w:rsid w:val="00081207"/>
    <w:rsid w:val="000831BA"/>
    <w:rsid w:val="00093EAC"/>
    <w:rsid w:val="000A42CC"/>
    <w:rsid w:val="000E7DD9"/>
    <w:rsid w:val="0010095E"/>
    <w:rsid w:val="0012579F"/>
    <w:rsid w:val="00125B37"/>
    <w:rsid w:val="00187494"/>
    <w:rsid w:val="001A3138"/>
    <w:rsid w:val="001F32AE"/>
    <w:rsid w:val="002767FF"/>
    <w:rsid w:val="002B18FE"/>
    <w:rsid w:val="002B5493"/>
    <w:rsid w:val="002C558C"/>
    <w:rsid w:val="00334056"/>
    <w:rsid w:val="00343214"/>
    <w:rsid w:val="00361C00"/>
    <w:rsid w:val="00395FA1"/>
    <w:rsid w:val="003E15D4"/>
    <w:rsid w:val="00411CCE"/>
    <w:rsid w:val="0041666E"/>
    <w:rsid w:val="00421060"/>
    <w:rsid w:val="00466D9B"/>
    <w:rsid w:val="00471C19"/>
    <w:rsid w:val="004867E3"/>
    <w:rsid w:val="00494A28"/>
    <w:rsid w:val="004C0004"/>
    <w:rsid w:val="004C5D52"/>
    <w:rsid w:val="0050519A"/>
    <w:rsid w:val="005072A1"/>
    <w:rsid w:val="00514517"/>
    <w:rsid w:val="00545827"/>
    <w:rsid w:val="00560270"/>
    <w:rsid w:val="0058087A"/>
    <w:rsid w:val="005C2568"/>
    <w:rsid w:val="005F1B17"/>
    <w:rsid w:val="006037C0"/>
    <w:rsid w:val="00615F53"/>
    <w:rsid w:val="006631B6"/>
    <w:rsid w:val="00680577"/>
    <w:rsid w:val="006A0863"/>
    <w:rsid w:val="006F74FA"/>
    <w:rsid w:val="00731ADD"/>
    <w:rsid w:val="00734777"/>
    <w:rsid w:val="00747932"/>
    <w:rsid w:val="00751A4A"/>
    <w:rsid w:val="007541F5"/>
    <w:rsid w:val="00756632"/>
    <w:rsid w:val="00762C74"/>
    <w:rsid w:val="00786EC0"/>
    <w:rsid w:val="00793CDB"/>
    <w:rsid w:val="007D1690"/>
    <w:rsid w:val="007E22AD"/>
    <w:rsid w:val="007F04A5"/>
    <w:rsid w:val="008034D6"/>
    <w:rsid w:val="00817416"/>
    <w:rsid w:val="00842779"/>
    <w:rsid w:val="00865F67"/>
    <w:rsid w:val="00881A7B"/>
    <w:rsid w:val="008840E5"/>
    <w:rsid w:val="00887B3E"/>
    <w:rsid w:val="008C2AC6"/>
    <w:rsid w:val="008F1F42"/>
    <w:rsid w:val="00915225"/>
    <w:rsid w:val="00923C8B"/>
    <w:rsid w:val="00930C23"/>
    <w:rsid w:val="0093193B"/>
    <w:rsid w:val="009509D8"/>
    <w:rsid w:val="00950B64"/>
    <w:rsid w:val="00981893"/>
    <w:rsid w:val="009C32A4"/>
    <w:rsid w:val="009E3B00"/>
    <w:rsid w:val="00A1687D"/>
    <w:rsid w:val="00A43E52"/>
    <w:rsid w:val="00A4678D"/>
    <w:rsid w:val="00A778C7"/>
    <w:rsid w:val="00AB441E"/>
    <w:rsid w:val="00AB6293"/>
    <w:rsid w:val="00AE0928"/>
    <w:rsid w:val="00AE4449"/>
    <w:rsid w:val="00AF3B82"/>
    <w:rsid w:val="00B12E95"/>
    <w:rsid w:val="00B22876"/>
    <w:rsid w:val="00B558F0"/>
    <w:rsid w:val="00BD48FE"/>
    <w:rsid w:val="00BD7BD8"/>
    <w:rsid w:val="00BE6ADC"/>
    <w:rsid w:val="00C05BFE"/>
    <w:rsid w:val="00C23CD4"/>
    <w:rsid w:val="00C31A5D"/>
    <w:rsid w:val="00C61C0C"/>
    <w:rsid w:val="00C941CB"/>
    <w:rsid w:val="00CC2357"/>
    <w:rsid w:val="00CF071A"/>
    <w:rsid w:val="00D058B8"/>
    <w:rsid w:val="00D40A17"/>
    <w:rsid w:val="00D56C11"/>
    <w:rsid w:val="00D7239A"/>
    <w:rsid w:val="00D834A0"/>
    <w:rsid w:val="00D872DF"/>
    <w:rsid w:val="00D91E21"/>
    <w:rsid w:val="00D92414"/>
    <w:rsid w:val="00DA7FCD"/>
    <w:rsid w:val="00DF447F"/>
    <w:rsid w:val="00E365E1"/>
    <w:rsid w:val="00E45D62"/>
    <w:rsid w:val="00E820A4"/>
    <w:rsid w:val="00EB006A"/>
    <w:rsid w:val="00EB4772"/>
    <w:rsid w:val="00ED169E"/>
    <w:rsid w:val="00ED4235"/>
    <w:rsid w:val="00EF13C9"/>
    <w:rsid w:val="00F04346"/>
    <w:rsid w:val="00F075DC"/>
    <w:rsid w:val="00F149E9"/>
    <w:rsid w:val="00F45879"/>
    <w:rsid w:val="00F5134D"/>
    <w:rsid w:val="00F6063A"/>
    <w:rsid w:val="00F6664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F8F95"/>
  <w15:chartTrackingRefBased/>
  <w15:docId w15:val="{0E73EE07-A2B9-4C6F-970E-D9D02E957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152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15225"/>
    <w:pPr>
      <w:spacing w:before="480" w:after="240"/>
    </w:pPr>
  </w:style>
  <w:style w:type="paragraph" w:customStyle="1" w:styleId="PageHeading">
    <w:name w:val="PageHeading"/>
    <w:basedOn w:val="Normal"/>
    <w:rsid w:val="00915225"/>
    <w:pPr>
      <w:keepNext/>
      <w:spacing w:after="480"/>
      <w:jc w:val="center"/>
    </w:pPr>
    <w:rPr>
      <w:rFonts w:ascii="Arial" w:hAnsi="Arial" w:cs="Arial"/>
      <w:b/>
    </w:rPr>
  </w:style>
  <w:style w:type="paragraph" w:customStyle="1" w:styleId="NormalBold">
    <w:name w:val="NormalBold"/>
    <w:basedOn w:val="Normal"/>
    <w:rsid w:val="00915225"/>
    <w:rPr>
      <w:b/>
    </w:rPr>
  </w:style>
  <w:style w:type="paragraph" w:customStyle="1" w:styleId="NormalHanging12a">
    <w:name w:val="NormalHanging12a"/>
    <w:basedOn w:val="Normal"/>
    <w:link w:val="NormalHanging12aChar"/>
    <w:rsid w:val="00915225"/>
    <w:pPr>
      <w:spacing w:after="240"/>
      <w:ind w:left="567" w:hanging="567"/>
    </w:pPr>
  </w:style>
  <w:style w:type="paragraph" w:customStyle="1" w:styleId="EPFooter">
    <w:name w:val="EPFooter"/>
    <w:basedOn w:val="Normal"/>
    <w:rsid w:val="00915225"/>
    <w:pPr>
      <w:tabs>
        <w:tab w:val="center" w:pos="4535"/>
        <w:tab w:val="right" w:pos="9071"/>
      </w:tabs>
      <w:spacing w:before="240" w:after="240"/>
    </w:pPr>
    <w:rPr>
      <w:color w:val="010000"/>
      <w:sz w:val="22"/>
    </w:rPr>
  </w:style>
  <w:style w:type="paragraph" w:styleId="Header">
    <w:name w:val="header"/>
    <w:basedOn w:val="Normal"/>
    <w:link w:val="HeaderChar"/>
    <w:rsid w:val="00915225"/>
    <w:pPr>
      <w:tabs>
        <w:tab w:val="center" w:pos="4513"/>
        <w:tab w:val="right" w:pos="9026"/>
      </w:tabs>
    </w:pPr>
  </w:style>
  <w:style w:type="character" w:customStyle="1" w:styleId="HeaderChar">
    <w:name w:val="Header Char"/>
    <w:basedOn w:val="DefaultParagraphFont"/>
    <w:link w:val="Header"/>
    <w:rsid w:val="00915225"/>
    <w:rPr>
      <w:sz w:val="24"/>
      <w:lang w:val="et-EE"/>
    </w:rPr>
  </w:style>
  <w:style w:type="character" w:styleId="Hyperlink">
    <w:name w:val="Hyperlink"/>
    <w:basedOn w:val="DefaultParagraphFont"/>
    <w:rsid w:val="00915225"/>
    <w:rPr>
      <w:color w:val="0563C1" w:themeColor="hyperlink"/>
      <w:u w:val="single"/>
    </w:rPr>
  </w:style>
  <w:style w:type="character" w:customStyle="1" w:styleId="s1">
    <w:name w:val="s1"/>
    <w:basedOn w:val="DefaultParagraphFont"/>
    <w:rsid w:val="00915225"/>
  </w:style>
  <w:style w:type="character" w:customStyle="1" w:styleId="NormalHanging12aChar">
    <w:name w:val="NormalHanging12a Char"/>
    <w:basedOn w:val="DefaultParagraphFont"/>
    <w:link w:val="NormalHanging12a"/>
    <w:rsid w:val="00915225"/>
    <w:rPr>
      <w:sz w:val="24"/>
      <w:lang w:val="et-EE"/>
    </w:rPr>
  </w:style>
  <w:style w:type="paragraph" w:styleId="Revision">
    <w:name w:val="Revision"/>
    <w:hidden/>
    <w:uiPriority w:val="99"/>
    <w:semiHidden/>
    <w:rsid w:val="00793CD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11357</Words>
  <Characters>84979</Characters>
  <Application>Microsoft Office Word</Application>
  <DocSecurity>0</DocSecurity>
  <Lines>708</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2026-05-06T11:33:00Z</dcterms:created>
  <dcterms:modified xsi:type="dcterms:W3CDTF">2026-05-06T11:33:00Z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P10_TA(2026)0126_</vt:lpwstr>
  </property>
  <property fmtid="{D5CDD505-2E9C-101B-9397-08002B2CF9AE}" pid="4" name="&lt;Type&gt;">
    <vt:lpwstr>RR</vt:lpwstr>
  </property>
</Properties>
</file>