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618A" w14:paraId="3B126D8C" w14:textId="77777777" w:rsidTr="0010095E">
        <w:trPr>
          <w:trHeight w:hRule="exact" w:val="1418"/>
        </w:trPr>
        <w:tc>
          <w:tcPr>
            <w:tcW w:w="6804" w:type="dxa"/>
            <w:shd w:val="clear" w:color="auto" w:fill="auto"/>
            <w:vAlign w:val="center"/>
          </w:tcPr>
          <w:p w14:paraId="6C4406DA" w14:textId="63719E29" w:rsidR="00751A4A" w:rsidRPr="0057618A" w:rsidRDefault="003C4EAA" w:rsidP="0010095E">
            <w:pPr>
              <w:pStyle w:val="EPName"/>
            </w:pPr>
            <w:r w:rsidRPr="0057618A">
              <w:t>Európsky parlament</w:t>
            </w:r>
          </w:p>
          <w:p w14:paraId="08C7BB5B" w14:textId="77777777" w:rsidR="00751A4A" w:rsidRPr="0057618A" w:rsidRDefault="005F1B17" w:rsidP="005F1B17">
            <w:pPr>
              <w:pStyle w:val="EPTerm"/>
              <w:rPr>
                <w:rStyle w:val="HideTWBExt"/>
                <w:noProof w:val="0"/>
                <w:vanish w:val="0"/>
                <w:color w:val="auto"/>
              </w:rPr>
            </w:pPr>
            <w:r w:rsidRPr="0057618A">
              <w:t>2024</w:t>
            </w:r>
            <w:r w:rsidR="00817416" w:rsidRPr="0057618A">
              <w:t>-202</w:t>
            </w:r>
            <w:r w:rsidRPr="0057618A">
              <w:t>9</w:t>
            </w:r>
          </w:p>
        </w:tc>
        <w:tc>
          <w:tcPr>
            <w:tcW w:w="2268" w:type="dxa"/>
            <w:shd w:val="clear" w:color="auto" w:fill="auto"/>
          </w:tcPr>
          <w:p w14:paraId="716B43BC" w14:textId="77777777" w:rsidR="00751A4A" w:rsidRPr="0057618A" w:rsidRDefault="00187494" w:rsidP="0010095E">
            <w:pPr>
              <w:pStyle w:val="EPLogo"/>
            </w:pPr>
            <w:r w:rsidRPr="0057618A">
              <w:rPr>
                <w:noProof/>
                <w:lang w:eastAsia="ja-JP"/>
              </w:rPr>
              <w:drawing>
                <wp:inline distT="0" distB="0" distL="0" distR="0" wp14:anchorId="7CBC2B6E" wp14:editId="59DB18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015D37" w14:textId="77777777" w:rsidR="00D058B8" w:rsidRPr="0057618A" w:rsidRDefault="00D058B8" w:rsidP="004C5D52">
      <w:pPr>
        <w:pStyle w:val="LineTop"/>
      </w:pPr>
    </w:p>
    <w:p w14:paraId="4861DA27" w14:textId="1C47BED5" w:rsidR="00680577" w:rsidRPr="0057618A" w:rsidRDefault="003C4EAA" w:rsidP="00680577">
      <w:pPr>
        <w:pStyle w:val="EPBodyTA1"/>
      </w:pPr>
      <w:r w:rsidRPr="0057618A">
        <w:t>PRIJATÉ TEXTY</w:t>
      </w:r>
    </w:p>
    <w:p w14:paraId="6CFAD578" w14:textId="77777777" w:rsidR="00D058B8" w:rsidRPr="0057618A" w:rsidRDefault="00D058B8" w:rsidP="00D058B8">
      <w:pPr>
        <w:pStyle w:val="LineBottom"/>
      </w:pPr>
    </w:p>
    <w:p w14:paraId="6E07B2CB" w14:textId="46B07EA9" w:rsidR="003C4EAA" w:rsidRPr="0057618A" w:rsidRDefault="003C4EAA" w:rsidP="003C4EAA">
      <w:pPr>
        <w:pStyle w:val="ATHeading1"/>
      </w:pPr>
      <w:bookmarkStart w:id="0" w:name="TANumber"/>
      <w:r w:rsidRPr="0057618A">
        <w:t>P10_TA(2026)0</w:t>
      </w:r>
      <w:r w:rsidR="00F21ACD" w:rsidRPr="0057618A">
        <w:t>126</w:t>
      </w:r>
      <w:bookmarkEnd w:id="0"/>
    </w:p>
    <w:p w14:paraId="23F52D31" w14:textId="77777777" w:rsidR="003C4EAA" w:rsidRPr="0057618A" w:rsidRDefault="003C4EAA" w:rsidP="003C4EAA">
      <w:pPr>
        <w:pStyle w:val="ATHeading2"/>
      </w:pPr>
      <w:bookmarkStart w:id="1" w:name="title"/>
      <w:r w:rsidRPr="0057618A">
        <w:t>Absolutórium za rok 2024: všeobecný rozpočet EÚ – Európsky parlament</w:t>
      </w:r>
      <w:bookmarkEnd w:id="1"/>
    </w:p>
    <w:p w14:paraId="0CE6AE72" w14:textId="77777777" w:rsidR="003C4EAA" w:rsidRPr="0057618A" w:rsidRDefault="003C4EAA" w:rsidP="003C4EAA">
      <w:pPr>
        <w:rPr>
          <w:i/>
          <w:vanish/>
        </w:rPr>
      </w:pPr>
      <w:r w:rsidRPr="0057618A">
        <w:rPr>
          <w:i/>
        </w:rPr>
        <w:fldChar w:fldCharType="begin"/>
      </w:r>
      <w:r w:rsidRPr="0057618A">
        <w:rPr>
          <w:i/>
        </w:rPr>
        <w:instrText xml:space="preserve"> TC"(</w:instrText>
      </w:r>
      <w:bookmarkStart w:id="2" w:name="DocNumber"/>
      <w:r w:rsidRPr="0057618A">
        <w:rPr>
          <w:i/>
        </w:rPr>
        <w:instrText>A10-0081/2026</w:instrText>
      </w:r>
      <w:bookmarkEnd w:id="2"/>
      <w:r w:rsidRPr="0057618A">
        <w:rPr>
          <w:i/>
        </w:rPr>
        <w:instrText xml:space="preserve"> - Spravodajca: Gerben-Jan Gerbrandy)"\l3 \n&gt; \* MERGEFORMAT </w:instrText>
      </w:r>
      <w:r w:rsidRPr="0057618A">
        <w:rPr>
          <w:i/>
        </w:rPr>
        <w:fldChar w:fldCharType="end"/>
      </w:r>
    </w:p>
    <w:p w14:paraId="2C327AD7" w14:textId="77777777" w:rsidR="003C4EAA" w:rsidRPr="0057618A" w:rsidRDefault="003C4EAA" w:rsidP="003C4EAA">
      <w:pPr>
        <w:rPr>
          <w:vanish/>
        </w:rPr>
      </w:pPr>
      <w:bookmarkStart w:id="3" w:name="Commission"/>
      <w:r w:rsidRPr="0057618A">
        <w:rPr>
          <w:vanish/>
        </w:rPr>
        <w:t>Výbor pre kontrolu rozpočtu</w:t>
      </w:r>
      <w:bookmarkEnd w:id="3"/>
    </w:p>
    <w:p w14:paraId="2DC79783" w14:textId="77777777" w:rsidR="003C4EAA" w:rsidRPr="0057618A" w:rsidRDefault="003C4EAA" w:rsidP="003C4EAA">
      <w:pPr>
        <w:rPr>
          <w:vanish/>
        </w:rPr>
      </w:pPr>
      <w:bookmarkStart w:id="4" w:name="PE"/>
      <w:r w:rsidRPr="0057618A">
        <w:rPr>
          <w:vanish/>
        </w:rPr>
        <w:t>PE776.734</w:t>
      </w:r>
      <w:bookmarkEnd w:id="4"/>
    </w:p>
    <w:p w14:paraId="0F43001A" w14:textId="14C4505A" w:rsidR="003C4EAA" w:rsidRPr="0057618A" w:rsidRDefault="003C4EAA" w:rsidP="003C4EAA">
      <w:pPr>
        <w:pStyle w:val="ATHeading3"/>
      </w:pPr>
      <w:bookmarkStart w:id="5" w:name="Sujet"/>
      <w:r w:rsidRPr="0057618A">
        <w:t>1. Rozhodnutie Európskeho parlamentu z</w:t>
      </w:r>
      <w:r w:rsidR="003A2578" w:rsidRPr="0057618A">
        <w:t> 29. apríla</w:t>
      </w:r>
      <w:r w:rsidRPr="0057618A">
        <w:t xml:space="preserve"> 2026 o absolutóriu za plnenie všeobecného rozpočtu Európskej únie za rozpočtový rok 2024, oddiel I – Európsky parlament</w:t>
      </w:r>
      <w:bookmarkEnd w:id="5"/>
      <w:r w:rsidRPr="0057618A">
        <w:t xml:space="preserve"> </w:t>
      </w:r>
      <w:bookmarkStart w:id="6" w:name="References"/>
      <w:r w:rsidRPr="0057618A">
        <w:t>(2025/2146(DEC))</w:t>
      </w:r>
      <w:bookmarkEnd w:id="6"/>
    </w:p>
    <w:p w14:paraId="3F28852E" w14:textId="77777777" w:rsidR="00441130" w:rsidRPr="0057618A" w:rsidRDefault="00441130" w:rsidP="00441130">
      <w:pPr>
        <w:pStyle w:val="EPComma"/>
        <w:rPr>
          <w:noProof/>
        </w:rPr>
      </w:pPr>
      <w:bookmarkStart w:id="7" w:name="TextBodyBegin"/>
      <w:bookmarkEnd w:id="7"/>
      <w:r w:rsidRPr="0057618A">
        <w:rPr>
          <w:i/>
        </w:rPr>
        <w:t>Európsky parlament</w:t>
      </w:r>
      <w:r w:rsidRPr="0057618A">
        <w:t>,</w:t>
      </w:r>
    </w:p>
    <w:p w14:paraId="108A000B" w14:textId="77777777" w:rsidR="00441130" w:rsidRPr="0057618A" w:rsidRDefault="00441130" w:rsidP="00441130">
      <w:pPr>
        <w:pStyle w:val="NormalHanging12a"/>
        <w:rPr>
          <w:noProof/>
        </w:rPr>
      </w:pPr>
      <w:r w:rsidRPr="0057618A">
        <w:t>–</w:t>
      </w:r>
      <w:r w:rsidRPr="0057618A">
        <w:tab/>
        <w:t>so zreteľom na všeobecný rozpočet Európskej únie na rozpočtový rok 2024</w:t>
      </w:r>
      <w:r w:rsidRPr="0057618A">
        <w:rPr>
          <w:rStyle w:val="FootnoteReference"/>
          <w:noProof/>
        </w:rPr>
        <w:footnoteReference w:id="1"/>
      </w:r>
      <w:r w:rsidRPr="0057618A">
        <w:t>,</w:t>
      </w:r>
    </w:p>
    <w:p w14:paraId="193060AB" w14:textId="77777777" w:rsidR="00441130" w:rsidRPr="0057618A" w:rsidRDefault="00441130" w:rsidP="00441130">
      <w:pPr>
        <w:pStyle w:val="NormalHanging12a"/>
        <w:rPr>
          <w:noProof/>
        </w:rPr>
      </w:pPr>
      <w:r w:rsidRPr="0057618A">
        <w:t>–</w:t>
      </w:r>
      <w:r w:rsidRPr="0057618A">
        <w:tab/>
        <w:t>so zreteľom na konsolidovanú ročnú účtovnú závierku Európskej únie za rozpočtový rok 2024 (COM(2025)0359 – C10</w:t>
      </w:r>
      <w:r w:rsidRPr="0057618A">
        <w:noBreakHyphen/>
        <w:t>0146/2025)</w:t>
      </w:r>
      <w:r w:rsidRPr="0057618A">
        <w:rPr>
          <w:rStyle w:val="FootnoteReference"/>
          <w:noProof/>
        </w:rPr>
        <w:footnoteReference w:id="2"/>
      </w:r>
      <w:r w:rsidRPr="0057618A">
        <w:t>,</w:t>
      </w:r>
    </w:p>
    <w:p w14:paraId="6FF93C36" w14:textId="77777777" w:rsidR="00441130" w:rsidRPr="0057618A" w:rsidRDefault="00441130" w:rsidP="00441130">
      <w:pPr>
        <w:pStyle w:val="NormalHanging12a"/>
        <w:rPr>
          <w:noProof/>
        </w:rPr>
      </w:pPr>
      <w:r w:rsidRPr="0057618A">
        <w:t>–</w:t>
      </w:r>
      <w:r w:rsidRPr="0057618A">
        <w:tab/>
        <w:t>so zreteľom na správu o rozpočtovom a finančnom riadení za rozpočtový rok 2024, oddiel I – Európsky parlament</w:t>
      </w:r>
      <w:r w:rsidRPr="0057618A">
        <w:rPr>
          <w:rStyle w:val="FootnoteReference"/>
          <w:noProof/>
        </w:rPr>
        <w:footnoteReference w:id="3"/>
      </w:r>
      <w:r w:rsidRPr="0057618A">
        <w:t>,</w:t>
      </w:r>
    </w:p>
    <w:p w14:paraId="4787D762" w14:textId="77777777" w:rsidR="00441130" w:rsidRPr="0057618A" w:rsidRDefault="00441130" w:rsidP="00441130">
      <w:pPr>
        <w:pStyle w:val="NormalHanging12a"/>
        <w:rPr>
          <w:noProof/>
        </w:rPr>
      </w:pPr>
      <w:r w:rsidRPr="0057618A">
        <w:t>–</w:t>
      </w:r>
      <w:r w:rsidRPr="0057618A">
        <w:tab/>
        <w:t>so zreteľom na výročnú správu vnútorného audítora za rozpočtový rok 2024,</w:t>
      </w:r>
    </w:p>
    <w:p w14:paraId="415E9681" w14:textId="77777777" w:rsidR="00441130" w:rsidRPr="0057618A" w:rsidRDefault="00441130" w:rsidP="00441130">
      <w:pPr>
        <w:pStyle w:val="NormalHanging12a"/>
        <w:rPr>
          <w:noProof/>
        </w:rPr>
      </w:pPr>
      <w:r w:rsidRPr="0057618A">
        <w:t>–</w:t>
      </w:r>
      <w:r w:rsidRPr="0057618A">
        <w:tab/>
        <w:t>so zreteľom na výročnú správu Dvora audítorov o plnení rozpočtu za rozpočtový rok 2024 spolu s odpoveďami inštitúcií</w:t>
      </w:r>
      <w:r w:rsidRPr="0057618A">
        <w:rPr>
          <w:rStyle w:val="FootnoteReference"/>
          <w:noProof/>
        </w:rPr>
        <w:footnoteReference w:id="4"/>
      </w:r>
      <w:r w:rsidRPr="0057618A">
        <w:t>,</w:t>
      </w:r>
    </w:p>
    <w:p w14:paraId="64C0ACC6" w14:textId="77777777" w:rsidR="00441130" w:rsidRPr="0057618A" w:rsidRDefault="00441130" w:rsidP="00441130">
      <w:pPr>
        <w:pStyle w:val="NormalHanging12a"/>
        <w:rPr>
          <w:noProof/>
        </w:rPr>
      </w:pPr>
      <w:r w:rsidRPr="0057618A">
        <w:t>–</w:t>
      </w:r>
      <w:r w:rsidRPr="0057618A">
        <w:tab/>
        <w:t>so zreteľom na vyhlásenie o vierohodnosti</w:t>
      </w:r>
      <w:r w:rsidRPr="0057618A">
        <w:rPr>
          <w:rStyle w:val="FootnoteReference"/>
          <w:noProof/>
        </w:rPr>
        <w:footnoteReference w:id="5"/>
      </w:r>
      <w:r w:rsidRPr="0057618A">
        <w:t xml:space="preserve"> vedenia účtov a zákonnosti a správnosti príslušných operácií, ktoré poskytol Dvor audítorov za rozpočtový rok 2024 v súlade s článkom 287 Zmluvy o fungovaní Európskej únie,</w:t>
      </w:r>
    </w:p>
    <w:p w14:paraId="4EB126EF" w14:textId="77777777" w:rsidR="00441130" w:rsidRPr="0057618A" w:rsidRDefault="00441130" w:rsidP="00441130">
      <w:pPr>
        <w:pStyle w:val="NormalHanging12a"/>
        <w:rPr>
          <w:noProof/>
        </w:rPr>
      </w:pPr>
      <w:r w:rsidRPr="0057618A">
        <w:t>–</w:t>
      </w:r>
      <w:r w:rsidRPr="0057618A">
        <w:tab/>
        <w:t>so zreteľom na článok 314 ods. 10 a článok 318 Zmluvy o fungovaní Európskej únie,</w:t>
      </w:r>
    </w:p>
    <w:p w14:paraId="7D2F7417" w14:textId="77777777" w:rsidR="00441130" w:rsidRPr="0057618A" w:rsidRDefault="00441130" w:rsidP="00441130">
      <w:pPr>
        <w:pStyle w:val="NormalHanging12a"/>
        <w:rPr>
          <w:noProof/>
        </w:rPr>
      </w:pPr>
      <w:r w:rsidRPr="0057618A">
        <w:t>–</w:t>
      </w:r>
      <w:r w:rsidRPr="0057618A">
        <w:tab/>
        <w:t xml:space="preserve">so zreteľom na nariadenie Európskeho parlamentu a Rady (EÚ, </w:t>
      </w:r>
      <w:proofErr w:type="spellStart"/>
      <w:r w:rsidRPr="0057618A">
        <w:t>Euratom</w:t>
      </w:r>
      <w:proofErr w:type="spellEnd"/>
      <w:r w:rsidRPr="0057618A">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57618A">
        <w:t>Euratom</w:t>
      </w:r>
      <w:proofErr w:type="spellEnd"/>
      <w:r w:rsidRPr="0057618A">
        <w:t>) č. 966/2012</w:t>
      </w:r>
      <w:r w:rsidRPr="0057618A">
        <w:rPr>
          <w:rStyle w:val="FootnoteReference"/>
          <w:noProof/>
        </w:rPr>
        <w:footnoteReference w:id="6"/>
      </w:r>
      <w:r w:rsidRPr="0057618A">
        <w:t>, a najmä na jeho články 260, 261 a 262,</w:t>
      </w:r>
    </w:p>
    <w:p w14:paraId="20858B52" w14:textId="77777777" w:rsidR="00441130" w:rsidRPr="0057618A" w:rsidRDefault="00441130" w:rsidP="00441130">
      <w:pPr>
        <w:pStyle w:val="NormalHanging12a"/>
        <w:rPr>
          <w:noProof/>
        </w:rPr>
      </w:pPr>
      <w:r w:rsidRPr="0057618A">
        <w:lastRenderedPageBreak/>
        <w:t>–</w:t>
      </w:r>
      <w:r w:rsidRPr="0057618A">
        <w:tab/>
        <w:t xml:space="preserve">so zreteľom na nariadenie Európskeho parlamentu a Rady (EÚ, </w:t>
      </w:r>
      <w:proofErr w:type="spellStart"/>
      <w:r w:rsidRPr="0057618A">
        <w:t>Euratom</w:t>
      </w:r>
      <w:proofErr w:type="spellEnd"/>
      <w:r w:rsidRPr="0057618A">
        <w:t>) 2024/2509 z 23. septembra 2024 o rozpočtových pravidlách, ktoré sa vzťahujú na všeobecný rozpočet Únie</w:t>
      </w:r>
      <w:r w:rsidRPr="0057618A">
        <w:rPr>
          <w:rStyle w:val="FootnoteReference"/>
          <w:noProof/>
        </w:rPr>
        <w:footnoteReference w:id="7"/>
      </w:r>
      <w:r w:rsidRPr="0057618A">
        <w:t>, a najmä na jeho články 266, 267 a 268,</w:t>
      </w:r>
    </w:p>
    <w:p w14:paraId="3E3E9118" w14:textId="77777777" w:rsidR="00441130" w:rsidRPr="0057618A" w:rsidRDefault="00441130" w:rsidP="00441130">
      <w:pPr>
        <w:pStyle w:val="NormalHanging12a"/>
        <w:rPr>
          <w:noProof/>
        </w:rPr>
      </w:pPr>
      <w:r w:rsidRPr="0057618A">
        <w:t>–</w:t>
      </w:r>
      <w:r w:rsidRPr="0057618A">
        <w:tab/>
        <w:t>so zreteľom na rozhodnutie Predsedníctva z 10. decembra 2018 o vnútorných pravidlách pre plnenie rozpočtu Európskeho parlamentu, a najmä na jeho článok 34,</w:t>
      </w:r>
    </w:p>
    <w:p w14:paraId="01512A6D" w14:textId="7E2E8148" w:rsidR="00441130" w:rsidRPr="0057618A" w:rsidRDefault="00441130" w:rsidP="00441130">
      <w:pPr>
        <w:pStyle w:val="NormalHanging12a"/>
        <w:rPr>
          <w:noProof/>
        </w:rPr>
      </w:pPr>
      <w:r w:rsidRPr="0057618A">
        <w:t>–</w:t>
      </w:r>
      <w:r w:rsidRPr="0057618A">
        <w:tab/>
        <w:t>so zreteľom na článok 102 a článok 106 ods. 3 a prílohu V k rokovaciemu poriadku,</w:t>
      </w:r>
    </w:p>
    <w:p w14:paraId="21D54FDF" w14:textId="77777777" w:rsidR="00441130" w:rsidRPr="0057618A" w:rsidRDefault="00441130" w:rsidP="00441130">
      <w:pPr>
        <w:pStyle w:val="NormalHanging12a"/>
      </w:pPr>
      <w:r w:rsidRPr="0057618A">
        <w:t>–</w:t>
      </w:r>
      <w:r w:rsidRPr="0057618A">
        <w:tab/>
        <w:t>so zreteľom na stanovisko Výboru pre práva žien a rodovú rovnosť,</w:t>
      </w:r>
    </w:p>
    <w:p w14:paraId="0F65E14D" w14:textId="77777777" w:rsidR="00441130" w:rsidRPr="0057618A" w:rsidRDefault="00441130" w:rsidP="00441130">
      <w:pPr>
        <w:pStyle w:val="NormalHanging12a"/>
      </w:pPr>
      <w:r w:rsidRPr="0057618A">
        <w:t>–</w:t>
      </w:r>
      <w:r w:rsidRPr="0057618A">
        <w:tab/>
        <w:t>so zreteľom na správu Výboru pre kontrolu rozpočtu (A10-0081/2026),</w:t>
      </w:r>
    </w:p>
    <w:p w14:paraId="52810A4C" w14:textId="77777777" w:rsidR="00441130" w:rsidRPr="0057618A" w:rsidRDefault="00441130" w:rsidP="00441130">
      <w:pPr>
        <w:pStyle w:val="NormalHanging12a"/>
        <w:rPr>
          <w:noProof/>
        </w:rPr>
      </w:pPr>
      <w:r w:rsidRPr="0057618A">
        <w:t>1.</w:t>
      </w:r>
      <w:r w:rsidRPr="0057618A">
        <w:tab/>
        <w:t>udeľuje svojej predsedníčke absolutórium za plnenie všeobecného rozpočtu Európskeho parlamentu za rozpočtový rok 2024;</w:t>
      </w:r>
    </w:p>
    <w:p w14:paraId="3B74D419" w14:textId="77777777" w:rsidR="00441130" w:rsidRPr="0057618A" w:rsidRDefault="00441130" w:rsidP="00441130">
      <w:pPr>
        <w:pStyle w:val="NormalHanging12a"/>
        <w:rPr>
          <w:noProof/>
        </w:rPr>
      </w:pPr>
      <w:r w:rsidRPr="0057618A">
        <w:t>2.</w:t>
      </w:r>
      <w:r w:rsidRPr="0057618A">
        <w:tab/>
        <w:t>uvádza svoje poznámky v priloženom uznesení;</w:t>
      </w:r>
    </w:p>
    <w:p w14:paraId="0BF99402" w14:textId="77777777" w:rsidR="00441130" w:rsidRPr="0057618A" w:rsidRDefault="00441130" w:rsidP="00441130">
      <w:pPr>
        <w:pStyle w:val="NormalHanging12a"/>
        <w:rPr>
          <w:noProof/>
        </w:rPr>
      </w:pPr>
      <w:r w:rsidRPr="0057618A">
        <w:t>3.</w:t>
      </w:r>
      <w:r w:rsidRPr="0057618A">
        <w:tab/>
        <w:t xml:space="preserve">poveruje svoju predsedníčku, aby postúpila toto rozhodnutie a uznesenie, ktoré je jeho neoddeliteľnou súčasťou, Rade, Komisii a Dvoru audítorov a aby zabezpečila ich uverejnenie v </w:t>
      </w:r>
      <w:r w:rsidRPr="0057618A">
        <w:rPr>
          <w:i/>
          <w:iCs/>
        </w:rPr>
        <w:t>Úradnom vestníku Európskej únie</w:t>
      </w:r>
      <w:r w:rsidRPr="0057618A">
        <w:t xml:space="preserve"> (v sérii L).</w:t>
      </w:r>
    </w:p>
    <w:p w14:paraId="00AFCACD" w14:textId="77777777" w:rsidR="00441130" w:rsidRPr="0057618A" w:rsidRDefault="00441130" w:rsidP="00441130"/>
    <w:p w14:paraId="7303C52E" w14:textId="77777777" w:rsidR="00441130" w:rsidRPr="0057618A" w:rsidRDefault="00441130" w:rsidP="00441130">
      <w:pPr>
        <w:pStyle w:val="PageHeading"/>
        <w:sectPr w:rsidR="00441130" w:rsidRPr="0057618A" w:rsidSect="008F2B78">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A0BC56" w14:textId="5922A735" w:rsidR="00D16536" w:rsidRPr="0057618A" w:rsidRDefault="00D16536" w:rsidP="00D16536">
      <w:pPr>
        <w:pStyle w:val="ATHeading3"/>
      </w:pPr>
      <w:r w:rsidRPr="0057618A">
        <w:lastRenderedPageBreak/>
        <w:t xml:space="preserve">2. Uznesenie Európskeho parlamentu z 29. apríla 2026 s poznámkami, ktoré </w:t>
      </w:r>
      <w:r w:rsidR="00A479A2" w:rsidRPr="0057618A">
        <w:t>je</w:t>
      </w:r>
      <w:r w:rsidRPr="0057618A">
        <w:t xml:space="preserve"> neoddeliteľnou súčasťou rozhodnutia o absolutóriu za plnenie všeobecného rozpočtu Európskej únie za rozpočtový rok 2024, oddiel I – Európsky parlament (2025/2146(DEC))</w:t>
      </w:r>
    </w:p>
    <w:p w14:paraId="4B4EC5E9" w14:textId="77777777" w:rsidR="00441130" w:rsidRPr="0057618A" w:rsidRDefault="00441130" w:rsidP="00441130">
      <w:pPr>
        <w:pStyle w:val="EPComma"/>
        <w:rPr>
          <w:noProof/>
        </w:rPr>
      </w:pPr>
      <w:r w:rsidRPr="0057618A">
        <w:rPr>
          <w:i/>
        </w:rPr>
        <w:t>Európsky parlament</w:t>
      </w:r>
      <w:r w:rsidRPr="0057618A">
        <w:t>,</w:t>
      </w:r>
    </w:p>
    <w:p w14:paraId="280B581C" w14:textId="77777777" w:rsidR="00441130" w:rsidRPr="0057618A" w:rsidRDefault="00441130" w:rsidP="00441130">
      <w:pPr>
        <w:pStyle w:val="NormalHanging12a"/>
        <w:rPr>
          <w:noProof/>
        </w:rPr>
      </w:pPr>
      <w:r w:rsidRPr="0057618A">
        <w:t>–</w:t>
      </w:r>
      <w:r w:rsidRPr="0057618A">
        <w:tab/>
        <w:t>so zreteľom na svoje rozhodnutie o absolutóriu za plnenie všeobecného rozpočtu Európskej únie za rozpočtový rok 2024, oddiel I – Európsky parlament,</w:t>
      </w:r>
    </w:p>
    <w:p w14:paraId="563FE331" w14:textId="2175866E" w:rsidR="00441130" w:rsidRPr="0057618A" w:rsidRDefault="00441130" w:rsidP="00441130">
      <w:pPr>
        <w:pStyle w:val="NormalHanging12a"/>
        <w:rPr>
          <w:noProof/>
        </w:rPr>
      </w:pPr>
      <w:r w:rsidRPr="0057618A">
        <w:t>–</w:t>
      </w:r>
      <w:r w:rsidRPr="0057618A">
        <w:tab/>
        <w:t>so zreteľom na článok 102 a článok 106 ods. 3 a prílohu V k rokovaciemu poriadku,</w:t>
      </w:r>
    </w:p>
    <w:p w14:paraId="6BFBB167" w14:textId="77777777" w:rsidR="00441130" w:rsidRPr="0057618A" w:rsidRDefault="00441130" w:rsidP="00441130">
      <w:pPr>
        <w:pStyle w:val="NormalHanging12a"/>
      </w:pPr>
      <w:r w:rsidRPr="0057618A">
        <w:t>–</w:t>
      </w:r>
      <w:r w:rsidRPr="0057618A">
        <w:tab/>
        <w:t>so zreteľom na stanovisko Výboru pre práva žien a rodovú rovnosť,</w:t>
      </w:r>
    </w:p>
    <w:p w14:paraId="31D1BE1F" w14:textId="77777777" w:rsidR="00441130" w:rsidRPr="0057618A" w:rsidRDefault="00441130" w:rsidP="00441130">
      <w:pPr>
        <w:pStyle w:val="NormalHanging12a"/>
      </w:pPr>
      <w:r w:rsidRPr="0057618A">
        <w:t>–</w:t>
      </w:r>
      <w:r w:rsidRPr="0057618A">
        <w:tab/>
        <w:t>so zreteľom na správu Výboru pre kontrolu rozpočtu (A10-0081/2026),</w:t>
      </w:r>
    </w:p>
    <w:p w14:paraId="56776EEC" w14:textId="77777777" w:rsidR="00441130" w:rsidRPr="0057618A" w:rsidRDefault="00441130" w:rsidP="00441130">
      <w:pPr>
        <w:pStyle w:val="NormalHanging12a"/>
        <w:rPr>
          <w:noProof/>
        </w:rPr>
      </w:pPr>
      <w:r w:rsidRPr="0057618A">
        <w:t>A.</w:t>
      </w:r>
      <w:r w:rsidRPr="0057618A">
        <w:tab/>
        <w:t>keďže účtovník Európskeho parlamentu (ďalej len „Parlament“) v schválení konečnej účtovnej závierky konštatoval, že získal primeranú istotu o tom, že účtovná závierka zo všetkých významných hľadísk vyjadruje pravdivo a verne finančnú situáciu, výsledky operácií a peňažný tok Parlamentu;</w:t>
      </w:r>
    </w:p>
    <w:p w14:paraId="3EE72E66" w14:textId="77777777" w:rsidR="00441130" w:rsidRPr="0057618A" w:rsidRDefault="00441130" w:rsidP="00441130">
      <w:pPr>
        <w:pStyle w:val="NormalHanging12a"/>
        <w:rPr>
          <w:noProof/>
        </w:rPr>
      </w:pPr>
      <w:r w:rsidRPr="0057618A">
        <w:t>B.</w:t>
      </w:r>
      <w:r w:rsidRPr="0057618A">
        <w:tab/>
        <w:t>keďže v súlade s bežným postupom bolo administratíve Parlamentu zaslaných 55 otázok a Výbor Parlamentu pre kontrolu rozpočtu dostal a verejne prediskutoval písomné odpovede 8. decembra 2025 za prítomnosti generálneho tajomníka, podpredsedov Parlamentu zodpovedných za rozpočet, vnútorného audítora a riaditeľa Úradu pre európske politické strany a európske politické nadácie;</w:t>
      </w:r>
    </w:p>
    <w:p w14:paraId="45EBD0A7" w14:textId="77777777" w:rsidR="00441130" w:rsidRPr="0057618A" w:rsidRDefault="00441130" w:rsidP="00441130">
      <w:pPr>
        <w:pStyle w:val="NormalHanging12a"/>
      </w:pPr>
      <w:r w:rsidRPr="0057618A">
        <w:t>C.</w:t>
      </w:r>
      <w:r w:rsidRPr="0057618A">
        <w:tab/>
        <w:t>keďže vždy je čo zlepšovať a kontrola je potrebná na zabezpečenie transparentnosti a integrity politického vedenia, poslancov a administratívy Parlamentu, a tým aj ich zodpovednosti voči občanom Únie, a keďže kontrola prispieva k vyššej kvalite, efektívnosti a účinnosti riadenia verejných financií a k fiškálnej disciplíne, a zaisťuje dôveryhodnosť Parlamentu pri výkone jeho funkcie udeľovania absolutória iným inštitúciám;</w:t>
      </w:r>
    </w:p>
    <w:p w14:paraId="02B06918" w14:textId="34B2EC33" w:rsidR="00441130" w:rsidRPr="0057618A" w:rsidRDefault="00441130" w:rsidP="00441130">
      <w:pPr>
        <w:pStyle w:val="NormalHanging12a"/>
      </w:pPr>
      <w:r w:rsidRPr="0057618A">
        <w:t>D.</w:t>
      </w:r>
      <w:r w:rsidRPr="0057618A">
        <w:tab/>
        <w:t>keďže jednou z hlavných zásad pri vykonávaní administratívnych rozhodnutí je právna istota; keďže čoraz väčší počet pravidiel a povinností môže viesť k nejasnostiam a nejednoznačnosti, pričom poslanci a ich kancelárie potrebujú právnu istotu, čo administratívu zaväzuje k tomu, aby jej komunikácia bola jasná, komplexná a právne podložená;</w:t>
      </w:r>
    </w:p>
    <w:p w14:paraId="44BC69B4" w14:textId="77777777" w:rsidR="00441130" w:rsidRPr="0057618A" w:rsidRDefault="00441130" w:rsidP="00441130">
      <w:pPr>
        <w:pStyle w:val="NormalHanging12a"/>
      </w:pPr>
      <w:r w:rsidRPr="0057618A">
        <w:t>E.</w:t>
      </w:r>
      <w:r w:rsidRPr="0057618A">
        <w:tab/>
        <w:t xml:space="preserve">keďže administratíva musí poslancom poskytovať finančnú a logistickú podporu, aby mohli v plnej miere vykonávať svoj mandát; keďže vzťahy medzi poslancami, ich kanceláriami a administratívou sú založené na vzájomnej dôvere, ktorá by mala byť hlavnou zásadou pri poskytovaní finančnej podpory poslancom; keďže by sa to malo odraziť v rozsahu ex </w:t>
      </w:r>
      <w:proofErr w:type="spellStart"/>
      <w:r w:rsidRPr="0057618A">
        <w:t>ante</w:t>
      </w:r>
      <w:proofErr w:type="spellEnd"/>
      <w:r w:rsidRPr="0057618A">
        <w:t xml:space="preserve"> a ex post kontrol a preskúmaní, ktoré vykonáva administratíva; keďže je zrejmé, že jasné, primerané, cielené, štandardizované a zjednodušené postupy sú najlepším a najúčinnejším spôsobom vykonávania preskúmaní a kontrol finančných nárokov, pričom konečným cieľom je zabezpečiť najvyššiu úroveň transparentnosti a zodpovednosti, čím sa zvýši demokratická legitimita a v konečnom dôsledku prehĺbi dôvera občanov Únie;</w:t>
      </w:r>
    </w:p>
    <w:p w14:paraId="0B2FE9C6" w14:textId="4F1C29E2" w:rsidR="00441130" w:rsidRPr="0057618A" w:rsidRDefault="00441130" w:rsidP="00441130">
      <w:pPr>
        <w:pStyle w:val="NormalHanging12a"/>
      </w:pPr>
      <w:r w:rsidRPr="0057618A">
        <w:lastRenderedPageBreak/>
        <w:t>F.</w:t>
      </w:r>
      <w:r w:rsidRPr="0057618A">
        <w:tab/>
        <w:t>keďže dôvera v integritu Parlamentu a právny štát má zásadný význam pre fungovanie európskej demokracie, a to pri plnom rešpektovaní práv občanov;</w:t>
      </w:r>
    </w:p>
    <w:p w14:paraId="48281111" w14:textId="77777777" w:rsidR="00441130" w:rsidRPr="0057618A" w:rsidRDefault="00441130" w:rsidP="00441130">
      <w:pPr>
        <w:pStyle w:val="NormalHanging12a"/>
      </w:pPr>
      <w:r w:rsidRPr="0057618A">
        <w:t>G.</w:t>
      </w:r>
      <w:r w:rsidRPr="0057618A">
        <w:tab/>
        <w:t>keďže poslanci sú chránení zbavením zodpovednosti za odovzdané hlasy a názory vyjadrené pri výkone svojich povinností a sú chránení pred trestným stíhaním a obmedzovaním svojej osobnej slobody pri výkone svojho poslaneckého mandátu;</w:t>
      </w:r>
    </w:p>
    <w:p w14:paraId="4423A599" w14:textId="034CE31B" w:rsidR="00441130" w:rsidRPr="0057618A" w:rsidRDefault="00441130" w:rsidP="00441130">
      <w:pPr>
        <w:pStyle w:val="NormalHanging12a"/>
      </w:pPr>
      <w:r w:rsidRPr="0057618A">
        <w:t>H.</w:t>
      </w:r>
      <w:r w:rsidRPr="0057618A">
        <w:tab/>
        <w:t> keďže rodová rovnosť a odstraňovanie nerovností sú základnými hodnotami Únie, ako sú zakotvené v článku 2 Zmluvy o Európskej únii (</w:t>
      </w:r>
      <w:r w:rsidR="00A479A2" w:rsidRPr="0057618A">
        <w:t>ďalej len „</w:t>
      </w:r>
      <w:r w:rsidRPr="0057618A">
        <w:t>Z</w:t>
      </w:r>
      <w:r w:rsidR="00A479A2" w:rsidRPr="0057618A">
        <w:t>mluva o </w:t>
      </w:r>
      <w:r w:rsidRPr="0057618A">
        <w:t>EÚ</w:t>
      </w:r>
      <w:r w:rsidR="00A479A2" w:rsidRPr="0057618A">
        <w:t>“</w:t>
      </w:r>
      <w:r w:rsidRPr="0057618A">
        <w:t>); keďže Únia je odhodlaná podporovať rodovú rovnosť vo všetkých svojich činnostiach podľa článku 8 Zmluvy o fungovaní Európskej únie, a preto stanovuje zásadu uplatňovania hľadiska rodovej rovnosti a rodového rozpočtovania;</w:t>
      </w:r>
    </w:p>
    <w:p w14:paraId="2694B20E" w14:textId="77777777" w:rsidR="00441130" w:rsidRPr="0057618A" w:rsidRDefault="00441130" w:rsidP="00441130">
      <w:pPr>
        <w:pStyle w:val="NormalHanging12a"/>
      </w:pPr>
      <w:r w:rsidRPr="0057618A">
        <w:t>I.</w:t>
      </w:r>
      <w:r w:rsidRPr="0057618A">
        <w:tab/>
        <w:t>keďže podľa článku 249 Predsedníctvo prijme akčný plán pre rodovú rovnosť s cieľom uplatňovať rodové hľadisko vo všetkých činnostiach Parlamentu;</w:t>
      </w:r>
    </w:p>
    <w:p w14:paraId="317F83E6" w14:textId="77777777" w:rsidR="00441130" w:rsidRPr="0057618A" w:rsidRDefault="00441130" w:rsidP="00441130">
      <w:pPr>
        <w:spacing w:after="240"/>
        <w:rPr>
          <w:b/>
          <w:bCs/>
          <w:i/>
          <w:iCs/>
          <w14:textOutline w14:w="0" w14:cap="flat" w14:cmpd="sng" w14:algn="ctr">
            <w14:noFill/>
            <w14:prstDash w14:val="solid"/>
            <w14:bevel/>
          </w14:textOutline>
        </w:rPr>
      </w:pPr>
      <w:r w:rsidRPr="0057618A">
        <w:rPr>
          <w:b/>
          <w:i/>
          <w14:textOutline w14:w="0" w14:cap="flat" w14:cmpd="sng" w14:algn="ctr">
            <w14:noFill/>
            <w14:prstDash w14:val="solid"/>
            <w14:bevel/>
          </w14:textOutline>
        </w:rPr>
        <w:t>Rozpočtové a finančné riadenie Parlamentu</w:t>
      </w:r>
    </w:p>
    <w:p w14:paraId="03F3ECF8" w14:textId="77777777" w:rsidR="00441130" w:rsidRPr="0057618A" w:rsidRDefault="00441130"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1</w:t>
      </w:r>
      <w:r w:rsidRPr="0057618A">
        <w:t>.</w:t>
      </w:r>
      <w:r w:rsidRPr="0057618A">
        <w:rPr>
          <w14:textOutline w14:w="0" w14:cap="flat" w14:cmpd="sng" w14:algn="ctr">
            <w14:noFill/>
            <w14:prstDash w14:val="solid"/>
            <w14:bevel/>
          </w14:textOutline>
        </w:rPr>
        <w:tab/>
      </w:r>
      <w:r w:rsidRPr="0057618A">
        <w:t>konštatuje, že konečné rozpočtové prostriedky Parlamentu na rok 2024 predstavovali celkovo 2 383 miliónov EUR (20,2 % okruhu 7 viacročného finančného rámca</w:t>
      </w:r>
      <w:r w:rsidRPr="0057618A">
        <w:rPr>
          <w:rStyle w:val="FootnoteReference"/>
        </w:rPr>
        <w:footnoteReference w:id="8"/>
      </w:r>
      <w:r w:rsidRPr="0057618A">
        <w:t>) vyčlenených na celkové administratívne výdavky inštitúcií Únie na rok 2024, čo predstavuje zvýšenie o 6,05 % v porovnaní s rozpočtom na rok 2023 (2 247 miliónov EUR);</w:t>
      </w:r>
    </w:p>
    <w:p w14:paraId="3FD6947A" w14:textId="77777777" w:rsidR="00441130" w:rsidRPr="0057618A" w:rsidRDefault="00441130"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2</w:t>
      </w:r>
      <w:r w:rsidRPr="0057618A">
        <w:t>.</w:t>
      </w:r>
      <w:r w:rsidRPr="0057618A">
        <w:rPr>
          <w14:textOutline w14:w="0" w14:cap="flat" w14:cmpd="sng" w14:algn="ctr">
            <w14:noFill/>
            <w14:prstDash w14:val="solid"/>
            <w14:bevel/>
          </w14:textOutline>
        </w:rPr>
        <w:tab/>
      </w:r>
      <w:r w:rsidRPr="0057618A">
        <w:t>konštatuje, že celkové príjmy zapísané v účtovnej závierke k 31. decembru 2024 boli 281 517 001 EUR (v porovnaní s 255 205 473 EUR v roku 2023);</w:t>
      </w:r>
      <w:r w:rsidRPr="0057618A">
        <w:rPr>
          <w14:textOutline w14:w="0" w14:cap="flat" w14:cmpd="sng" w14:algn="ctr">
            <w14:noFill/>
            <w14:prstDash w14:val="solid"/>
            <w14:bevel/>
          </w14:textOutline>
        </w:rPr>
        <w:t xml:space="preserve"> </w:t>
      </w:r>
      <w:r w:rsidRPr="0057618A">
        <w:t>konštatuje, že pripísané príjmy sprístupnené v roku 2024 boli 40 277 555 EUR (v porovnaní s 50 186 995 EUR v roku 2023);</w:t>
      </w:r>
    </w:p>
    <w:p w14:paraId="260AD082" w14:textId="77777777" w:rsidR="00441130" w:rsidRPr="0057618A" w:rsidRDefault="00441130"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3</w:t>
      </w:r>
      <w:r w:rsidRPr="0057618A">
        <w:t>.</w:t>
      </w:r>
      <w:r w:rsidRPr="0057618A">
        <w:rPr>
          <w14:textOutline w14:w="0" w14:cap="flat" w14:cmpd="sng" w14:algn="ctr">
            <w14:noFill/>
            <w14:prstDash w14:val="solid"/>
            <w14:bevel/>
          </w14:textOutline>
        </w:rPr>
        <w:tab/>
      </w:r>
      <w:r w:rsidRPr="0057618A">
        <w:t>konštatuje, že týchto šesť kapitol predstavovalo 85,7 % celkovej výšky záväzkov:</w:t>
      </w:r>
      <w:r w:rsidRPr="0057618A">
        <w:rPr>
          <w14:textOutline w14:w="0" w14:cap="flat" w14:cmpd="sng" w14:algn="ctr">
            <w14:noFill/>
            <w14:prstDash w14:val="solid"/>
            <w14:bevel/>
          </w14:textOutline>
        </w:rPr>
        <w:t xml:space="preserve"> </w:t>
      </w:r>
      <w:r w:rsidRPr="0057618A">
        <w:t>kapitola 1 0 Členovia inštitúcie, kapitola 1 2 Úradníci a dočasní zamestnanci, kapitola 1 4 Ostatní zamestnanci a externé služby, kapitola 2 0 Budovy a súvisiace náklady, kapitola 2 1 Spracúvanie údajov, vybavenie a hnuteľný majetok a kapitola 4 2 Výdavky, ktoré sa vzťahujú na asistentskú výpomoc;</w:t>
      </w:r>
    </w:p>
    <w:p w14:paraId="07EDC9F2" w14:textId="77777777" w:rsidR="00441130" w:rsidRPr="0057618A" w:rsidRDefault="00441130"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4.</w:t>
      </w:r>
      <w:r w:rsidRPr="0057618A">
        <w:rPr>
          <w14:textOutline w14:w="0" w14:cap="flat" w14:cmpd="sng" w14:algn="ctr">
            <w14:noFill/>
            <w14:prstDash w14:val="solid"/>
            <w14:bevel/>
          </w14:textOutline>
        </w:rPr>
        <w:tab/>
        <w:t>berie na vedomie údaje, na základe ktorých sa vykonala účtovná závierka Európskeho parlamentu za rozpočtový rok 2024 a ktoré sú vykázané v ročnej účtovnej závierke Európskeho parlamentu za rozpočtový rok 2024, správe o rozpočtovom a finančnom riadení oddiel I – Európsky parlament a v správe o zmluvách a koncesiách zadaných Európskym parlamentom;</w:t>
      </w:r>
    </w:p>
    <w:p w14:paraId="4868FDAA" w14:textId="77777777" w:rsidR="00441130" w:rsidRPr="0057618A" w:rsidRDefault="00441130"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5</w:t>
      </w:r>
      <w:r w:rsidRPr="0057618A">
        <w:t>.</w:t>
      </w:r>
      <w:r w:rsidRPr="0057618A">
        <w:rPr>
          <w14:textOutline w14:w="0" w14:cap="flat" w14:cmpd="sng" w14:algn="ctr">
            <w14:noFill/>
            <w14:prstDash w14:val="solid"/>
            <w14:bevel/>
          </w14:textOutline>
        </w:rPr>
        <w:tab/>
      </w:r>
      <w:r w:rsidRPr="0057618A">
        <w:t>konštatuje, že Výbor Parlamentu pre rozpočet v rozpočtovom roku 2024 v súlade s článkami 31 a 49 nariadenia o rozpočtových pravidlách schválil 12 presunov (presuny typu C), ktoré predstavovali 82 768 000 EUR (3,47 %) konečných rozpočtových prostriedkov;</w:t>
      </w:r>
      <w:r w:rsidRPr="0057618A">
        <w:rPr>
          <w14:textOutline w14:w="0" w14:cap="flat" w14:cmpd="sng" w14:algn="ctr">
            <w14:noFill/>
            <w14:prstDash w14:val="solid"/>
            <w14:bevel/>
          </w14:textOutline>
        </w:rPr>
        <w:t xml:space="preserve"> </w:t>
      </w:r>
      <w:r w:rsidRPr="0057618A">
        <w:t>konštatuje, že predsedníčka v súlade s článkom 29 nariadenia o rozpočtových pravidlách schválila deväť presunov (presuny typu P), ktoré predstavovali 11 479 000 EUR, resp. 0,4 % rozpočtu na rok 2024;</w:t>
      </w:r>
    </w:p>
    <w:p w14:paraId="7ED837CC" w14:textId="77777777" w:rsidR="00441130" w:rsidRPr="0057618A" w:rsidRDefault="00441130" w:rsidP="00441130">
      <w:pPr>
        <w:spacing w:after="240"/>
        <w:ind w:left="567" w:hanging="567"/>
      </w:pPr>
      <w:r w:rsidRPr="0057618A">
        <w:rPr>
          <w14:textOutline w14:w="0" w14:cap="flat" w14:cmpd="sng" w14:algn="ctr">
            <w14:noFill/>
            <w14:prstDash w14:val="solid"/>
            <w14:bevel/>
          </w14:textOutline>
        </w:rPr>
        <w:lastRenderedPageBreak/>
        <w:t>6</w:t>
      </w:r>
      <w:r w:rsidRPr="0057618A">
        <w:t>.</w:t>
      </w:r>
      <w:r w:rsidRPr="0057618A">
        <w:rPr>
          <w14:textOutline w14:w="0" w14:cap="flat" w14:cmpd="sng" w14:algn="ctr">
            <w14:noFill/>
            <w14:prstDash w14:val="solid"/>
            <w14:bevel/>
          </w14:textOutline>
        </w:rPr>
        <w:tab/>
      </w:r>
      <w:r w:rsidRPr="0057618A">
        <w:t>víta záväzok generálneho tajomníka týkajúci sa zjednodušenia, dobrej správy vecí verejných a posilnenia kontrolnej funkcie Parlamentu; konštatuje s uspokojením, že zjednodušenie je vítané nielen ako cieľ, ktorý treba dosiahnuť, ale aj ako hlavná zásada, ktorá sa má systematicky uplatňovať vo všetkých oblastiach činnosti Parlamentu a ktorá zabezpečuje efektívnejšie a dostupnejšie (administratívne) postupy; víta neustály dôraz na hlavnú činnosť Parlamentu, jeho legislatívne, rozpočtové a kontrolné činnosti, a najmä vytvorenie štyroch tematických generálnych riaditeľstiev vrátane generálneho riaditeľstva pre rozpočtové veci;</w:t>
      </w:r>
    </w:p>
    <w:p w14:paraId="47E19388" w14:textId="77777777" w:rsidR="00441130" w:rsidRPr="0057618A" w:rsidRDefault="00441130" w:rsidP="00441130">
      <w:pPr>
        <w:spacing w:after="240"/>
        <w:rPr>
          <w:b/>
          <w:bCs/>
          <w:i/>
          <w:iCs/>
          <w14:textOutline w14:w="0" w14:cap="flat" w14:cmpd="sng" w14:algn="ctr">
            <w14:noFill/>
            <w14:prstDash w14:val="solid"/>
            <w14:bevel/>
          </w14:textOutline>
        </w:rPr>
      </w:pPr>
      <w:r w:rsidRPr="0057618A">
        <w:rPr>
          <w:b/>
          <w:i/>
          <w14:textOutline w14:w="0" w14:cap="flat" w14:cmpd="sng" w14:algn="ctr">
            <w14:noFill/>
            <w14:prstDash w14:val="solid"/>
            <w14:bevel/>
          </w14:textOutline>
        </w:rPr>
        <w:t>Výroky Európskeho dvora audítorov o spoľahlivosti účtovnej závierky za rok 2024 a o zákonnosti a správnosti operácií súvisiacich s touto účtovnou závierkou</w:t>
      </w:r>
    </w:p>
    <w:p w14:paraId="33E59D27" w14:textId="77777777" w:rsidR="00441130" w:rsidRPr="0057618A" w:rsidRDefault="00441130"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7</w:t>
      </w:r>
      <w:r w:rsidRPr="0057618A">
        <w:t>.</w:t>
      </w:r>
      <w:r w:rsidRPr="0057618A">
        <w:rPr>
          <w14:textOutline w14:w="0" w14:cap="flat" w14:cmpd="sng" w14:algn="ctr">
            <w14:noFill/>
            <w14:prstDash w14:val="solid"/>
            <w14:bevel/>
          </w14:textOutline>
        </w:rPr>
        <w:tab/>
        <w:t xml:space="preserve">pripomína, že Európsky dvor audítorov (ďalej len „Dvor audítorov“) vykonáva osobitné posúdenie administratívnych a iných výdavkov ako jednej skupiny politík pre všetky inštitúcie Únie; </w:t>
      </w:r>
      <w:r w:rsidRPr="0057618A">
        <w:t>poukazuje na to, že administratívne výdavky zahŕňajú výdavky na ľudské zdroje vrátane dôchodkov, ktoré v roku 2024 predstavovali približne 69 % celkových administratívnych výdavkov, a výdavky na budovy, zariadenie, energiu, komunikáciu a informačné technológie;</w:t>
      </w:r>
      <w:r w:rsidRPr="0057618A">
        <w:rPr>
          <w14:textOutline w14:w="0" w14:cap="flat" w14:cmpd="sng" w14:algn="ctr">
            <w14:noFill/>
            <w14:prstDash w14:val="solid"/>
            <w14:bevel/>
          </w14:textOutline>
        </w:rPr>
        <w:t xml:space="preserve"> zdôrazňuje, že z dlhoročnej práce Dvora audítorov vyplýva, že riziko je pri týchto výdavkoch celkovo nízke;</w:t>
      </w:r>
    </w:p>
    <w:p w14:paraId="0ACAA55B" w14:textId="77777777" w:rsidR="00441130" w:rsidRPr="0057618A" w:rsidRDefault="00441130"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8</w:t>
      </w:r>
      <w:r w:rsidRPr="0057618A">
        <w:t>.</w:t>
      </w:r>
      <w:r w:rsidRPr="0057618A">
        <w:rPr>
          <w14:textOutline w14:w="0" w14:cap="flat" w14:cmpd="sng" w14:algn="ctr">
            <w14:noFill/>
            <w14:prstDash w14:val="solid"/>
            <w14:bevel/>
          </w14:textOutline>
        </w:rPr>
        <w:tab/>
      </w:r>
      <w:r w:rsidRPr="0057618A">
        <w:t xml:space="preserve">konštatuje, že okruh 7 viacročného finančného rámca Európska verejná správa predstavoval 13,3 miliardy EUR (6,9 % rozpočtu Únie v roku 2024), z čoho na Parlament pripadlo 2,4 miliardy EUR (18,1 %); </w:t>
      </w:r>
      <w:r w:rsidRPr="0057618A">
        <w:rPr>
          <w14:textOutline w14:w="0" w14:cap="flat" w14:cmpd="sng" w14:algn="ctr">
            <w14:noFill/>
            <w14:prstDash w14:val="solid"/>
            <w14:bevel/>
          </w14:textOutline>
        </w:rPr>
        <w:t>zdôrazňuje, že podľa zistenia Dvora audítorov miera chybovosti vo výdavkoch na oblasť Európska verejná správa nebola významná;</w:t>
      </w:r>
    </w:p>
    <w:p w14:paraId="1B3652C7" w14:textId="77777777" w:rsidR="00441130" w:rsidRPr="0057618A" w:rsidRDefault="00441130" w:rsidP="00441130">
      <w:pPr>
        <w:spacing w:after="240"/>
        <w:ind w:left="567" w:hanging="567"/>
      </w:pPr>
      <w:r w:rsidRPr="0057618A">
        <w:rPr>
          <w14:textOutline w14:w="0" w14:cap="flat" w14:cmpd="sng" w14:algn="ctr">
            <w14:noFill/>
            <w14:prstDash w14:val="solid"/>
            <w14:bevel/>
          </w14:textOutline>
        </w:rPr>
        <w:t>9</w:t>
      </w:r>
      <w:r w:rsidRPr="0057618A">
        <w:t>.</w:t>
      </w:r>
      <w:r w:rsidRPr="0057618A">
        <w:rPr>
          <w14:textOutline w14:w="0" w14:cap="flat" w14:cmpd="sng" w14:algn="ctr">
            <w14:noFill/>
            <w14:prstDash w14:val="solid"/>
            <w14:bevel/>
          </w14:textOutline>
        </w:rPr>
        <w:tab/>
      </w:r>
      <w:r w:rsidRPr="0057618A">
        <w:t xml:space="preserve">konštatuje, že vo výročnej správe Dvora audítorov o plnení rozpočtu za rozpočtový rok 2024 sa osobitne preskúmali systémy dohľadu a kontroly Európskeho parlamentu, najmä plnenie noriem vnútornej kontroly, riadenie rizík a fungovanie kľúčových kontrol vymedzených v nariadení o rozpočtových pravidlách vrátane ex </w:t>
      </w:r>
      <w:proofErr w:type="spellStart"/>
      <w:r w:rsidRPr="0057618A">
        <w:t>ante</w:t>
      </w:r>
      <w:proofErr w:type="spellEnd"/>
      <w:r w:rsidRPr="0057618A">
        <w:t xml:space="preserve"> a ex post kontrol platieb, ako aj štatisticky reprezentatívna vzorka 70 operácií pokrývajúca celú škálu výdavkov v rámci tohto okruhu viacročného finančného rámca a informácie o dodržiavaní pravidiel a predpisov uvedené vo výročných správach o činnosti všetkých inštitúcií a orgánov Únie;</w:t>
      </w:r>
    </w:p>
    <w:p w14:paraId="0E12510C" w14:textId="77777777" w:rsidR="00441130" w:rsidRPr="0057618A" w:rsidRDefault="00441130" w:rsidP="00441130">
      <w:pPr>
        <w:pStyle w:val="NormalHanging12a"/>
      </w:pPr>
      <w:r w:rsidRPr="0057618A">
        <w:t>10.</w:t>
      </w:r>
      <w:r w:rsidRPr="0057618A">
        <w:tab/>
        <w:t>berie na vedomie pripomienky Dvora audítorov k vnútorným pravidlám Parlamentu; konštatuje, že administratíva Parlamentu podlieha nariadeniu o rozpočtových pravidlách a jeho pravidlám verejného obstarávania; konštatuje však, že v prípade politických skupín prijalo Predsedníctvo pravidlá pre používanie rozpočtových prostriedkov z riadka 400, ktoré obsahujú niekoľko osobitných ustanovení pre určité postupy verejného obstarávania; pripomína, že politické skupiny spravujú finančné prostriedky, ktoré im boli pridelené, v súlade so zásadami nepriameho riadenia finančných prostriedkov analogickým uplatňovaním článku 62 ods. 1 písm. c) nariadenia o rozpočtových pravidlách; domnieva sa, že tieto pravidlá samy osebe nahrádzajú „dohody o príspevku“, ako sa uvádza v článku 158 ods. 7 nariadenia o rozpočtových pravidlách; zdôrazňuje, že jeden externý audítor pre každú skupinu, vybraný zo zoznamu audítorských spoločností zostavených administratívou Parlamentu, osvedčuje ich príslušné ročné účtovné závierky s cieľom zaručiť súlad, čím sa zaisťuje neutrálna úroveň kontroly; zdôrazňuje, že Dvor audítorov skúma vo svojej výročnej správe aj činnosti politických skupín;</w:t>
      </w:r>
    </w:p>
    <w:p w14:paraId="6FBBE80A" w14:textId="19F64D4E" w:rsidR="00441130" w:rsidRPr="0057618A" w:rsidRDefault="00441130" w:rsidP="00441130">
      <w:pPr>
        <w:pStyle w:val="NormalHanging12a"/>
      </w:pPr>
      <w:r w:rsidRPr="0057618A">
        <w:lastRenderedPageBreak/>
        <w:t>11.</w:t>
      </w:r>
      <w:r w:rsidRPr="0057618A">
        <w:tab/>
        <w:t>konštatuje, že do zoznamu vybraných audítorských spoločností, ktoré majú vykonať audit účtovných závierok politických skupín, boli zaradení len traja audítori, a vyjadruje poľutovanie nad tým, že k dispozícii bol len obmedzený výber; vyzýva Generálne riaditeľstvo pre financie (</w:t>
      </w:r>
      <w:r w:rsidR="00A479A2" w:rsidRPr="0057618A">
        <w:t>ďalej len „</w:t>
      </w:r>
      <w:r w:rsidRPr="0057618A">
        <w:t>GR FINS</w:t>
      </w:r>
      <w:r w:rsidR="00A479A2" w:rsidRPr="0057618A">
        <w:t>“</w:t>
      </w:r>
      <w:r w:rsidRPr="0057618A">
        <w:t xml:space="preserve">), aby aktívne pozvalo všetkých kvalifikovaných európskych audítorov vrátane tých so sídlom mimo Belgicka s cieľom zahrnúť do zoznamu väčší počet externých audítorských spoločností, aby bol na výber dostatočný počet možností a politické skupiny mali k dispozícii väčšiu ponuku audítorov spĺňajúcich požiadavky Rady pre medzinárodné štandardy pre audit a </w:t>
      </w:r>
      <w:proofErr w:type="spellStart"/>
      <w:r w:rsidRPr="0057618A">
        <w:t>uisťovacie</w:t>
      </w:r>
      <w:proofErr w:type="spellEnd"/>
      <w:r w:rsidRPr="0057618A">
        <w:t xml:space="preserve"> služby (IAASB); ďalej sa domnieva, že rozpočty pridelené politickými skupinami na audity by sa mali zvýšiť, aby sa zabezpečil dôkladnejší audit správneho finančného riadenia a pritiahla širšia škála odborných znalostí v oblasti auditu; berie na vedomie smerovanie a usmernenia, ktoré už boli poskytnuté externým audítorom, a nabáda GR FINS, aby zabezpečilo kvalitu externých auditov osvedčujúcich účtovné závierky politických skupín; </w:t>
      </w:r>
    </w:p>
    <w:p w14:paraId="16C1A7B2" w14:textId="77777777" w:rsidR="00441130" w:rsidRPr="0057618A" w:rsidRDefault="00441130" w:rsidP="00441130">
      <w:pPr>
        <w:spacing w:after="240"/>
        <w:ind w:left="567" w:hanging="567"/>
      </w:pPr>
      <w:r w:rsidRPr="0057618A">
        <w:rPr>
          <w14:textOutline w14:w="0" w14:cap="flat" w14:cmpd="sng" w14:algn="ctr">
            <w14:noFill/>
            <w14:prstDash w14:val="solid"/>
            <w14:bevel/>
          </w14:textOutline>
        </w:rPr>
        <w:t>12</w:t>
      </w:r>
      <w:r w:rsidRPr="0057618A">
        <w:t>.</w:t>
      </w:r>
      <w:r w:rsidRPr="0057618A">
        <w:rPr>
          <w14:textOutline w14:w="0" w14:cap="flat" w14:cmpd="sng" w14:algn="ctr">
            <w14:noFill/>
            <w14:prstDash w14:val="solid"/>
            <w14:bevel/>
          </w14:textOutline>
        </w:rPr>
        <w:tab/>
      </w:r>
      <w:r w:rsidRPr="0057618A">
        <w:t xml:space="preserve">pripomína, že podľa článku 1.4 pravidiel </w:t>
      </w:r>
      <w:r w:rsidRPr="0057618A">
        <w:rPr>
          <w:rStyle w:val="s1"/>
          <w:rFonts w:ascii="UICTFontTextStyleBody" w:hAnsi="UICTFontTextStyleBody"/>
        </w:rPr>
        <w:t xml:space="preserve">o používaní rozpočtových prostriedkov z rozpočtovej položky </w:t>
      </w:r>
      <w:r w:rsidRPr="0057618A">
        <w:t>400 sa politické skupiny zodpovedajú inštitúcii za používanie rozpočtových prostriedkov v medziach právomocí, ktoré im udelilo Predsedníctvo; poznamenáva, že politické skupiny majú zabezpečiť, aby sa rozpočtové prostriedky použili v súlade s týmito pravidlami; víta úsilie administratívy Parlamentu pomáhať politickým skupinám s cieľom usmerňovať ich znalosti a kapacity v oblasti finančného riadenia;</w:t>
      </w:r>
    </w:p>
    <w:p w14:paraId="1E4B060C" w14:textId="77777777" w:rsidR="00441130" w:rsidRPr="0057618A" w:rsidRDefault="00441130" w:rsidP="00441130">
      <w:pPr>
        <w:spacing w:after="240"/>
        <w:ind w:left="567" w:hanging="567"/>
      </w:pPr>
      <w:r w:rsidRPr="0057618A">
        <w:t>13.</w:t>
      </w:r>
      <w:r w:rsidRPr="0057618A">
        <w:tab/>
        <w:t>pripomína, že z rozpočtu Únie sa môžu poskytovať finančné prostriedky európskym politickým stranám z toho dôvodu, že prispievajú k formovaniu európskeho politického povedomia a k vyjadrovaniu politickej vôle občanov Únie; konštatuje, že Dvor audítorov kontroloval jednu operáciu, pri ktorej vyhodnotil výdavky ako neoprávnené, a zistil, že administratíva Parlamentu mala ten istý názor a podnikla kroky na vymáhanie súvisiacich výdavkov; víta konanie administratívy Parlamentu v tejto súvislosti, a najmä jej záväzok uplatňovať horizontálny prístup, ktorý zaručuje rovnaké zaobchádzanie so všetkými politickými stranami;</w:t>
      </w:r>
    </w:p>
    <w:p w14:paraId="3F33BE8B" w14:textId="77777777" w:rsidR="00441130" w:rsidRPr="0057618A" w:rsidRDefault="00441130" w:rsidP="00441130">
      <w:pPr>
        <w:spacing w:after="240"/>
        <w:rPr>
          <w:b/>
          <w:bCs/>
          <w:i/>
          <w:iCs/>
          <w14:textOutline w14:w="0" w14:cap="flat" w14:cmpd="sng" w14:algn="ctr">
            <w14:noFill/>
            <w14:prstDash w14:val="solid"/>
            <w14:bevel/>
          </w14:textOutline>
        </w:rPr>
      </w:pPr>
      <w:r w:rsidRPr="0057618A">
        <w:rPr>
          <w:b/>
          <w:i/>
          <w14:textOutline w14:w="0" w14:cap="flat" w14:cmpd="sng" w14:algn="ctr">
            <w14:noFill/>
            <w14:prstDash w14:val="solid"/>
            <w14:bevel/>
          </w14:textOutline>
        </w:rPr>
        <w:t>Výročná správa vnútorného audítora</w:t>
      </w:r>
    </w:p>
    <w:p w14:paraId="3F21BF93" w14:textId="77777777" w:rsidR="00441130" w:rsidRPr="0057618A" w:rsidRDefault="00441130" w:rsidP="00441130">
      <w:pPr>
        <w:spacing w:after="240"/>
        <w:ind w:left="567" w:hanging="567"/>
      </w:pPr>
      <w:r w:rsidRPr="0057618A">
        <w:rPr>
          <w14:textOutline w14:w="0" w14:cap="flat" w14:cmpd="sng" w14:algn="ctr">
            <w14:noFill/>
            <w14:prstDash w14:val="solid"/>
            <w14:bevel/>
          </w14:textOutline>
        </w:rPr>
        <w:t>14.</w:t>
      </w:r>
      <w:r w:rsidRPr="0057618A">
        <w:rPr>
          <w14:textOutline w14:w="0" w14:cap="flat" w14:cmpd="sng" w14:algn="ctr">
            <w14:noFill/>
            <w14:prstDash w14:val="solid"/>
            <w14:bevel/>
          </w14:textOutline>
        </w:rPr>
        <w:tab/>
      </w:r>
      <w:r w:rsidRPr="0057618A">
        <w:t>konštatuje, že na schôdzi príslušného výboru a vnútorného audítora, ktorá sa konala 8. decembra 2025, vnútorný audítor predložil svoju výročnú správu;</w:t>
      </w:r>
    </w:p>
    <w:p w14:paraId="0CBF4585" w14:textId="3721DFC9" w:rsidR="00441130" w:rsidRPr="0057618A" w:rsidRDefault="00441130" w:rsidP="00441130">
      <w:pPr>
        <w:spacing w:after="240"/>
        <w:ind w:left="567" w:hanging="567"/>
      </w:pPr>
      <w:r w:rsidRPr="0057618A">
        <w:rPr>
          <w14:textOutline w14:w="0" w14:cap="flat" w14:cmpd="sng" w14:algn="ctr">
            <w14:noFill/>
            <w14:prstDash w14:val="solid"/>
            <w14:bevel/>
          </w14:textOutline>
        </w:rPr>
        <w:t>15.</w:t>
      </w:r>
      <w:r w:rsidRPr="0057618A">
        <w:rPr>
          <w14:textOutline w14:w="0" w14:cap="flat" w14:cmpd="sng" w14:algn="ctr">
            <w14:noFill/>
            <w14:prstDash w14:val="solid"/>
            <w14:bevel/>
          </w14:textOutline>
        </w:rPr>
        <w:tab/>
      </w:r>
      <w:r w:rsidRPr="0057618A">
        <w:t>víta a podporuje opatrenia, na ktorých sa vnútorný audítor dohodol s príslušnými generálnymi riaditeľstvami v dôsledku úloh Útvaru pre vnútorný audit (</w:t>
      </w:r>
      <w:r w:rsidR="00A479A2" w:rsidRPr="0057618A">
        <w:t>ďalej len „</w:t>
      </w:r>
      <w:r w:rsidRPr="0057618A">
        <w:t>IAS</w:t>
      </w:r>
      <w:r w:rsidR="00A479A2" w:rsidRPr="0057618A">
        <w:t>“</w:t>
      </w:r>
      <w:r w:rsidRPr="0057618A">
        <w:t>) týkajúcich sa vierohodnosti; konštatuje, že opatrenia prijaté v nadväznosti na tieto odporúčania sa systematicky kontrolujú;</w:t>
      </w:r>
    </w:p>
    <w:p w14:paraId="20DAAE00" w14:textId="46BF497B" w:rsidR="00441130" w:rsidRPr="0057618A" w:rsidRDefault="00441130"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16.</w:t>
      </w:r>
      <w:r w:rsidRPr="0057618A">
        <w:rPr>
          <w14:textOutline w14:w="0" w14:cap="flat" w14:cmpd="sng" w14:algn="ctr">
            <w14:noFill/>
            <w14:prstDash w14:val="solid"/>
            <w14:bevel/>
          </w14:textOutline>
        </w:rPr>
        <w:tab/>
        <w:t>konštatuje, že proces následných opatrení v roku 2024 viedol k tomu, že 24 z 57 opatrení bolo vyhlásených za účinne vykonané, a preto ich IAS potvrdil; konštatuje, že profil reziduálneho rizika 33 oneskorených opatrení sa týkal 24 opatrení so značným rizikom spojených najmä s kybernetickou bezpečnosťou a správou identít a prístupu; berie na vedomie posilnenú spoluprácu s generálnym riaditeľstvom pre informačné technológie a kybernetickú bezpečnosť (</w:t>
      </w:r>
      <w:r w:rsidR="00A479A2" w:rsidRPr="0057618A">
        <w:t>ďalej len „</w:t>
      </w:r>
      <w:r w:rsidRPr="0057618A">
        <w:rPr>
          <w14:textOutline w14:w="0" w14:cap="flat" w14:cmpd="sng" w14:algn="ctr">
            <w14:noFill/>
            <w14:prstDash w14:val="solid"/>
            <w14:bevel/>
          </w14:textOutline>
        </w:rPr>
        <w:t>GR ITEC</w:t>
      </w:r>
      <w:r w:rsidR="00A479A2" w:rsidRPr="0057618A">
        <w:rPr>
          <w14:textOutline w14:w="0" w14:cap="flat" w14:cmpd="sng" w14:algn="ctr">
            <w14:noFill/>
            <w14:prstDash w14:val="solid"/>
            <w14:bevel/>
          </w14:textOutline>
        </w:rPr>
        <w:t>“</w:t>
      </w:r>
      <w:r w:rsidRPr="0057618A">
        <w:rPr>
          <w14:textOutline w14:w="0" w14:cap="flat" w14:cmpd="sng" w14:algn="ctr">
            <w14:noFill/>
            <w14:prstDash w14:val="solid"/>
            <w14:bevel/>
          </w14:textOutline>
        </w:rPr>
        <w:t>) s cieľom monitorovať vykonávanie a reziduálne riziko;</w:t>
      </w:r>
    </w:p>
    <w:p w14:paraId="0051EFB3" w14:textId="77777777" w:rsidR="00441130" w:rsidRPr="0057618A" w:rsidRDefault="00441130" w:rsidP="00441130">
      <w:pPr>
        <w:pStyle w:val="NormalHanging12a"/>
      </w:pPr>
      <w:r w:rsidRPr="0057618A">
        <w:t>17.</w:t>
      </w:r>
      <w:r w:rsidRPr="0057618A">
        <w:tab/>
        <w:t xml:space="preserve">berie na vedomie, že v súlade s článkom 118 ods. 9 nariadenia o rozpočtových </w:t>
      </w:r>
      <w:r w:rsidRPr="0057618A">
        <w:lastRenderedPageBreak/>
        <w:t>pravidlách sa správy a zistenia vnútorného audítora, ako aj správa dotknutej inštitúcie Únie sprístupnia verejnosti hneď po validácii opatrení vnútorným audítorom, pričom sa zabezpečí dodržanie pravidiel ochrany údajov a dôvernosti; konštatuje, že v praxi sa správy uverejňujú až po vykonaní všetkých odporúčaní; berie na vedomie, že členovia Výboru pre kontrolu rozpočtu majú v súvislosti s postupom udelenia absolutória právo požiadať o dôverný prístup k správe o vnútornom audite, a víta, že vnútorný audítor podáva Výboru pre kontrolu rozpočtu správy o činnostiach vykonaných v súvislosti s každoročným auditom;</w:t>
      </w:r>
    </w:p>
    <w:p w14:paraId="62655442" w14:textId="77777777" w:rsidR="00441130" w:rsidRPr="0057618A" w:rsidRDefault="00441130"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18.</w:t>
      </w:r>
      <w:r w:rsidRPr="0057618A">
        <w:rPr>
          <w14:textOutline w14:w="0" w14:cap="flat" w14:cmpd="sng" w14:algn="ctr">
            <w14:noFill/>
            <w14:prstDash w14:val="solid"/>
            <w14:bevel/>
          </w14:textOutline>
        </w:rPr>
        <w:tab/>
        <w:t>víta pokračovanie programu IAS v oblasti zabezpečenia a zvyšovania kvality s tým, že IAS sa pripravuje najmä na zavedenie nových globálnych štandardov vnútorného auditu, ktoré mali nadobudnúť účinnosť v januári 2025; víta najmä, že Predsedníctvo prijalo aktualizovaný štatút auditu a že sa pripravuje stratégia vnútorného auditu na roky 2025 – 2029, v ktorej je výrazne zohľadnená potreba pozitívnej zmeny a etického prístupu; berie ako ďalší ukazovateľ zlepšovania kvality na vedomie, že 70 % zamestnancov IAS absolvovalo certifikačnú skúšku, aby sa stali vnútornými audítormi;</w:t>
      </w:r>
    </w:p>
    <w:p w14:paraId="645E4496" w14:textId="77777777" w:rsidR="00441130" w:rsidRPr="0057618A" w:rsidRDefault="00441130" w:rsidP="00441130">
      <w:pPr>
        <w:spacing w:after="240"/>
        <w:ind w:left="567" w:hanging="567"/>
        <w:rPr>
          <w:szCs w:val="24"/>
          <w14:textOutline w14:w="0" w14:cap="flat" w14:cmpd="sng" w14:algn="ctr">
            <w14:noFill/>
            <w14:prstDash w14:val="solid"/>
            <w14:bevel/>
          </w14:textOutline>
        </w:rPr>
      </w:pPr>
      <w:r w:rsidRPr="0057618A">
        <w:rPr>
          <w:b/>
          <w:i/>
          <w14:textOutline w14:w="0" w14:cap="flat" w14:cmpd="sng" w14:algn="ctr">
            <w14:noFill/>
            <w14:prstDash w14:val="solid"/>
            <w14:bevel/>
          </w14:textOutline>
        </w:rPr>
        <w:t>Politické priority</w:t>
      </w:r>
    </w:p>
    <w:p w14:paraId="0F7A2A34" w14:textId="77777777" w:rsidR="00441130" w:rsidRPr="0057618A" w:rsidRDefault="00441130" w:rsidP="00441130">
      <w:pPr>
        <w:pStyle w:val="NormalHanging12a"/>
      </w:pPr>
      <w:r w:rsidRPr="0057618A">
        <w:t>19.</w:t>
      </w:r>
      <w:r w:rsidRPr="0057618A">
        <w:tab/>
        <w:t xml:space="preserve">pripomína, že v súlade s článkami 1.3.2, 2.7.1 a 2.7.2 pravidiel o používaní rozpočtových prostriedkov z rozpočtovej položky 400 bývalá politická skupina Identita a demokracia (skupina ID) predložila 8. októbra 2024 svoju záverečnú finančnú správu za obdobie od 1. januára do 15. júla 2024; pripomína, že administratíva Parlamentu dostala kompletný finančný archív skupiny ID v elektronickom aj papierovom formáte a vykonala ex post overenie účtov za rok 2024 založené na riziku, pričom sa zamerala na kontroly konzistentnosti a testovanie vzoriek vysokorizikových zmlúv a darov; pripomína zistenia administratívy Európskeho parlamentu, že skupina v období rokov 2019 – 2024 neoprávnene vynaložila z rozpočtovej položky 400 minimálne 4 333 635,78 EUR, čo vystavilo Európsky parlament značnému finančnému a </w:t>
      </w:r>
      <w:proofErr w:type="spellStart"/>
      <w:r w:rsidRPr="0057618A">
        <w:t>reputačnému</w:t>
      </w:r>
      <w:proofErr w:type="spellEnd"/>
      <w:r w:rsidRPr="0057618A">
        <w:t xml:space="preserve"> riziku; zistili sa nedostatky v postupoch verejného obstarávania, ktoré predstavujú značné riziko poškodenia dobrej povesti Parlamentu;</w:t>
      </w:r>
    </w:p>
    <w:p w14:paraId="5CB1BC18" w14:textId="77777777" w:rsidR="00441130" w:rsidRPr="0057618A" w:rsidRDefault="00441130" w:rsidP="00441130">
      <w:pPr>
        <w:pStyle w:val="NormalHanging12a"/>
      </w:pPr>
      <w:r w:rsidRPr="0057618A">
        <w:t>20.</w:t>
      </w:r>
      <w:r w:rsidRPr="0057618A">
        <w:tab/>
        <w:t>konštatuje, že Európska prokuratúra (EPPO) oznámila v júli 2025, že začala vyšetrovanie údajného zneužívania finančných prostriedkov Únie skupinou ID v rokoch 2019 až 2024;</w:t>
      </w:r>
    </w:p>
    <w:p w14:paraId="2989CF32" w14:textId="77777777" w:rsidR="00441130" w:rsidRPr="0057618A" w:rsidRDefault="00441130" w:rsidP="00441130">
      <w:pPr>
        <w:pStyle w:val="NormalHanging12a"/>
      </w:pPr>
      <w:r w:rsidRPr="0057618A">
        <w:t>21.</w:t>
      </w:r>
      <w:r w:rsidRPr="0057618A">
        <w:tab/>
        <w:t xml:space="preserve">zdôrazňuje, že administratíva Parlamentu postúpila spis a pri vyšetrovaní Európskej prokuratúry plne spolupracuje; konštatuje, že Predsedníctvo pred prijatím akýchkoľvek opatrení na vymáhanie čaká na výsledok vyšetrovania Európskej prokuratúry; vyzýva Predsedníctvo, aby Výboru pre kontrolu rozpočtu poskytlo písomné informácie o aktuálnom stave pred začiatkom ďalšieho cyklu udeľovania absolutória; vyzýva administratívu Parlamentu, aby na ochranu finančných záujmov Únie a dobrého mena Európskeho parlamentu prijala všetky potrebné opatrenia súbežne s vyšetrovaním trestného činu Európskou prokuratúrou, napríklad predbežné administratívne ochranné opatrenia (vrátane preventívneho započítania a/alebo rezerv, ak je to právne uskutočniteľné); domnieva sa, že podľa článku 3 ods. 3 pracovnej dohody medzi Európskym parlamentom a Európskou prokuratúrou bude Európska prokuratúra informovať Parlament o prebiehajúcich alebo uzavretých vyšetrovaniach, v ktorých môže Parlament podľa všetkého prijať preventívne opatrenia na ochranu finančných záujmov Únie vrátane disciplinárnych konaní alebo postupov vymáhania v rámci príslušných lehôt; konštatuje, že trestné konanie by sa nemalo automaticky využívať na </w:t>
      </w:r>
      <w:r w:rsidRPr="0057618A">
        <w:lastRenderedPageBreak/>
        <w:t xml:space="preserve">všeobecné odôvodnenie prípadnej nečinnosti; </w:t>
      </w:r>
    </w:p>
    <w:p w14:paraId="26DE68EA" w14:textId="77777777" w:rsidR="00441130" w:rsidRPr="0057618A" w:rsidRDefault="00441130" w:rsidP="00441130">
      <w:pPr>
        <w:pStyle w:val="NormalHanging12a"/>
      </w:pPr>
      <w:r w:rsidRPr="0057618A">
        <w:t>22.</w:t>
      </w:r>
      <w:r w:rsidRPr="0057618A">
        <w:tab/>
        <w:t>vyzýva Predsedníctvo, aby zabezpečilo, aby externí audítori plne dodržiavali poverovacie listiny, a aby v prípade budúcich auditov zabezpečilo primeraný dohľad externých audítorov nad politickými skupinami tým, že externým audítorom poskytne viac hodín na vykonávanie dohľadu; vyzýva GR FINS, aby zaistilo náležité personálne vybavenie GR FINS, pokiaľ ide o rozpočtovú položku 400, aby sa poskytli zrozumiteľnejšie usmernenia pre správny výklad pravidiel týkajúcich sa rozpočtovej položky 400 a nedochádzalo k nesúladu medzi posudkami externých audítorov a GR FINS, a to pri plnom rešpektovaní audítorskej nezávislosti, najmä pri verejnom obstarávaní, a aby skupinám poskytlo viac školení a väčšiu podporu v oblasti verejného obstarávania;</w:t>
      </w:r>
    </w:p>
    <w:p w14:paraId="3D6B91E1" w14:textId="77777777" w:rsidR="00441130" w:rsidRPr="0057618A" w:rsidRDefault="00441130" w:rsidP="00441130">
      <w:pPr>
        <w:pStyle w:val="NormalHanging12a"/>
        <w:rPr>
          <w:bCs/>
          <w:iCs/>
        </w:rPr>
      </w:pPr>
      <w:r w:rsidRPr="0057618A">
        <w:t>23.</w:t>
      </w:r>
      <w:r w:rsidRPr="0057618A">
        <w:tab/>
        <w:t>vyzýva generálneho tajomníka, aby inicioval preskúmanie systému externého auditu pre rozpočtovú položku 400;</w:t>
      </w:r>
    </w:p>
    <w:p w14:paraId="62C83968" w14:textId="77777777" w:rsidR="00441130" w:rsidRPr="0057618A" w:rsidRDefault="00441130" w:rsidP="00441130">
      <w:pPr>
        <w:pStyle w:val="NormalHanging12a"/>
        <w:rPr>
          <w:bCs/>
          <w:iCs/>
        </w:rPr>
      </w:pPr>
      <w:r w:rsidRPr="0057618A">
        <w:t>24.</w:t>
      </w:r>
      <w:r w:rsidRPr="0057618A">
        <w:tab/>
        <w:t xml:space="preserve">víta využívanie Parlamentu ako platformy na zvyšovanie informovanosti o rodovo motivovanom násilí a domácom násilí a podčiarkuje význam misií Únie a Parlamentu, ktoré prispievajú k podpore rodovej rovnosti, vrátane tých, ktoré poskytujú podporu, ochranu a základné služby ženám a dievčatám, ktoré sú obeťami sexuálneho násilia v konfliktných a </w:t>
      </w:r>
      <w:proofErr w:type="spellStart"/>
      <w:r w:rsidRPr="0057618A">
        <w:t>postkonfliktných</w:t>
      </w:r>
      <w:proofErr w:type="spellEnd"/>
      <w:r w:rsidRPr="0057618A">
        <w:t xml:space="preserve"> situáciách;</w:t>
      </w:r>
    </w:p>
    <w:p w14:paraId="364F2E5D" w14:textId="77777777" w:rsidR="00441130" w:rsidRPr="0057618A" w:rsidRDefault="00441130" w:rsidP="00441130">
      <w:pPr>
        <w:pStyle w:val="NormalHanging12a"/>
        <w:rPr>
          <w:bCs/>
          <w:iCs/>
        </w:rPr>
      </w:pPr>
      <w:r w:rsidRPr="0057618A">
        <w:t>25.</w:t>
      </w:r>
      <w:r w:rsidRPr="0057618A">
        <w:tab/>
        <w:t>pripomína stanovisko Výboru pre kontrolu rozpočtu pre Predsedníctvo k politickej skupine Identita a demokracia – rozpustenie a záverečná finančná správa za rok 2024, schválené 4. septembra 2025, v ktorom sa vyzýva na preskúmanie možnosti bezodkladne začať požadované postupy, aby sa neoprávnené výdavky dali čo najskôr vymôcť, a na posúdenie prípadnej zodpovednosti príslušných (bývalých) poslancov a vedúcich pracovníkov za úmyselné alebo hrubo nedbanlivé schválenie neoprávnených výdavkov; odporúča Predsedníctvu, aby počas vyšetrovania vyradilo externého audítora, ktorý osvedčil účtovné závierky skupiny ID, zo zoznamu schválených externých audítorských spoločností, ktoré sú k dispozícii politickým skupinám, a aby suspendovaného audítora okamžite nahradilo a zabezpečilo, aby mali politické skupiny k dispozícii dostatočný počet alternatívnych možností; očakáva analýzu administratívy Parlamentu týkajúcu sa účtovnej závierky skupiny Patrioti pre Európu (</w:t>
      </w:r>
      <w:proofErr w:type="spellStart"/>
      <w:r w:rsidRPr="0057618A">
        <w:t>PfE</w:t>
      </w:r>
      <w:proofErr w:type="spellEnd"/>
      <w:r w:rsidRPr="0057618A">
        <w:t>) za rok 2024;</w:t>
      </w:r>
    </w:p>
    <w:p w14:paraId="55647680" w14:textId="3A7EDFA2" w:rsidR="00441130" w:rsidRPr="0057618A" w:rsidRDefault="00C13A15" w:rsidP="00441130">
      <w:pPr>
        <w:pStyle w:val="NormalHanging12a"/>
      </w:pPr>
      <w:r w:rsidRPr="0057618A">
        <w:t>26</w:t>
      </w:r>
      <w:r w:rsidR="00441130" w:rsidRPr="0057618A">
        <w:t>.</w:t>
      </w:r>
      <w:r w:rsidR="00441130" w:rsidRPr="0057618A">
        <w:tab/>
        <w:t>konštatuje, že politické skupiny majú značnú autonómiu, pokiaľ ide o IT služby používané na uchovávanie informácií v súvislosti s ich činnosťou; konštatuje, že takéto údaje by sa mali v geopoliticky turbulentnom svete uchovávať na európskych serveroch európskych poskytovateľov služieb, aby nevznikali vonkajšie závislosti a riziká; víta preto nedávne oznámenie o tom, že bude k dispozícii bezpečná a nezávislá cloudová infraštruktúra, aby sa táto závislosť odstránila;</w:t>
      </w:r>
    </w:p>
    <w:p w14:paraId="0A22E512" w14:textId="30561EAC" w:rsidR="00441130" w:rsidRPr="0057618A" w:rsidRDefault="00C13A15" w:rsidP="00441130">
      <w:pPr>
        <w:pStyle w:val="NormalHanging12a"/>
      </w:pPr>
      <w:r w:rsidRPr="0057618A">
        <w:t>27</w:t>
      </w:r>
      <w:r w:rsidR="00441130" w:rsidRPr="0057618A">
        <w:t>.</w:t>
      </w:r>
      <w:r w:rsidR="00441130" w:rsidRPr="0057618A">
        <w:tab/>
        <w:t>zdôrazňuje význam zachovania inštitucionálnej integrity a predchádzania neprimeranému vonkajšiemu zasahovaniu; odsudzuje akékoľvek nečestné pokusy ovplyvňovať legislatívnu činnosť Parlamentu;</w:t>
      </w:r>
    </w:p>
    <w:p w14:paraId="77BA8B79" w14:textId="72E377A2" w:rsidR="00441130" w:rsidRPr="0057618A" w:rsidRDefault="00C13A15" w:rsidP="00441130">
      <w:pPr>
        <w:pStyle w:val="NormalHanging12a"/>
        <w:rPr>
          <w:bCs/>
          <w:iCs/>
        </w:rPr>
      </w:pPr>
      <w:r w:rsidRPr="0057618A">
        <w:t>28</w:t>
      </w:r>
      <w:r w:rsidR="00441130" w:rsidRPr="0057618A">
        <w:t>.</w:t>
      </w:r>
      <w:r w:rsidR="00441130" w:rsidRPr="0057618A">
        <w:tab/>
        <w:t>konštatuje, že Komisia uznala obvinenia týkajúce sa využívania finančných prostriedkov Únie viacerými subjektmi na nátlakové činnosti proti Parlamentu, ale uviedla, že takéto činnosti patria do rozsahu pôsobnosti platného nariadenia; uznáva však, že napriek tomu mohlo vzniknúť riziko poškodenia dobrej povesti;</w:t>
      </w:r>
    </w:p>
    <w:p w14:paraId="4A859A0A" w14:textId="1B71892D" w:rsidR="00441130" w:rsidRPr="0057618A" w:rsidRDefault="00C13A15" w:rsidP="00441130">
      <w:pPr>
        <w:pStyle w:val="NormalHanging12a"/>
      </w:pPr>
      <w:r w:rsidRPr="0057618A">
        <w:lastRenderedPageBreak/>
        <w:t>29</w:t>
      </w:r>
      <w:r w:rsidR="00441130" w:rsidRPr="0057618A">
        <w:t>.</w:t>
      </w:r>
      <w:r w:rsidR="00441130" w:rsidRPr="0057618A">
        <w:tab/>
        <w:t xml:space="preserve">pripomína, že obvinenia z ruských </w:t>
      </w:r>
      <w:proofErr w:type="spellStart"/>
      <w:r w:rsidR="00441130" w:rsidRPr="0057618A">
        <w:t>vplyvových</w:t>
      </w:r>
      <w:proofErr w:type="spellEnd"/>
      <w:r w:rsidR="00441130" w:rsidRPr="0057618A">
        <w:t xml:space="preserve"> operácií v Parlamente vážne ohrozovali demokratickú integritu, pričom poznamenáva, že niektorí poslanci otvorene podporovali Rusko, a to aj pri svojich vedľajších činnostiach, čo poukazuje na potrebu silnejších záruk; konštatuje, že Parlament začal reagovať na zahraničné zasahovanie ostražitejšie, avšak treba prijať ráznejšie opatrenia na zabezpečenie účinnej ochrany pred neprimeraným vonkajším vplyvom; podčiarkuje v tejto súvislosti zásadnú úlohu Európskeho úradu pre boj proti podvodom (OLAF), ktorou je vykonávanie všetkých potrebných hĺbkových vyšetrovaní;</w:t>
      </w:r>
    </w:p>
    <w:p w14:paraId="02735FDB" w14:textId="6DA8389F" w:rsidR="00441130" w:rsidRPr="0057618A" w:rsidRDefault="00C13A15" w:rsidP="00441130">
      <w:pPr>
        <w:pStyle w:val="NormalHanging12a"/>
        <w:rPr>
          <w:bCs/>
          <w:iCs/>
        </w:rPr>
      </w:pPr>
      <w:r w:rsidRPr="0057618A">
        <w:t>30</w:t>
      </w:r>
      <w:r w:rsidR="00441130" w:rsidRPr="0057618A">
        <w:t>.</w:t>
      </w:r>
      <w:r w:rsidR="00441130" w:rsidRPr="0057618A">
        <w:tab/>
        <w:t>konštatuje, že rok 2024, a to aj v období pred voľbami do Európskeho parlamentu, bol poznačený zvýšeným rizikom operácií zahraničného zasahovania a ovplyvňovania informácií zameraných voči demokratickým inštitúciám a voleným zástupcom; pripomína, že verejné obvinenia a vyšetrovania týkajúce sa pokusov o ovplyvňovanie politických pozícií a správania pri hlasovaní svedčia o potrebe spoľahlivých preventívnych a detekčných mechanizmov v Parlamente; vyzýva preto Parlament na zaistenie vnútorných ochranných mechanizmov, požiadaviek na transparentnosť a spolupráce s príslušnými orgánmi Únie s cieľom chrániť integritu Parlamentu a rozpočet Únie;</w:t>
      </w:r>
    </w:p>
    <w:p w14:paraId="1F310F74" w14:textId="69910B38" w:rsidR="00441130" w:rsidRPr="0057618A" w:rsidRDefault="00C13A15" w:rsidP="00441130">
      <w:pPr>
        <w:pStyle w:val="NormalHanging12a"/>
      </w:pPr>
      <w:r w:rsidRPr="0057618A">
        <w:t>31</w:t>
      </w:r>
      <w:r w:rsidR="00441130" w:rsidRPr="0057618A">
        <w:t>.</w:t>
      </w:r>
      <w:r w:rsidR="00441130" w:rsidRPr="0057618A">
        <w:tab/>
        <w:t>pripomína, že v článku 4 Kódexu správania poslancov Európskeho parlamentu týkajúceho sa integrity a transparentnosti sa vyžaduje, aby poslanci predkladali presné vyhlásenia o finančných záujmoch; žiada, aby sa vo vyhláseniach o platených alebo neplatených vonkajších činnostiach uvádzali dostatočne podrobné údaje, aby nevznikali obavy o kvalitu kontrol konfliktov záujmov, ktoré sú nevyhnutné na zabezpečenie účinnej prevencie, identifikácie a riešenia konfliktov záujmov;</w:t>
      </w:r>
    </w:p>
    <w:p w14:paraId="382AA624" w14:textId="7C684D10" w:rsidR="00441130" w:rsidRPr="0057618A" w:rsidRDefault="00C13A15" w:rsidP="00441130">
      <w:pPr>
        <w:pStyle w:val="NormalHanging12a"/>
        <w:rPr>
          <w:bCs/>
          <w:iCs/>
        </w:rPr>
      </w:pPr>
      <w:r w:rsidRPr="0057618A">
        <w:t>32</w:t>
      </w:r>
      <w:r w:rsidR="00441130" w:rsidRPr="0057618A">
        <w:t>.</w:t>
      </w:r>
      <w:r w:rsidR="00441130" w:rsidRPr="0057618A">
        <w:tab/>
        <w:t>v záujme transparentnosti berie na vedomie povinné zverejňovanie stretnutí a predkladanie vyhlásení o súkromných záujmoch, najmä vyhlásení o materiálnej a finančnej podpore; konštatuje však, že súčasný rámec sužujú opakujúce sa problémy, pokiaľ ide o kompletnosť a zrozumiteľnosť, čo môže znížiť jeho celkovú účinnosť; domnieva sa, že lepšie usmernenia pre poslancov, ako aj primerané a konzistentné následné opatrenia administratívy v prípadoch, keď sa vyhlásenia zdajú nepresné alebo nekonzistentné, si zasluhujú osobitnú pozornosť, najmä vzhľadom na obavy zo zahraničného zasahovania;</w:t>
      </w:r>
    </w:p>
    <w:p w14:paraId="57348B1E" w14:textId="48616A54" w:rsidR="00441130" w:rsidRPr="0057618A" w:rsidRDefault="00C13A15" w:rsidP="00441130">
      <w:pPr>
        <w:pStyle w:val="NormalHanging12a"/>
      </w:pPr>
      <w:r w:rsidRPr="0057618A">
        <w:t>33</w:t>
      </w:r>
      <w:r w:rsidR="00441130" w:rsidRPr="0057618A">
        <w:t>.</w:t>
      </w:r>
      <w:r w:rsidR="00441130" w:rsidRPr="0057618A">
        <w:tab/>
        <w:t>vyjadruje vážne znepokojenie nad obvineniami, že členské štáty sa zapájali do špionáže a zameriavali sa na Parlament; konštatuje, že Komisia zriadila internú skupinu na vyšetrovanie týchto tvrdení; naliehavo vyzýva na úzku spoluprácu medzi Parlamentom a Komisiou a nalieha na Komisiu, aby Parlamentu sprístupnila zistenia pracovnej skupiny, ak takéto sprístupnenie neohrozí žiadne prebiehajúce ani potenciálne súdne konania;</w:t>
      </w:r>
    </w:p>
    <w:p w14:paraId="15C9E826" w14:textId="5C38FABF" w:rsidR="00441130" w:rsidRPr="0057618A" w:rsidRDefault="00C13A15" w:rsidP="00441130">
      <w:pPr>
        <w:pStyle w:val="NormalHanging12a"/>
        <w:rPr>
          <w:bCs/>
          <w:iCs/>
        </w:rPr>
      </w:pPr>
      <w:r w:rsidRPr="0057618A">
        <w:t>34</w:t>
      </w:r>
      <w:r w:rsidR="00441130" w:rsidRPr="0057618A">
        <w:t>.</w:t>
      </w:r>
      <w:r w:rsidR="00441130" w:rsidRPr="0057618A">
        <w:tab/>
        <w:t>vyzýva Parlament, aby posilnil ochranné opatrenia vrátane bezpečnej správy zariadení, kanálov rýchleho nahlasovania incidentov pre poslancov a zamestnancov a pravidelných brífingov o hrozbách v spolupráci s tímom CERT-EU a príslušnými orgánmi Únie a zároveň zabezpečil úplné dodržiavanie základných práv a ochrany údajov;</w:t>
      </w:r>
    </w:p>
    <w:p w14:paraId="7DDBC302" w14:textId="10F85040" w:rsidR="00441130" w:rsidRPr="0057618A" w:rsidRDefault="00C13A15" w:rsidP="00441130">
      <w:pPr>
        <w:pStyle w:val="NormalHanging12a"/>
      </w:pPr>
      <w:r w:rsidRPr="0057618A">
        <w:t>35</w:t>
      </w:r>
      <w:r w:rsidR="00441130" w:rsidRPr="0057618A">
        <w:t>.</w:t>
      </w:r>
      <w:r w:rsidR="00441130" w:rsidRPr="0057618A">
        <w:tab/>
        <w:t>berie na vedomie potenciál umelej inteligencie (</w:t>
      </w:r>
      <w:r w:rsidR="00A479A2" w:rsidRPr="0057618A">
        <w:t>ďalej len „</w:t>
      </w:r>
      <w:r w:rsidR="00441130" w:rsidRPr="0057618A">
        <w:t>AI</w:t>
      </w:r>
      <w:r w:rsidR="00A479A2" w:rsidRPr="0057618A">
        <w:t>“</w:t>
      </w:r>
      <w:r w:rsidR="00441130" w:rsidRPr="0057618A">
        <w:t xml:space="preserve">) pri zabezpečovaní presných a transparentných informácií v rámci Únie a jej inštitúcií, orgánov, úradov a agentúr, pričom vhodne navrhnuté a riadené systémy AI môžu pomôcť odhaľovať a </w:t>
      </w:r>
      <w:r w:rsidR="00441130" w:rsidRPr="0057618A">
        <w:lastRenderedPageBreak/>
        <w:t>zmierňovať mylné informácie a dezinformácie, presadzovať zodpovednosť a udržiavať vysokú úroveň transparentnosti s cieľom zachovať dôveru verejnosti a posilniť demokratickú správu vecí verejných; vyjadruje znepokojenie nad prevahou nástrojov AI od spoločností v tretích krajinách a nad aspektmi ochrany údajov a dôvernosti pri využívaní nástrojov AI tretích strán; požaduje plnú transparentnosť, pri využívaní systémov AI pri rozhodovaní a v postupoch Parlamentu vrátane zverejňovania podrobných informácií o algoritmoch, ako aj pri posúdeniach vplyvu; vyzýva administratívu Parlamentu, aby poslancom aj zamestnancom Parlamentu sprístupnila súbor nástrojov umelej inteligencie prispôsobený potrebám každej kategórie, ktorý spĺňa pracovné potreby poslancov a využívaním lokálnej infraštruktúry zaručuje dôvernosť, integritu a dostupnosť údajov, ktoré spracúva, aby sa predišlo únikom údajov, a v súlade so súčasnými stratégiami využívania umelej inteligencie neposkytuje informácie tretím stranám;</w:t>
      </w:r>
    </w:p>
    <w:p w14:paraId="72D50F52" w14:textId="212B5914" w:rsidR="00441130" w:rsidRPr="0057618A" w:rsidRDefault="00C13A15" w:rsidP="00441130">
      <w:pPr>
        <w:pStyle w:val="NormalHanging12a"/>
        <w:rPr>
          <w:bCs/>
          <w:iCs/>
        </w:rPr>
      </w:pPr>
      <w:r w:rsidRPr="0057618A">
        <w:t>36</w:t>
      </w:r>
      <w:r w:rsidR="00441130" w:rsidRPr="0057618A">
        <w:t>.</w:t>
      </w:r>
      <w:r w:rsidR="00441130" w:rsidRPr="0057618A">
        <w:tab/>
        <w:t>berie na vedomie čoraz častejšie využívanie umelej inteligencie a nástrojov veľkých jazykových modelov pri riadení ľudských zdrojov a uznáva potenciál umelej inteligencie pre zvýšenie efektívnosti, ktorý by sa mal ďalej skúmať; zároveň podčiarkuje potrebu prehľadnej správy vecí verejných, ľudského dohľadu, transparentnosti a spoľahlivých záruk ochrany údajov; vyzýva administratívu, aby informovala orgán udeľujúci absolutórium o rozsahu, posúdení rizika a etických zárukách takýchto nástrojov;</w:t>
      </w:r>
    </w:p>
    <w:p w14:paraId="72B9B6B2" w14:textId="17052617" w:rsidR="00441130" w:rsidRPr="0057618A" w:rsidRDefault="00C13A15" w:rsidP="00441130">
      <w:pPr>
        <w:pStyle w:val="NormalHanging12a"/>
      </w:pPr>
      <w:r w:rsidRPr="0057618A">
        <w:t>37</w:t>
      </w:r>
      <w:r w:rsidR="00441130" w:rsidRPr="0057618A">
        <w:t>.</w:t>
      </w:r>
      <w:r w:rsidR="00441130" w:rsidRPr="0057618A">
        <w:tab/>
        <w:t>konštatuje, že podľa rokovacieho poriadku Parlamentu sa tajné hlasovanie vo všeobecnosti používa pri voľbách a hlasovaniach týkajúcich sa jednotlivých osôb; ďalej konštatuje, že tajné hlasovanie sa uskutoční aj na požiadanie poslancov alebo politickej skupiny či politických skupín aspoň s vysokou prahovou hodnotou; v tejto súvislosti berie na vedomie, že Výbor pre ústavné veci bol poverený posúdením využívania druhej uvedenej možnosti, a očakáva závery a návrhy výboru; domnieva sa, že hlasovanie podľa mien je kľúčovým nástrojom zabezpečenia transparentnosti a zodpovednosti voči občanom Únie; vyzýva Parlament, aby predložil opatrenia, ktoré zabránia zneužívaniu postupu tajného hlasovania;</w:t>
      </w:r>
    </w:p>
    <w:p w14:paraId="59A2B8E2" w14:textId="38A7B46F" w:rsidR="00441130" w:rsidRPr="0057618A" w:rsidRDefault="00C13A15" w:rsidP="00441130">
      <w:pPr>
        <w:pStyle w:val="NormalHanging12a"/>
        <w:rPr>
          <w:bCs/>
          <w:iCs/>
        </w:rPr>
      </w:pPr>
      <w:r w:rsidRPr="0057618A">
        <w:t>38</w:t>
      </w:r>
      <w:r w:rsidR="00441130" w:rsidRPr="0057618A">
        <w:t>.</w:t>
      </w:r>
      <w:r w:rsidR="00441130" w:rsidRPr="0057618A">
        <w:tab/>
        <w:t xml:space="preserve">víta pokrok dosiahnutý pri uplatňovaní hľadiska rodovej rovnosti a rodovom rozpočtovaní a prijatie akčného plánu pre rodovú rovnosť na rok 2025; žiada, aby sa tento akčný plán zverejnil a urýchlene vykonal prostredníctvom plánu na jeho realizáciu a aby sa dôkladne vyhodnocoval využívaním pravidelných správ monitorujúcich dosiahnutý pokrok; víta prácu siete pre uplatňovanie hľadiska rodovej rovnosti v Parlamente; </w:t>
      </w:r>
    </w:p>
    <w:p w14:paraId="529B976F" w14:textId="77777777" w:rsidR="00441130" w:rsidRPr="0057618A" w:rsidRDefault="00441130" w:rsidP="00441130">
      <w:pPr>
        <w:spacing w:after="240"/>
        <w:rPr>
          <w:b/>
          <w:bCs/>
          <w:i/>
          <w:iCs/>
          <w14:textOutline w14:w="0" w14:cap="flat" w14:cmpd="sng" w14:algn="ctr">
            <w14:noFill/>
            <w14:prstDash w14:val="solid"/>
            <w14:bevel/>
          </w14:textOutline>
        </w:rPr>
      </w:pPr>
      <w:r w:rsidRPr="0057618A">
        <w:rPr>
          <w:b/>
          <w:i/>
          <w14:textOutline w14:w="0" w14:cap="flat" w14:cmpd="sng" w14:algn="ctr">
            <w14:noFill/>
            <w14:prstDash w14:val="solid"/>
            <w14:bevel/>
          </w14:textOutline>
        </w:rPr>
        <w:t>Generálne riaditeľstvo pre predsedníctvo</w:t>
      </w:r>
    </w:p>
    <w:p w14:paraId="360D554A" w14:textId="14C1CB43" w:rsidR="00441130" w:rsidRPr="0057618A" w:rsidRDefault="00C13A15"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39</w:t>
      </w:r>
      <w:r w:rsidR="00441130" w:rsidRPr="0057618A">
        <w:t>.</w:t>
      </w:r>
      <w:r w:rsidR="00441130" w:rsidRPr="0057618A">
        <w:rPr>
          <w14:textOutline w14:w="0" w14:cap="flat" w14:cmpd="sng" w14:algn="ctr">
            <w14:noFill/>
            <w14:prstDash w14:val="solid"/>
            <w14:bevel/>
          </w14:textOutline>
        </w:rPr>
        <w:tab/>
        <w:t>pripomína, že generálne riaditeľstvo pre predsedníctvo (</w:t>
      </w:r>
      <w:r w:rsidR="00A479A2" w:rsidRPr="0057618A">
        <w:t>ďalej len „</w:t>
      </w:r>
      <w:r w:rsidR="00441130" w:rsidRPr="0057618A">
        <w:rPr>
          <w14:textOutline w14:w="0" w14:cap="flat" w14:cmpd="sng" w14:algn="ctr">
            <w14:noFill/>
            <w14:prstDash w14:val="solid"/>
            <w14:bevel/>
          </w14:textOutline>
        </w:rPr>
        <w:t>GR PRES</w:t>
      </w:r>
      <w:r w:rsidR="00A479A2" w:rsidRPr="0057618A">
        <w:rPr>
          <w14:textOutline w14:w="0" w14:cap="flat" w14:cmpd="sng" w14:algn="ctr">
            <w14:noFill/>
            <w14:prstDash w14:val="solid"/>
            <w14:bevel/>
          </w14:textOutline>
        </w:rPr>
        <w:t>“</w:t>
      </w:r>
      <w:r w:rsidR="00441130" w:rsidRPr="0057618A">
        <w:rPr>
          <w14:textOutline w14:w="0" w14:cap="flat" w14:cmpd="sng" w14:algn="ctr">
            <w14:noFill/>
            <w14:prstDash w14:val="solid"/>
            <w14:bevel/>
          </w14:textOutline>
        </w:rPr>
        <w:t xml:space="preserve">) poskytuje odborné znalosti a pomáha predsedníčke, plénu a riadiacim orgánom a poslancom Parlamentu pri legislatívnej a parlamentnej práci v každej fáze parlamentného a legislatívneho procesu; </w:t>
      </w:r>
      <w:r w:rsidR="00441130" w:rsidRPr="0057618A">
        <w:t xml:space="preserve">pripomína, že je zodpovedné aj za </w:t>
      </w:r>
      <w:proofErr w:type="spellStart"/>
      <w:r w:rsidR="00441130" w:rsidRPr="0057618A">
        <w:t>medziinštitucionálne</w:t>
      </w:r>
      <w:proofErr w:type="spellEnd"/>
      <w:r w:rsidR="00441130" w:rsidRPr="0057618A">
        <w:t xml:space="preserve"> vzťahy, poskytovanie protokolárnej podpory oficiálnym návštevám a podujatiam pod záštitou predsedníčky, riadenie utajovaných skutočností Únie a manažment oficiálnej a doporučenej pošty;</w:t>
      </w:r>
      <w:r w:rsidR="00441130" w:rsidRPr="0057618A">
        <w:rPr>
          <w14:textOutline w14:w="0" w14:cap="flat" w14:cmpd="sng" w14:algn="ctr">
            <w14:noFill/>
            <w14:prstDash w14:val="solid"/>
            <w14:bevel/>
          </w14:textOutline>
        </w:rPr>
        <w:t xml:space="preserve"> </w:t>
      </w:r>
      <w:r w:rsidR="00441130" w:rsidRPr="0057618A">
        <w:t>konštatuje, že k 31. decembru 2024 malo 406 zamestnancov, z toho 320 úradníkov, 29 dočasných zamestnancov, 55 zmluvných zamestnancov, jedného vyslaného národného experta a jedného agentúrneho pracovníka;</w:t>
      </w:r>
    </w:p>
    <w:p w14:paraId="388DDB2A" w14:textId="699F8102" w:rsidR="00441130" w:rsidRPr="0057618A" w:rsidRDefault="00C13A15"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lastRenderedPageBreak/>
        <w:t>40</w:t>
      </w:r>
      <w:r w:rsidR="00441130" w:rsidRPr="0057618A">
        <w:t>.</w:t>
      </w:r>
      <w:r w:rsidR="00441130" w:rsidRPr="0057618A">
        <w:rPr>
          <w14:textOutline w14:w="0" w14:cap="flat" w14:cmpd="sng" w14:algn="ctr">
            <w14:noFill/>
            <w14:prstDash w14:val="solid"/>
            <w14:bevel/>
          </w14:textOutline>
        </w:rPr>
        <w:tab/>
      </w:r>
      <w:r w:rsidR="00441130" w:rsidRPr="0057618A">
        <w:t>konštatuje, že konečné rozpočtové prostriedky GR PRES predstavovali v roku 2024 2 970 957 EUR, čo je 0,2 % rozpočtu Parlamentu;</w:t>
      </w:r>
      <w:r w:rsidR="00441130" w:rsidRPr="0057618A">
        <w:rPr>
          <w14:textOutline w14:w="0" w14:cap="flat" w14:cmpd="sng" w14:algn="ctr">
            <w14:noFill/>
            <w14:prstDash w14:val="solid"/>
            <w14:bevel/>
          </w14:textOutline>
        </w:rPr>
        <w:t xml:space="preserve"> </w:t>
      </w:r>
      <w:r w:rsidR="00441130" w:rsidRPr="0057618A">
        <w:t>zdôrazňuje, že z tejto sumy bolo viazaných celkovo 2 930 107 EUR;</w:t>
      </w:r>
      <w:r w:rsidR="00441130" w:rsidRPr="0057618A">
        <w:rPr>
          <w14:textOutline w14:w="0" w14:cap="flat" w14:cmpd="sng" w14:algn="ctr">
            <w14:noFill/>
            <w14:prstDash w14:val="solid"/>
            <w14:bevel/>
          </w14:textOutline>
        </w:rPr>
        <w:t xml:space="preserve"> víta vysokú mieru použitia rozpočtových prostriedkov;</w:t>
      </w:r>
    </w:p>
    <w:p w14:paraId="351DA796" w14:textId="2725285B" w:rsidR="00441130" w:rsidRPr="0057618A" w:rsidRDefault="00C13A15" w:rsidP="00441130">
      <w:pPr>
        <w:spacing w:after="240"/>
        <w:ind w:left="567" w:hanging="567"/>
      </w:pPr>
      <w:r w:rsidRPr="0057618A">
        <w:t>41</w:t>
      </w:r>
      <w:r w:rsidR="00441130" w:rsidRPr="0057618A">
        <w:t>.</w:t>
      </w:r>
      <w:r w:rsidR="00441130" w:rsidRPr="0057618A">
        <w:tab/>
        <w:t xml:space="preserve">konštatuje, že na činnosti GR PRES mal vplyv koniec deviateho a začiatok desiateho volebného obdobia – výzvou pre plánovanie plenárnych schôdzí a kapacity finalizácie na konci deviateho volebného obdobia bol veľmi vysoký počet spisov v rámci riadneho legislatívneho postupu dohodnutých v posledných mesiacoch volebného obdobia a ustanovenie nového Parlamentu na začiatku desiateho volebného obdobia spolu s voľbou predsedu a Predsedníctva; </w:t>
      </w:r>
    </w:p>
    <w:p w14:paraId="4DB2EA5A" w14:textId="578A03D9" w:rsidR="00441130" w:rsidRPr="0057618A" w:rsidRDefault="00C13A15" w:rsidP="00441130">
      <w:pPr>
        <w:pStyle w:val="NormalHanging12a"/>
      </w:pPr>
      <w:bookmarkStart w:id="8" w:name="_Hlk216613698"/>
      <w:r w:rsidRPr="0057618A">
        <w:t>42</w:t>
      </w:r>
      <w:r w:rsidR="00441130" w:rsidRPr="0057618A">
        <w:t>.</w:t>
      </w:r>
      <w:r w:rsidR="00441130" w:rsidRPr="0057618A">
        <w:tab/>
        <w:t>vyjadruje chválu GR PRES za jeho aktivity týkajúce sa vykonávania nových pravidiel integrity a transparentnosti a následných opatrení vrátane prvého celkového posúdenia technického vykonávania reformy, ako aj činnosti na zvyšovanie informovanosti a poskytovanie technických odborných znalostí a služieb v oblasti transparentnosti, integrity a zodpovednosti; ďalej víta úlohu poradného výboru pre správanie poslancov pri monitorovaní dodržiavania kódexu správania a jeho vykonávacích opatrení poslancami;</w:t>
      </w:r>
    </w:p>
    <w:bookmarkEnd w:id="8"/>
    <w:p w14:paraId="63D555C3" w14:textId="674C5469" w:rsidR="00441130" w:rsidRPr="0057618A" w:rsidRDefault="00C13A15" w:rsidP="00441130">
      <w:pPr>
        <w:pStyle w:val="NormalHanging12a"/>
      </w:pPr>
      <w:r w:rsidRPr="0057618A">
        <w:t>43</w:t>
      </w:r>
      <w:r w:rsidR="00441130" w:rsidRPr="0057618A">
        <w:t>.</w:t>
      </w:r>
      <w:r w:rsidR="00441130" w:rsidRPr="0057618A">
        <w:tab/>
        <w:t xml:space="preserve">vyzýva na pokračovanie </w:t>
      </w:r>
      <w:proofErr w:type="spellStart"/>
      <w:r w:rsidR="00441130" w:rsidRPr="0057618A">
        <w:t>medziinštitucionálnej</w:t>
      </w:r>
      <w:proofErr w:type="spellEnd"/>
      <w:r w:rsidR="00441130" w:rsidRPr="0057618A">
        <w:t xml:space="preserve"> spolupráce a dialógu o integrite a transparentnosti </w:t>
      </w:r>
      <w:r w:rsidR="007163D9" w:rsidRPr="0057618A">
        <w:t xml:space="preserve">medzi inštitúciami Únie; pripomína, že Parlament je viazaný dohodou, ktorou sa zriaďuje </w:t>
      </w:r>
      <w:proofErr w:type="spellStart"/>
      <w:r w:rsidR="007163D9" w:rsidRPr="0057618A">
        <w:t>medziinštitucionálny</w:t>
      </w:r>
      <w:proofErr w:type="spellEnd"/>
      <w:r w:rsidR="007163D9" w:rsidRPr="0057618A">
        <w:t xml:space="preserve"> orgán pre etické normy týkajúce sa členov inštitúcií a poradných orgánov uvedených v článku 13 Zmluvy o Európskej únii; pripomína, že Parlament je preto povinný bezodkladne dodržiavať jej ustanovenia</w:t>
      </w:r>
      <w:r w:rsidR="00441130" w:rsidRPr="0057618A">
        <w:t>;</w:t>
      </w:r>
    </w:p>
    <w:p w14:paraId="0A47F63B" w14:textId="764F2871" w:rsidR="00441130" w:rsidRPr="0057618A" w:rsidRDefault="00C13A15" w:rsidP="00441130">
      <w:pPr>
        <w:pStyle w:val="NormalHanging12a"/>
        <w:rPr>
          <w:bCs/>
          <w:iCs/>
        </w:rPr>
      </w:pPr>
      <w:r w:rsidRPr="0057618A">
        <w:t>44</w:t>
      </w:r>
      <w:r w:rsidR="00441130" w:rsidRPr="0057618A">
        <w:t>.</w:t>
      </w:r>
      <w:r w:rsidR="00441130" w:rsidRPr="0057618A">
        <w:tab/>
        <w:t xml:space="preserve">víta pokračovanie účinnej spolupráce GR PRES s Radou a Komisiou na všetkých otázkach súvisiacich s </w:t>
      </w:r>
      <w:proofErr w:type="spellStart"/>
      <w:r w:rsidR="00441130" w:rsidRPr="0057618A">
        <w:t>medziinštitucionálnym</w:t>
      </w:r>
      <w:proofErr w:type="spellEnd"/>
      <w:r w:rsidR="00441130" w:rsidRPr="0057618A">
        <w:t xml:space="preserve"> sekretariátom registra transparentnosti v záujme ďalšieho rozširovania a zlepšovania práce registra;</w:t>
      </w:r>
    </w:p>
    <w:p w14:paraId="05BDE77D" w14:textId="55CF7142" w:rsidR="00441130" w:rsidRPr="0057618A" w:rsidRDefault="00C13A15" w:rsidP="00441130">
      <w:pPr>
        <w:pStyle w:val="NormalHanging12a"/>
      </w:pPr>
      <w:r w:rsidRPr="0057618A">
        <w:t>45</w:t>
      </w:r>
      <w:r w:rsidR="00441130" w:rsidRPr="0057618A">
        <w:t>.</w:t>
      </w:r>
      <w:r w:rsidR="00441130" w:rsidRPr="0057618A">
        <w:tab/>
        <w:t>poukazuje na neustále oneskorenia Komisie v posledných rokoch pri vybavovaní parlamentných otázok na písomné zodpovedanie; vyjadruje poľutovanie nad tým, že tento proces je čoraz byrokratickejší a pomalší, čo vedie k systematickému nedodržiavaniu lehôt stanovených v článku 144 rokovacieho poriadku Európskeho parlamentu; konštatuje so znepokojením, že v roku 2024 Komisia odpovedala v lehotách stanovených v rokovacom poriadku Európskeho parlamentu len na nepatrné množstvo otázok na písomné zodpovedanie vrátane mimoriadne nízkeho počtu prioritných otázok, pričom v mnohých prípadoch prišli odpovede po uplynutí príslušnej lehoty; zdôrazňuje, že najdlhší čas, za ktorý bola odpoveď poskytnutá, bol 475 dní; pripomína, že včasné odpovede sú základným prvkom parlamentnej kontroly a demokratickej zodpovednosti; víta úsilie vynaložené GR PRES v posledných rokoch, aby sa stanovené lehoty dodržali; vyzýva GR PRES, aby vyvíjalo úsilie s cieľom zabezpečiť v plnej miere dodržiavanie lehôt stanovených Parlamentom a aby sa snažilo, a to aj na politickej úrovni, o záväznejšie dohody s Komisiou, pokiaľ ide o odpovedanie na písomné otázky v stanovených lehotách, a aby informovalo orgán udeľujúci absolutórium o dosiahnutom pokroku, pokiaľ ide o obnovenie parlamentných otázok na písomné zodpovedanie ako účinného nástroja dohľadu;</w:t>
      </w:r>
    </w:p>
    <w:p w14:paraId="616666C6" w14:textId="1238D4B6" w:rsidR="00441130" w:rsidRPr="0057618A" w:rsidRDefault="00C13A15" w:rsidP="00441130">
      <w:pPr>
        <w:pStyle w:val="NormalHanging12a"/>
        <w:rPr>
          <w:bCs/>
          <w:iCs/>
        </w:rPr>
      </w:pPr>
      <w:r w:rsidRPr="0057618A">
        <w:t>46</w:t>
      </w:r>
      <w:r w:rsidR="00441130" w:rsidRPr="0057618A">
        <w:t>.</w:t>
      </w:r>
      <w:r w:rsidR="00441130" w:rsidRPr="0057618A">
        <w:tab/>
        <w:t xml:space="preserve">konštatuje, že interné procesy vrátane redakčných úprav, prekladu a kontrol prípustnosti predlžujú celkový čas potrebný na zaslanie otázok na písomné zodpovedanie; vyzýva administratívu, aby pokračovala v zefektívňovaní týchto postupov pri plnom </w:t>
      </w:r>
      <w:r w:rsidR="00441130" w:rsidRPr="0057618A">
        <w:lastRenderedPageBreak/>
        <w:t>rešpektovaní požiadaviek na jazykovú kvalitu a ochranu údajov s cieľom účinnejšie podporovať kontrolnú prácu poslancov;</w:t>
      </w:r>
    </w:p>
    <w:p w14:paraId="308194E5" w14:textId="2944F487" w:rsidR="00441130" w:rsidRPr="0057618A" w:rsidRDefault="00C13A15" w:rsidP="00441130">
      <w:pPr>
        <w:spacing w:after="240"/>
        <w:ind w:left="567" w:hanging="567"/>
      </w:pPr>
      <w:r w:rsidRPr="0057618A">
        <w:t>47</w:t>
      </w:r>
      <w:r w:rsidR="00441130" w:rsidRPr="0057618A">
        <w:t xml:space="preserve">. </w:t>
      </w:r>
      <w:r w:rsidR="00441130" w:rsidRPr="0057618A">
        <w:tab/>
        <w:t>vyzýva GR PRES, aby aktívne spolupracovalo s parlamentmi iných členských štátov a tretích krajín na vypracovaní návrhov účinných kontrolných mechanizmov a spôsobov zlepšenia kvality a účasti na plenárnych rozpravách v Parlamente; vyzýva GR PRES, aby vyvodilo ponaučenie zo štruktúry kongresových vypočutí;</w:t>
      </w:r>
    </w:p>
    <w:p w14:paraId="7639DC4C" w14:textId="5565B18A" w:rsidR="00441130" w:rsidRPr="0057618A" w:rsidRDefault="00C13A15" w:rsidP="00441130">
      <w:pPr>
        <w:pStyle w:val="NormalHanging12a"/>
        <w:rPr>
          <w:bCs/>
          <w:iCs/>
        </w:rPr>
      </w:pPr>
      <w:r w:rsidRPr="0057618A">
        <w:t>48</w:t>
      </w:r>
      <w:r w:rsidR="00441130" w:rsidRPr="0057618A">
        <w:t>.</w:t>
      </w:r>
      <w:r w:rsidR="00441130" w:rsidRPr="0057618A">
        <w:tab/>
        <w:t xml:space="preserve">víta skutočnosť, že Parlament nedávno začal legislatívny postup na zmenu volebnej legislatívy Únie s cieľom zaviesť novú možnosť dočasného hlasovania v zastúpení pre poslankyne na konci tehotenstva a krátko po pôrode; víta, že Parlament sa hlasovaním v pléne 13. novembra 2025 zaviazal k rodovej rovnosti, </w:t>
      </w:r>
      <w:proofErr w:type="spellStart"/>
      <w:r w:rsidR="00441130" w:rsidRPr="0057618A">
        <w:t>inkluzívnosti</w:t>
      </w:r>
      <w:proofErr w:type="spellEnd"/>
      <w:r w:rsidR="00441130" w:rsidRPr="0057618A">
        <w:t xml:space="preserve"> a rovnováhe medzi pracovným a súkromným životom, napriek tomu, že sa tento akt nevzťahuje na širšiu rodičovskú dovolenku;</w:t>
      </w:r>
    </w:p>
    <w:p w14:paraId="24C537E9" w14:textId="3958D473" w:rsidR="00441130" w:rsidRPr="0057618A" w:rsidRDefault="00C13A15" w:rsidP="00441130">
      <w:pPr>
        <w:pStyle w:val="NormalHanging12a"/>
        <w:rPr>
          <w:bCs/>
          <w:iCs/>
        </w:rPr>
      </w:pPr>
      <w:r w:rsidRPr="0057618A">
        <w:t>49</w:t>
      </w:r>
      <w:r w:rsidR="00441130" w:rsidRPr="0057618A">
        <w:t>.</w:t>
      </w:r>
      <w:r w:rsidR="00441130" w:rsidRPr="0057618A">
        <w:tab/>
        <w:t>konštatuje, že aktuálne údaje o prítomnosti na úrovni výborov nie sú v súčasnosti k dispozícii; vyzýva útvary Parlamentu, aby tieto údaje o prítomnosti na úrovni výborov uverejňovali každoročne úhrnne za každý výbor;</w:t>
      </w:r>
    </w:p>
    <w:p w14:paraId="3CFEB97D" w14:textId="77777777" w:rsidR="00441130" w:rsidRPr="0057618A" w:rsidRDefault="00441130" w:rsidP="00441130">
      <w:pPr>
        <w:spacing w:after="240"/>
        <w:rPr>
          <w:b/>
          <w:bCs/>
          <w:i/>
          <w:iCs/>
          <w14:textOutline w14:w="0" w14:cap="flat" w14:cmpd="sng" w14:algn="ctr">
            <w14:noFill/>
            <w14:prstDash w14:val="solid"/>
            <w14:bevel/>
          </w14:textOutline>
        </w:rPr>
      </w:pPr>
      <w:r w:rsidRPr="0057618A">
        <w:rPr>
          <w:b/>
          <w:i/>
          <w14:textOutline w14:w="0" w14:cap="flat" w14:cmpd="sng" w14:algn="ctr">
            <w14:noFill/>
            <w14:prstDash w14:val="solid"/>
            <w14:bevel/>
          </w14:textOutline>
        </w:rPr>
        <w:t>Generálne riaditeľstvo komunikácie</w:t>
      </w:r>
    </w:p>
    <w:p w14:paraId="131ED411" w14:textId="1FDB0709" w:rsidR="00441130" w:rsidRPr="0057618A" w:rsidRDefault="00C13A15"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50</w:t>
      </w:r>
      <w:r w:rsidR="00441130" w:rsidRPr="0057618A">
        <w:t>.</w:t>
      </w:r>
      <w:r w:rsidR="00441130" w:rsidRPr="0057618A">
        <w:rPr>
          <w14:textOutline w14:w="0" w14:cap="flat" w14:cmpd="sng" w14:algn="ctr">
            <w14:noFill/>
            <w14:prstDash w14:val="solid"/>
            <w14:bevel/>
          </w14:textOutline>
        </w:rPr>
        <w:tab/>
      </w:r>
      <w:r w:rsidR="00441130" w:rsidRPr="0057618A">
        <w:t>konštatuje, že poslaním generálneho riaditeľstva komunikácie (</w:t>
      </w:r>
      <w:r w:rsidR="00A479A2" w:rsidRPr="0057618A">
        <w:t>ďalej len „</w:t>
      </w:r>
      <w:r w:rsidR="00441130" w:rsidRPr="0057618A">
        <w:t>GR COMM</w:t>
      </w:r>
      <w:r w:rsidR="00A479A2" w:rsidRPr="0057618A">
        <w:t>“</w:t>
      </w:r>
      <w:r w:rsidR="00441130" w:rsidRPr="0057618A">
        <w:t>) je zabezpečiť, aby občania chápali význam Parlamentu, a tak sa mohli lepšie zapájať do európskeho demokratického procesu;</w:t>
      </w:r>
      <w:r w:rsidR="00441130" w:rsidRPr="0057618A">
        <w:rPr>
          <w14:textOutline w14:w="0" w14:cap="flat" w14:cmpd="sng" w14:algn="ctr">
            <w14:noFill/>
            <w14:prstDash w14:val="solid"/>
            <w14:bevel/>
          </w14:textOutline>
        </w:rPr>
        <w:t xml:space="preserve"> zdôrazňuje, že jeho hlavnými úlohami je spolupracovať s médiami, informovať, vysvetľovať a zviditeľňovať prácu Parlamentu, zvyšovať informovanosť občanov vo všetkých členských štátoch, zainteresovaných strán a tvorcov verejnej mienky o Parlamente, a to prostredníctvom styčných kancelárií Európskeho parlamentu (</w:t>
      </w:r>
      <w:r w:rsidR="0086433B" w:rsidRPr="0057618A">
        <w:t>ďalej len „</w:t>
      </w:r>
      <w:r w:rsidR="00441130" w:rsidRPr="0057618A">
        <w:rPr>
          <w14:textOutline w14:w="0" w14:cap="flat" w14:cmpd="sng" w14:algn="ctr">
            <w14:noFill/>
            <w14:prstDash w14:val="solid"/>
            <w14:bevel/>
          </w14:textOutline>
        </w:rPr>
        <w:t>EPLO</w:t>
      </w:r>
      <w:r w:rsidR="0086433B" w:rsidRPr="0057618A">
        <w:t>“</w:t>
      </w:r>
      <w:r w:rsidR="00441130" w:rsidRPr="0057618A">
        <w:rPr>
          <w14:textOutline w14:w="0" w14:cap="flat" w14:cmpd="sng" w14:algn="ctr">
            <w14:noFill/>
            <w14:prstDash w14:val="solid"/>
            <w14:bevel/>
          </w14:textOutline>
        </w:rPr>
        <w:t>) v členských štátoch, podporovať interakciu s občanmi prostredníctvom kvalitnejších projektov pre návštevníkov, podujatí a informačných kampaní a svojou prítomnosťou v sociálnych médiách a poskytovať poslancom a politickým skupinám odborné znalosti o témach, ako je monitorovanie mediálneho spravodajstva a verejnej mienky;</w:t>
      </w:r>
    </w:p>
    <w:p w14:paraId="20BA59FB" w14:textId="30A9B425" w:rsidR="00441130" w:rsidRPr="0057618A" w:rsidRDefault="00B7758D"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51</w:t>
      </w:r>
      <w:r w:rsidR="00441130" w:rsidRPr="0057618A">
        <w:t>.</w:t>
      </w:r>
      <w:r w:rsidR="00441130" w:rsidRPr="0057618A">
        <w:rPr>
          <w14:textOutline w14:w="0" w14:cap="flat" w14:cmpd="sng" w14:algn="ctr">
            <w14:noFill/>
            <w14:prstDash w14:val="solid"/>
            <w14:bevel/>
          </w14:textOutline>
        </w:rPr>
        <w:tab/>
      </w:r>
      <w:r w:rsidR="00441130" w:rsidRPr="0057618A">
        <w:t>konštatuje, že konečné rozpočtové prostriedky GR COMM predstavovali v roku 2024 137 463 777 EUR, čo je 5,8 % rozpočtu Parlamentu;</w:t>
      </w:r>
      <w:r w:rsidR="00441130" w:rsidRPr="0057618A">
        <w:rPr>
          <w14:textOutline w14:w="0" w14:cap="flat" w14:cmpd="sng" w14:algn="ctr">
            <w14:noFill/>
            <w14:prstDash w14:val="solid"/>
            <w14:bevel/>
          </w14:textOutline>
        </w:rPr>
        <w:t xml:space="preserve"> </w:t>
      </w:r>
      <w:r w:rsidR="00441130" w:rsidRPr="0057618A">
        <w:t>zdôrazňuje, že z tejto sumy bolo viazaných celkovo 137 467 355 EUR;</w:t>
      </w:r>
      <w:r w:rsidR="00441130" w:rsidRPr="0057618A">
        <w:rPr>
          <w14:textOutline w14:w="0" w14:cap="flat" w14:cmpd="sng" w14:algn="ctr">
            <w14:noFill/>
            <w14:prstDash w14:val="solid"/>
            <w14:bevel/>
          </w14:textOutline>
        </w:rPr>
        <w:t xml:space="preserve"> víta vysokú mieru použitia rozpočtových prostriedkov;</w:t>
      </w:r>
    </w:p>
    <w:p w14:paraId="281AC8CD" w14:textId="7970BB0A" w:rsidR="00441130" w:rsidRPr="0057618A" w:rsidRDefault="00B7758D" w:rsidP="00441130">
      <w:pPr>
        <w:spacing w:after="240"/>
        <w:ind w:left="567" w:hanging="567"/>
      </w:pPr>
      <w:r w:rsidRPr="0057618A">
        <w:t>52</w:t>
      </w:r>
      <w:r w:rsidR="00441130" w:rsidRPr="0057618A">
        <w:t>.</w:t>
      </w:r>
      <w:r w:rsidR="00441130" w:rsidRPr="0057618A">
        <w:tab/>
        <w:t>uznáva, že komunikácia o voľbách do Európskeho parlamentu bola v roku 2024 v popredí činností GR COMM, najmä v podobe úspešnej komunikačnej kampane Go-to-</w:t>
      </w:r>
      <w:proofErr w:type="spellStart"/>
      <w:r w:rsidR="00441130" w:rsidRPr="0057618A">
        <w:t>vote</w:t>
      </w:r>
      <w:proofErr w:type="spellEnd"/>
      <w:r w:rsidR="00441130" w:rsidRPr="0057618A">
        <w:t>, partnerstiev s viac ako 300 organizáciami občianskej spoločnosti a informovania viac ako 18 000 novinárov; konštatuje, že všetky strategické projekty GR COMM v roku 2024, ktorých sa ukončilo 94 %, boli zamerané na voľby do Európskeho parlamentu, pričom zvyšných 6 % sa týkalo zavedenia novej štruktúry webového sídla;</w:t>
      </w:r>
    </w:p>
    <w:p w14:paraId="2696396A" w14:textId="74C47966" w:rsidR="00441130" w:rsidRPr="0057618A" w:rsidRDefault="00B7758D" w:rsidP="00441130">
      <w:pPr>
        <w:spacing w:after="240"/>
        <w:ind w:left="567" w:hanging="567"/>
      </w:pPr>
      <w:r w:rsidRPr="0057618A">
        <w:t>53</w:t>
      </w:r>
      <w:r w:rsidR="00441130" w:rsidRPr="0057618A">
        <w:t xml:space="preserve">. </w:t>
      </w:r>
      <w:r w:rsidR="00441130" w:rsidRPr="0057618A">
        <w:tab/>
        <w:t>konštatuje, že GR COMM sprostredkúvalo spravodajstvo o voľbách do Európskeho parlamentu, ktoré dosiahlo rekordný objem správ (o 18 % viac ako pri predchádzajúcich voľbách), čo GR COMM považuje za obzvlášť pozoruhodné v posledných chvíľach volebného cyklu, pričom počas volebnej noci (9. júna 2024) spravodajstvo prinášalo 149 televíznych kanálov v 51 krajinách, väčšinou online;</w:t>
      </w:r>
    </w:p>
    <w:p w14:paraId="6C256249" w14:textId="3072272E" w:rsidR="00441130" w:rsidRPr="0057618A" w:rsidRDefault="00B7758D" w:rsidP="00441130">
      <w:pPr>
        <w:spacing w:after="240"/>
        <w:ind w:left="567" w:hanging="567"/>
      </w:pPr>
      <w:r w:rsidRPr="0057618A">
        <w:rPr>
          <w14:textOutline w14:w="0" w14:cap="flat" w14:cmpd="sng" w14:algn="ctr">
            <w14:noFill/>
            <w14:prstDash w14:val="solid"/>
            <w14:bevel/>
          </w14:textOutline>
        </w:rPr>
        <w:lastRenderedPageBreak/>
        <w:t>54</w:t>
      </w:r>
      <w:r w:rsidR="00441130" w:rsidRPr="0057618A">
        <w:t>.</w:t>
      </w:r>
      <w:r w:rsidR="00441130" w:rsidRPr="0057618A">
        <w:rPr>
          <w14:textOutline w14:w="0" w14:cap="flat" w14:cmpd="sng" w14:algn="ctr">
            <w14:noFill/>
            <w14:prstDash w14:val="solid"/>
            <w14:bevel/>
          </w14:textOutline>
        </w:rPr>
        <w:tab/>
      </w:r>
      <w:r w:rsidR="00441130" w:rsidRPr="0057618A">
        <w:t xml:space="preserve">berie na vedomie úlohu </w:t>
      </w:r>
      <w:r w:rsidR="0086433B" w:rsidRPr="0057618A">
        <w:t>EPLO</w:t>
      </w:r>
      <w:r w:rsidR="00441130" w:rsidRPr="0057618A">
        <w:t xml:space="preserve"> pri nadväzovaní kontaktov medzi Parlamentom a verejnosťou a zainteresovanými stranami v členských štátoch vo všeobecnosti a v informovaní o voľbách do Európskeho parlamentu;</w:t>
      </w:r>
      <w:r w:rsidR="00441130" w:rsidRPr="0057618A">
        <w:rPr>
          <w14:textOutline w14:w="0" w14:cap="flat" w14:cmpd="sng" w14:algn="ctr">
            <w14:noFill/>
            <w14:prstDash w14:val="solid"/>
            <w14:bevel/>
          </w14:textOutline>
        </w:rPr>
        <w:t xml:space="preserve"> </w:t>
      </w:r>
      <w:r w:rsidR="00441130" w:rsidRPr="0057618A">
        <w:t xml:space="preserve">konštatuje, že všetky styčné kancelárie EP boli vybavené audiovizuálnymi službami, ktoré môžu poslanci, politické skupiny a tretie strany využívať v členských štátoch; </w:t>
      </w:r>
    </w:p>
    <w:p w14:paraId="71386EFF" w14:textId="2655E38F" w:rsidR="00441130" w:rsidRPr="0057618A" w:rsidRDefault="00B7758D" w:rsidP="00441130">
      <w:pPr>
        <w:pStyle w:val="NormalHanging12a"/>
        <w:rPr>
          <w:bCs/>
          <w:iCs/>
        </w:rPr>
      </w:pPr>
      <w:r w:rsidRPr="0057618A">
        <w:t>55</w:t>
      </w:r>
      <w:r w:rsidR="00441130" w:rsidRPr="0057618A">
        <w:t>.</w:t>
      </w:r>
      <w:r w:rsidR="00441130" w:rsidRPr="0057618A">
        <w:tab/>
        <w:t>vyzýva na náležité monitorovanie výdavkov EP</w:t>
      </w:r>
      <w:r w:rsidR="0086433B" w:rsidRPr="0057618A">
        <w:t>LO</w:t>
      </w:r>
      <w:r w:rsidR="00441130" w:rsidRPr="0057618A">
        <w:t xml:space="preserve"> a centier </w:t>
      </w:r>
      <w:proofErr w:type="spellStart"/>
      <w:r w:rsidR="00441130" w:rsidRPr="0057618A">
        <w:t>Europa</w:t>
      </w:r>
      <w:proofErr w:type="spellEnd"/>
      <w:r w:rsidR="00441130" w:rsidRPr="0057618A">
        <w:t xml:space="preserve"> </w:t>
      </w:r>
      <w:proofErr w:type="spellStart"/>
      <w:r w:rsidR="00441130" w:rsidRPr="0057618A">
        <w:t>Experience</w:t>
      </w:r>
      <w:proofErr w:type="spellEnd"/>
      <w:r w:rsidR="00441130" w:rsidRPr="0057618A">
        <w:t>;</w:t>
      </w:r>
    </w:p>
    <w:p w14:paraId="1D071CCF" w14:textId="4807A23E" w:rsidR="00441130" w:rsidRPr="0057618A" w:rsidRDefault="00B7758D" w:rsidP="00441130">
      <w:pPr>
        <w:pStyle w:val="NormalHanging12a"/>
        <w:rPr>
          <w:bCs/>
          <w:iCs/>
        </w:rPr>
      </w:pPr>
      <w:r w:rsidRPr="0057618A">
        <w:t>56</w:t>
      </w:r>
      <w:r w:rsidR="00441130" w:rsidRPr="0057618A">
        <w:t>.</w:t>
      </w:r>
      <w:r w:rsidR="00441130" w:rsidRPr="0057618A">
        <w:tab/>
        <w:t>podčiarkuje kľúčovú úlohu EPLO vo Washingtone pri podpore transatlantických vzťahov a posilňovaní prepojenia medzi parlamentmi USA a Únie; zdôrazňuje, že vzhľadom na novú administratívu USA a vznikajúce globálne výzvy je úloha EPLO vo Washingtone ešte dôležitejšia; požaduje primeraný rozpočet a personál na podporu činností EPLO vo Washingtone;</w:t>
      </w:r>
    </w:p>
    <w:p w14:paraId="34E8E187" w14:textId="67E7EE53" w:rsidR="00441130" w:rsidRPr="0057618A" w:rsidRDefault="00B7758D" w:rsidP="00441130">
      <w:pPr>
        <w:pStyle w:val="NormalHanging12a"/>
      </w:pPr>
      <w:r w:rsidRPr="0057618A">
        <w:t>57</w:t>
      </w:r>
      <w:r w:rsidR="00441130" w:rsidRPr="0057618A">
        <w:t>.</w:t>
      </w:r>
      <w:r w:rsidR="00441130" w:rsidRPr="0057618A">
        <w:tab/>
        <w:t xml:space="preserve">konštatuje, že v roku 2024 bolo otvorených 14 centier </w:t>
      </w:r>
      <w:proofErr w:type="spellStart"/>
      <w:r w:rsidR="00441130" w:rsidRPr="0057618A">
        <w:t>Europa</w:t>
      </w:r>
      <w:proofErr w:type="spellEnd"/>
      <w:r w:rsidR="00441130" w:rsidRPr="0057618A">
        <w:t xml:space="preserve"> </w:t>
      </w:r>
      <w:proofErr w:type="spellStart"/>
      <w:r w:rsidR="00441130" w:rsidRPr="0057618A">
        <w:t>Experience</w:t>
      </w:r>
      <w:proofErr w:type="spellEnd"/>
      <w:r w:rsidR="00441130" w:rsidRPr="0057618A">
        <w:t xml:space="preserve">, ktoré prilákali celkovo 957 209 návštevníkov, pričom ich počty sa značne líšili: najviac ich prišlo v Štrasburgu (381 687) a Berlíne (122 672) a najmenej v Kodani (18 182) a Dubline (8 312), aj keď centrum v Dubline funguje len od októbra 2024; berie na vedomie pozorovanie, že centrá </w:t>
      </w:r>
      <w:proofErr w:type="spellStart"/>
      <w:r w:rsidR="00441130" w:rsidRPr="0057618A">
        <w:t>Europa</w:t>
      </w:r>
      <w:proofErr w:type="spellEnd"/>
      <w:r w:rsidR="00441130" w:rsidRPr="0057618A">
        <w:t xml:space="preserve"> </w:t>
      </w:r>
      <w:proofErr w:type="spellStart"/>
      <w:r w:rsidR="00441130" w:rsidRPr="0057618A">
        <w:t>Experience</w:t>
      </w:r>
      <w:proofErr w:type="spellEnd"/>
      <w:r w:rsidR="00441130" w:rsidRPr="0057618A">
        <w:t xml:space="preserve"> sú využívané EP</w:t>
      </w:r>
      <w:r w:rsidR="0086433B" w:rsidRPr="0057618A">
        <w:t>LO</w:t>
      </w:r>
      <w:r w:rsidR="00441130" w:rsidRPr="0057618A">
        <w:t xml:space="preserve"> v príslušných členských štátoch ako uzly Únie pre demokratickú angažovanosť, a že ponúkajú možnosti, ako posolstvami Parlamentu zaujať širšie publikum;</w:t>
      </w:r>
    </w:p>
    <w:p w14:paraId="6520D7F3" w14:textId="47AEE322" w:rsidR="00441130" w:rsidRPr="0057618A" w:rsidRDefault="00B7758D" w:rsidP="00441130">
      <w:pPr>
        <w:spacing w:after="240"/>
        <w:ind w:left="567" w:hanging="567"/>
      </w:pPr>
      <w:r w:rsidRPr="0057618A">
        <w:rPr>
          <w14:textOutline w14:w="0" w14:cap="flat" w14:cmpd="sng" w14:algn="ctr">
            <w14:noFill/>
            <w14:prstDash w14:val="solid"/>
            <w14:bevel/>
          </w14:textOutline>
        </w:rPr>
        <w:t>58</w:t>
      </w:r>
      <w:r w:rsidR="00441130" w:rsidRPr="0057618A">
        <w:t>.</w:t>
      </w:r>
      <w:r w:rsidR="00441130" w:rsidRPr="0057618A">
        <w:rPr>
          <w14:textOutline w14:w="0" w14:cap="flat" w14:cmpd="sng" w14:algn="ctr">
            <w14:noFill/>
            <w14:prstDash w14:val="solid"/>
            <w14:bevel/>
          </w14:textOutline>
        </w:rPr>
        <w:tab/>
      </w:r>
      <w:r w:rsidR="00441130" w:rsidRPr="0057618A">
        <w:t xml:space="preserve">zdôrazňuje, že je dôležité dôkladne vyhodnotiť doterajšie skúsenosti s centrami </w:t>
      </w:r>
      <w:proofErr w:type="spellStart"/>
      <w:r w:rsidR="00441130" w:rsidRPr="0057618A">
        <w:t>Europa</w:t>
      </w:r>
      <w:proofErr w:type="spellEnd"/>
      <w:r w:rsidR="00441130" w:rsidRPr="0057618A">
        <w:t xml:space="preserve"> </w:t>
      </w:r>
      <w:proofErr w:type="spellStart"/>
      <w:r w:rsidR="00441130" w:rsidRPr="0057618A">
        <w:t>Experience</w:t>
      </w:r>
      <w:proofErr w:type="spellEnd"/>
      <w:r w:rsidR="00441130" w:rsidRPr="0057618A">
        <w:t xml:space="preserve">, najmä pokiaľ ide o hľadanie vhodných budov a spôsob účinného oslovenia cieľových skupín, identifikáciu najlepších postupov a prispôsobenie budúceho rozvoja centier </w:t>
      </w:r>
      <w:proofErr w:type="spellStart"/>
      <w:r w:rsidR="00441130" w:rsidRPr="0057618A">
        <w:t>Europa</w:t>
      </w:r>
      <w:proofErr w:type="spellEnd"/>
      <w:r w:rsidR="00441130" w:rsidRPr="0057618A">
        <w:t xml:space="preserve"> </w:t>
      </w:r>
      <w:proofErr w:type="spellStart"/>
      <w:r w:rsidR="00441130" w:rsidRPr="0057618A">
        <w:t>Experience</w:t>
      </w:r>
      <w:proofErr w:type="spellEnd"/>
      <w:r w:rsidR="00441130" w:rsidRPr="0057618A">
        <w:t xml:space="preserve"> miestnym potrebám a preukázanému vplyvu; zdôrazňuje, že z tohto prehodnotenia by mali vychádzať budúce úpravy alebo zmeny pri ďalšom rozširovaní, pričom by sa malo zabezpečiť, aby všetky budúce investície účinnejšie slúžili zamýšľanému účelu, ktorým je priblížiť Parlament občanom a pomôcť im lepšie chápať demokratický proces Únie;</w:t>
      </w:r>
    </w:p>
    <w:p w14:paraId="3809724C" w14:textId="1B4C684B" w:rsidR="00441130" w:rsidRPr="0057618A" w:rsidRDefault="00B7758D" w:rsidP="00441130">
      <w:pPr>
        <w:pStyle w:val="NormalHanging12a"/>
      </w:pPr>
      <w:r w:rsidRPr="0057618A">
        <w:t>59</w:t>
      </w:r>
      <w:r w:rsidR="00441130" w:rsidRPr="0057618A">
        <w:t>.</w:t>
      </w:r>
      <w:r w:rsidR="00441130" w:rsidRPr="0057618A">
        <w:tab/>
        <w:t>pripomína, že Predsedníctvo prijalo 11. septembra 2023 nové pravidlá vyplácania dotácií pre skupiny návštevníkov pod záštitou poslancov, ktoré nadobudli účinnosť 1. januára 2024; konštatuje, že v roku 2024 pozvali poslanci v Bruseli a Štrasburgu 300 000 návštevníkov pod záštitou poslancov i bez záštity; konštatuje, že dotácie pre takéto skupiny návštevníkov predstavovali 17 % výdavkov GR COMM v roku 2024; všíma si ďalšie úsilie vyvíjané politickými skupinami, ktoré podporujú svojich poslancov v činnostiach zameraných na prilákanie občanov vrátane mladých ľudí, aby sa zabezpečilo náležité informovanie o práci poslancov v Štrasburgu a Bruseli, a to financovaním z prostriedkov z rozpočtovej položky 400;</w:t>
      </w:r>
    </w:p>
    <w:p w14:paraId="5D72B276" w14:textId="5D49D006" w:rsidR="00441130" w:rsidRPr="0057618A" w:rsidRDefault="00B7758D" w:rsidP="00441130">
      <w:pPr>
        <w:spacing w:after="240"/>
        <w:ind w:left="567" w:hanging="567"/>
      </w:pPr>
      <w:r w:rsidRPr="0057618A">
        <w:t>60</w:t>
      </w:r>
      <w:r w:rsidR="00441130" w:rsidRPr="0057618A">
        <w:t>.</w:t>
      </w:r>
      <w:r w:rsidR="00441130" w:rsidRPr="0057618A">
        <w:tab/>
        <w:t xml:space="preserve">pripomína neustále úsilie Únie chrániť si svoje hodnoty a integritu demokratických procesov; berie na vedomie čoraz väčšie pokusy zahraničných aktérov ovplyvňovať prácu Parlamentu a zdôrazňuje, že treba ostražito bojovať proti dezinformáciám, ktoré pochádzajú z krajín mimo Únie; v tejto súvislosti pripomína uznesenia Európskeho parlamentu z 1. júna 2023 o zahraničnom zasahovaní do všetkých demokratických procesov v Európskej únii vrátane dezinformácií (2022/2075(INI)) a z 23. januára 2025 o dezinformáciách a falšovaní histórie zo strany Ruska na ospravedlnenie jeho útočnej vojny proti Ukrajine (2024/2988(RSP)); víta opatrenia, ktoré prijal Parlament s cieľom predchádzať dezinformáciám a reagovať na </w:t>
      </w:r>
      <w:proofErr w:type="spellStart"/>
      <w:r w:rsidR="00441130" w:rsidRPr="0057618A">
        <w:t>ne</w:t>
      </w:r>
      <w:proofErr w:type="spellEnd"/>
      <w:r w:rsidR="00441130" w:rsidRPr="0057618A">
        <w:t xml:space="preserve">; uznáva, že zatiaľ nedošlo k žiadnemu závažnému incidentu, avšak zdôrazňuje, že je dôležité zachovávať proaktívne opatrenia </w:t>
      </w:r>
      <w:r w:rsidR="00441130" w:rsidRPr="0057618A">
        <w:lastRenderedPageBreak/>
        <w:t>na udržanie integrity verejnej diskusie a hlasovania v Parlamente; podčiarkuje pridanú hodnotu iniciatív, ako sú stretnutia a samity na overovanie faktov, ktoré zohrávajú kľúčovú úlohu pri podpore transparentnosti, poskytujú zainteresovaným stranám nástroje na boj proti dezinformáciám a posilňujú spoluprácu medzi organizáciami overujúcimi fakty v rámci Únie aj mimo nej;</w:t>
      </w:r>
    </w:p>
    <w:p w14:paraId="14354571" w14:textId="77777777" w:rsidR="00441130" w:rsidRPr="0057618A" w:rsidRDefault="00441130" w:rsidP="00441130">
      <w:pPr>
        <w:spacing w:after="240"/>
        <w:rPr>
          <w:b/>
          <w:bCs/>
          <w:i/>
          <w:iCs/>
          <w14:textOutline w14:w="0" w14:cap="flat" w14:cmpd="sng" w14:algn="ctr">
            <w14:noFill/>
            <w14:prstDash w14:val="solid"/>
            <w14:bevel/>
          </w14:textOutline>
        </w:rPr>
      </w:pPr>
      <w:r w:rsidRPr="0057618A">
        <w:rPr>
          <w:b/>
          <w:i/>
          <w14:textOutline w14:w="0" w14:cap="flat" w14:cmpd="sng" w14:algn="ctr">
            <w14:noFill/>
            <w14:prstDash w14:val="solid"/>
            <w14:bevel/>
          </w14:textOutline>
        </w:rPr>
        <w:t>Generálne riaditeľstvo pre personál</w:t>
      </w:r>
    </w:p>
    <w:p w14:paraId="5AB5BB18" w14:textId="73BE5AA8" w:rsidR="00441130" w:rsidRPr="0057618A" w:rsidRDefault="00B7758D"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61</w:t>
      </w:r>
      <w:r w:rsidR="00441130" w:rsidRPr="0057618A">
        <w:t>.</w:t>
      </w:r>
      <w:r w:rsidR="00441130" w:rsidRPr="0057618A">
        <w:rPr>
          <w14:textOutline w14:w="0" w14:cap="flat" w14:cmpd="sng" w14:algn="ctr">
            <w14:noFill/>
            <w14:prstDash w14:val="solid"/>
            <w14:bevel/>
          </w14:textOutline>
        </w:rPr>
        <w:tab/>
        <w:t>pripomína, že generálne riaditeľstvo pre personál (</w:t>
      </w:r>
      <w:r w:rsidR="00A479A2" w:rsidRPr="0057618A">
        <w:t>ďalej len „</w:t>
      </w:r>
      <w:r w:rsidR="00441130" w:rsidRPr="0057618A">
        <w:rPr>
          <w14:textOutline w14:w="0" w14:cap="flat" w14:cmpd="sng" w14:algn="ctr">
            <w14:noFill/>
            <w14:prstDash w14:val="solid"/>
            <w14:bevel/>
          </w14:textOutline>
        </w:rPr>
        <w:t>GR PERS</w:t>
      </w:r>
      <w:r w:rsidR="00A479A2" w:rsidRPr="0057618A">
        <w:rPr>
          <w14:textOutline w14:w="0" w14:cap="flat" w14:cmpd="sng" w14:algn="ctr">
            <w14:noFill/>
            <w14:prstDash w14:val="solid"/>
            <w14:bevel/>
          </w14:textOutline>
        </w:rPr>
        <w:t>“</w:t>
      </w:r>
      <w:r w:rsidR="00441130" w:rsidRPr="0057618A">
        <w:rPr>
          <w14:textOutline w14:w="0" w14:cap="flat" w14:cmpd="sng" w14:algn="ctr">
            <w14:noFill/>
            <w14:prstDash w14:val="solid"/>
            <w14:bevel/>
          </w14:textOutline>
        </w:rPr>
        <w:t xml:space="preserve">) je zodpovedné za primerané a efektívne riadenie ľudských zdrojov v rámci Parlamentu a zabezpečuje, aby mali poslanci k dispozícii vysokokvalifikovanú pracovnú silu, ktorá im umožní riadne plniť ich mandát; </w:t>
      </w:r>
      <w:r w:rsidR="00441130" w:rsidRPr="0057618A">
        <w:t>konštatuje, že k 31. decembru 2024 malo GR PERS 499 zamestnancov, z toho 290 úradníkov, 82 dočasných zamestnancov, 120 zmluvných zamestnancov, dvoch vyslaných národných expertov a päť agentúrnych zamestnancov;</w:t>
      </w:r>
    </w:p>
    <w:p w14:paraId="08D766A8" w14:textId="68A8CF1F" w:rsidR="00441130" w:rsidRPr="0057618A" w:rsidRDefault="00B7758D"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62</w:t>
      </w:r>
      <w:r w:rsidR="00441130" w:rsidRPr="0057618A">
        <w:t>.</w:t>
      </w:r>
      <w:r w:rsidR="00441130" w:rsidRPr="0057618A">
        <w:rPr>
          <w14:textOutline w14:w="0" w14:cap="flat" w14:cmpd="sng" w14:algn="ctr">
            <w14:noFill/>
            <w14:prstDash w14:val="solid"/>
            <w14:bevel/>
          </w14:textOutline>
        </w:rPr>
        <w:tab/>
      </w:r>
      <w:r w:rsidR="00441130" w:rsidRPr="0057618A">
        <w:t>konštatuje, že v roku 2024 malo GR PERS k dispozícii konečné rozpočtové prostriedky vo výške 1 225 341 375 EUR (1 163 329 780 EUR v roku 2023), t. j. 51,4 % rozpočtu Parlamentu;</w:t>
      </w:r>
      <w:r w:rsidR="00441130" w:rsidRPr="0057618A">
        <w:rPr>
          <w14:textOutline w14:w="0" w14:cap="flat" w14:cmpd="sng" w14:algn="ctr">
            <w14:noFill/>
            <w14:prstDash w14:val="solid"/>
            <w14:bevel/>
          </w14:textOutline>
        </w:rPr>
        <w:t xml:space="preserve"> </w:t>
      </w:r>
      <w:r w:rsidR="00441130" w:rsidRPr="0057618A">
        <w:t>zdôrazňuje, že z tejto sumy bolo viazaných celkovo 1 160 835 147 EUR;</w:t>
      </w:r>
      <w:r w:rsidR="00441130" w:rsidRPr="0057618A">
        <w:rPr>
          <w14:textOutline w14:w="0" w14:cap="flat" w14:cmpd="sng" w14:algn="ctr">
            <w14:noFill/>
            <w14:prstDash w14:val="solid"/>
            <w14:bevel/>
          </w14:textOutline>
        </w:rPr>
        <w:t xml:space="preserve"> víta vysokú mieru použitia rozpočtových prostriedkov;</w:t>
      </w:r>
    </w:p>
    <w:p w14:paraId="4A89F3D4" w14:textId="2F1ECE46" w:rsidR="00441130" w:rsidRPr="0057618A" w:rsidRDefault="00B7758D" w:rsidP="00441130">
      <w:pPr>
        <w:pStyle w:val="NormalHanging12a"/>
      </w:pPr>
      <w:r w:rsidRPr="0057618A">
        <w:t>63</w:t>
      </w:r>
      <w:r w:rsidR="00441130" w:rsidRPr="0057618A">
        <w:t>.</w:t>
      </w:r>
      <w:r w:rsidR="00441130" w:rsidRPr="0057618A">
        <w:tab/>
        <w:t>víta, že v roku 2024 pokračovalo GR PERS v organizovaní výberových konaní a výberových postupov, pričom vybavilo čoraz väčší okruh uchádzačov, a zorganizovalo aj štyri výberové konania zamerané na konkrétne štátne príslušnosti; víta úsilie GR PERS zamerané na organizovanie výberových konaní, zabezpečenie ich včasného dokončenia a zachovanie potrebných noriem kvality; víta, že viac ako 441 uchádzačov bolo zaradených na rezervné zoznamy; vyjadruje však poľutovanie nad tým, že Európsky úrad pre výber pracovníkov (EPSO) narážal na systematické problémy pri organizácii výberových konaní a na nedostatočný počet dostupných uchádzačov, ktorí by zodpovedali potrebám Parlamentu; vyjadruje poľutovanie nad tým, že priemerný čas medzi uverejnením oznámenia o výberovom konaní a záverečným pohovorom v rámci jednotlivých výberových konaní je viac ako rok; berie na vedomie všeobecné ťažkosti, s ktorými sa GR PERS a iné generálne riaditeľstvá stretávajú pri získavaní a udržiavaní talentov, čo má vplyv na výkonnosť pracovných síl Parlamentu; požaduje účinnejšie, cielenejšie a kratšie výberové postupy, ktoré by viedli k zvýšeniu atraktívnosti Parlamentu ako zamestnávateľa a umožnili generálnym riaditeľstvám rýchlo prijať špecializované profily, ktoré potrebujú pri svojej práci; zdôrazňuje, že výberové konania sa musia vykonávať pri plnom dodržiavaní zásad rovnakého zaobchádzania a geografickej rovnováhy, čím sa zabezpečí spravodlivé zastúpenie všetkých členských štátov;</w:t>
      </w:r>
    </w:p>
    <w:p w14:paraId="295BD9B8" w14:textId="4BDC307D" w:rsidR="00441130" w:rsidRPr="0057618A" w:rsidRDefault="00B7758D" w:rsidP="00441130">
      <w:pPr>
        <w:spacing w:after="240"/>
        <w:ind w:left="567" w:hanging="567"/>
      </w:pPr>
      <w:r w:rsidRPr="0057618A">
        <w:t>64</w:t>
      </w:r>
      <w:r w:rsidR="00441130" w:rsidRPr="0057618A">
        <w:t>.</w:t>
      </w:r>
      <w:r w:rsidR="00441130" w:rsidRPr="0057618A">
        <w:tab/>
        <w:t xml:space="preserve">víta výberové konania Parlamentu zamerané na nábor štátnych príslušníkov konkrétnych krajín s cieľom zlepšiť geografickú rovnováhu medzi zamestnancami Parlamentu vytvorením širšieho okruhu uchádzačov z nedostatočne zastúpených členských štátov; konštatuje však, že na základe analýzy údajov o zamestnancoch Parlamentu podľa štátnej príslušnosti a funkčnej skupiny je vidieť pretrvávajúca nerovnováha v kariérnom postupe, pričom zamestnanci z určitých členských štátov, hoci sú dobre zastúpení v administratíve, sú naďalej nedostatočne zastúpení vo vyšších funkčných skupinách a na rozhodovacích pozíciách; vyjadruje poľutovanie nad geografickou nerovnováhou v rámci vyššieho a stredného manažmentu Parlamentu; pri prijímaní zamestnancov musia byť vždy základným kritériom schopnosti a vždy by sa mali rešpektovať základné zásady ako rovnosť, nediskriminácia a proporcionalita; </w:t>
      </w:r>
      <w:r w:rsidR="00441130" w:rsidRPr="0057618A">
        <w:lastRenderedPageBreak/>
        <w:t xml:space="preserve">podčiarkuje potrebu zlepšenia a vyzýva generálneho tajomníka, aby v spolupráci s GR PERS predložil konkrétne, merateľné a časovo ohraničené opatrenia na riešenie týchto nerovnováh a aby pravidelne podával Výboru pre kontrolu rozpočtu a orgánu udeľujúcemu absolutórium správy o pokroku dosiahnutom pri náprave geografickej nerovnováhy medzi zamestnancami Parlamentu; vyzýva generálneho tajomníka a GR PERS, aby do pravidelných správ pre Výbor pre kontrolu rozpočtu zaradili okrem informácií o celkovom počte zamestnancov predovšetkým informácie o kariérnom postupe a povýšeniach podľa štátnej príslušnosti a funkčnej skupiny, osobách vymenovaných na riadiace a vyššie pozície, účasti na programoch riadenia talentov a </w:t>
      </w:r>
      <w:proofErr w:type="spellStart"/>
      <w:r w:rsidR="00441130" w:rsidRPr="0057618A">
        <w:t>líderstva</w:t>
      </w:r>
      <w:proofErr w:type="spellEnd"/>
      <w:r w:rsidR="00441130" w:rsidRPr="0057618A">
        <w:t xml:space="preserve"> a využívaní dočasných menovaní a úloh ako súčasti kariérneho rozvoja;</w:t>
      </w:r>
    </w:p>
    <w:p w14:paraId="43BC292E" w14:textId="593D1C2D" w:rsidR="00441130" w:rsidRPr="0057618A" w:rsidRDefault="00B7758D" w:rsidP="00441130">
      <w:pPr>
        <w:spacing w:after="240"/>
        <w:ind w:left="567" w:hanging="567"/>
        <w:rPr>
          <w:noProof/>
        </w:rPr>
      </w:pPr>
      <w:r w:rsidRPr="0057618A">
        <w:t>65</w:t>
      </w:r>
      <w:r w:rsidR="00441130" w:rsidRPr="0057618A">
        <w:t>.</w:t>
      </w:r>
      <w:r w:rsidR="00441130" w:rsidRPr="0057618A">
        <w:tab/>
        <w:t xml:space="preserve">berie na vedomie kľúčový úspech GR PERS, ktorý spočíval v efektívnom prijatí bezprecedentného počtu 1 339 akreditovaných asistentov poslancov (AAP) pred júlovou ustanovujúcou schôdzou, pričom celkový počet AAP s platnými zmluvami do konca roka vzrástol na 2 024 a odišlo približne 800 AAP; domnieva sa, že akreditovaní asistenti poslancov sú pre inštitúciu veľkým prínosom, a chváli GR PERS za úsilie o podporu efektívneho a účinného náboru poslancov; </w:t>
      </w:r>
    </w:p>
    <w:p w14:paraId="2484B28A" w14:textId="186ED25A" w:rsidR="00441130" w:rsidRPr="0057618A" w:rsidRDefault="00B7758D" w:rsidP="00441130">
      <w:pPr>
        <w:pStyle w:val="NormalHanging12a"/>
      </w:pPr>
      <w:r w:rsidRPr="0057618A">
        <w:t>66</w:t>
      </w:r>
      <w:r w:rsidR="00441130" w:rsidRPr="0057618A">
        <w:t>.</w:t>
      </w:r>
      <w:r w:rsidR="00441130" w:rsidRPr="0057618A">
        <w:tab/>
        <w:t>uznáva, že práca akreditovaných asistentov poslancov je neoddeliteľnou súčasťou práce poslancov, a teda Parlamentu; konštatuje, že po prijatí štatútu akreditovaných asistentov poslancov v roku 2009 bolo ich postavenie v priebehu rokov chránené príslušnými pravidlami; berie na vedomie úsilie Parlamentu o vytvorenie rámca na poskytovanie podpory akreditovaným asistentom poslancov; vyzýva na náležité dodržiavanie platných pravidiel; konštatuje, že odvtedy sa akreditovaní asistenti poslancov zúčastňujú na oficiálnych služobných cestách na tri pracoviská Parlamentu; víta zosúladenie pravidiel týkajúcich sa náhrad výdavkov za služobné cesty akreditovaných asistentov poslancov medzi tromi pracoviskami s pravidlami platnými pre úradníkov, čím sa akreditovaným asistentom poslancov zaistila rovnosť prístupu; vyzýva Predsedníctvo a administratívu Parlamentu na formálne konzultácie s výborom akreditovaných asistentov poslancov, pokiaľ ide o revízie a reformy s priamym vplyvom na práva akreditovaných asistentov poslancov; vyzýva administratívu Parlamentu, aby preskúmala možnosť zavedenia výpovednej lehoty v zmluvách akreditovaných asistentov poslancov v prípade nečakaného odchodu poslanca; opätovne vyzýva Konferenciu predsedov a Predsedníctvo, aby zrevidovali vykonávacie ustanovenia upravujúce činnosť delegácií a služobné cesty mimo Únie; zdôrazňuje, že pri takejto revízii by sa mala zvážiť možnosť, aby akreditovaní asistenti poslancov mohli za určitých podmienok sprevádzať poslancov v rámci oficiálnych delegácií Parlamentu a na služobných cestách; zdôrazňuje, že táto zmena by neviedla k žiadnej zmene finančného krytia a bola by rozpočtovo neutrálna;</w:t>
      </w:r>
    </w:p>
    <w:p w14:paraId="3941BE96" w14:textId="057033E7" w:rsidR="00371E95" w:rsidRPr="0057618A" w:rsidRDefault="00371E95" w:rsidP="00441130">
      <w:pPr>
        <w:pStyle w:val="NormalHanging12a"/>
      </w:pPr>
      <w:r w:rsidRPr="0057618A">
        <w:t>67.</w:t>
      </w:r>
      <w:r w:rsidRPr="0057618A">
        <w:tab/>
        <w:t>zdôrazňuje, že bezpečnosť a ochrana zdravia pri práci vrátane psychosociálnych rizík (stres, vyhorenie, obťažovanie) sú priorita; vyzýva Predsedníctvo, aby formálne uznalo psychosociálne riziká ako pracovné riziká a prijalo plán prevencie pre celý Parlament s merateľnými cieľmi; vyzýva na zavedenie posúdení rizík týkajúcich sa práce na diaľku, služobných ciest a krátkych lehôt, ako aj dôverných kanálov nahlasovania, odbornej prípravy manažérov a pravidelného sociálneho dialógu; trvá na presadzovaní práva na odpojenie sa;</w:t>
      </w:r>
    </w:p>
    <w:p w14:paraId="11C21008" w14:textId="77777777" w:rsidR="00441130" w:rsidRPr="0057618A" w:rsidRDefault="00441130" w:rsidP="00441130">
      <w:pPr>
        <w:pStyle w:val="NormalHanging12a"/>
        <w:rPr>
          <w:bCs/>
          <w:iCs/>
        </w:rPr>
      </w:pPr>
      <w:r w:rsidRPr="0057618A">
        <w:t>68.</w:t>
      </w:r>
      <w:r w:rsidRPr="0057618A">
        <w:tab/>
        <w:t xml:space="preserve">pripomína, že akreditovaní asistenti poslancov sa nemôžu zúčastňovať na interných výberových konaniach Parlamentu; vyzýva Predsedníctvo, aby preskúmalo možnosť povoliť akreditovaným asistentom poslancov, aby sa za podmienok, ktoré sa ešte </w:t>
      </w:r>
      <w:r w:rsidRPr="0057618A">
        <w:lastRenderedPageBreak/>
        <w:t xml:space="preserve">stanovia, zúčastňovali na interných výberových konaniach podobne ako zamestnanci Parlamentu; zdôrazňuje, že väčšie zapojenie akreditovaných asistentov poslancov do vnútorných štruktúr Parlamentu by mohlo viesť k </w:t>
      </w:r>
      <w:proofErr w:type="spellStart"/>
      <w:r w:rsidRPr="0057618A">
        <w:t>inkluzívnejšej</w:t>
      </w:r>
      <w:proofErr w:type="spellEnd"/>
      <w:r w:rsidRPr="0057618A">
        <w:t>, rozmanitejšej a geograficky vyváženejšej pracovnej sile; podčiarkuje význam uchovávania a prenosu vedomostí v rámci Parlamentu v súvislosti s internými pracovnými metódami;</w:t>
      </w:r>
    </w:p>
    <w:p w14:paraId="5CEDC9B6" w14:textId="77777777" w:rsidR="00441130" w:rsidRPr="0057618A" w:rsidRDefault="00441130" w:rsidP="00441130">
      <w:pPr>
        <w:pStyle w:val="NormalHanging12a"/>
      </w:pPr>
      <w:r w:rsidRPr="0057618A">
        <w:t>69.</w:t>
      </w:r>
      <w:r w:rsidRPr="0057618A">
        <w:tab/>
        <w:t>berie s veľkým znepokojením na vedomie správy o porušení ochrany údajov v súvislosti s náborovou aplikáciou Parlamentu PEOPLE, čo sa týkalo najmä dočasných zamestnancov Parlamentu vrátane akreditovaných asistentov poslancov; vyjadruje poľutovanie nad tým, že porušenie ochrany sa týkalo údajov z preukazov totožnosti, rodných listov, diplomov, histórie zamestnania, zdravotných záznamov, práv na nároky, poistenia a dokladov súvisiacich s preukázaním výkonu práce za posledných 10 rokov; víta systém náhrad, ktorý zaviedol generálny tajomník v súlade s povinnosťou náležitej starostlivosti Parlamentu na pokrytie nákladov na výmenu preukazov totožnosti a/alebo pasov dotknutých používateľov aplikácie PEOPLE, pričom do dnešného dňa bolo vyplatených 51 874 EUR; vyjadruje poľutovanie nad tým, že v rámci týchto administratívnych postupov neboli pokryté náklady na cestu do krajiny pôvodu; vyzýva administratívu, aby zabezpečila účinnosť a spravodlivosť podporných opatrení vrátane jasného jednotného kontaktného miesta, podpory na ochranu totožnosti a náhrad, v dôsledku ktorých dotknuté osoby nebudú musieť znášať nevyhnutné administratívne náklady spojené s postupmi výmeny dokumentov; konštatuje, že administratíva poskytla orgánu udeľujúcemu absolutórium svoju analýzu dôvodov porušenia; vyzýva administratívu, aby dotknutým zamestnancom vrátane bývalých zamestnancov poskytla jasnú analýzu dôvodov porušenia ochrany údajov a uviedla prijaté opatrenia na obnovu príslušného systému; plne si uvedomuje, že Parlament bude aj v budúcnosti cieľom kybernetických útokov a že je nevyhnutná maximálna ostražitosť; víta opatrenia, ktoré prijala administratíva na ďalšie posilnenie vyspelosti kybernetickej bezpečnosti a riadenia svojho IT prostredia;</w:t>
      </w:r>
    </w:p>
    <w:p w14:paraId="29603DE9" w14:textId="77777777" w:rsidR="00441130" w:rsidRPr="0057618A" w:rsidRDefault="00441130" w:rsidP="00441130">
      <w:pPr>
        <w:spacing w:after="240"/>
        <w:ind w:left="567" w:hanging="567"/>
        <w:rPr>
          <w:noProof/>
        </w:rPr>
      </w:pPr>
      <w:r w:rsidRPr="0057618A">
        <w:t>70.</w:t>
      </w:r>
      <w:r w:rsidRPr="0057618A">
        <w:tab/>
        <w:t>konštatuje, že GR PERS zaviedlo nový informačný systém APA-</w:t>
      </w:r>
      <w:proofErr w:type="spellStart"/>
      <w:r w:rsidRPr="0057618A">
        <w:t>People</w:t>
      </w:r>
      <w:proofErr w:type="spellEnd"/>
      <w:r w:rsidRPr="0057618A">
        <w:t>, ktorým sa zlepšil proces prijímania zamestnancov centralizáciou riadenia zmlúv a ku ktorému majú poslanci prístup, pričom sa zaviedol plne digitalizovaný postup zdravotných prehliadok pri prijímaní; vyzýva GR PERS, aby v spolupráci s GR ITEC zabezpečilo, že kybernetická bezpečnosť tohto systému bude v súlade s normami, čím sa zabráni únikom osobných údajov; domnieva sa, že kybernetická bezpečnosť IT systémov obsahujúcich osobné údaje všetkých zamestnancov je mimoriadne dôležitá, a vyzýva GR PERS, aby na dosiahnutie tohto cieľa úzko spolupracovalo s GR ITEC;</w:t>
      </w:r>
    </w:p>
    <w:p w14:paraId="6C33D19C" w14:textId="77777777" w:rsidR="00441130" w:rsidRPr="0057618A" w:rsidRDefault="00441130" w:rsidP="00441130">
      <w:pPr>
        <w:spacing w:after="240"/>
        <w:ind w:left="567" w:hanging="567"/>
      </w:pPr>
      <w:r w:rsidRPr="0057618A">
        <w:t>71.</w:t>
      </w:r>
      <w:r w:rsidRPr="0057618A">
        <w:tab/>
        <w:t>konštatuje, že v roku 2024 GR PERS podporilo vykonávanie plánov rodovej rovnosti a rozmanitosti a vytvorilo pre všetkých zamestnancov kurzy odbornej prípravy zamerané na rozmanitosť a začlenenie; víta, že oddelenie pre rovnosť, začlenenie a rozmanitosť (EIDU) GR PERS zefektívnilo v roku 2024 svoj vnútorný postup primeraných úprav, čím podporilo rovnosť, začlenenie a rozmanitosť, a poskytlo aj poradenstvo oddeleniu odborného vzdelávania a rozvoja týkajúce sa primeraných úprav v súvislosti s kurzmi odbornej prípravy; víta, že oddelenie zorganizovalo aj 20 kurzov odbornej prípravy a podujatí na zvyšovanie informovanosti pre 2 334 účastníkov vrátane nového kurzu rozmanitosti a začlenenia pre všetkých zamestnancov a zorganizovalo podujatia na tému rodovej rovnosti, zdravotného postihnutia a začlenenia LGBTQI+ osôb;</w:t>
      </w:r>
    </w:p>
    <w:p w14:paraId="1AFD2FD5" w14:textId="77777777" w:rsidR="00441130" w:rsidRPr="0057618A" w:rsidRDefault="00441130" w:rsidP="00441130">
      <w:pPr>
        <w:pStyle w:val="NormalHanging12a"/>
      </w:pPr>
      <w:r w:rsidRPr="0057618A">
        <w:t>72.</w:t>
      </w:r>
      <w:r w:rsidRPr="0057618A">
        <w:tab/>
        <w:t xml:space="preserve">víta prijatie spoločného </w:t>
      </w:r>
      <w:proofErr w:type="spellStart"/>
      <w:r w:rsidRPr="0057618A">
        <w:t>medziinštitucionálneho</w:t>
      </w:r>
      <w:proofErr w:type="spellEnd"/>
      <w:r w:rsidRPr="0057618A">
        <w:t xml:space="preserve"> rozhodnutia o príspevku na bývanie pre zamestnancov nižších platových tried žijúcich v Luxembursku; považuje to za </w:t>
      </w:r>
      <w:r w:rsidRPr="0057618A">
        <w:lastRenderedPageBreak/>
        <w:t>nevyhnutný nástroj na podporu zamestnancov nižších platových tried s cieľom vyvážiť neprimerane vysoké náklady na bývanie, ako aj za nástroj potrebný na zvýšenie atraktívnosti luxemburského sídla Parlamentu; konštatuje, že tento nástroj je dočasný, a vyzýva Parlament na zabezpečenie dlhodobej predvídateľnosti pre dotknutých zamestnancov;</w:t>
      </w:r>
    </w:p>
    <w:p w14:paraId="7E20B00E" w14:textId="77777777" w:rsidR="00441130" w:rsidRPr="0057618A" w:rsidRDefault="00441130" w:rsidP="00441130">
      <w:pPr>
        <w:pStyle w:val="NormalHanging12a"/>
      </w:pPr>
      <w:r w:rsidRPr="0057618A">
        <w:t>73.</w:t>
      </w:r>
      <w:r w:rsidRPr="0057618A">
        <w:tab/>
        <w:t>pripomína, že 22. októbra 2024 bola spustená rozsiahla kampaň Parlamentu proti obťažovaniu s názvom Zjednotení proti obťažovaniu, ktorá prispieva k bezpečnému pracovnému prostrediu; víta, že okrem informačnej kampane sa uskutočnil povinný kurz odbornej prípravy pre poslancov s názvom Rešpektovanie a dôstojnosť na pracovisku – predchádzanie konfliktom a obťažovaniu na pracovisku, ktorí poslanci absolvovali v prvom roku volebného obdobia; zdôrazňuje, že by sa mala vyhodnotiť účinnosť týchto opatrení;</w:t>
      </w:r>
    </w:p>
    <w:p w14:paraId="470EF356" w14:textId="77777777" w:rsidR="00441130" w:rsidRPr="0057618A" w:rsidRDefault="00441130" w:rsidP="00441130">
      <w:pPr>
        <w:pStyle w:val="NormalHanging12a"/>
      </w:pPr>
      <w:r w:rsidRPr="0057618A">
        <w:t>74.</w:t>
      </w:r>
      <w:r w:rsidRPr="0057618A">
        <w:tab/>
        <w:t xml:space="preserve">víta, že zamestnanci majú možnosť </w:t>
      </w:r>
      <w:proofErr w:type="spellStart"/>
      <w:r w:rsidRPr="0057618A">
        <w:t>telepráce</w:t>
      </w:r>
      <w:proofErr w:type="spellEnd"/>
      <w:r w:rsidRPr="0057618A">
        <w:t xml:space="preserve"> mimo miesta výkonu práce; konštatuje, že zamestnanci Parlamentu môžu využívať túto formu </w:t>
      </w:r>
      <w:proofErr w:type="spellStart"/>
      <w:r w:rsidRPr="0057618A">
        <w:t>telepráce</w:t>
      </w:r>
      <w:proofErr w:type="spellEnd"/>
      <w:r w:rsidRPr="0057618A">
        <w:t xml:space="preserve"> päť dní v roku; konštatuje, že ostatné inštitúcie Únie poskytujú na takúto </w:t>
      </w:r>
      <w:proofErr w:type="spellStart"/>
      <w:r w:rsidRPr="0057618A">
        <w:t>teleprácu</w:t>
      </w:r>
      <w:proofErr w:type="spellEnd"/>
      <w:r w:rsidRPr="0057618A">
        <w:t xml:space="preserve"> v priemere 15 dní ročne; vyzýva na proaktívne monitorovanie a hodnotenie týchto nových spôsobov práce; pripomína význam skutočného dialógu so zamestnancami o zásadných otázkach súvisiacich s novým spôsobom práce;</w:t>
      </w:r>
    </w:p>
    <w:p w14:paraId="2399F399" w14:textId="77777777" w:rsidR="00441130" w:rsidRPr="0057618A" w:rsidRDefault="00441130" w:rsidP="00441130">
      <w:pPr>
        <w:pStyle w:val="NormalHanging12a"/>
        <w:rPr>
          <w:bCs/>
          <w:iCs/>
        </w:rPr>
      </w:pPr>
      <w:r w:rsidRPr="0057618A">
        <w:t>75.</w:t>
      </w:r>
      <w:r w:rsidRPr="0057618A">
        <w:tab/>
        <w:t>zdôrazňuje, že kvalitné služby starostlivosti o deti poskytované poslancom a zamestnancom majú kľúčový význam pre zabezpečenie účinného vykonávania politiky rovnováhy medzi pracovným a súkromným životom; upozorňuje na to, že kvalitu služieb, ktoré poskytuje zariadenie starostlivosti o deti v predškolskom veku </w:t>
      </w:r>
      <w:proofErr w:type="spellStart"/>
      <w:r w:rsidRPr="0057618A">
        <w:t>Wayenberg</w:t>
      </w:r>
      <w:proofErr w:type="spellEnd"/>
      <w:r w:rsidRPr="0057618A">
        <w:t xml:space="preserve"> v Bruseli, negatívne ovplyvňuje častá zmena poskytovateľa služieb od roku 2020; v tejto súvislosti vyzýva, aby sa zvážila potreba prijatia vysokokvalitných noriem;</w:t>
      </w:r>
    </w:p>
    <w:p w14:paraId="642307C0" w14:textId="77777777" w:rsidR="00441130" w:rsidRPr="0057618A" w:rsidRDefault="00441130" w:rsidP="00441130">
      <w:pPr>
        <w:pStyle w:val="NormalHanging12a"/>
        <w:rPr>
          <w:bCs/>
          <w:iCs/>
        </w:rPr>
      </w:pPr>
      <w:r w:rsidRPr="0057618A">
        <w:t>76.</w:t>
      </w:r>
      <w:r w:rsidRPr="0057618A">
        <w:tab/>
        <w:t>pripomína odporúčanie Parlamentu Komisii v uznesení Európskeho parlamentu z 18. apríla 2018 o politike Komisie v oblasti integrity, najmä o vymenovaní generálneho tajomníka Európskej komisie (2018/2624(RSP)), aby „prehodnotila svoj administratívny postup menovania vyšších úradníkov s cieľom plne zabezpečiť, že v rámci maximálnej transparentnosti a rovnosti príležitostí budú vybratí tí najlepší uchádzači“; zastáva názor, že Parlament by mal v súvislosti s postupmi menovania vždy spĺňať najprísnejšie normy transparentnosti, zodpovednosti a dobrej správy;</w:t>
      </w:r>
    </w:p>
    <w:p w14:paraId="2EED426B" w14:textId="77777777" w:rsidR="00441130" w:rsidRPr="0057618A" w:rsidRDefault="00441130" w:rsidP="00441130">
      <w:pPr>
        <w:pStyle w:val="NormalHanging12a"/>
        <w:rPr>
          <w:bCs/>
          <w:iCs/>
        </w:rPr>
      </w:pPr>
      <w:r w:rsidRPr="0057618A">
        <w:t>77.</w:t>
      </w:r>
      <w:r w:rsidRPr="0057618A">
        <w:tab/>
        <w:t>vyzýva Parlament, aby optimalizoval využívanie svojich ľudských zdrojov, a to aj prijímaním vhodných priebežných opatrení v oblasti odbornej prípravy zameraných na zvýšenie účinnosti a efektívnosti vnútorných služieb; vyzýva na pravidelné poskytovanie odbornej prípravy v oblasti prvej pomoci na začiatočníckej a strednej pokročilej úrovni a žiada, aby sa odborná príprava v oblasti prvej pomoci stala dobrovoľnou súčasťou programu začleňovania nových zamestnancov; vyzýva administratívu, aby preskúmala možnosť inštalácie ďalších defibrilátorov s cieľom zlepšiť zdravie a bezpečnosť poslancov a zamestnancov vrátane poskytovania odbornej prípravy;</w:t>
      </w:r>
    </w:p>
    <w:p w14:paraId="5F19CB66" w14:textId="77777777" w:rsidR="00441130" w:rsidRPr="0057618A" w:rsidRDefault="00441130" w:rsidP="00441130">
      <w:pPr>
        <w:spacing w:after="240"/>
        <w:rPr>
          <w:b/>
          <w:bCs/>
          <w:i/>
          <w:iCs/>
        </w:rPr>
      </w:pPr>
      <w:r w:rsidRPr="0057618A">
        <w:rPr>
          <w:b/>
          <w:i/>
        </w:rPr>
        <w:t>Generálne riaditeľstvo pre infraštruktúru a logistiku</w:t>
      </w:r>
    </w:p>
    <w:p w14:paraId="7B9D01A9" w14:textId="576FBFB8" w:rsidR="00441130" w:rsidRPr="0057618A" w:rsidRDefault="00441130" w:rsidP="00441130">
      <w:pPr>
        <w:spacing w:after="240"/>
        <w:ind w:left="567" w:hanging="567"/>
      </w:pPr>
      <w:r w:rsidRPr="0057618A">
        <w:t>78.</w:t>
      </w:r>
      <w:r w:rsidRPr="0057618A">
        <w:tab/>
        <w:t>pripomína, že generálne riaditeľstvo pre infraštruktúru a logistiku (</w:t>
      </w:r>
      <w:r w:rsidR="00AC26AB" w:rsidRPr="0057618A">
        <w:t>ďalej len „</w:t>
      </w:r>
      <w:r w:rsidRPr="0057618A">
        <w:t>GR INLO</w:t>
      </w:r>
      <w:r w:rsidR="00AC26AB" w:rsidRPr="0057618A">
        <w:t>“</w:t>
      </w:r>
      <w:r w:rsidRPr="0057618A">
        <w:t xml:space="preserve">) je zodpovedné za budovy, práce, správu zariadení a logistiku Parlamentu; konštatuje, že GR INLO poskytuje aj stravovacie a dopravné služby a spravuje a </w:t>
      </w:r>
      <w:r w:rsidRPr="0057618A">
        <w:lastRenderedPageBreak/>
        <w:t xml:space="preserve">zariaďuje kancelárske a zasadacie priestory Parlamentu; pripomína, že GR INLO spravuje najmä portfólio budov Parlamentu s rozlohou približne 1,3 milióna m² v Bruseli, Luxemburgu, Štrasburgu, styčných kanceláriách a centrách </w:t>
      </w:r>
      <w:proofErr w:type="spellStart"/>
      <w:r w:rsidRPr="0057618A">
        <w:t>Europa</w:t>
      </w:r>
      <w:proofErr w:type="spellEnd"/>
      <w:r w:rsidRPr="0057618A">
        <w:t xml:space="preserve"> </w:t>
      </w:r>
      <w:proofErr w:type="spellStart"/>
      <w:r w:rsidRPr="0057618A">
        <w:t>Experience</w:t>
      </w:r>
      <w:proofErr w:type="spellEnd"/>
      <w:r w:rsidRPr="0057618A">
        <w:t xml:space="preserve"> v členských štátoch; konštatuje, že k 31. decembru 2024 malo GR INLO 635 zamestnancov, z toho 311 úradníkov, 20 dočasných zamestnancov a 326 zmluvných zamestnancov;</w:t>
      </w:r>
    </w:p>
    <w:p w14:paraId="5155A907" w14:textId="77777777" w:rsidR="00441130" w:rsidRPr="0057618A" w:rsidRDefault="00441130" w:rsidP="00441130">
      <w:pPr>
        <w:pStyle w:val="NormalHanging12a"/>
      </w:pPr>
      <w:r w:rsidRPr="0057618A">
        <w:t>79.</w:t>
      </w:r>
      <w:r w:rsidRPr="0057618A">
        <w:tab/>
        <w:t>konštatuje, že v roku 2024 predstavovali konečné rozpočtové prostriedky GR INLO 258 638 966 EUR, t. j. 10,9 % rozpočtu Parlamentu; zdôrazňuje, že z tejto sumy bolo viazaných celkovo 256 935 431 EUR; berie na vedomie vysokú mieru využívania rozpočtových prostriedkov;</w:t>
      </w:r>
    </w:p>
    <w:p w14:paraId="5E425C77" w14:textId="7F8D44D3" w:rsidR="00441130" w:rsidRPr="0057618A" w:rsidRDefault="00441130" w:rsidP="00441130">
      <w:pPr>
        <w:spacing w:after="240"/>
        <w:ind w:left="567" w:hanging="567"/>
      </w:pPr>
      <w:r w:rsidRPr="0057618A">
        <w:t>80.</w:t>
      </w:r>
      <w:r w:rsidRPr="0057618A">
        <w:tab/>
        <w:t>pripomína, že väčšina Parlamentu je za jediné sídlo inštitúcie; konštatuje, že podľa Z</w:t>
      </w:r>
      <w:r w:rsidR="00A479A2" w:rsidRPr="0057618A">
        <w:t xml:space="preserve">mluvy o </w:t>
      </w:r>
      <w:r w:rsidRPr="0057618A">
        <w:t>EÚ má Parlament sídlo v Štrasburgu, kde sa koná 12 mesačných plenárnych zasadnutí, a že každá zmena zmlúv si vyžaduje jednomyseľnosť členských štátov; konštatuje, že v súčasnom zmluvnom rámci možno optimalizáciou operácií dosiahnuť úspory; žiada o stanovenie konkrétnych míľnikov a akčného plánu na dosiahnutie identifikovaného zníženia nákladov;</w:t>
      </w:r>
    </w:p>
    <w:p w14:paraId="32E222CA" w14:textId="77777777" w:rsidR="00441130" w:rsidRPr="0057618A" w:rsidRDefault="00441130" w:rsidP="00441130">
      <w:pPr>
        <w:pStyle w:val="NormalHanging12a"/>
        <w:rPr>
          <w:bCs/>
          <w:iCs/>
        </w:rPr>
      </w:pPr>
      <w:r w:rsidRPr="0057618A">
        <w:t>81.</w:t>
      </w:r>
      <w:r w:rsidRPr="0057618A">
        <w:tab/>
        <w:t>nabáda administratívu, aby aj naďalej posudzovala kvalitu, ceny a rozsah stravovacích služieb ponúkaných v Parlamente s cieľom zabezpečiť, aby kritériá verejného obstarávania primerane vyvažovali ceny a kvalitu; vyzýva GR INLO, aby preskúmalo možnosti posilnenia hospodárskej súťaže medzi poskytovateľmi stravovacích služieb s cieľom zlepšiť úroveň služieb, výber a nákladovú efektívnosť, najmä v súvislosti s oficiálnymi podujatiami a službami pre návštevníkov; vyzýva administratívu Parlamentu, aby o výsledku informovala Výbor Európskeho parlamentu pre kontrolu rozpočtu;</w:t>
      </w:r>
    </w:p>
    <w:p w14:paraId="285D65E4" w14:textId="77777777" w:rsidR="00441130" w:rsidRPr="0057618A" w:rsidRDefault="00441130" w:rsidP="00441130">
      <w:pPr>
        <w:pStyle w:val="NormalHanging12a"/>
      </w:pPr>
      <w:r w:rsidRPr="0057618A">
        <w:t>82.</w:t>
      </w:r>
      <w:r w:rsidRPr="0057618A">
        <w:tab/>
        <w:t>víta, že v roku 2024 administratíva vykonala stratégiu Parlamentu v oblasti budov po roku 2019 a splnila jej hlavné ciele; konštatuje s uspokojením, že GR INLO sa po rokoch rozširovania v súvislosti s nárastom inštitucionálnych právomocí Parlamentu teraz sústreďuje na konsolidáciu budov Parlamentu a renováciu existujúcich priestorov, a víta záväzok GR INLO ďalej rozvíjať úlohu Parlamentu v Štrasburgu, Bruseli a Luxemburgu, podporovať projekty spoločného záujmu a spájať lokality s okolitými oblasťami;</w:t>
      </w:r>
    </w:p>
    <w:p w14:paraId="221AB2BF" w14:textId="77777777" w:rsidR="00441130" w:rsidRPr="0057618A" w:rsidRDefault="00441130" w:rsidP="00441130">
      <w:pPr>
        <w:pStyle w:val="NormalHanging12a"/>
        <w:rPr>
          <w:bCs/>
          <w:iCs/>
        </w:rPr>
      </w:pPr>
      <w:r w:rsidRPr="0057618A">
        <w:t>83.</w:t>
      </w:r>
      <w:r w:rsidRPr="0057618A">
        <w:tab/>
        <w:t>vyzýva administratívu Parlamentu, aby pokračovala v aktívnej stratégii v oblasti budov, ktorá by zahŕňala infraštruktúrne a logistické potreby, prehodnocovala opatrenia na úsporu nákladov, napríklad využívanie hybridných technológií schôdzí, a konsolidovala parlamentné činnosti; vyzýva Parlament, aby zabezpečil, aby sa jeho ciele v oblasti začleňovania biodiverzity zohľadnili aj v projektoch správy a obnovy budov vrátane odhadu súvisiacich nákladov; konštatuje, že súčasťou veľkých stavebných projektov sú zložité rokovania a prísna právna kontrola; vyzýva administratívu Parlamentu, aby zaistila štruktúrované podávanie správ ex post o takýchto projektoch orgánu udeľujúcemu absolutórium vrátane rokovaní, opatrení na zmiernenie rizika a právnych posúdení s cieľom posilniť transparentnosť a inštitucionálne vzdelávanie;</w:t>
      </w:r>
    </w:p>
    <w:p w14:paraId="754817D5" w14:textId="77777777" w:rsidR="00441130" w:rsidRPr="0057618A" w:rsidRDefault="00441130" w:rsidP="00441130">
      <w:pPr>
        <w:pStyle w:val="NormalHanging12a"/>
      </w:pPr>
      <w:r w:rsidRPr="0057618A">
        <w:t>84.</w:t>
      </w:r>
      <w:r w:rsidRPr="0057618A">
        <w:tab/>
        <w:t xml:space="preserve">so znepokojením berie na vedomie pretrvávajúci nedostatok zasadacích a prednáškových miestností v Parlamente, ktorý čoraz viac sťažuje rezerváciu priestorov, čo si vyžaduje plánovanie s veľkým predstihom; vyjadruje poľutovanie nad tým, že táto situácia bráni efektívnej organizácii parlamentnej práce a obmedzuje flexibilitu </w:t>
      </w:r>
      <w:r w:rsidRPr="0057618A">
        <w:lastRenderedPageBreak/>
        <w:t>poslancov a zamestnancov; berie na vedomie nadchádzajúcu renováciu budovy SPAAK, ktorá je v súlade s požiadavkami Únie na energetickú hospodárnosť; vyzýva administratívu Parlamentu, aby zaviedla opatrenia na zmiernenie vplyvu tejto renovácie a zabezpečila, aby boli na splnenie prevádzkových potrieb Parlamentu k dispozícii dostatočné priestory;</w:t>
      </w:r>
    </w:p>
    <w:p w14:paraId="69C74D66" w14:textId="77777777" w:rsidR="00441130" w:rsidRPr="0057618A" w:rsidRDefault="00441130" w:rsidP="00441130">
      <w:pPr>
        <w:pStyle w:val="NormalHanging12a"/>
      </w:pPr>
      <w:r w:rsidRPr="0057618A">
        <w:t>85.</w:t>
      </w:r>
      <w:r w:rsidRPr="0057618A">
        <w:tab/>
        <w:t>berie na vedomie stavebné projekty v roku 2024, a najmä dokončenie západného krídla budovy ADENAUER II v Luxemburgu, vďaka čomu sú všetci zamestnanci a všetky útvary Parlamentu pod jednou strechou; konštatuje, že nový pavilón pre bezpečnostné služby a prijímanie návštevníkov v budove WEISS v Štrasburgu bol dokončený včas pred začiatkom nového volebného obdobia v júli 2024; berie na vedomie nadobudnutie budovy TRÈVES II v Bruseli, čím sa prehĺbila konsolidácia fondu budov Parlamentu v európskej štvrti; požaduje aktualizovaný harmonogram prepojenia budov TRÈVES I a TRÈVES II s hlavnými centrálnymi budovami v Bruseli, žiada vyriešiť niektoré štrukturálne problémy, ktoré stále pretrvávajú v budove TRÈVES I, ako je nestabilné kúrenie, chýbajúca klimatizácia a toalety pre osoby so zníženou pohyblivosťou, slabá zvuková izolácia, ako aj problém s odpadovými vodami; nabáda na častejšie čistenie vykurovacích prieduchov v budove SPINELLI s cieľom predchádzať hromadeniu prachu a plesní v kanceláriách a zlepšiť zdravie zamestnancov na pracovisku;</w:t>
      </w:r>
    </w:p>
    <w:p w14:paraId="1DF1282F" w14:textId="77777777" w:rsidR="00441130" w:rsidRPr="0057618A" w:rsidRDefault="00441130" w:rsidP="00441130">
      <w:pPr>
        <w:pStyle w:val="NormalHanging12a"/>
      </w:pPr>
      <w:r w:rsidRPr="0057618A">
        <w:t>86.</w:t>
      </w:r>
      <w:r w:rsidRPr="0057618A">
        <w:tab/>
        <w:t>pripomína, že Predsedníctvo na svojej schôdzi 12. júna 2023 diskutovalo o krokoch renovácie budovy SPAAK; konštatuje, že Predsedníctvo uprednostnilo komplexnú environmentálnu obnovu a 11. decembra 2023 projekt schválilo; konštatuje, že GR INLO pokročilo v prípravných projektoch v súvislosti s renováciou budovy SPAAK, a to zadaním štúdií v súvislosti s novou centrálnou technickou miestnosťou generálneho riaditeľstva pre logistiku a tlmočenie konferencií (GR LINC), reorganizáciou tlačiarne, presunom kabinetov a mediálnych a tlačových priestorov;</w:t>
      </w:r>
    </w:p>
    <w:p w14:paraId="479F5CA7" w14:textId="77777777" w:rsidR="00441130" w:rsidRPr="0057618A" w:rsidRDefault="00441130" w:rsidP="00441130">
      <w:pPr>
        <w:pStyle w:val="NormalHanging12a"/>
        <w:rPr>
          <w:bCs/>
          <w:iCs/>
        </w:rPr>
      </w:pPr>
      <w:r w:rsidRPr="0057618A">
        <w:t>87.</w:t>
      </w:r>
      <w:r w:rsidRPr="0057618A">
        <w:tab/>
        <w:t>berie na vedomie, že do odhadov na rok 2026 sú na štúdie a prípravné práce dodávateľa súvisiace s obnovou budovy SPAAK zahrnuté 4 milióny EUR, zatiaľ čo celkové náklady sa odhadujú na 36 miliónov EUR; konštatuje preto, že v odhadoch na rok 2026 nie sú zahrnuté náklady vo výške 32 miliónov EUR súvisiace s obnovou budovy SPAAK; konštatuje, že generálny tajomník má v úmysle pokryť tieto náklady zberným presunom alebo použitím úveru; žiada generálneho tajomníka, aby Výboru Parlamentu pre kontrolu rozpočtu čo najskôr poskytol podrobné informácie o možnej pôžičke na pokrytie týchto nákladov; konštatuje, že do decembra 2024 dosiahli priame náklady na projekt budovy SPAAK výšku 14,12 milióna EUR; zastáva názor, že nárast nákladov na renováciu budovy SPAAK sa musí dôkladne a starostlivo monitorovať;</w:t>
      </w:r>
    </w:p>
    <w:p w14:paraId="47B25ABE" w14:textId="77777777" w:rsidR="00441130" w:rsidRPr="0057618A" w:rsidRDefault="00441130" w:rsidP="00441130">
      <w:pPr>
        <w:pStyle w:val="NormalHanging12a"/>
      </w:pPr>
      <w:r w:rsidRPr="0057618A">
        <w:t>88.</w:t>
      </w:r>
      <w:r w:rsidRPr="0057618A">
        <w:tab/>
        <w:t>konštatuje, že GR INLO vyvíja koncepciu optimalizácie kancelárskych priestorov s cieľom používať súčasné kancelárie tak, aby sa naplno využil potenciál zamestnancov Parlamentu a zachovali sa ich sociálne kontakty v rámci Parlamentu; konštatuje, že na účely tejto koncepcie sa ako inšpirácia používajú budovy MARTENS, TRÈVES II a ARENDT v Bruseli, pričom sa dôraz kladie na „pracovisko založené na činnostiach“ vrátane spoločenských priestorov na schôdze, neformálne stretnutia a výmeny; konštatuje, že všeobecná koncepcia bola navrhnutá aj pre budovu KOHL pri zohľadnení jej štrukturálnych a rozpočtových obmedzení; vyzýva GR INLO, aby sa pri vypracúvaní tejto koncepcie sústredilo na používateľov a uprednostnilo jej vykonávanie v budovách, kde je optimalizácia najviac potrebná, a vždy v koordinácii so zástupcami zamestnancov;</w:t>
      </w:r>
    </w:p>
    <w:p w14:paraId="20501054" w14:textId="77777777" w:rsidR="00441130" w:rsidRPr="0057618A" w:rsidRDefault="00441130" w:rsidP="00441130">
      <w:pPr>
        <w:pStyle w:val="NormalHanging12a"/>
        <w:rPr>
          <w:bCs/>
          <w:iCs/>
        </w:rPr>
      </w:pPr>
      <w:r w:rsidRPr="0057618A">
        <w:lastRenderedPageBreak/>
        <w:t>89.</w:t>
      </w:r>
      <w:r w:rsidRPr="0057618A">
        <w:tab/>
        <w:t>poukazuje na to, že v roku 2024 zostal veľký počet miest vo vozidlách používaných na cesty na plenárne zasadnutia medzi Bruselom a Štrasburgom neobsadený; vyzýva administratívu Parlamentu, aby preskúmala možnosť rozšírenia skupiny používateľov, aby sa služobný vozový park využíval efektívnejšie, a zároveň zabezpečila, aby mali poslanci garantované miesta;</w:t>
      </w:r>
    </w:p>
    <w:p w14:paraId="3A8F302C" w14:textId="77777777" w:rsidR="00441130" w:rsidRPr="0057618A" w:rsidRDefault="00441130" w:rsidP="00441130">
      <w:pPr>
        <w:pStyle w:val="NormalHanging12a"/>
        <w:rPr>
          <w:bCs/>
          <w:iCs/>
        </w:rPr>
      </w:pPr>
      <w:r w:rsidRPr="0057618A">
        <w:t>90.</w:t>
      </w:r>
      <w:r w:rsidRPr="0057618A">
        <w:tab/>
        <w:t>nabáda na to, aby sa v telocvični ponúkalo viac kurzov, ktoré podporujú fyzickú a duševnú pohodu, aby to oslovilo širšiu škálu zamestnancov;</w:t>
      </w:r>
    </w:p>
    <w:p w14:paraId="2237D0AB" w14:textId="77777777" w:rsidR="00441130" w:rsidRPr="0057618A" w:rsidRDefault="00441130" w:rsidP="00441130">
      <w:pPr>
        <w:spacing w:after="240"/>
        <w:rPr>
          <w:b/>
          <w:bCs/>
          <w:i/>
          <w:iCs/>
          <w14:textOutline w14:w="0" w14:cap="flat" w14:cmpd="sng" w14:algn="ctr">
            <w14:noFill/>
            <w14:prstDash w14:val="solid"/>
            <w14:bevel/>
          </w14:textOutline>
        </w:rPr>
      </w:pPr>
      <w:r w:rsidRPr="0057618A">
        <w:rPr>
          <w:b/>
          <w:i/>
          <w14:textOutline w14:w="0" w14:cap="flat" w14:cmpd="sng" w14:algn="ctr">
            <w14:noFill/>
            <w14:prstDash w14:val="solid"/>
            <w14:bevel/>
          </w14:textOutline>
        </w:rPr>
        <w:t>Generálne riaditeľstvo pre financie</w:t>
      </w:r>
    </w:p>
    <w:p w14:paraId="524CEAF0" w14:textId="77777777" w:rsidR="00441130" w:rsidRPr="0057618A" w:rsidRDefault="00441130"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91</w:t>
      </w:r>
      <w:r w:rsidRPr="0057618A">
        <w:t>.</w:t>
      </w:r>
      <w:r w:rsidRPr="0057618A">
        <w:rPr>
          <w14:textOutline w14:w="0" w14:cap="flat" w14:cmpd="sng" w14:algn="ctr">
            <w14:noFill/>
            <w14:prstDash w14:val="solid"/>
            <w14:bevel/>
          </w14:textOutline>
        </w:rPr>
        <w:tab/>
        <w:t>pripomína, že GR FINS je administratívny orgán zodpovedný za rozpočtové a finančné záležitosti Parlamentu; konštatuje, že k 31. decembru 2024 malo 262 zamestnancov, z toho 134 úradníkov, 51 dočasných zamestnancov, 77 zmluvných zamestnancov a žiadnych agentúrnych zamestnancov;</w:t>
      </w:r>
    </w:p>
    <w:p w14:paraId="6BDDE994" w14:textId="77777777" w:rsidR="00441130" w:rsidRPr="0057618A" w:rsidRDefault="00441130" w:rsidP="00441130">
      <w:pPr>
        <w:spacing w:after="240"/>
        <w:ind w:left="567" w:hanging="567"/>
        <w:rPr>
          <w14:textOutline w14:w="0" w14:cap="flat" w14:cmpd="sng" w14:algn="ctr">
            <w14:noFill/>
            <w14:prstDash w14:val="solid"/>
            <w14:bevel/>
          </w14:textOutline>
        </w:rPr>
      </w:pPr>
      <w:r w:rsidRPr="0057618A">
        <w:rPr>
          <w14:textOutline w14:w="0" w14:cap="flat" w14:cmpd="sng" w14:algn="ctr">
            <w14:noFill/>
            <w14:prstDash w14:val="solid"/>
            <w14:bevel/>
          </w14:textOutline>
        </w:rPr>
        <w:t>92</w:t>
      </w:r>
      <w:r w:rsidRPr="0057618A">
        <w:t>.</w:t>
      </w:r>
      <w:r w:rsidRPr="0057618A">
        <w:rPr>
          <w14:textOutline w14:w="0" w14:cap="flat" w14:cmpd="sng" w14:algn="ctr">
            <w14:noFill/>
            <w14:prstDash w14:val="solid"/>
            <w14:bevel/>
          </w14:textOutline>
        </w:rPr>
        <w:tab/>
      </w:r>
      <w:r w:rsidRPr="0057618A">
        <w:t>konštatuje, že v roku 2024 predstavovali konečné rozpočtové prostriedky GR FINS 442 954 175 EUR, t. j. 18,6 % rozpočtu Parlamentu;</w:t>
      </w:r>
      <w:r w:rsidRPr="0057618A">
        <w:rPr>
          <w14:textOutline w14:w="0" w14:cap="flat" w14:cmpd="sng" w14:algn="ctr">
            <w14:noFill/>
            <w14:prstDash w14:val="solid"/>
            <w14:bevel/>
          </w14:textOutline>
        </w:rPr>
        <w:t xml:space="preserve"> </w:t>
      </w:r>
      <w:r w:rsidRPr="0057618A">
        <w:t>zdôrazňuje, že z tejto sumy bolo viazaných celkovo 441 848 935 EUR (99,75 %);</w:t>
      </w:r>
      <w:r w:rsidRPr="0057618A">
        <w:rPr>
          <w14:textOutline w14:w="0" w14:cap="flat" w14:cmpd="sng" w14:algn="ctr">
            <w14:noFill/>
            <w14:prstDash w14:val="solid"/>
            <w14:bevel/>
          </w14:textOutline>
        </w:rPr>
        <w:t xml:space="preserve"> víta vysokú mieru použitia rozpočtových prostriedkov;</w:t>
      </w:r>
    </w:p>
    <w:p w14:paraId="3B56BE4A" w14:textId="77777777" w:rsidR="00441130" w:rsidRPr="0057618A" w:rsidRDefault="00441130" w:rsidP="00441130">
      <w:pPr>
        <w:spacing w:after="240"/>
        <w:ind w:left="567" w:hanging="567"/>
        <w:rPr>
          <w14:textOutline w14:w="0" w14:cap="flat" w14:cmpd="sng" w14:algn="ctr">
            <w14:noFill/>
            <w14:prstDash w14:val="solid"/>
            <w14:bevel/>
          </w14:textOutline>
        </w:rPr>
      </w:pPr>
      <w:r w:rsidRPr="0057618A">
        <w:rPr>
          <w14:textOutline w14:w="0" w14:cap="flat" w14:cmpd="sng" w14:algn="ctr">
            <w14:noFill/>
            <w14:prstDash w14:val="solid"/>
            <w14:bevel/>
          </w14:textOutline>
        </w:rPr>
        <w:t>93.</w:t>
      </w:r>
      <w:r w:rsidRPr="0057618A">
        <w:rPr>
          <w14:textOutline w14:w="0" w14:cap="flat" w14:cmpd="sng" w14:algn="ctr">
            <w14:noFill/>
            <w14:prstDash w14:val="solid"/>
            <w14:bevel/>
          </w14:textOutline>
        </w:rPr>
        <w:tab/>
        <w:t>vyzýva GR FINS, aby aktívne uplatňovalo odporúčania najlepších postupov OECD pri zostavovaní rozpočtu určené parlamentom (2022 – 2023) a rozpočet zostavovalo viac na základe výkonnosti; pripomína, že mnohé členské štáty už zostavujú rozpočet na základe výkonnosti a oznámili významné úspory;</w:t>
      </w:r>
    </w:p>
    <w:p w14:paraId="09CEE98A" w14:textId="77777777" w:rsidR="00441130" w:rsidRPr="0057618A" w:rsidRDefault="00441130" w:rsidP="00441130">
      <w:pPr>
        <w:pStyle w:val="NormalHanging12a"/>
        <w:rPr>
          <w:bCs/>
          <w:iCs/>
        </w:rPr>
      </w:pPr>
      <w:r w:rsidRPr="0057618A">
        <w:t>94.</w:t>
      </w:r>
      <w:r w:rsidRPr="0057618A">
        <w:tab/>
        <w:t>konštatuje, že súčasný fiškálny tlak si vyžaduje finančnú obozretnosť a efektívnosť, a to aj v rámci administratívneho rozpočtu Parlamentu, aby sa vo vhodných prípadoch preukázala inštitucionálna zodpovednosť, pričom sa nesmie ohroziť úloha Parlamentu v inštitucionálnom prostredí Únie a jeho hlavné funkcie; vyzýva administratívu Parlamentu, aby preskúmala inovatívne rozpočtové nástroje vrátane zostavovania rozpočtu na základe výkonnosti, ktoré by mohli zvýšiť transparentnosť, zodpovednosť a efektívnosť rozpočtového procesu a zabezpečiť zodpovedné vynakladanie verejných zdrojov; konštatuje, že takéto možnosti by nemali byť na úkor finančných záväzkov, ktoré už boli naplánované alebo prijaté, a nemali by žiadnym spôsobom ovplyvniť kvalitu služieb poskytovaných poslancom a zamestnancom, ani finančné záväzky, ktoré vznikli na základe existujúcich platných pravidiel;</w:t>
      </w:r>
    </w:p>
    <w:p w14:paraId="61E1FFA3" w14:textId="77777777" w:rsidR="00441130" w:rsidRPr="0057618A" w:rsidRDefault="00441130" w:rsidP="00441130">
      <w:pPr>
        <w:spacing w:after="240"/>
        <w:ind w:left="567" w:hanging="567"/>
      </w:pPr>
      <w:r w:rsidRPr="0057618A">
        <w:rPr>
          <w14:textOutline w14:w="0" w14:cap="flat" w14:cmpd="sng" w14:algn="ctr">
            <w14:noFill/>
            <w14:prstDash w14:val="solid"/>
            <w14:bevel/>
          </w14:textOutline>
        </w:rPr>
        <w:t>95</w:t>
      </w:r>
      <w:r w:rsidRPr="0057618A">
        <w:t>.</w:t>
      </w:r>
      <w:r w:rsidRPr="0057618A">
        <w:rPr>
          <w14:textOutline w14:w="0" w14:cap="flat" w14:cmpd="sng" w14:algn="ctr">
            <w14:noFill/>
            <w14:prstDash w14:val="solid"/>
            <w14:bevel/>
          </w14:textOutline>
        </w:rPr>
        <w:tab/>
      </w:r>
      <w:r w:rsidRPr="0057618A">
        <w:t>konštatuje, že rok 2024 bol pre GR FINS osobitne dôležitý, keďže to bol rok volieb do Európskeho parlamentu, ktoré sa konali v júni 2024; konštatuje, že podporné činnosti pre poslancov sa v roku 2024 výrazne zvýšili, pokiaľ ide o správu práv a povinností odchádzajúcich aj novozvolených poslancov;</w:t>
      </w:r>
    </w:p>
    <w:p w14:paraId="36190C5F" w14:textId="77777777" w:rsidR="00441130" w:rsidRPr="0057618A" w:rsidRDefault="00441130" w:rsidP="00441130">
      <w:pPr>
        <w:pStyle w:val="NormalHanging12a"/>
      </w:pPr>
      <w:r w:rsidRPr="0057618A">
        <w:t>96.</w:t>
      </w:r>
      <w:r w:rsidRPr="0057618A">
        <w:tab/>
        <w:t xml:space="preserve">odporúča, aby GR FINS zaviedlo prístup kontroly a auditov výdavkov poslancov založený na riziku a procesy zosúladené so zásadami dobrej správy vecí verejných, najmä pokiaľ ide o transparentnosť, zodpovednosť, </w:t>
      </w:r>
      <w:proofErr w:type="spellStart"/>
      <w:r w:rsidRPr="0057618A">
        <w:t>reakcieschopnosť</w:t>
      </w:r>
      <w:proofErr w:type="spellEnd"/>
      <w:r w:rsidRPr="0057618A">
        <w:t xml:space="preserve"> a rovnosť; uznáva, že na zabezpečenie dodržiavania pravidiel je nevyhnutná základná úroveň kontroly (založená na vzorkách); víta, že v prípade vyššieho rizika neoprávnených výdavkov poslanca môže administratíva uplatniť svoje právo na kontrolu príslušných finančných prostriedkov; zdôrazňuje, že hoci sú takéto kontroly vítané, ich účinnosť závisí od včasného vykonania následných opatrení v súvislosti so zistenými </w:t>
      </w:r>
      <w:r w:rsidRPr="0057618A">
        <w:lastRenderedPageBreak/>
        <w:t>neoprávnenými výdavkami;</w:t>
      </w:r>
    </w:p>
    <w:p w14:paraId="79FC7186" w14:textId="77777777" w:rsidR="00441130" w:rsidRPr="0057618A" w:rsidRDefault="00441130" w:rsidP="00441130">
      <w:pPr>
        <w:spacing w:after="240"/>
        <w:ind w:left="567" w:hanging="567"/>
      </w:pPr>
      <w:r w:rsidRPr="0057618A">
        <w:rPr>
          <w14:textOutline w14:w="0" w14:cap="flat" w14:cmpd="sng" w14:algn="ctr">
            <w14:noFill/>
            <w14:prstDash w14:val="solid"/>
            <w14:bevel/>
          </w14:textOutline>
        </w:rPr>
        <w:t>97</w:t>
      </w:r>
      <w:r w:rsidRPr="0057618A">
        <w:t>.</w:t>
      </w:r>
      <w:r w:rsidRPr="0057618A">
        <w:rPr>
          <w14:textOutline w14:w="0" w14:cap="flat" w14:cmpd="sng" w14:algn="ctr">
            <w14:noFill/>
            <w14:prstDash w14:val="solid"/>
            <w14:bevel/>
          </w14:textOutline>
        </w:rPr>
        <w:tab/>
      </w:r>
      <w:r w:rsidRPr="0057618A">
        <w:t xml:space="preserve">berie na vedomie, že je ťažké pritiahnuť zamestnancov do GR FINS vzhľadom na nedostatok uchádzačov na zoznamoch EPSO v oblasti financií a IT, a tiež do Luxemburgu, kde je 45 % pracovných miest GR FINS; berie na vedomie ťažkosti s prilákaním zamestnancov do Luxemburgu, pretože platy na miestnom trhu práce sú rovnaké alebo lepšie ako v Parlamente a životné náklady sú vysoké, najmä pokiaľ ide o bývanie; </w:t>
      </w:r>
    </w:p>
    <w:p w14:paraId="649C19CA" w14:textId="77777777" w:rsidR="00441130" w:rsidRPr="0057618A" w:rsidRDefault="00441130" w:rsidP="00441130">
      <w:pPr>
        <w:spacing w:after="240"/>
        <w:ind w:left="567" w:hanging="567"/>
      </w:pPr>
      <w:r w:rsidRPr="0057618A">
        <w:t>98.</w:t>
      </w:r>
      <w:r w:rsidRPr="0057618A">
        <w:tab/>
        <w:t>berie na vedomie iniciatívu GR FINS Digitálna a kapitálová transformácia 2024, ktorej prvé dva programy (Digitálna transformácia na zlepšenie finančných služieb pre poslancov a Digitálna transformácia na zlepšenie služieb pre administratívu Parlamentu) sa zameriavajú na ďalšiu podporu digitálnej transformácie služieb, ktoré ponúka GR FINS, či už ide o poslancov, alebo finančné subjekty inštitúcie; konštatuje, že tretí strategický program (Kapitálová transformácia v záujme produktívnejšieho a súdržnejšieho pracoviska) sa zameriava na vytvorenie produktívnejšieho a súdržnejšieho pracovného prostredia;</w:t>
      </w:r>
    </w:p>
    <w:p w14:paraId="53963AD1" w14:textId="77777777" w:rsidR="00441130" w:rsidRPr="0057618A" w:rsidRDefault="00441130" w:rsidP="00441130">
      <w:pPr>
        <w:spacing w:after="240"/>
        <w:ind w:left="567" w:hanging="567"/>
      </w:pPr>
      <w:r w:rsidRPr="0057618A">
        <w:t xml:space="preserve">99. </w:t>
      </w:r>
      <w:r w:rsidRPr="0057618A">
        <w:tab/>
        <w:t xml:space="preserve">víta prácu, ktorú vykonalo GR FINS po voľbách do Európskeho parlamentu v roku 2024 v súvislosti s odchodom dovtedajších poslancov a privítaním nových poslancov a súvisiacimi administratívnymi postupmi; pripomína úspech centra </w:t>
      </w:r>
      <w:proofErr w:type="spellStart"/>
      <w:r w:rsidRPr="0057618A">
        <w:t>Welcome</w:t>
      </w:r>
      <w:proofErr w:type="spellEnd"/>
      <w:r w:rsidRPr="0057618A">
        <w:t xml:space="preserve"> </w:t>
      </w:r>
      <w:proofErr w:type="spellStart"/>
      <w:r w:rsidRPr="0057618A">
        <w:t>village</w:t>
      </w:r>
      <w:proofErr w:type="spellEnd"/>
      <w:r w:rsidRPr="0057618A">
        <w:t xml:space="preserve"> a informácie zoskupené rôznymi útvarmi, vďaka ktorým sa mohli poslanci na jednom mieste informovať a predkladať vyhlásenia potrebné na začiatku mandátu; vyjadruje ocenenie GR FINS za prípravu 705 individuálnych spisov vrátane simulácií stavu ich sociálnych a finančných nárokov a za prípravu štyroch oznámení kvestorov, ktorými poslancov informovali o ich právach a povinnostiach na konci volebného obdobia;</w:t>
      </w:r>
    </w:p>
    <w:p w14:paraId="455B3500" w14:textId="77777777" w:rsidR="00441130" w:rsidRPr="0057618A" w:rsidRDefault="00441130" w:rsidP="00441130">
      <w:pPr>
        <w:pStyle w:val="NormalHanging12a"/>
      </w:pPr>
      <w:r w:rsidRPr="0057618A">
        <w:t>100.</w:t>
      </w:r>
      <w:r w:rsidRPr="0057618A">
        <w:tab/>
        <w:t xml:space="preserve">berie na vedomie vyhlásenie o vierohodnosti podpísané generálnym riaditeľom GR FINS; berie na vedomie poznámku uvedenú vo vyhlásení o vierohodnosti týkajúcu sa reziduálneho rizika chýb alebo nezrovnalostí pri náhrade určitých cestovných výdavkov poslancov, najmä pokiaľ ide o žiadosti o náhradu cestovných výdavkov za cestu autom a vyplatenie vzdialenostného príspevku a príspevku za dĺžku cesty; berie na vedomie zmierňujúce opatrenia, ktoré navrhlo GR FINS, a vyzýva na urýchlené prijatie opatrení na zníženie rizika; požaduje predložiť orgánu udeľujúcemu absolutórium správu o finančnom vplyve a účinnosti prijatých opatrení, v ktorej sú </w:t>
      </w:r>
      <w:bookmarkStart w:id="9" w:name="_Hlk225523167"/>
      <w:r w:rsidRPr="0057618A">
        <w:t>uvedené náklady na kontrolu rôznych možností podložených dôkazmi</w:t>
      </w:r>
      <w:bookmarkEnd w:id="9"/>
      <w:r w:rsidRPr="0057618A">
        <w:t>;</w:t>
      </w:r>
    </w:p>
    <w:p w14:paraId="570D0901" w14:textId="77777777" w:rsidR="00441130" w:rsidRPr="0057618A" w:rsidRDefault="00441130" w:rsidP="00441130">
      <w:pPr>
        <w:pStyle w:val="NormalHanging12a"/>
        <w:rPr>
          <w:bCs/>
          <w:iCs/>
        </w:rPr>
      </w:pPr>
      <w:r w:rsidRPr="0057618A">
        <w:t>101.</w:t>
      </w:r>
      <w:r w:rsidRPr="0057618A">
        <w:tab/>
        <w:t>konštatuje so znepokojením, že postup náhrady cestovných výdavkov poslancov často trvá dlhšie ako tri mesiace; vyzýva administratívu a GR FINS, aby výrazne urýchlili postupy náhrady, a to aj ďalšou digitalizáciou, zjednodušením postupov overovania a transparentnejšími internými lehotami, pri plnom dodržiavaní požiadaviek finančnej kontroly;</w:t>
      </w:r>
    </w:p>
    <w:p w14:paraId="2A1F5A8F" w14:textId="77777777" w:rsidR="00441130" w:rsidRPr="0057618A" w:rsidRDefault="00441130" w:rsidP="00441130">
      <w:pPr>
        <w:spacing w:after="240"/>
        <w:ind w:left="567" w:hanging="567"/>
        <w:rPr>
          <w:szCs w:val="24"/>
          <w14:textOutline w14:w="0" w14:cap="flat" w14:cmpd="sng" w14:algn="ctr">
            <w14:noFill/>
            <w14:prstDash w14:val="solid"/>
            <w14:bevel/>
          </w14:textOutline>
        </w:rPr>
      </w:pPr>
      <w:r w:rsidRPr="0057618A">
        <w:t>102.</w:t>
      </w:r>
      <w:r w:rsidRPr="0057618A">
        <w:tab/>
        <w:t xml:space="preserve">víta intenzívnejšiu prácu GR FINS na finančnej akadémii EP (EP </w:t>
      </w:r>
      <w:proofErr w:type="spellStart"/>
      <w:r w:rsidRPr="0057618A">
        <w:t>Finance</w:t>
      </w:r>
      <w:proofErr w:type="spellEnd"/>
      <w:r w:rsidRPr="0057618A">
        <w:t xml:space="preserve"> </w:t>
      </w:r>
      <w:proofErr w:type="spellStart"/>
      <w:r w:rsidRPr="0057618A">
        <w:t>Academy</w:t>
      </w:r>
      <w:proofErr w:type="spellEnd"/>
      <w:r w:rsidRPr="0057618A">
        <w:t xml:space="preserve"> by DG FINS), ktorá popri existujúcej ponuke prezenčných a hybridných kurzov spočívala v poskytnutí dvanástich online inštruktážnych videí; podčiarkuje význam školení v oblasti finančných záležitostí pre zamestnancov v celom Parlamente, víta školenia v oblasti verejného obstarávania pre zamestnancov politických skupín a vyzýva GR FINS, aby poskytovalo väčšiu podporu politickým skupinám pri postupoch verejného obstarávania, najmä vzhľadom na zistenia Dvora audítorov; navrhuje GR FINS, aby zabezpečilo zosúladenie postupov, ktoré používajú rôzne politické skupiny, v oblasti </w:t>
      </w:r>
      <w:r w:rsidRPr="0057618A">
        <w:lastRenderedPageBreak/>
        <w:t>verejného obstarávania;</w:t>
      </w:r>
    </w:p>
    <w:p w14:paraId="0FE1E8B5" w14:textId="77777777" w:rsidR="00441130" w:rsidRPr="0057618A" w:rsidRDefault="00441130" w:rsidP="00441130">
      <w:pPr>
        <w:pStyle w:val="NormalHanging12a"/>
      </w:pPr>
      <w:r w:rsidRPr="0057618A">
        <w:t>103.</w:t>
      </w:r>
      <w:r w:rsidRPr="0057618A">
        <w:tab/>
        <w:t>zdôrazňuje, že poslanci majú možnosť dokumentovať použitie finančných prostriedkov v rámci príspevku na všeobecné výdavky; zdôrazňuje, že poslanci ho môžu dobrovoľne zdokumentovať podrobne alebo podľa druhu nákladov, a to samostatne alebo za pomoci externého audítora, a že tieto informácie môžu úplne alebo čiastočne zverejniť na svojej internetovej stránke na webovom sídle Parlamentu v súlade s článkom 11 ods. 2 rokovacieho poriadku Parlamentu; víta, že do vykonávacích pravidiel k štatútu poslancov je začlenený zjednodušený zoznam druhov nákladov a že sa prijal aj pozmeňujúci návrh, ktorým sa objasňuje možnosť poslancov využívať príspevok na všeobecné výdavky v prípade vyčerpania iných príspevkov; konštatuje, že všetci poslanci boli informovaní o špecifikách tohto príspevku; považuje maximálnu transparentnosť za osvedčený postup;</w:t>
      </w:r>
    </w:p>
    <w:p w14:paraId="68A9298A" w14:textId="77777777" w:rsidR="00441130" w:rsidRPr="0057618A" w:rsidRDefault="00441130" w:rsidP="00441130">
      <w:pPr>
        <w:pStyle w:val="NormalHanging12a"/>
      </w:pPr>
      <w:r w:rsidRPr="0057618A">
        <w:t>104.</w:t>
      </w:r>
      <w:r w:rsidRPr="0057618A">
        <w:tab/>
        <w:t>konštatuje, že príspevok na všeobecné výdavky v roku 2024 predstavoval 4 950 EUR mesačne a že ročne dosahuje výšku približne 40 miliónov EUR; pripomína, že v rokoch 2022 a 2024 nebol príspevok indexovaný; konštatuje, že Parlament dodržiava platné pravidlá pre príspevok na všeobecné výdavky; pripomína, že treba zabrániť zbytočnej administratívnej záťaži poslancov;</w:t>
      </w:r>
    </w:p>
    <w:p w14:paraId="3CAB7F68" w14:textId="26768A5E" w:rsidR="00441130" w:rsidRPr="0057618A" w:rsidRDefault="00441130" w:rsidP="00441130">
      <w:pPr>
        <w:pStyle w:val="NormalHanging12a"/>
        <w:rPr>
          <w:bCs/>
          <w:iCs/>
        </w:rPr>
      </w:pPr>
      <w:r w:rsidRPr="0057618A">
        <w:t>105.</w:t>
      </w:r>
      <w:r w:rsidRPr="0057618A">
        <w:tab/>
        <w:t>konštatuje, že súčasné vykonávacie pravidlá k štatútu poslancov stanovujú požiadavky na transparentnosť finančného riadenia príspevku na všeobecné výdavky; konštatuje, že Predsedníctvo na svojej schôdzi 17. októbra 2022 prijalo toto rozhodnutie;</w:t>
      </w:r>
    </w:p>
    <w:p w14:paraId="2A51B27C" w14:textId="77777777" w:rsidR="00441130" w:rsidRPr="0057618A" w:rsidRDefault="00441130" w:rsidP="00441130">
      <w:pPr>
        <w:spacing w:after="240"/>
        <w:rPr>
          <w:b/>
          <w:bCs/>
          <w:i/>
          <w:iCs/>
          <w14:textOutline w14:w="0" w14:cap="flat" w14:cmpd="sng" w14:algn="ctr">
            <w14:noFill/>
            <w14:prstDash w14:val="solid"/>
            <w14:bevel/>
          </w14:textOutline>
        </w:rPr>
      </w:pPr>
      <w:r w:rsidRPr="0057618A">
        <w:rPr>
          <w:b/>
          <w:i/>
          <w14:textOutline w14:w="0" w14:cap="flat" w14:cmpd="sng" w14:algn="ctr">
            <w14:noFill/>
            <w14:prstDash w14:val="solid"/>
            <w14:bevel/>
          </w14:textOutline>
        </w:rPr>
        <w:t>Generálne riaditeľstvo pre informačné technológie a kybernetickú bezpečnosť</w:t>
      </w:r>
    </w:p>
    <w:p w14:paraId="1B38F659" w14:textId="1FE5AE89" w:rsidR="00441130" w:rsidRPr="0057618A" w:rsidRDefault="00B7758D"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106</w:t>
      </w:r>
      <w:r w:rsidR="00441130" w:rsidRPr="0057618A">
        <w:t>.</w:t>
      </w:r>
      <w:r w:rsidR="00441130" w:rsidRPr="0057618A">
        <w:rPr>
          <w14:textOutline w14:w="0" w14:cap="flat" w14:cmpd="sng" w14:algn="ctr">
            <w14:noFill/>
            <w14:prstDash w14:val="solid"/>
            <w14:bevel/>
          </w14:textOutline>
        </w:rPr>
        <w:tab/>
        <w:t xml:space="preserve">pripomína, že GR ITEC poskytuje Parlamentu služby a vybavenie v oblasti informačných a komunikačných technológií (IKT), </w:t>
      </w:r>
      <w:proofErr w:type="spellStart"/>
      <w:r w:rsidR="00441130" w:rsidRPr="0057618A">
        <w:rPr>
          <w14:textOutline w14:w="0" w14:cap="flat" w14:cmpd="sng" w14:algn="ctr">
            <w14:noFill/>
            <w14:prstDash w14:val="solid"/>
            <w14:bevel/>
          </w14:textOutline>
        </w:rPr>
        <w:t>videokonferenčné</w:t>
      </w:r>
      <w:proofErr w:type="spellEnd"/>
      <w:r w:rsidR="00441130" w:rsidRPr="0057618A">
        <w:rPr>
          <w14:textOutline w14:w="0" w14:cap="flat" w14:cmpd="sng" w14:algn="ctr">
            <w14:noFill/>
            <w14:prstDash w14:val="solid"/>
            <w14:bevel/>
          </w14:textOutline>
        </w:rPr>
        <w:t xml:space="preserve"> a multimediálne služby, ako aj vydavateľské a tlačiarenské služby; </w:t>
      </w:r>
      <w:r w:rsidR="00441130" w:rsidRPr="0057618A">
        <w:t>konštatuje, že k 31. decembru 2024 malo GR ITEC 579 zamestnancov, z toho 369 úradníkov, 70 dočasných zamestnancov a 140 zmluvných zamestnancov;</w:t>
      </w:r>
    </w:p>
    <w:p w14:paraId="734F69C1" w14:textId="49656E8C" w:rsidR="00441130" w:rsidRPr="0057618A" w:rsidRDefault="00B7758D" w:rsidP="00441130">
      <w:pPr>
        <w:pStyle w:val="NormalHanging12a"/>
        <w:rPr>
          <w:bCs/>
          <w:iCs/>
        </w:rPr>
      </w:pPr>
      <w:r w:rsidRPr="0057618A">
        <w:t>107</w:t>
      </w:r>
      <w:r w:rsidR="00441130" w:rsidRPr="0057618A">
        <w:t>.</w:t>
      </w:r>
      <w:r w:rsidR="00441130" w:rsidRPr="0057618A">
        <w:tab/>
        <w:t>vyzýva Parlament, aby prijal komplexnú stratégiu digitálnej transformácie zahŕňajúcu technické riešenia pre správu dokumentov a komunikáciu s cieľom zabezpečiť transparentnosť, zlepšiť efektívnosť, zaistiť bezpečnosť a priblížiť sa k bezpapierovej administratíve; vyzýva na vývoj používateľsky ústretových digitálnych platforiem s cieľom posilniť elektronickú účasť, čo občanom Únie umožní poskytovať spätnú väzbu k navrhovaným právnym predpisom a prístup k činnostiam Parlamentu v reálnom čase;</w:t>
      </w:r>
    </w:p>
    <w:p w14:paraId="4898FE82" w14:textId="534ED437" w:rsidR="00441130" w:rsidRPr="0057618A" w:rsidRDefault="00B7758D"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108</w:t>
      </w:r>
      <w:r w:rsidR="00441130" w:rsidRPr="0057618A">
        <w:t>.</w:t>
      </w:r>
      <w:r w:rsidR="00441130" w:rsidRPr="0057618A">
        <w:rPr>
          <w14:textOutline w14:w="0" w14:cap="flat" w14:cmpd="sng" w14:algn="ctr">
            <w14:noFill/>
            <w14:prstDash w14:val="solid"/>
            <w14:bevel/>
          </w14:textOutline>
        </w:rPr>
        <w:tab/>
      </w:r>
      <w:r w:rsidR="00441130" w:rsidRPr="0057618A">
        <w:t>konštatuje, že v roku 2024 predstavovali konečné rozpočtové prostriedky GR ITEC 179 396 522 EUR, t. j. 7,5 % rozpočtu Parlamentu;</w:t>
      </w:r>
      <w:r w:rsidR="00441130" w:rsidRPr="0057618A">
        <w:rPr>
          <w14:textOutline w14:w="0" w14:cap="flat" w14:cmpd="sng" w14:algn="ctr">
            <w14:noFill/>
            <w14:prstDash w14:val="solid"/>
            <w14:bevel/>
          </w14:textOutline>
        </w:rPr>
        <w:t xml:space="preserve"> </w:t>
      </w:r>
      <w:r w:rsidR="00441130" w:rsidRPr="0057618A">
        <w:t>zdôrazňuje, že z tejto sumy bolo viazaných celkovo 179 349 479 EUR;</w:t>
      </w:r>
      <w:r w:rsidR="00441130" w:rsidRPr="0057618A">
        <w:rPr>
          <w14:textOutline w14:w="0" w14:cap="flat" w14:cmpd="sng" w14:algn="ctr">
            <w14:noFill/>
            <w14:prstDash w14:val="solid"/>
            <w14:bevel/>
          </w14:textOutline>
        </w:rPr>
        <w:t xml:space="preserve"> víta vysokú mieru použitia rozpočtových prostriedkov;</w:t>
      </w:r>
    </w:p>
    <w:p w14:paraId="3068A28F" w14:textId="12301647" w:rsidR="00441130" w:rsidRPr="0057618A" w:rsidRDefault="00B7758D" w:rsidP="00441130">
      <w:pPr>
        <w:spacing w:after="240"/>
        <w:ind w:left="567" w:hanging="567"/>
      </w:pPr>
      <w:r w:rsidRPr="0057618A">
        <w:t>109</w:t>
      </w:r>
      <w:r w:rsidR="00441130" w:rsidRPr="0057618A">
        <w:t>.</w:t>
      </w:r>
      <w:r w:rsidR="00441130" w:rsidRPr="0057618A">
        <w:tab/>
        <w:t xml:space="preserve">berie na vedomie neustále úsilie GR ITEC o zaistenie kybernetickej bezpečnosti vzhľadom na čoraz väčšie hrozby a riziká, ktorým je Parlament vystavený; berie na vedomie nadobudnutie účinnosti nariadenia Európskeho parlamentu a Rady (EÚ, </w:t>
      </w:r>
      <w:proofErr w:type="spellStart"/>
      <w:r w:rsidR="00441130" w:rsidRPr="0057618A">
        <w:lastRenderedPageBreak/>
        <w:t>Euratom</w:t>
      </w:r>
      <w:proofErr w:type="spellEnd"/>
      <w:r w:rsidR="00441130" w:rsidRPr="0057618A">
        <w:t>) 2023/2841</w:t>
      </w:r>
      <w:r w:rsidR="00441130" w:rsidRPr="0057618A">
        <w:rPr>
          <w:rStyle w:val="FootnoteReference"/>
          <w:noProof/>
        </w:rPr>
        <w:footnoteReference w:id="9"/>
      </w:r>
      <w:r w:rsidR="00441130" w:rsidRPr="0057618A">
        <w:t xml:space="preserve">, ktorým sa formalizovalo poslanie CERT-EU ako služby kybernetickej bezpečnosti pre subjekty Únie; konštatuje, že nariadením (EÚ, </w:t>
      </w:r>
      <w:proofErr w:type="spellStart"/>
      <w:r w:rsidR="00441130" w:rsidRPr="0057618A">
        <w:t>Euratom</w:t>
      </w:r>
      <w:proofErr w:type="spellEnd"/>
      <w:r w:rsidR="00441130" w:rsidRPr="0057618A">
        <w:t xml:space="preserve">) 2023/2841 sa zriaďuje aj </w:t>
      </w:r>
      <w:proofErr w:type="spellStart"/>
      <w:r w:rsidR="00441130" w:rsidRPr="0057618A">
        <w:t>Medziinštitucionálna</w:t>
      </w:r>
      <w:proofErr w:type="spellEnd"/>
      <w:r w:rsidR="00441130" w:rsidRPr="0057618A">
        <w:t xml:space="preserve"> rada pre kybernetickú bezpečnosť (IICB), ktorá je zodpovedná za monitorovanie a podporu vykonávania uvedeného nariadenia vo všetkých subjektoch Únie; konštatuje, že Parlament je predsedom tejto rady od roku 2024;</w:t>
      </w:r>
    </w:p>
    <w:p w14:paraId="39311FEA" w14:textId="3CE765C8" w:rsidR="00441130" w:rsidRPr="0057618A" w:rsidRDefault="00B7758D" w:rsidP="00441130">
      <w:pPr>
        <w:spacing w:after="240"/>
        <w:ind w:left="567" w:hanging="567"/>
        <w:rPr>
          <w:b/>
          <w:bCs/>
        </w:rPr>
      </w:pPr>
      <w:r w:rsidRPr="0057618A">
        <w:t>110</w:t>
      </w:r>
      <w:r w:rsidR="00441130" w:rsidRPr="0057618A">
        <w:t>.</w:t>
      </w:r>
      <w:r w:rsidR="00441130" w:rsidRPr="0057618A">
        <w:tab/>
        <w:t>berie na vedomie, že v nadväznosti na rozhodnutie Predsedníctva z februára 2021 o potrebe umiestniť dátové centrum Parlamentu do priestorov spĺňajúcich najvyššie dostupné odvetvové normy (</w:t>
      </w:r>
      <w:proofErr w:type="spellStart"/>
      <w:r w:rsidR="00441130" w:rsidRPr="0057618A">
        <w:t>Tier</w:t>
      </w:r>
      <w:proofErr w:type="spellEnd"/>
      <w:r w:rsidR="00441130" w:rsidRPr="0057618A">
        <w:t xml:space="preserve"> IV) GR ITEC zadalo v roku 2022 zákazku umožňujúcu zriadenie a zavedenie dátového centra v roku 2023; zdôrazňuje, že táto významná investícia zabezpečuje nadčasovú infraštruktúru na nadchádzajúce roky a je kľúčom k zachovaniu spoľahlivého hybridného pracovného prostredia pre Parlament;</w:t>
      </w:r>
    </w:p>
    <w:p w14:paraId="2CA2374A" w14:textId="14388D50" w:rsidR="00441130" w:rsidRPr="0057618A" w:rsidRDefault="00B7758D" w:rsidP="00441130">
      <w:pPr>
        <w:spacing w:after="240"/>
        <w:ind w:left="567" w:hanging="567"/>
      </w:pPr>
      <w:r w:rsidRPr="0057618A">
        <w:rPr>
          <w14:textOutline w14:w="0" w14:cap="flat" w14:cmpd="sng" w14:algn="ctr">
            <w14:noFill/>
            <w14:prstDash w14:val="solid"/>
            <w14:bevel/>
          </w14:textOutline>
        </w:rPr>
        <w:t>111</w:t>
      </w:r>
      <w:r w:rsidR="00441130" w:rsidRPr="0057618A">
        <w:t>.</w:t>
      </w:r>
      <w:r w:rsidR="00441130" w:rsidRPr="0057618A">
        <w:rPr>
          <w14:textOutline w14:w="0" w14:cap="flat" w14:cmpd="sng" w14:algn="ctr">
            <w14:noFill/>
            <w14:prstDash w14:val="solid"/>
            <w14:bevel/>
          </w14:textOutline>
        </w:rPr>
        <w:tab/>
      </w:r>
      <w:r w:rsidR="00441130" w:rsidRPr="0057618A">
        <w:t>zdôrazňuje, že kybernetická bezpečnosť sa musí považovať za neoddeliteľnú a nepretržitú prioritu vo všetkých fázach činností, a nie len za cieľ; zdôrazňuje, že kybernetická bezpečnosť si vyžaduje komplexnú stratégiu, ktorá zahŕňa všetky aspekty digitálnej správy v rámci Parlamentu; vyzýva na revíziu štruktúr riadenia IT v Parlamente, pričom sa zasadzuje za spoľahlivejší a adaptabilnejší prístup ku kybernetickej bezpečnosti, ktorý zohľadňuje celý životný cyklus informačných systémov vzhľadom na rastúci počet aplikácií, v súčasnosti viac než 20, ktoré sú priamo prístupné cez internet; zdôrazňuje, že táto situácia si vyžaduje zvýšený dohľad s cieľom minimalizovať zraniteľné miesta a chrániť inštitucionálne údaje pred vonkajšími hrozbami;</w:t>
      </w:r>
    </w:p>
    <w:p w14:paraId="662FDF35" w14:textId="5891FFDE" w:rsidR="00441130" w:rsidRPr="0057618A" w:rsidRDefault="00B7758D" w:rsidP="00441130">
      <w:pPr>
        <w:spacing w:after="240"/>
        <w:ind w:left="567" w:hanging="567"/>
      </w:pPr>
      <w:r w:rsidRPr="0057618A">
        <w:t>112</w:t>
      </w:r>
      <w:r w:rsidR="00441130" w:rsidRPr="0057618A">
        <w:t>.</w:t>
      </w:r>
      <w:r w:rsidR="00441130" w:rsidRPr="0057618A">
        <w:tab/>
        <w:t>žiada, aby sa pokračovalo v investíciách do infraštruktúry kybernetickej bezpečnosti, ako aj do priebežného vzdelávania a zdrojov pre zamestnancov s cieľom posilniť kultúru povedomia o bezpečnosti, ktorá posilňuje odolnosť Parlamentu voči potenciálnym digitálnym hrozbám;</w:t>
      </w:r>
    </w:p>
    <w:p w14:paraId="5592DF7A" w14:textId="7411BE43" w:rsidR="00441130" w:rsidRPr="0057618A" w:rsidRDefault="00B7758D" w:rsidP="00441130">
      <w:pPr>
        <w:spacing w:after="240"/>
        <w:ind w:left="567" w:hanging="567"/>
      </w:pPr>
      <w:r w:rsidRPr="0057618A">
        <w:t>113</w:t>
      </w:r>
      <w:r w:rsidR="00441130" w:rsidRPr="0057618A">
        <w:t>.</w:t>
      </w:r>
      <w:r w:rsidR="00441130" w:rsidRPr="0057618A">
        <w:tab/>
        <w:t>berie na vedomie dôraz na zvyšovanie informovanosti všetkých poslancov a zamestnancov o kybernetickej bezpečnosti; víta ponuku odbornej prípravy, ktorú poskytujú GR ITEC a GR PERS; berie na vedomie vysoký počet účastníkov kurzov odbornej prípravy v oblasti kybernetickej bezpečnosti: 33 osôb sa zúčastnilo na kurzoch odbornej prípravy a najmenej 1 800 účastníkov na činnostiach na zvyšovanie informovanosti;</w:t>
      </w:r>
    </w:p>
    <w:p w14:paraId="7E942262" w14:textId="67BD0FA4" w:rsidR="00441130" w:rsidRPr="0057618A" w:rsidRDefault="00B7758D" w:rsidP="00441130">
      <w:pPr>
        <w:spacing w:after="240"/>
        <w:ind w:left="567" w:hanging="567"/>
      </w:pPr>
      <w:r w:rsidRPr="0057618A">
        <w:t>114</w:t>
      </w:r>
      <w:r w:rsidR="00441130" w:rsidRPr="0057618A">
        <w:t>.</w:t>
      </w:r>
      <w:r w:rsidR="00441130" w:rsidRPr="0057618A">
        <w:tab/>
        <w:t xml:space="preserve">konštatuje, že súčasný systém riadenia ľudských zdrojov (portál HRM) je naďalej nedostatočne integrovaný s ostatnými systémami Parlamentu; berie na vedomie, že pri jednoduchých postupoch, ako sú žiadosti o dovolenku, je stále potrebné, aby si akreditovaní asistenti poslancov stiahli, vytlačili, naskenovali a manuálne zasielali dokumenty, pričom počet zvyšných dní dovolenky sa musí overovať na samostatnej platforme; zdôrazňuje, že tieto rozkúskované procesy vytvárajú zbytočnú administratívnu záťaž a sú neefektívne; vyzýva administratívu, aby tieto postupy zmodernizovala a zefektívnila a zabezpečila úplnú </w:t>
      </w:r>
      <w:proofErr w:type="spellStart"/>
      <w:r w:rsidR="00441130" w:rsidRPr="0057618A">
        <w:t>interoperabilitu</w:t>
      </w:r>
      <w:proofErr w:type="spellEnd"/>
      <w:r w:rsidR="00441130" w:rsidRPr="0057618A">
        <w:t xml:space="preserve"> medzi nástrojmi </w:t>
      </w:r>
      <w:r w:rsidR="00441130" w:rsidRPr="0057618A">
        <w:lastRenderedPageBreak/>
        <w:t>HRM a inými systémami Parlamentu;</w:t>
      </w:r>
    </w:p>
    <w:p w14:paraId="13F80C5B" w14:textId="5B0DF7CB" w:rsidR="00441130" w:rsidRPr="0057618A" w:rsidRDefault="00B7758D" w:rsidP="00441130">
      <w:pPr>
        <w:spacing w:after="240"/>
        <w:ind w:left="567" w:hanging="567"/>
      </w:pPr>
      <w:r w:rsidRPr="0057618A">
        <w:rPr>
          <w14:textOutline w14:w="0" w14:cap="flat" w14:cmpd="sng" w14:algn="ctr">
            <w14:noFill/>
            <w14:prstDash w14:val="solid"/>
            <w14:bevel/>
          </w14:textOutline>
        </w:rPr>
        <w:t>115</w:t>
      </w:r>
      <w:r w:rsidR="00441130" w:rsidRPr="0057618A">
        <w:t>.</w:t>
      </w:r>
      <w:r w:rsidR="00441130" w:rsidRPr="0057618A">
        <w:rPr>
          <w14:textOutline w14:w="0" w14:cap="flat" w14:cmpd="sng" w14:algn="ctr">
            <w14:noFill/>
            <w14:prstDash w14:val="solid"/>
            <w14:bevel/>
          </w14:textOutline>
        </w:rPr>
        <w:tab/>
      </w:r>
      <w:r w:rsidR="00441130" w:rsidRPr="0057618A">
        <w:t xml:space="preserve">zdôrazňuje, že podpora pre poslancov bola rozšírená tak, aby zahŕňala aj čas po pracovnej dobe a dni pracovného voľna; konštatuje, že s cieľom reagovať na vývoj potrieb a pracovných postupov poslancov na základe používateľských prieskumov a priamych žiadostí riadiacich orgánov bol zavedený nový súbor špecializovaných podporných služieb IT pre súkromné zariadenia </w:t>
      </w:r>
      <w:proofErr w:type="spellStart"/>
      <w:r w:rsidR="00441130" w:rsidRPr="0057618A">
        <w:t>MacOS</w:t>
      </w:r>
      <w:proofErr w:type="spellEnd"/>
      <w:r w:rsidR="00441130" w:rsidRPr="0057618A">
        <w:t xml:space="preserve"> a </w:t>
      </w:r>
      <w:proofErr w:type="spellStart"/>
      <w:r w:rsidR="00441130" w:rsidRPr="0057618A">
        <w:t>iOS</w:t>
      </w:r>
      <w:proofErr w:type="spellEnd"/>
      <w:r w:rsidR="00441130" w:rsidRPr="0057618A">
        <w:t xml:space="preserve"> poslancov; zdôrazňuje, že sa propaguje technická pomoc pre sociálne médiá spolu s celou škálou služieb súvisiacich s technickými aspektmi audiovizuálnej tvorby;</w:t>
      </w:r>
    </w:p>
    <w:p w14:paraId="2DFEB130" w14:textId="41E81232" w:rsidR="00441130" w:rsidRPr="0057618A" w:rsidRDefault="00B7758D" w:rsidP="00441130">
      <w:pPr>
        <w:pStyle w:val="NormalHanging12a"/>
      </w:pPr>
      <w:r w:rsidRPr="0057618A">
        <w:t>116</w:t>
      </w:r>
      <w:r w:rsidR="00441130" w:rsidRPr="0057618A">
        <w:t>.</w:t>
      </w:r>
      <w:r w:rsidR="00441130" w:rsidRPr="0057618A">
        <w:tab/>
        <w:t>víta vytvorenie nového rámca riadenia umelej inteligencie, ktorého súčasťou budú riadiaci výbor pre umelú inteligenciu, ktorý má dohliadať na stratégiu a plán Parlamentu v oblasti umelej inteligencie a zabezpečovať regulačný súlad a etický dohľad, riadiaca skupina koordinujúca činnosť medzi generálnymi riaditeľstvami v oblasti umelej inteligencie a zodpovedná za vypracúvanie stratégií v oblasti umelej inteligencie, rozvoj kľúčových spôsobilostí a zaistenie dlhodobej bezpečnosti a udržateľnosti, a kompetenčné centrum pre umelú inteligenciu v rámci GR ITEC, ktoré má usmerňovať, podporovať a monitorovať iniciatívy v oblasti umelej inteligencie v celom Parlamente; konštatuje, že tento rámec riadenia zabezpečí transparentnosť a súlad s nariadením Európskeho parlamentu a Rady (EÚ) 2024/1689</w:t>
      </w:r>
      <w:r w:rsidR="00441130" w:rsidRPr="0057618A">
        <w:rPr>
          <w:vertAlign w:val="superscript"/>
        </w:rPr>
        <w:footnoteReference w:id="10"/>
      </w:r>
      <w:r w:rsidR="00441130" w:rsidRPr="0057618A">
        <w:t>, ktoré nadobudlo účinnosť 1. augusta 2024 a ktorého ustanovenia sa začnú uplatňovať od roku 2025; konštatuje, že zamestnanci Parlamentu môžu využívať verejne dostupné nástroje generatívnej umelej inteligencie (AI) tretích strán, ak dodržiavajú usmernenia o používaní verejne dostupných nástrojov AI určené zamestnancom Parlamentu, ktoré schválil generálny tajomník 16. apríla 2024, a to za prísneho predpokladu, že slúžia len na plnenie pracovných povinností; vyzýva administratívu, aby zintenzívnila úsilie o odbornú prípravu zamestnancov v oblasti efektívneho a bezpečného používania nových technológií, ako je umelá inteligencia;</w:t>
      </w:r>
    </w:p>
    <w:p w14:paraId="1EE045C6" w14:textId="77777777" w:rsidR="00441130" w:rsidRPr="0057618A" w:rsidRDefault="00441130" w:rsidP="00441130">
      <w:pPr>
        <w:spacing w:after="240"/>
        <w:rPr>
          <w:b/>
          <w:bCs/>
          <w:i/>
          <w:iCs/>
          <w14:textOutline w14:w="0" w14:cap="flat" w14:cmpd="sng" w14:algn="ctr">
            <w14:noFill/>
            <w14:prstDash w14:val="solid"/>
            <w14:bevel/>
          </w14:textOutline>
        </w:rPr>
      </w:pPr>
      <w:r w:rsidRPr="0057618A">
        <w:rPr>
          <w:b/>
          <w:i/>
          <w14:textOutline w14:w="0" w14:cap="flat" w14:cmpd="sng" w14:algn="ctr">
            <w14:noFill/>
            <w14:prstDash w14:val="solid"/>
            <w14:bevel/>
          </w14:textOutline>
        </w:rPr>
        <w:t xml:space="preserve">Horizontálne otázky s vplyvom na rozpočet Európskeho parlamentu v rozpočtovom roku 2024 </w:t>
      </w:r>
    </w:p>
    <w:p w14:paraId="1CE16D69" w14:textId="77777777" w:rsidR="00441130" w:rsidRPr="0057618A" w:rsidRDefault="00441130" w:rsidP="00441130">
      <w:pPr>
        <w:spacing w:after="240"/>
        <w:rPr>
          <w:b/>
          <w:bCs/>
        </w:rPr>
      </w:pPr>
      <w:bookmarkStart w:id="10" w:name="_Hlk216615789"/>
      <w:r w:rsidRPr="0057618A">
        <w:rPr>
          <w:b/>
        </w:rPr>
        <w:t>Transparentnosť a etika</w:t>
      </w:r>
    </w:p>
    <w:p w14:paraId="0F2F1CA1" w14:textId="7F0ECDC5" w:rsidR="00441130" w:rsidRPr="0057618A" w:rsidRDefault="00B7758D" w:rsidP="00441130">
      <w:pPr>
        <w:spacing w:after="240"/>
        <w:ind w:left="567" w:hanging="567"/>
        <w:rPr>
          <w:b/>
          <w:bCs/>
        </w:rPr>
      </w:pPr>
      <w:r w:rsidRPr="0057618A">
        <w:t>117</w:t>
      </w:r>
      <w:r w:rsidR="00441130" w:rsidRPr="0057618A">
        <w:t>.</w:t>
      </w:r>
      <w:r w:rsidR="00441130" w:rsidRPr="0057618A">
        <w:tab/>
        <w:t>konštatuje, že v roku 2024 bolo podľa vnútorných pravidiel, ktorými sa vykonáva článok 22c služobného poriadku, doručených šesť oznámení o prípadoch oznamovateľov, päť oficiálnymi kanálmi a jedno od inej inštitúcie Únie; konštatuje, že jeden prípad bol postúpený Európskej prokuratúre, dva viedli k administratívnym vyšetrovaniam a jeden bol zaslaný poradnému výboru pre kódex správania poslancov, pričom jedno vyšetrovanie sa začalo aj na základe externej správy;</w:t>
      </w:r>
      <w:r w:rsidR="00371E95" w:rsidRPr="0057618A">
        <w:t xml:space="preserve"> vyjadruje znepokojenie nad tým, že Súdny dvor v roku 2024 vo veci T-793/22 rozhodol, že Parlament neprijal všetky opatrenia potrebné na zabezpečenie vyváženej a účinnej ochrany oznamovateľa pred akoukoľvek formou odvetných opatrení; konštatuje, že Súdny dvor takisto zistil, že Parlament primerane nechránil dôvernosť oznamovateľa; </w:t>
      </w:r>
      <w:r w:rsidR="00371E95" w:rsidRPr="0057618A">
        <w:lastRenderedPageBreak/>
        <w:t>naliehavo vyzýva Parlament, aby svoje vnútorné pravidlá v plnej miere zosúladil so smernicou (EÚ) 2019/1937;</w:t>
      </w:r>
    </w:p>
    <w:bookmarkEnd w:id="10"/>
    <w:p w14:paraId="1D6A0AE8" w14:textId="340613C7" w:rsidR="00441130" w:rsidRPr="0057618A" w:rsidRDefault="00B7758D" w:rsidP="00441130">
      <w:pPr>
        <w:pStyle w:val="NormalHanging12a"/>
      </w:pPr>
      <w:r w:rsidRPr="0057618A">
        <w:t>118</w:t>
      </w:r>
      <w:r w:rsidR="00441130" w:rsidRPr="0057618A">
        <w:t>.</w:t>
      </w:r>
      <w:r w:rsidR="00441130" w:rsidRPr="0057618A">
        <w:tab/>
        <w:t>víta, že odborná príprava v oblasti etiky bola naďalej jednou z priorít a že 13 školení „</w:t>
      </w:r>
      <w:proofErr w:type="spellStart"/>
      <w:r w:rsidR="00441130" w:rsidRPr="0057618A">
        <w:t>Let’s</w:t>
      </w:r>
      <w:proofErr w:type="spellEnd"/>
      <w:r w:rsidR="00441130" w:rsidRPr="0057618A">
        <w:t xml:space="preserve"> </w:t>
      </w:r>
      <w:proofErr w:type="spellStart"/>
      <w:r w:rsidR="00441130" w:rsidRPr="0057618A">
        <w:t>Talk</w:t>
      </w:r>
      <w:proofErr w:type="spellEnd"/>
      <w:r w:rsidR="00441130" w:rsidRPr="0057618A">
        <w:t xml:space="preserve"> </w:t>
      </w:r>
      <w:proofErr w:type="spellStart"/>
      <w:r w:rsidR="00441130" w:rsidRPr="0057618A">
        <w:t>Ethics</w:t>
      </w:r>
      <w:proofErr w:type="spellEnd"/>
      <w:r w:rsidR="00441130" w:rsidRPr="0057618A">
        <w:t>“ absolvovalo až 178 zamestnancov, na kurzoch šitých na mieru sa zúčastnilo 109 osôb a miera ukončenia povinných úvodných školení pre akreditovaných asistentov poslancov dosiahla 72 %; víta, že nový kurz pre riadiacich pracovníkov o etickom vedení a prevencii obťažovania absolvovalo 320 riadiacich pracovníkov počas 33 stretnutí;</w:t>
      </w:r>
    </w:p>
    <w:p w14:paraId="08312586" w14:textId="683176F5" w:rsidR="00441130" w:rsidRPr="0057618A" w:rsidRDefault="00B7758D" w:rsidP="00441130">
      <w:pPr>
        <w:pStyle w:val="NormalHanging12a"/>
      </w:pPr>
      <w:r w:rsidRPr="0057618A">
        <w:t>119</w:t>
      </w:r>
      <w:r w:rsidR="00441130" w:rsidRPr="0057618A">
        <w:t>.</w:t>
      </w:r>
      <w:r w:rsidR="00441130" w:rsidRPr="0057618A">
        <w:tab/>
        <w:t>trvá na tom, aby sa posilnili opatrenia v oblasti transparentnosti, zodpovednosti a etického riadenia; domnieva sa, že Parlament musí zaistiť kultúru integrity a v rámci toho začleniť do každodenných činností etické normy, aby nedošlo k oslabeniu dôvery občanov, a posilniť legitimitu v oblasti dohľadu; vyzýva na pokračovanie a posilnenie spolupráce a dialógu o integrite, transparentnosti a normách správania v rámci inštitúcií Únie;</w:t>
      </w:r>
    </w:p>
    <w:p w14:paraId="607944D8" w14:textId="4CAD81A6" w:rsidR="00441130" w:rsidRPr="0057618A" w:rsidRDefault="00B7758D" w:rsidP="00441130">
      <w:pPr>
        <w:pStyle w:val="NormalHanging12a"/>
      </w:pPr>
      <w:r w:rsidRPr="0057618A">
        <w:t>120</w:t>
      </w:r>
      <w:r w:rsidR="00441130" w:rsidRPr="0057618A">
        <w:t>.</w:t>
      </w:r>
      <w:r w:rsidR="00441130" w:rsidRPr="0057618A">
        <w:tab/>
        <w:t>berie na vedomie pozitívne hodnotenie technického vykonávania kódexu správania poslancov Európskeho parlamentu, pokiaľ ide o integritu a transparentnosť, ako bolo oznámené Predsedníctvu; vyzýva na ďalšie úsilie o zvýšenie transparentnosti vo všetkých odvetviach a útvaroch Parlamentu, s osobitným dôrazom na tvorbu právnych predpisov; v tejto súvislosti vyzýva administratívu Parlamentu, aby neobmedzovala zavedenie požiadaviek na transparentnosť na úroveň riadenia;</w:t>
      </w:r>
    </w:p>
    <w:p w14:paraId="19F2F765" w14:textId="1F07DF07" w:rsidR="005674C3" w:rsidRPr="0057618A" w:rsidRDefault="005674C3" w:rsidP="00441130">
      <w:pPr>
        <w:pStyle w:val="NormalHanging12a"/>
        <w:rPr>
          <w:bCs/>
          <w:iCs/>
        </w:rPr>
      </w:pPr>
      <w:r w:rsidRPr="0057618A">
        <w:rPr>
          <w:bCs/>
          <w:iCs/>
        </w:rPr>
        <w:t>121.</w:t>
      </w:r>
      <w:r w:rsidRPr="0057618A">
        <w:rPr>
          <w:bCs/>
          <w:iCs/>
        </w:rPr>
        <w:tab/>
        <w:t>pripomína, že pravidlá zakazujú poslancom vykonávať platené lobistické činnosti priamo spojené s rozhodovacím procesom Únie; zdôrazňuje, že zastávať platené pozície v subjektoch spadajúcich do rozsahu pôsobnosti registra transparentnosti a zároveň vykonávať parlamentné funkcie v rovnakej oblasti politiky alebo nadväzovať súvisiace kontakty s Komisiou alebo Radou je nezlučiteľné s týmito pravidlami; žiada, aby sa takéto situácie riadne preskúmali a aby sa v prípade zistenia porušení uplatnili primerané sankcie;</w:t>
      </w:r>
    </w:p>
    <w:p w14:paraId="2752F108" w14:textId="77777777" w:rsidR="00441130" w:rsidRPr="0057618A" w:rsidRDefault="00441130" w:rsidP="00441130">
      <w:pPr>
        <w:pStyle w:val="NormalHanging12a"/>
        <w:rPr>
          <w:bCs/>
          <w:iCs/>
        </w:rPr>
      </w:pPr>
      <w:r w:rsidRPr="0057618A">
        <w:t>122.</w:t>
      </w:r>
      <w:r w:rsidRPr="0057618A">
        <w:tab/>
        <w:t xml:space="preserve">víta zvýšené využívanie registra transparentnosti ako informačného a referenčného nástroja pre činnosti zástupcov záujmových skupín na úrovni Únie; víta vývoj IT riešení na zlepšenie registra transparentnosti, ale konštatuje, že jeho sekretariát stále trpí nedostatkom financií aj zamestnancov; konštatuje, že kvalita záznamov v registri transparentnosti sa zlepšila, a pripomína, že je potrebné naďalej posilňovať kontroly kvality údajov nových žiadateľov; víta zavedenie prísnych noriem Parlamentu týkajúcich sa transparentnosti a prístupu do inštitúcií pre subjekty uvedené v registri transparentnosti; vyzýva na prepojenie registra transparentnosti a systému finančnej transparentnosti s cieľom umožniť krížové kontroly subjektov uvedených v registri transparentnosti a overovať primeranosť predložených údajov; v tejto súvislosti opätovne zdôrazňuje potrebu komplexnej predbežnej finančnej kontroly všetkých subjektov pred ich zaradením do registra transparentnosti a v tomto smere žiada, aby sa registru transparentnosti poskytli primerané zdroje na jeho fungovanie a účinné presadzovanie jeho vnútorných pravidiel; ďalej vyzýva administratívu Parlamentu, aby zabezpečila </w:t>
      </w:r>
      <w:proofErr w:type="spellStart"/>
      <w:r w:rsidRPr="0057618A">
        <w:t>medziinštitucionálnu</w:t>
      </w:r>
      <w:proofErr w:type="spellEnd"/>
      <w:r w:rsidRPr="0057618A">
        <w:t xml:space="preserve"> transparentnosť médií a zverejnila všetky médiá, ktoré dostávajú finančné prostriedky Únie;</w:t>
      </w:r>
    </w:p>
    <w:p w14:paraId="33F57C39" w14:textId="77777777" w:rsidR="00441130" w:rsidRPr="0057618A" w:rsidRDefault="00441130" w:rsidP="00441130">
      <w:pPr>
        <w:spacing w:after="240"/>
        <w:ind w:left="567" w:hanging="567"/>
      </w:pPr>
      <w:r w:rsidRPr="0057618A">
        <w:t>123.</w:t>
      </w:r>
      <w:r w:rsidRPr="0057618A">
        <w:tab/>
        <w:t>vyzýva Dvor audítorov, aby osobitne preskúmal financovanie médií;</w:t>
      </w:r>
    </w:p>
    <w:p w14:paraId="6BAB7903" w14:textId="77777777" w:rsidR="00441130" w:rsidRPr="0057618A" w:rsidRDefault="00441130" w:rsidP="00441130">
      <w:pPr>
        <w:spacing w:after="240"/>
        <w:rPr>
          <w:b/>
          <w:bCs/>
        </w:rPr>
      </w:pPr>
      <w:r w:rsidRPr="0057618A">
        <w:rPr>
          <w:b/>
        </w:rPr>
        <w:lastRenderedPageBreak/>
        <w:t>Digitalizácia, kybernetická bezpečnosť a umelá inteligencia (AI)</w:t>
      </w:r>
    </w:p>
    <w:p w14:paraId="2C4E4DEB" w14:textId="77777777" w:rsidR="00441130" w:rsidRPr="0057618A" w:rsidRDefault="00441130" w:rsidP="00441130">
      <w:pPr>
        <w:spacing w:after="240"/>
        <w:ind w:left="567" w:hanging="567"/>
        <w:rPr>
          <w:b/>
          <w:bCs/>
        </w:rPr>
      </w:pPr>
      <w:r w:rsidRPr="0057618A">
        <w:t>124.</w:t>
      </w:r>
      <w:r w:rsidRPr="0057618A">
        <w:tab/>
        <w:t>vyzýva Parlament, aby naďalej zvyšoval svoje úsilie a riešil konkrétne kritické výzvy, ako je kybernetická bezpečnosť a AI;</w:t>
      </w:r>
    </w:p>
    <w:p w14:paraId="53100484" w14:textId="77777777" w:rsidR="00441130" w:rsidRPr="0057618A" w:rsidRDefault="00441130" w:rsidP="00441130">
      <w:pPr>
        <w:spacing w:after="240"/>
        <w:ind w:left="567" w:hanging="567"/>
      </w:pPr>
      <w:r w:rsidRPr="0057618A">
        <w:t>125.</w:t>
      </w:r>
      <w:r w:rsidRPr="0057618A">
        <w:tab/>
        <w:t>pripomína, že Predsedníctvo zriadilo v marci 2024 rámec riadenia umelej inteligencie; zdôrazňuje naliehavú potrebu prijať komplexnú stratégiu a plán v oblasti umelej inteligencie vrátane návrhu akčného plánu;</w:t>
      </w:r>
    </w:p>
    <w:p w14:paraId="288A151F" w14:textId="77777777" w:rsidR="00441130" w:rsidRPr="0057618A" w:rsidRDefault="00441130" w:rsidP="00441130">
      <w:pPr>
        <w:pStyle w:val="NormalHanging12a"/>
      </w:pPr>
      <w:r w:rsidRPr="0057618A">
        <w:t>126.</w:t>
      </w:r>
      <w:r w:rsidRPr="0057618A">
        <w:tab/>
        <w:t>konštatuje, že napredujú práce na internej platforme Parlamentu venovanej generatívnej umelej inteligencii; opakuje, že táto platforma je kľúčovým prvkom bezpečného vykonávania projektov v oblasti umelej inteligencie v súlade s predpismi, najmä pokiaľ ide o podporu poslancov pri ich činnostiach;</w:t>
      </w:r>
    </w:p>
    <w:p w14:paraId="5458FF95" w14:textId="77777777" w:rsidR="00441130" w:rsidRPr="0057618A" w:rsidRDefault="00441130" w:rsidP="00441130">
      <w:pPr>
        <w:spacing w:after="240"/>
        <w:ind w:left="567" w:hanging="567"/>
      </w:pPr>
      <w:r w:rsidRPr="0057618A">
        <w:t>127.</w:t>
      </w:r>
      <w:r w:rsidRPr="0057618A">
        <w:tab/>
        <w:t>vyzýva administratívu Parlamentu, aby zabezpečila, aby sa projekty v oblasti umelej inteligencie vykonávali v plnom súlade s požiadavkami na riadenie, a aby zároveň poskytla prístup tak, aby sa chránili citlivé údaje a zároveň umožnilo využívanie verejne dostupných informácií;</w:t>
      </w:r>
    </w:p>
    <w:p w14:paraId="7551CF3E" w14:textId="77777777" w:rsidR="00441130" w:rsidRPr="0057618A" w:rsidRDefault="00441130" w:rsidP="00441130">
      <w:pPr>
        <w:pStyle w:val="NormalHanging12a"/>
        <w:rPr>
          <w:bCs/>
          <w:iCs/>
        </w:rPr>
      </w:pPr>
      <w:r w:rsidRPr="0057618A">
        <w:t>128.</w:t>
      </w:r>
      <w:r w:rsidRPr="0057618A">
        <w:tab/>
        <w:t xml:space="preserve">vyzýva administratívu Parlamentu, aby posilnila transparentnosť a prístupnosť parlamentnej práce využívaním riešení AI, ktoré umožnia systematickú dostupnosť digitálnych, </w:t>
      </w:r>
      <w:proofErr w:type="spellStart"/>
      <w:r w:rsidRPr="0057618A">
        <w:t>vyhľadateľných</w:t>
      </w:r>
      <w:proofErr w:type="spellEnd"/>
      <w:r w:rsidRPr="0057618A">
        <w:t xml:space="preserve"> a opakovane použiteľných prepisov všetkých rozpráv vo výboroch vrátane výmen s komisármi, odborníkmi a zainteresovanými stranami; zdôrazňuje, že takéto prepisy by mali byť k dispozícii včas; zdôrazňuje, že lepší prístup k rozpravám vo výboroch by posilnil demokratickú kontrolu a inštitucionálnu pamäť a občanom umožnil lepšie pochopiť legislatívnu činnosť Parlamentu;</w:t>
      </w:r>
    </w:p>
    <w:p w14:paraId="5E886EBD" w14:textId="77777777" w:rsidR="00441130" w:rsidRPr="0057618A" w:rsidRDefault="00441130" w:rsidP="00441130">
      <w:pPr>
        <w:pStyle w:val="NormalHanging12a"/>
        <w:rPr>
          <w:bCs/>
          <w:iCs/>
        </w:rPr>
      </w:pPr>
      <w:r w:rsidRPr="0057618A">
        <w:t>129.</w:t>
      </w:r>
      <w:r w:rsidRPr="0057618A">
        <w:tab/>
        <w:t>berie na vedomie výrazné skvalitnenie webového sídla plenárnych schôdzí vrátane lepšej dostupnosti overovacích nástrojov hlasovania podľa mien, ktoré prispeli k väčšej transparentnosti a presnosti záznamov o parlamentnom hlasovaní; žiada však ďalšie zlepšenie použiteľnosti a prezentácie informácií súvisiacich s hlasovaním;</w:t>
      </w:r>
    </w:p>
    <w:p w14:paraId="330D342F" w14:textId="77777777" w:rsidR="00441130" w:rsidRPr="0057618A" w:rsidRDefault="00441130" w:rsidP="00441130">
      <w:pPr>
        <w:spacing w:after="240"/>
        <w:rPr>
          <w:b/>
          <w:bCs/>
        </w:rPr>
      </w:pPr>
      <w:r w:rsidRPr="0057618A">
        <w:rPr>
          <w:b/>
        </w:rPr>
        <w:t>Dobrovoľný dôchodkový systém</w:t>
      </w:r>
    </w:p>
    <w:p w14:paraId="1C97BBA7" w14:textId="77777777" w:rsidR="00441130" w:rsidRPr="0057618A" w:rsidRDefault="00441130" w:rsidP="00441130">
      <w:pPr>
        <w:pStyle w:val="NormalHanging12a"/>
      </w:pPr>
      <w:r w:rsidRPr="0057618A">
        <w:t>130.</w:t>
      </w:r>
      <w:r w:rsidRPr="0057618A">
        <w:tab/>
        <w:t>berie na vedomie nedostatočné financovanie dobrovoľného dôchodkového systému v dôsledku deficitu vo výške 105 miliónov EUR na konci roka 2024 a obmedzených aktív vo výške 23,17 milióna EUR, ktoré sa podľa všetkého vyčerpajú do konca roka 2026; konštatuje, že povinné výdavky vyplývajú zo zákonných platobných záväzkov voči viac ako 900 členom najmenej do roku 2074;</w:t>
      </w:r>
    </w:p>
    <w:p w14:paraId="0406C193" w14:textId="77777777" w:rsidR="00441130" w:rsidRPr="0057618A" w:rsidRDefault="00441130" w:rsidP="00441130">
      <w:pPr>
        <w:spacing w:after="240"/>
        <w:ind w:left="567" w:hanging="567"/>
      </w:pPr>
      <w:r w:rsidRPr="0057618A">
        <w:t>131.</w:t>
      </w:r>
      <w:r w:rsidRPr="0057618A">
        <w:tab/>
        <w:t>konštatuje, že s cieľom riešiť túto situáciu Predsedníctvo na svojej schôdzi 12. júna 2023 rozhodlo o kombinácii opatrení, ktorými sa má dosiahnuť zmena podmienok systému dobrovoľného dôchodkového zabezpečenia; zdôrazňuje, že tieto opatrenia zahŕňali zníženie nominálneho dôchodku o 50 % nielen v prípade budúcich príjemcov, ktorí ešte len nadobúdajú dôchodkové práva, ale aj súčasných príjemcov, ktorí už dôchodkové práva nadobudli, ako aj zmrazenie ročnej indexácie výšky dôchodkov a zvýšenie veku odchodu do dôchodku zo 65 na 67 rokov v prípade príjemcov, ktorí ešte nedosiahli dôchodkový vek; zdôrazňuje, že podľa odhadov aktuárov dôjde od 1. júla 2023 v dôsledku týchto opatrení k zníženiu dôchodkových záväzkov dobrovoľného dôchodkového zabezpečenia, a to na základe poistno-matematických predpokladov z toho istého dátumu;</w:t>
      </w:r>
    </w:p>
    <w:p w14:paraId="123CD7F5" w14:textId="77777777" w:rsidR="00441130" w:rsidRPr="0057618A" w:rsidRDefault="00441130" w:rsidP="00441130">
      <w:pPr>
        <w:spacing w:after="240"/>
        <w:ind w:left="567" w:hanging="567"/>
      </w:pPr>
      <w:r w:rsidRPr="0057618A">
        <w:lastRenderedPageBreak/>
        <w:t>132.</w:t>
      </w:r>
      <w:r w:rsidRPr="0057618A">
        <w:tab/>
        <w:t>konštatuje, že Predsedníctvo zaviedlo aj doložku o nepredvídateľnosti, ktorá umožňuje príjemcom predložiť kvestorom žiadosť o zvýšenie výšky dôchodku v prípadoch jeho značného zníženia; konštatuje, že Predsedníctvo ďalej zaviedlo možnosť dobrovoľného a definitívneho odchodu zo systému dobrovoľného dôchodkového zabezpečenia vo forme jednorazovej konečnej paušálnej sumy;</w:t>
      </w:r>
    </w:p>
    <w:p w14:paraId="43358448" w14:textId="77777777" w:rsidR="00441130" w:rsidRPr="0057618A" w:rsidRDefault="00441130" w:rsidP="00441130">
      <w:pPr>
        <w:pStyle w:val="NormalHanging12a"/>
      </w:pPr>
      <w:r w:rsidRPr="0057618A">
        <w:t>133.</w:t>
      </w:r>
      <w:r w:rsidRPr="0057618A">
        <w:tab/>
        <w:t>konštatuje, že rozhodnutie Predsedníctva z 12. júna 2023</w:t>
      </w:r>
      <w:r w:rsidRPr="0057618A">
        <w:rPr>
          <w:vertAlign w:val="superscript"/>
        </w:rPr>
        <w:footnoteReference w:id="11"/>
      </w:r>
      <w:r w:rsidRPr="0057618A">
        <w:t xml:space="preserve"> napadlo na Všeobecnom súde Európskej únie 405 poberateľov systému dobrovoľného dôchodkového zabezpečenia; pripomína pripomienky, ktoré vyjadril generálny tajomník na vypočutí 8. decembra pred vydaním rozsudku Všeobecného súdu Európskej únie, ako aj možné ďalšie opatrenia; konštatuje, že Všeobecný súd rozhodol 17. decembra 2025 o zamietnutí žalôb bývalých poslancov; žiada administratívu a Predsedníctvo, aby sa touto záležitosťou zaoberali a prijali potrebné opatrenia na vykonanie rozsudku Všeobecného súdu;</w:t>
      </w:r>
    </w:p>
    <w:p w14:paraId="7720936C" w14:textId="77777777" w:rsidR="00441130" w:rsidRPr="0057618A" w:rsidRDefault="00441130" w:rsidP="00441130">
      <w:pPr>
        <w:spacing w:after="240"/>
        <w:ind w:left="567" w:hanging="567"/>
        <w:rPr>
          <w:b/>
          <w:bCs/>
          <w14:textOutline w14:w="0" w14:cap="flat" w14:cmpd="sng" w14:algn="ctr">
            <w14:noFill/>
            <w14:prstDash w14:val="solid"/>
            <w14:bevel/>
          </w14:textOutline>
        </w:rPr>
      </w:pPr>
      <w:r w:rsidRPr="0057618A">
        <w:rPr>
          <w:b/>
          <w14:textOutline w14:w="0" w14:cap="flat" w14:cmpd="sng" w14:algn="ctr">
            <w14:noFill/>
            <w14:prstDash w14:val="solid"/>
            <w14:bevel/>
          </w14:textOutline>
        </w:rPr>
        <w:t>Výročná správa o zadaných zákazkách</w:t>
      </w:r>
    </w:p>
    <w:p w14:paraId="37C48B33" w14:textId="77777777" w:rsidR="00441130" w:rsidRPr="0057618A" w:rsidRDefault="00441130" w:rsidP="00441130">
      <w:pPr>
        <w:spacing w:after="240"/>
        <w:ind w:left="567" w:hanging="567"/>
      </w:pPr>
      <w:r w:rsidRPr="0057618A">
        <w:t>134.</w:t>
      </w:r>
      <w:r w:rsidRPr="0057618A">
        <w:tab/>
        <w:t>pripomína, že v nariadení o rozpočtových pravidlách sa stanovujú informácie, ktoré sa majú poskytnúť rozpočtovému orgánu a verejnosti v súvislosti so zadávaním zákaziek Parlamentom; konštatuje, že podľa nariadenia o rozpočtových pravidlách sa vyžaduje uverejňovanie zadaných zákaziek v hodnote viac ako 15 000 EUR, čo je prahová hodnota, nad ktorou je povinné usporiadať verejné obstarávanie; konštatuje, že z celkového počtu 192 zákaziek zadaných v roku 2024 bolo 95 zadaných na základe verejnej súťaže v celkovej hodnote 814,2 milióna EUR a jedna zákazka v hodnote 208 000 EUR bola zadaná na základe užšej súťaže; poznamenáva, že v rámci rokovacieho konania bolo zadaných 81 zákaziek v hodnote 173 miliónov EUR;</w:t>
      </w:r>
    </w:p>
    <w:p w14:paraId="0A1CEBD6" w14:textId="77777777" w:rsidR="00441130" w:rsidRPr="0057618A" w:rsidRDefault="00441130" w:rsidP="00441130">
      <w:pPr>
        <w:pStyle w:val="NormalHanging12a"/>
        <w:rPr>
          <w:bCs/>
          <w:iCs/>
        </w:rPr>
      </w:pPr>
      <w:r w:rsidRPr="0057618A">
        <w:t>135.</w:t>
      </w:r>
      <w:r w:rsidRPr="0057618A">
        <w:tab/>
        <w:t>víta, že Parlament zverejňuje zákazky v hodnote nad 15 000 EUR; vyzýva Parlament, aby zvýšil transparentnosť svojich postupov verejného obstarávania, a to aj zverejňovaním štruktúrovaných strojovo čitateľných údajov vždy, keď je to právne a technicky možné, a začlenením zrozumiteľných očakávaní náležitej starostlivosti a mechanizmov presadzovania do svojich dodávateľských reťazcov prostredníctvom riadenia zmlúv;</w:t>
      </w:r>
    </w:p>
    <w:p w14:paraId="12902F16" w14:textId="77777777" w:rsidR="00441130" w:rsidRPr="0057618A" w:rsidRDefault="00441130" w:rsidP="00441130">
      <w:pPr>
        <w:spacing w:after="240"/>
        <w:ind w:left="567" w:hanging="567"/>
      </w:pPr>
      <w:r w:rsidRPr="0057618A">
        <w:t>136.</w:t>
      </w:r>
      <w:r w:rsidRPr="0057618A">
        <w:tab/>
        <w:t>konštatuje, že celkový počet a hodnota zadaných zákaziek sa v roku 2024 znížili (192) v porovnaní s rokom 2023 (242); konštatuje, že v dôsledku toho sa v porovnaní s rokom 2023 znížili aj počet a hodnota otvorených a rokovacích konaní;</w:t>
      </w:r>
    </w:p>
    <w:p w14:paraId="406B1743" w14:textId="77777777" w:rsidR="00441130" w:rsidRPr="0057618A" w:rsidRDefault="00441130" w:rsidP="00441130">
      <w:pPr>
        <w:spacing w:before="240" w:after="240"/>
        <w:jc w:val="both"/>
        <w:rPr>
          <w:b/>
          <w:bCs/>
          <w14:textOutline w14:w="0" w14:cap="flat" w14:cmpd="sng" w14:algn="ctr">
            <w14:noFill/>
            <w14:prstDash w14:val="solid"/>
            <w14:bevel/>
          </w14:textOutline>
        </w:rPr>
      </w:pPr>
      <w:bookmarkStart w:id="11" w:name="_Hlk216793763"/>
      <w:r w:rsidRPr="0057618A">
        <w:rPr>
          <w:b/>
          <w14:textOutline w14:w="0" w14:cap="flat" w14:cmpd="sng" w14:algn="ctr">
            <w14:noFill/>
            <w14:prstDash w14:val="solid"/>
            <w14:bevel/>
          </w14:textOutline>
        </w:rPr>
        <w:t>Politické skupiny (rozpočtová položka 400)</w:t>
      </w:r>
    </w:p>
    <w:p w14:paraId="67684EFD" w14:textId="77777777" w:rsidR="00441130" w:rsidRPr="0057618A" w:rsidRDefault="00441130" w:rsidP="00441130">
      <w:pPr>
        <w:pStyle w:val="NormalHanging12a"/>
      </w:pPr>
      <w:r w:rsidRPr="0057618A">
        <w:t>137.</w:t>
      </w:r>
      <w:r w:rsidRPr="0057618A">
        <w:tab/>
        <w:t xml:space="preserve">konštatuje, že rok 2024 bol náročný z hľadiska na predkladania výdavkov vykázaných v rámci rozpočtovej položky 400, a to z dvoch dôvodov: prvým bol rok volieb do Európskeho parlamentu, keď boli výdavky rozdelené medzi prvý polrok 2024 (deviate volebné obdobie) a druhý polrok 2024 (desiate volebné obdobie), a druhým to, že konečná účtovná závierka jednej z politických skupín (ID), ktorá bola podrobená auditu za prvý polrok 2024, obsahovala závažné nezrovnalosti; konštatuje, že podpredsedovia na vypočutí 8. decembra takisto uviedli, že boli vyžiadané dodatočné informácie </w:t>
      </w:r>
      <w:r w:rsidRPr="0057618A">
        <w:lastRenderedPageBreak/>
        <w:t>týkajúce sa účtovnej závierky za druhý polrok 2024, na ktoré Predsedníctvo stále čaká, než prijme rozhodnutie o poskytnutí informácií orgánu udeľujúcemu absolutórium; berie na vedomie list generálneho tajomníka Parlamentu z 20. januára 2026 predsedovi Výboru pre kontrolu rozpočtu, v ktorom predložil audítorské správy za druhý polrok 2024 pre sedem z ôsmich politických skupín; berie na vedomie výrok bez výhrad ku každej správe; konštatuje, že správa skupiny Patrioti pre Európu za druhý polrok 2024 stále chýba z dôvodu prebiehajúcej komunikácie medzi touto politickou skupinou a príslušnými útvarmi Parlamentu; vyzýva skupinu Patrioti pre Európu a príslušné útvary Parlamentu, aby urýchlene vyriešili otvorené otázky a informovali orgán udeľujúci absolutórium o výsledku;</w:t>
      </w:r>
    </w:p>
    <w:p w14:paraId="27AB1E19" w14:textId="77777777" w:rsidR="00441130" w:rsidRPr="0057618A" w:rsidRDefault="00441130" w:rsidP="00441130">
      <w:pPr>
        <w:pStyle w:val="NormalHanging12a"/>
      </w:pPr>
      <w:r w:rsidRPr="0057618A">
        <w:t>138.</w:t>
      </w:r>
      <w:r w:rsidRPr="0057618A">
        <w:tab/>
        <w:t>berie na vedomie správy z médií, v ktorých je skupina Patrioti pre Európu obviňovaná zo zneužitia finančných prostriedkov vo výške najmenej 171 644 EUR v druhom polroku 2024; konštatuje, že administratíva Parlamentu požiadala skupinu Patrioti pre Európu o objasnenie; konštatuje, že orgán udeľujúci absolutórium nebol doposiaľ informovaný, ale očakáva, že mu budú bezodkladne poskytnuté informácie o akomkoľvek ďalšom vývoji a výsledku následných administratívnych opatrení v tejto veci;</w:t>
      </w:r>
    </w:p>
    <w:p w14:paraId="6AAE64EB" w14:textId="77777777" w:rsidR="00441130" w:rsidRPr="0057618A" w:rsidRDefault="00441130" w:rsidP="00441130">
      <w:pPr>
        <w:pStyle w:val="NormalHanging12a"/>
        <w:rPr>
          <w:bCs/>
          <w:iCs/>
        </w:rPr>
      </w:pPr>
      <w:r w:rsidRPr="0057618A">
        <w:t>139.</w:t>
      </w:r>
      <w:r w:rsidRPr="0057618A">
        <w:tab/>
        <w:t>berie na vedomie reportáže nemeckého časopisu Stern, v ktorých sa tvrdí, že člen skupiny Európa suverénnych národov (ESN) usporiadal kongres skupiny, na ktorom sa zúčastnili zamestnanci a rodinní príslušníci, pričom potenciálne náklady sa hradili z rozpočtu Parlamentu v rámci položky 400, a že počas tohto podujatia údajne prebiehala zbierka darov pre pravicovú sieť žien napojenú na blízku rodinu a zamestnancov členov skupiny ESN; pripomína, že výdavky v rámci rozpočtovej položky 400 musia byť prísne obmedzené na parlamentné činnosti politických skupín a musia byť v plnom súlade s platnými pravidlami; naliehavo vyzýva GR FINS, aby prípad vyšetrilo a bezodkladne informovalo orgán udeľujúci absolutórium, ak sa zistí akýkoľvek nesúlad;</w:t>
      </w:r>
    </w:p>
    <w:p w14:paraId="3F628248" w14:textId="77777777" w:rsidR="00441130" w:rsidRPr="0057618A" w:rsidRDefault="00441130" w:rsidP="00441130">
      <w:pPr>
        <w:pStyle w:val="NormalHanging12a"/>
      </w:pPr>
      <w:r w:rsidRPr="0057618A">
        <w:t>140.</w:t>
      </w:r>
      <w:r w:rsidRPr="0057618A">
        <w:tab/>
        <w:t>pripomína výlučnú finančnú zodpovednosť zverenú politickým skupinám a ich záväzok zabezpečiť správne finančné riadenie, účinné kontroly a plnú zodpovednosť za verejné finančné prostriedky; požaduje primerané mechanizmy dohľadu v rámci GR FINS sprístupnením väčšieho množstva zdrojov;</w:t>
      </w:r>
    </w:p>
    <w:p w14:paraId="412CE81C" w14:textId="77777777" w:rsidR="00441130" w:rsidRPr="0057618A" w:rsidRDefault="00441130" w:rsidP="00441130">
      <w:pPr>
        <w:spacing w:after="240"/>
        <w:rPr>
          <w:b/>
          <w:bCs/>
          <w:i/>
          <w:iCs/>
          <w14:textOutline w14:w="0" w14:cap="flat" w14:cmpd="sng" w14:algn="ctr">
            <w14:noFill/>
            <w14:prstDash w14:val="solid"/>
            <w14:bevel/>
          </w14:textOutline>
        </w:rPr>
      </w:pPr>
      <w:r w:rsidRPr="0057618A">
        <w:rPr>
          <w:b/>
          <w:i/>
          <w14:textOutline w14:w="0" w14:cap="flat" w14:cmpd="sng" w14:algn="ctr">
            <w14:noFill/>
            <w14:prstDash w14:val="solid"/>
            <w14:bevel/>
          </w14:textOutline>
        </w:rPr>
        <w:t>Európske politické strany a európske politické nadácie</w:t>
      </w:r>
    </w:p>
    <w:p w14:paraId="72D15FD9" w14:textId="77777777" w:rsidR="00441130" w:rsidRPr="0057618A" w:rsidRDefault="00441130" w:rsidP="00441130">
      <w:pPr>
        <w:spacing w:after="240"/>
        <w:ind w:left="567" w:hanging="567"/>
        <w:rPr>
          <w:noProof/>
        </w:rPr>
      </w:pPr>
      <w:r w:rsidRPr="0057618A">
        <w:t>141.</w:t>
      </w:r>
      <w:r w:rsidRPr="0057618A">
        <w:tab/>
        <w:t>zdôrazňuje, že pre účinné fungovanie a dôveryhodnosť Únie má kľúčový význam zachovanie demokratickej integrity a vytvorenie spravodlivého prostredia pre európske politické strany a európske politické nadácie; poznamenáva, že Úrad pre európske politické strany a európske politické nadácie (ďalej len „úrad“), nezávislý orgán Únie, sa aktívne zapája do tohto úsilia od svojho zriadenia 1. septembra 2016 a od 1. januára 2017, keď začal naplno fungovať; poznamenáva, že zákonodarca Únie poveril úrad registráciou, monitorovaním dodržiavania predpisov a v prípade potreby ukladaním sankcií európskym politickým stranám a európskym politickým nadáciám;</w:t>
      </w:r>
    </w:p>
    <w:p w14:paraId="6556F454" w14:textId="77777777" w:rsidR="00441130" w:rsidRPr="0057618A" w:rsidRDefault="00441130" w:rsidP="00441130">
      <w:pPr>
        <w:spacing w:after="240"/>
        <w:ind w:left="567" w:hanging="567"/>
      </w:pPr>
      <w:r w:rsidRPr="0057618A">
        <w:t>142.</w:t>
      </w:r>
      <w:r w:rsidRPr="0057618A">
        <w:tab/>
        <w:t xml:space="preserve">s uspokojením konštatuje, že úrad aktívne oslovuje sieť orgánov a inštitúcií relevantných pre spoločnú obranu európskej demokracie a zvyšuje ich informovanosť; zdôrazňuje najmä, že úrad spolupracoval s Parlamentom, ktorý má na starosti sekretariát výboru nezávislých významných osobností, s cieľom maximalizovať efektívnosť postupov; konštatuje, že sa posilnila aj spolupráca na prevádzkových aspektoch s </w:t>
      </w:r>
      <w:r w:rsidRPr="0057618A">
        <w:lastRenderedPageBreak/>
        <w:t xml:space="preserve">niekoľkými ďalšími zainteresovanými stranami Únie vrátane Európskej služby pre vonkajšiu činnosť a Európskeho výboru pre ochranu údajov; konštatuje, že úrad zintenzívnil spoluprácu s </w:t>
      </w:r>
      <w:proofErr w:type="spellStart"/>
      <w:r w:rsidRPr="0057618A">
        <w:t>Europolom</w:t>
      </w:r>
      <w:proofErr w:type="spellEnd"/>
      <w:r w:rsidRPr="0057618A">
        <w:t xml:space="preserve"> podpísaním memoranda o porozumení o výmene strategických informácií týkajúcich sa nezákonného zasahovania do demokracie Únie kybernetickými prostriedkami;</w:t>
      </w:r>
    </w:p>
    <w:p w14:paraId="53E814F4" w14:textId="77777777" w:rsidR="00441130" w:rsidRPr="0057618A" w:rsidRDefault="00441130" w:rsidP="00441130">
      <w:pPr>
        <w:spacing w:after="240"/>
        <w:ind w:left="567" w:hanging="567"/>
      </w:pPr>
      <w:r w:rsidRPr="0057618A">
        <w:t>143.</w:t>
      </w:r>
      <w:r w:rsidRPr="0057618A">
        <w:tab/>
        <w:t>konštatuje, že úrad vydal v roku 2024 niekoľko preventívnych odporúčaní k dodržiavaniu predpisov určených pre európske politické strany a nadácie s cieľom riešiť riziká nedodržiavania predpisov pred tým, ako sa prejavia, najmä s cieľom zlepšiť ich vnútorné postupy v oblasti darov, príspevkov a činností, ktoré plánujú organizovať; víta, že v 11 prípadoch poskytol úrad na požiadanie aj usmernenia;</w:t>
      </w:r>
    </w:p>
    <w:p w14:paraId="0978B7B3" w14:textId="77777777" w:rsidR="00441130" w:rsidRPr="0057618A" w:rsidRDefault="00441130" w:rsidP="00441130">
      <w:pPr>
        <w:spacing w:after="240"/>
        <w:ind w:left="567" w:hanging="567"/>
      </w:pPr>
      <w:r w:rsidRPr="0057618A">
        <w:t>144.</w:t>
      </w:r>
      <w:r w:rsidRPr="0057618A">
        <w:tab/>
        <w:t>konštatuje, že úrad v ôsmich prípadoch poskytol európskym politickým stranám a európskym politickým nadáciám možnosť prijať nápravné opatrenia týkajúce sa kontrol dodržiavania finančných predpisov v súvislosti so zakázanými darmi a v prípadoch financovania iných subjektov v kontexte spoločných činností; víta, že úrad naďalej monitoruje, či nápravné opatrenia s dlhodobým účinkom zabezpečujú trvalé dodržiavanie predpisov v príslušných oblastiach; konštatuje, že úrad prijal v priebehu roka 2024 jedno rozhodnutie o uložení sankcií;</w:t>
      </w:r>
    </w:p>
    <w:p w14:paraId="772C0672" w14:textId="77777777" w:rsidR="00441130" w:rsidRPr="0057618A" w:rsidRDefault="00441130" w:rsidP="00441130">
      <w:pPr>
        <w:spacing w:after="240"/>
        <w:ind w:left="567" w:hanging="567"/>
      </w:pPr>
      <w:r w:rsidRPr="0057618A">
        <w:t>145.</w:t>
      </w:r>
      <w:r w:rsidRPr="0057618A">
        <w:tab/>
        <w:t>víta, že úrad tiež pokračoval v uverejňovaní rozsiahlych usmernení na svojom webovom sídle týkajúcich sa najčastejšie identifikovaných rizikových oblastí a potenciálne problematických štruktúr v riadení európskych politických strán a európskych politických nadácií; víta, že svoje zistenia a usmernenia všeobecného záujmu oznámil aj všetkým európskym politickým stranám a európskym politickým nadáciám;</w:t>
      </w:r>
    </w:p>
    <w:p w14:paraId="6F003AFF" w14:textId="118067ED" w:rsidR="00441130" w:rsidRPr="0057618A" w:rsidRDefault="00441130" w:rsidP="00441130">
      <w:pPr>
        <w:spacing w:after="240"/>
        <w:ind w:left="567" w:hanging="567"/>
      </w:pPr>
      <w:r w:rsidRPr="0057618A">
        <w:t>146.</w:t>
      </w:r>
      <w:r w:rsidRPr="0057618A">
        <w:tab/>
        <w:t xml:space="preserve">víta uverejnenie nariadenia Európskeho parlamentu a Rady (EÚ, </w:t>
      </w:r>
      <w:proofErr w:type="spellStart"/>
      <w:r w:rsidRPr="0057618A">
        <w:t>Euratom</w:t>
      </w:r>
      <w:proofErr w:type="spellEnd"/>
      <w:r w:rsidRPr="0057618A">
        <w:t>) 2025/2445</w:t>
      </w:r>
      <w:r w:rsidRPr="0057618A">
        <w:rPr>
          <w:rStyle w:val="FootnoteReference"/>
        </w:rPr>
        <w:footnoteReference w:id="12"/>
      </w:r>
      <w:r w:rsidRPr="0057618A">
        <w:t>, ktorým sa zavádzajú nové požiadavky na európske politické strany a európske politické nadácie s cieľom posilniť demokratickú integritu a odolnosť; zdôrazňuje najmä, že európske politické strany teraz musia takisto zabezpečiť, aby ich členské strany a európske politické nadácie ich členských organizácií dodržiavali hodnoty, na ktorých je založená Únia, ako je zakotvené v článku 2 Z</w:t>
      </w:r>
      <w:r w:rsidR="00A479A2" w:rsidRPr="0057618A">
        <w:t xml:space="preserve">mluvy o </w:t>
      </w:r>
      <w:r w:rsidRPr="0057618A">
        <w:t>EÚ; ďalej konštatuje, že sa posilnili záruky proti zahraničnému zasahovaniu a že zrevidovaný systém sankcií vyžaduje, aby sa sankcie za vyčísliteľné porušenia, ako sú porušenia pravidiel darovania alebo zákaz poskytovania finančných prostriedkov národným politickým stranám, ukladali bez toho, aby sa poskytla možnosť prijať nápravné opatrenia; v tejto súvislosti berie s uspokojením na vedomie komplexné preventívne usmernenia, ktoré úrad ponúka v rámci svojho akčného plánu na dodržiavanie právnych predpisov s cieľom uľahčiť bezproblémové a účinné vykonávanie;</w:t>
      </w:r>
      <w:r w:rsidRPr="0057618A">
        <w:rPr>
          <w:b/>
          <w:u w:val="single"/>
        </w:rPr>
        <w:t xml:space="preserve"> </w:t>
      </w:r>
      <w:r w:rsidRPr="0057618A">
        <w:t>podporuje rozhodnutie zaviesť kontroly oprávnenosti aj v rámci členských organizácií s cieľom zabezpečiť úplné dodržiavanie hodnôt podľa článku 2 Z</w:t>
      </w:r>
      <w:r w:rsidR="00A479A2" w:rsidRPr="0057618A">
        <w:t xml:space="preserve">mluvy o </w:t>
      </w:r>
      <w:r w:rsidRPr="0057618A">
        <w:t>EÚ aj v prípade členských organizácií a zachovať demokratickú integritu financovania európskych politických strán Parlamentom;</w:t>
      </w:r>
    </w:p>
    <w:p w14:paraId="76E444F1" w14:textId="77777777" w:rsidR="00441130" w:rsidRPr="0057618A" w:rsidRDefault="00441130" w:rsidP="00441130">
      <w:pPr>
        <w:spacing w:after="240"/>
        <w:ind w:left="567" w:hanging="567"/>
      </w:pPr>
      <w:r w:rsidRPr="0057618A">
        <w:t>147.</w:t>
      </w:r>
      <w:r w:rsidRPr="0057618A">
        <w:tab/>
        <w:t>konštatuje, že úrad môže začať overovanie dodržiavania hodnôt, na ktorých je Únia založená, len na základe žiadosti predloženej Parlamentom, Radou alebo Komisiou;</w:t>
      </w:r>
    </w:p>
    <w:p w14:paraId="2E35B894" w14:textId="77777777" w:rsidR="00441130" w:rsidRPr="0057618A" w:rsidRDefault="00441130" w:rsidP="00441130">
      <w:pPr>
        <w:spacing w:after="240"/>
        <w:ind w:left="567" w:hanging="567"/>
        <w:rPr>
          <w:u w:val="single"/>
        </w:rPr>
      </w:pPr>
      <w:r w:rsidRPr="0057618A">
        <w:lastRenderedPageBreak/>
        <w:t>148.</w:t>
      </w:r>
      <w:r w:rsidRPr="0057618A">
        <w:tab/>
        <w:t xml:space="preserve">zdôrazňuje, že vzhľadom na rozšírený postup overovania hodnôt, ktorý sa teraz vzťahuje aj na členské strany a členské organizácie, a ďalšie novinky v nariadení (EÚ, </w:t>
      </w:r>
      <w:proofErr w:type="spellStart"/>
      <w:r w:rsidRPr="0057618A">
        <w:t>Euratom</w:t>
      </w:r>
      <w:proofErr w:type="spellEnd"/>
      <w:r w:rsidRPr="0057618A">
        <w:t>) 2025/2445 vrátane vítanej aktualizácie ustanovení na ochranu európskej demokracie pred zahraničným zasahovaním je nevyhnutné primerane posilniť ľudské zdroje úradu;</w:t>
      </w:r>
    </w:p>
    <w:bookmarkEnd w:id="11"/>
    <w:p w14:paraId="5DF6D650" w14:textId="77777777" w:rsidR="00441130" w:rsidRPr="0057618A" w:rsidRDefault="00441130" w:rsidP="00441130">
      <w:pPr>
        <w:spacing w:after="240"/>
        <w:ind w:left="567" w:hanging="567"/>
      </w:pPr>
      <w:r w:rsidRPr="0057618A">
        <w:rPr>
          <w14:textOutline w14:w="0" w14:cap="flat" w14:cmpd="sng" w14:algn="ctr">
            <w14:noFill/>
            <w14:prstDash w14:val="solid"/>
            <w14:bevel/>
          </w14:textOutline>
        </w:rPr>
        <w:t>149</w:t>
      </w:r>
      <w:r w:rsidRPr="0057618A">
        <w:t>.</w:t>
      </w:r>
      <w:r w:rsidRPr="0057618A">
        <w:rPr>
          <w14:textOutline w14:w="0" w14:cap="flat" w14:cmpd="sng" w14:algn="ctr">
            <w14:noFill/>
            <w14:prstDash w14:val="solid"/>
            <w14:bevel/>
          </w14:textOutline>
        </w:rPr>
        <w:tab/>
      </w:r>
      <w:r w:rsidRPr="0057618A">
        <w:t>konštatuje, že v roku 2024 boli rozpočtové prostriedky zapísané do rozpočtovej položky 402 použité takto</w:t>
      </w:r>
      <w:r w:rsidRPr="0057618A">
        <w:rPr>
          <w:rStyle w:val="FootnoteReference"/>
        </w:rPr>
        <w:footnoteReference w:id="13"/>
      </w:r>
      <w:r w:rsidRPr="0057618A">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441130" w:rsidRPr="0057618A" w14:paraId="0D63BC51" w14:textId="77777777" w:rsidTr="006B6966">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1889F04"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sz w:val="20"/>
                <w14:textOutline w14:w="0" w14:cap="flat" w14:cmpd="sng" w14:algn="ctr">
                  <w14:noFill/>
                  <w14:prstDash w14:val="solid"/>
                  <w14:bevel/>
                </w14:textOutline>
              </w:rPr>
              <w:t>Strana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1494221"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sz w:val="20"/>
                <w14:textOutline w14:w="0" w14:cap="flat" w14:cmpd="sng" w14:algn="ctr">
                  <w14:noFill/>
                  <w14:prstDash w14:val="solid"/>
                  <w14:bevel/>
                </w14:textOutline>
              </w:rPr>
              <w:t>Skratka</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27AD87D"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sz w:val="20"/>
                <w14:textOutline w14:w="0" w14:cap="flat" w14:cmpd="sng" w14:algn="ctr">
                  <w14:noFill/>
                  <w14:prstDash w14:val="solid"/>
                  <w14:bevel/>
                </w14:textOutline>
              </w:rPr>
              <w:t>Vlastné zdroje</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DCFE77C"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sz w:val="20"/>
                <w14:textOutline w14:w="0" w14:cap="flat" w14:cmpd="sng" w14:algn="ctr">
                  <w14:noFill/>
                  <w14:prstDash w14:val="solid"/>
                  <w14:bevel/>
                </w14:textOutline>
              </w:rPr>
              <w:t>Konečný príspevok EP</w:t>
            </w:r>
            <w:r w:rsidRPr="0057618A">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BF0631A"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sz w:val="20"/>
                <w14:textOutline w14:w="0" w14:cap="flat" w14:cmpd="sng" w14:algn="ctr">
                  <w14:noFill/>
                  <w14:prstDash w14:val="solid"/>
                  <w14:bevel/>
                </w14:textOutline>
              </w:rPr>
              <w:t>Celkové príjmy</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016D23D"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sz w:val="20"/>
                <w14:textOutline w14:w="0" w14:cap="flat" w14:cmpd="sng" w14:algn="ctr">
                  <w14:noFill/>
                  <w14:prstDash w14:val="solid"/>
                  <w14:bevel/>
                </w14:textOutline>
              </w:rPr>
              <w:t>Príspevok EP ako % refundovateľných výdavkov (max. 90 %)</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068C0FF5"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Osobitná rezerva po závierke</w:t>
            </w:r>
          </w:p>
          <w:p w14:paraId="464CDA69"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sz w:val="20"/>
                <w14:textOutline w14:w="0" w14:cap="flat" w14:cmpd="sng" w14:algn="ctr">
                  <w14:noFill/>
                  <w14:prstDash w14:val="solid"/>
                  <w14:bevel/>
                </w14:textOutline>
              </w:rPr>
              <w:t>za rok 2024</w:t>
            </w:r>
            <w:r w:rsidRPr="0057618A">
              <w:rPr>
                <w:rStyle w:val="FootnoteReference"/>
                <w:sz w:val="20"/>
              </w:rPr>
              <w:footnoteReference w:id="15"/>
            </w:r>
          </w:p>
        </w:tc>
      </w:tr>
      <w:tr w:rsidR="00441130" w:rsidRPr="0057618A" w14:paraId="0FDB6FAB" w14:textId="77777777" w:rsidTr="006B696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63C2C58"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Európska ľudová strana</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D7DF94C"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EĽS</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D19D78"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92DBA9"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01BEC7"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F00D713"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E47B444"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261 623</w:t>
            </w:r>
          </w:p>
        </w:tc>
      </w:tr>
      <w:tr w:rsidR="00441130" w:rsidRPr="0057618A" w14:paraId="43B5E02E" w14:textId="77777777" w:rsidTr="006B696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7057BA3A"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Strana európskych socialistov</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0902B5E"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PES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DCAF5B"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4019C9"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C2A2B27"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8C67007"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FC495DB"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987 745</w:t>
            </w:r>
          </w:p>
        </w:tc>
      </w:tr>
      <w:tr w:rsidR="00441130" w:rsidRPr="0057618A" w14:paraId="71195B32" w14:textId="77777777" w:rsidTr="006B696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3661496"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Strana Aliancie liberálov a demokratov za Európu</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308A18"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2E9F1F"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29B5163"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B8E16BD"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0B06FB"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317BF78"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414 768</w:t>
            </w:r>
          </w:p>
        </w:tc>
      </w:tr>
      <w:tr w:rsidR="00441130" w:rsidRPr="0057618A" w14:paraId="1D071C69" w14:textId="77777777" w:rsidTr="006B696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4CC9010"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Európska strana zelených</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BF9C3D"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FD9B5B0"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E1BFF7F"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3258DD1"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BE6D3B"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E715643"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993 646</w:t>
            </w:r>
          </w:p>
        </w:tc>
      </w:tr>
      <w:tr w:rsidR="00441130" w:rsidRPr="0057618A" w14:paraId="546AF4EC" w14:textId="77777777" w:rsidTr="006B696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4D9BA58"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Strana európskych konzervatívcov a reformistov</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CE7F6A"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strana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FAB6E3"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46F0D7"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C9241CC"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F2F2D9"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05B2A1A"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 273 939</w:t>
            </w:r>
          </w:p>
        </w:tc>
      </w:tr>
      <w:tr w:rsidR="00441130" w:rsidRPr="0057618A" w14:paraId="5C20A027" w14:textId="77777777" w:rsidTr="006B696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642D488"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Strana Identita a demokracia</w:t>
            </w:r>
            <w:r w:rsidRPr="0057618A">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E0343A"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strana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0409891"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929EA7C"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81581F8"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C27E8BA"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217F50C"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22 063</w:t>
            </w:r>
          </w:p>
        </w:tc>
      </w:tr>
      <w:tr w:rsidR="00441130" w:rsidRPr="0057618A" w14:paraId="47459281" w14:textId="77777777" w:rsidTr="006B696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AACED5B"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Strana európskej ľavice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71A9933"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73E48A"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3133FA6"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47DA204"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2BD3DB6"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0F522D2"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 42 833</w:t>
            </w:r>
          </w:p>
        </w:tc>
      </w:tr>
      <w:tr w:rsidR="00441130" w:rsidRPr="0057618A" w14:paraId="5EE31515" w14:textId="77777777" w:rsidTr="006B696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31242E4"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Európska demokratická strana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9D1178"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B43754"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BB92C5"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CFA4FB5"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9D098D0"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2833708"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154 132</w:t>
            </w:r>
          </w:p>
        </w:tc>
      </w:tr>
      <w:tr w:rsidR="00441130" w:rsidRPr="0057618A" w14:paraId="6C5A938E" w14:textId="77777777" w:rsidTr="006B696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8ACA50A"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Európska slobodná aliancia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2444561"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ALE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0265E6D"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013A50"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926EA2E"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F29564"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959FD63"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 7 391</w:t>
            </w:r>
          </w:p>
        </w:tc>
      </w:tr>
      <w:tr w:rsidR="00441130" w:rsidRPr="0057618A" w14:paraId="6F762855" w14:textId="77777777" w:rsidTr="006B696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69DBB18F"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Európske kresťanské politické hnutie</w:t>
            </w:r>
            <w:r w:rsidRPr="0057618A">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C37A845"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3F396D"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A8B0D0D"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806858"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2FA96C"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F836993"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rPr>
              <w:t>– 59 624</w:t>
            </w:r>
          </w:p>
        </w:tc>
      </w:tr>
      <w:tr w:rsidR="00441130" w:rsidRPr="0057618A" w14:paraId="2BB3D9B5" w14:textId="77777777" w:rsidTr="006B6966">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2F62F81"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b/>
                <w:sz w:val="20"/>
                <w14:textOutline w14:w="0" w14:cap="flat" w14:cmpd="sng" w14:algn="ctr">
                  <w14:noFill/>
                  <w14:prstDash w14:val="solid"/>
                  <w14:bevel/>
                </w14:textOutline>
              </w:rPr>
              <w:lastRenderedPageBreak/>
              <w:t>SPOLU</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9892D9F" w14:textId="77777777" w:rsidR="00441130" w:rsidRPr="0057618A" w:rsidRDefault="00441130" w:rsidP="006B6966">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7EA80AB8" w14:textId="77777777" w:rsidR="00441130" w:rsidRPr="0057618A" w:rsidRDefault="00441130" w:rsidP="006B6966">
            <w:pPr>
              <w:jc w:val="center"/>
              <w:rPr>
                <w:b/>
                <w:bCs/>
                <w:sz w:val="22"/>
                <w:szCs w:val="22"/>
              </w:rPr>
            </w:pPr>
            <w:r w:rsidRPr="0057618A">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0FB02C82" w14:textId="77777777" w:rsidR="00441130" w:rsidRPr="0057618A" w:rsidRDefault="00441130" w:rsidP="006B6966">
            <w:pPr>
              <w:jc w:val="center"/>
              <w:rPr>
                <w:b/>
                <w:bCs/>
                <w:sz w:val="22"/>
                <w:szCs w:val="22"/>
              </w:rPr>
            </w:pPr>
            <w:r w:rsidRPr="0057618A">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4A82DD9" w14:textId="77777777" w:rsidR="00441130" w:rsidRPr="0057618A" w:rsidRDefault="00441130" w:rsidP="006B6966">
            <w:pPr>
              <w:jc w:val="center"/>
              <w:rPr>
                <w:b/>
                <w:bCs/>
                <w:sz w:val="22"/>
                <w:szCs w:val="22"/>
              </w:rPr>
            </w:pPr>
            <w:r w:rsidRPr="0057618A">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72F3C7A1" w14:textId="77777777" w:rsidR="00441130" w:rsidRPr="0057618A" w:rsidRDefault="00441130" w:rsidP="006B6966">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0D3E579D" w14:textId="77777777" w:rsidR="00441130" w:rsidRPr="0057618A" w:rsidRDefault="00441130" w:rsidP="006B6966">
            <w:pPr>
              <w:jc w:val="center"/>
              <w:rPr>
                <w:b/>
              </w:rPr>
            </w:pPr>
            <w:r w:rsidRPr="0057618A">
              <w:rPr>
                <w:b/>
                <w:sz w:val="20"/>
              </w:rPr>
              <w:t>2 450 191</w:t>
            </w:r>
          </w:p>
        </w:tc>
      </w:tr>
    </w:tbl>
    <w:p w14:paraId="2DB3CD05" w14:textId="77777777" w:rsidR="00441130" w:rsidRPr="0057618A" w:rsidRDefault="00441130" w:rsidP="00441130">
      <w:pPr>
        <w:rPr>
          <w:noProof/>
        </w:rPr>
      </w:pPr>
    </w:p>
    <w:p w14:paraId="65CD119B" w14:textId="77777777" w:rsidR="00441130" w:rsidRPr="0057618A" w:rsidRDefault="00441130" w:rsidP="00441130">
      <w:pPr>
        <w:spacing w:after="240"/>
        <w:ind w:left="567" w:hanging="567"/>
        <w:rPr>
          <w:szCs w:val="24"/>
          <w14:textOutline w14:w="0" w14:cap="flat" w14:cmpd="sng" w14:algn="ctr">
            <w14:noFill/>
            <w14:prstDash w14:val="solid"/>
            <w14:bevel/>
          </w14:textOutline>
        </w:rPr>
      </w:pPr>
      <w:r w:rsidRPr="0057618A">
        <w:rPr>
          <w14:textOutline w14:w="0" w14:cap="flat" w14:cmpd="sng" w14:algn="ctr">
            <w14:noFill/>
            <w14:prstDash w14:val="solid"/>
            <w14:bevel/>
          </w14:textOutline>
        </w:rPr>
        <w:t>150</w:t>
      </w:r>
      <w:r w:rsidRPr="0057618A">
        <w:t>.</w:t>
      </w:r>
      <w:r w:rsidRPr="0057618A">
        <w:rPr>
          <w14:textOutline w14:w="0" w14:cap="flat" w14:cmpd="sng" w14:algn="ctr">
            <w14:noFill/>
            <w14:prstDash w14:val="solid"/>
            <w14:bevel/>
          </w14:textOutline>
        </w:rPr>
        <w:tab/>
      </w:r>
      <w:r w:rsidRPr="0057618A">
        <w:t>konštatuje, že v roku 2024 boli rozpočtové prostriedky zapísané do rozpočtovej položky 403 použité takto</w:t>
      </w:r>
      <w:r w:rsidRPr="0057618A">
        <w:rPr>
          <w:rStyle w:val="FootnoteReference"/>
        </w:rPr>
        <w:footnoteReference w:id="18"/>
      </w:r>
      <w:r w:rsidRPr="0057618A">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441130" w:rsidRPr="0057618A" w14:paraId="4D668BA8" w14:textId="77777777" w:rsidTr="006B6966">
        <w:trPr>
          <w:trHeight w:val="1327"/>
        </w:trPr>
        <w:tc>
          <w:tcPr>
            <w:tcW w:w="1299"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7294A84"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sz w:val="20"/>
                <w14:textOutline w14:w="0" w14:cap="flat" w14:cmpd="sng" w14:algn="ctr">
                  <w14:noFill/>
                  <w14:prstDash w14:val="solid"/>
                  <w14:bevel/>
                </w14:textOutline>
              </w:rPr>
              <w:t>Nadácia (2024)</w:t>
            </w:r>
          </w:p>
        </w:tc>
        <w:tc>
          <w:tcPr>
            <w:tcW w:w="125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61C704F"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sz w:val="20"/>
                <w14:textOutline w14:w="0" w14:cap="flat" w14:cmpd="sng" w14:algn="ctr">
                  <w14:noFill/>
                  <w14:prstDash w14:val="solid"/>
                  <w14:bevel/>
                </w14:textOutline>
              </w:rPr>
              <w:t>Skratka</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C0D760C"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sz w:val="20"/>
                <w14:textOutline w14:w="0" w14:cap="flat" w14:cmpd="sng" w14:algn="ctr">
                  <w14:noFill/>
                  <w14:prstDash w14:val="solid"/>
                  <w14:bevel/>
                </w14:textOutline>
              </w:rPr>
              <w:t>Pridružená k strane</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B765AB0"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sz w:val="20"/>
                <w14:textOutline w14:w="0" w14:cap="flat" w14:cmpd="sng" w14:algn="ctr">
                  <w14:noFill/>
                  <w14:prstDash w14:val="solid"/>
                  <w14:bevel/>
                </w14:textOutline>
              </w:rPr>
              <w:t>Vlastné zdroje</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681F1D9"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sz w:val="20"/>
                <w14:textOutline w14:w="0" w14:cap="flat" w14:cmpd="sng" w14:algn="ctr">
                  <w14:noFill/>
                  <w14:prstDash w14:val="solid"/>
                  <w14:bevel/>
                </w14:textOutline>
              </w:rPr>
              <w:t>Konečný grant EP</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227D87E"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sz w:val="20"/>
                <w14:textOutline w14:w="0" w14:cap="flat" w14:cmpd="sng" w14:algn="ctr">
                  <w14:noFill/>
                  <w14:prstDash w14:val="solid"/>
                  <w14:bevel/>
                </w14:textOutline>
              </w:rPr>
              <w:t>Celkové príjmy</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DA91844"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sz w:val="20"/>
                <w14:textOutline w14:w="0" w14:cap="flat" w14:cmpd="sng" w14:algn="ctr">
                  <w14:noFill/>
                  <w14:prstDash w14:val="solid"/>
                  <w14:bevel/>
                </w14:textOutline>
              </w:rPr>
              <w:t>Grant EP ako % oprávnených výdavkov (max. 95 %)</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7B14AEE8"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rPr>
                <w:sz w:val="20"/>
                <w14:textOutline w14:w="0" w14:cap="flat" w14:cmpd="sng" w14:algn="ctr">
                  <w14:noFill/>
                  <w14:prstDash w14:val="solid"/>
                  <w14:bevel/>
                </w14:textOutline>
              </w:rPr>
              <w:t>Osobitná rezerva po závierke</w:t>
            </w:r>
          </w:p>
          <w:p w14:paraId="6387020D" w14:textId="77777777" w:rsidR="00441130" w:rsidRPr="0057618A" w:rsidRDefault="00441130" w:rsidP="006B6966">
            <w:pPr>
              <w:widowControl/>
              <w:jc w:val="center"/>
              <w:rPr>
                <w:szCs w:val="24"/>
                <w14:textOutline w14:w="0" w14:cap="flat" w14:cmpd="sng" w14:algn="ctr">
                  <w14:noFill/>
                  <w14:prstDash w14:val="solid"/>
                  <w14:bevel/>
                </w14:textOutline>
              </w:rPr>
            </w:pPr>
            <w:r w:rsidRPr="0057618A">
              <w:rPr>
                <w:sz w:val="20"/>
                <w14:textOutline w14:w="0" w14:cap="flat" w14:cmpd="sng" w14:algn="ctr">
                  <w14:noFill/>
                  <w14:prstDash w14:val="solid"/>
                  <w14:bevel/>
                </w14:textOutline>
              </w:rPr>
              <w:t>za rok 2024</w:t>
            </w:r>
            <w:r w:rsidRPr="0057618A">
              <w:rPr>
                <w:rStyle w:val="FootnoteReference"/>
                <w:sz w:val="20"/>
              </w:rPr>
              <w:footnoteReference w:id="19"/>
            </w:r>
          </w:p>
        </w:tc>
      </w:tr>
      <w:tr w:rsidR="00441130" w:rsidRPr="0057618A" w14:paraId="104D5391" w14:textId="77777777" w:rsidTr="006B696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2088B30"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t xml:space="preserve">Centrum </w:t>
            </w:r>
            <w:proofErr w:type="spellStart"/>
            <w:r w:rsidRPr="0057618A">
              <w:t>Wilfrieda</w:t>
            </w:r>
            <w:proofErr w:type="spellEnd"/>
            <w:r w:rsidRPr="0057618A">
              <w:t xml:space="preserve"> </w:t>
            </w:r>
            <w:proofErr w:type="spellStart"/>
            <w:r w:rsidRPr="0057618A">
              <w:t>Martensa</w:t>
            </w:r>
            <w:proofErr w:type="spellEnd"/>
            <w:r w:rsidRPr="0057618A">
              <w:t xml:space="preserve"> pre európske štúdie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CD0A480" w14:textId="77777777" w:rsidR="00441130" w:rsidRPr="0057618A" w:rsidRDefault="00441130" w:rsidP="006B6966">
            <w:pPr>
              <w:jc w:val="center"/>
              <w:rPr>
                <w:sz w:val="20"/>
              </w:rPr>
            </w:pPr>
            <w:r w:rsidRPr="0057618A">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B43AA46" w14:textId="77777777" w:rsidR="00441130" w:rsidRPr="0057618A" w:rsidRDefault="00441130" w:rsidP="006B6966">
            <w:pPr>
              <w:jc w:val="center"/>
              <w:rPr>
                <w:sz w:val="20"/>
              </w:rPr>
            </w:pPr>
            <w:r w:rsidRPr="0057618A">
              <w:rPr>
                <w:sz w:val="20"/>
              </w:rPr>
              <w:t>EĽS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DE82F38" w14:textId="77777777" w:rsidR="00441130" w:rsidRPr="0057618A" w:rsidRDefault="00441130" w:rsidP="006B6966">
            <w:pPr>
              <w:jc w:val="center"/>
              <w:rPr>
                <w:sz w:val="20"/>
              </w:rPr>
            </w:pPr>
            <w:r w:rsidRPr="0057618A">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F6877D8" w14:textId="77777777" w:rsidR="00441130" w:rsidRPr="0057618A" w:rsidRDefault="00441130" w:rsidP="006B6966">
            <w:pPr>
              <w:jc w:val="center"/>
              <w:rPr>
                <w:sz w:val="20"/>
              </w:rPr>
            </w:pPr>
            <w:r w:rsidRPr="0057618A">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5CA8716" w14:textId="77777777" w:rsidR="00441130" w:rsidRPr="0057618A" w:rsidRDefault="00441130" w:rsidP="006B6966">
            <w:pPr>
              <w:jc w:val="center"/>
              <w:rPr>
                <w:sz w:val="20"/>
              </w:rPr>
            </w:pPr>
            <w:r w:rsidRPr="0057618A">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AD4D4E" w14:textId="77777777" w:rsidR="00441130" w:rsidRPr="0057618A" w:rsidRDefault="00441130" w:rsidP="006B6966">
            <w:pPr>
              <w:jc w:val="center"/>
              <w:rPr>
                <w:sz w:val="20"/>
              </w:rPr>
            </w:pPr>
            <w:r w:rsidRPr="0057618A">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47B7BE9" w14:textId="77777777" w:rsidR="00441130" w:rsidRPr="0057618A" w:rsidRDefault="00441130" w:rsidP="006B6966">
            <w:pPr>
              <w:jc w:val="center"/>
              <w:rPr>
                <w:sz w:val="20"/>
              </w:rPr>
            </w:pPr>
            <w:r w:rsidRPr="0057618A">
              <w:rPr>
                <w:sz w:val="20"/>
              </w:rPr>
              <w:t>1 320 717</w:t>
            </w:r>
          </w:p>
        </w:tc>
      </w:tr>
      <w:tr w:rsidR="00441130" w:rsidRPr="0057618A" w14:paraId="69311262" w14:textId="77777777" w:rsidTr="006B696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18BA4D1"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t>Nadácia pre európske pokrokové štúdie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3E8FCF" w14:textId="77777777" w:rsidR="00441130" w:rsidRPr="0057618A" w:rsidRDefault="00441130" w:rsidP="006B6966">
            <w:pPr>
              <w:jc w:val="center"/>
              <w:rPr>
                <w:sz w:val="20"/>
              </w:rPr>
            </w:pPr>
            <w:r w:rsidRPr="0057618A">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C1FE6A5" w14:textId="77777777" w:rsidR="00441130" w:rsidRPr="0057618A" w:rsidRDefault="00441130" w:rsidP="006B6966">
            <w:pPr>
              <w:jc w:val="center"/>
              <w:rPr>
                <w:sz w:val="20"/>
              </w:rPr>
            </w:pPr>
            <w:r w:rsidRPr="0057618A">
              <w:rPr>
                <w:sz w:val="20"/>
              </w:rPr>
              <w:t>PES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E02334" w14:textId="77777777" w:rsidR="00441130" w:rsidRPr="0057618A" w:rsidRDefault="00441130" w:rsidP="006B6966">
            <w:pPr>
              <w:jc w:val="center"/>
              <w:rPr>
                <w:sz w:val="20"/>
              </w:rPr>
            </w:pPr>
            <w:r w:rsidRPr="0057618A">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7B364DF" w14:textId="77777777" w:rsidR="00441130" w:rsidRPr="0057618A" w:rsidRDefault="00441130" w:rsidP="006B6966">
            <w:pPr>
              <w:jc w:val="center"/>
              <w:rPr>
                <w:sz w:val="20"/>
              </w:rPr>
            </w:pPr>
            <w:r w:rsidRPr="0057618A">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83196D5" w14:textId="77777777" w:rsidR="00441130" w:rsidRPr="0057618A" w:rsidRDefault="00441130" w:rsidP="006B6966">
            <w:pPr>
              <w:jc w:val="center"/>
              <w:rPr>
                <w:sz w:val="20"/>
              </w:rPr>
            </w:pPr>
            <w:r w:rsidRPr="0057618A">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174185C" w14:textId="77777777" w:rsidR="00441130" w:rsidRPr="0057618A" w:rsidRDefault="00441130" w:rsidP="006B6966">
            <w:pPr>
              <w:jc w:val="center"/>
              <w:rPr>
                <w:sz w:val="20"/>
              </w:rPr>
            </w:pPr>
            <w:r w:rsidRPr="0057618A">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DD756FE" w14:textId="77777777" w:rsidR="00441130" w:rsidRPr="0057618A" w:rsidRDefault="00441130" w:rsidP="006B6966">
            <w:pPr>
              <w:jc w:val="center"/>
              <w:rPr>
                <w:sz w:val="20"/>
              </w:rPr>
            </w:pPr>
            <w:r w:rsidRPr="0057618A">
              <w:rPr>
                <w:sz w:val="20"/>
              </w:rPr>
              <w:t>251 466</w:t>
            </w:r>
          </w:p>
        </w:tc>
      </w:tr>
      <w:tr w:rsidR="00441130" w:rsidRPr="0057618A" w14:paraId="66925855" w14:textId="77777777" w:rsidTr="006B696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A9B17B7"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t>Európske liberálne fórum</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E9805A" w14:textId="77777777" w:rsidR="00441130" w:rsidRPr="0057618A" w:rsidRDefault="00441130" w:rsidP="006B6966">
            <w:pPr>
              <w:jc w:val="center"/>
              <w:rPr>
                <w:sz w:val="20"/>
              </w:rPr>
            </w:pPr>
            <w:r w:rsidRPr="0057618A">
              <w:rPr>
                <w:sz w:val="20"/>
              </w:rPr>
              <w:t>ELF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AEDD15C" w14:textId="77777777" w:rsidR="00441130" w:rsidRPr="0057618A" w:rsidRDefault="00441130" w:rsidP="006B6966">
            <w:pPr>
              <w:jc w:val="center"/>
              <w:rPr>
                <w:sz w:val="20"/>
              </w:rPr>
            </w:pPr>
            <w:r w:rsidRPr="0057618A">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85C05E" w14:textId="77777777" w:rsidR="00441130" w:rsidRPr="0057618A" w:rsidRDefault="00441130" w:rsidP="006B6966">
            <w:pPr>
              <w:jc w:val="center"/>
              <w:rPr>
                <w:sz w:val="20"/>
              </w:rPr>
            </w:pPr>
            <w:r w:rsidRPr="0057618A">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631990E" w14:textId="77777777" w:rsidR="00441130" w:rsidRPr="0057618A" w:rsidRDefault="00441130" w:rsidP="006B6966">
            <w:pPr>
              <w:jc w:val="center"/>
              <w:rPr>
                <w:sz w:val="20"/>
              </w:rPr>
            </w:pPr>
            <w:r w:rsidRPr="0057618A">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7C9B627" w14:textId="77777777" w:rsidR="00441130" w:rsidRPr="0057618A" w:rsidRDefault="00441130" w:rsidP="006B6966">
            <w:pPr>
              <w:jc w:val="center"/>
              <w:rPr>
                <w:sz w:val="20"/>
              </w:rPr>
            </w:pPr>
            <w:r w:rsidRPr="0057618A">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05DF0FA" w14:textId="77777777" w:rsidR="00441130" w:rsidRPr="0057618A" w:rsidRDefault="00441130" w:rsidP="006B6966">
            <w:pPr>
              <w:jc w:val="center"/>
              <w:rPr>
                <w:sz w:val="20"/>
              </w:rPr>
            </w:pPr>
            <w:r w:rsidRPr="0057618A">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EF2757E" w14:textId="77777777" w:rsidR="00441130" w:rsidRPr="0057618A" w:rsidRDefault="00441130" w:rsidP="006B6966">
            <w:pPr>
              <w:jc w:val="center"/>
              <w:rPr>
                <w:sz w:val="20"/>
              </w:rPr>
            </w:pPr>
            <w:r w:rsidRPr="0057618A">
              <w:rPr>
                <w:sz w:val="20"/>
              </w:rPr>
              <w:t>638 880</w:t>
            </w:r>
          </w:p>
        </w:tc>
      </w:tr>
      <w:tr w:rsidR="00441130" w:rsidRPr="0057618A" w14:paraId="4423DE6E" w14:textId="77777777" w:rsidTr="006B696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753B4EF"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t>Zelená európska nadácia</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150F890" w14:textId="77777777" w:rsidR="00441130" w:rsidRPr="0057618A" w:rsidRDefault="00441130" w:rsidP="006B6966">
            <w:pPr>
              <w:jc w:val="center"/>
              <w:rPr>
                <w:sz w:val="20"/>
              </w:rPr>
            </w:pPr>
            <w:r w:rsidRPr="0057618A">
              <w:rPr>
                <w:sz w:val="20"/>
              </w:rPr>
              <w:t>GEF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A5C6795" w14:textId="77777777" w:rsidR="00441130" w:rsidRPr="0057618A" w:rsidRDefault="00441130" w:rsidP="006B6966">
            <w:pPr>
              <w:jc w:val="center"/>
              <w:rPr>
                <w:sz w:val="20"/>
              </w:rPr>
            </w:pPr>
            <w:r w:rsidRPr="0057618A">
              <w:rPr>
                <w:sz w:val="20"/>
              </w:rPr>
              <w:t>EGP</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FE8C9B" w14:textId="77777777" w:rsidR="00441130" w:rsidRPr="0057618A" w:rsidRDefault="00441130" w:rsidP="006B6966">
            <w:pPr>
              <w:jc w:val="center"/>
              <w:rPr>
                <w:sz w:val="20"/>
              </w:rPr>
            </w:pPr>
            <w:r w:rsidRPr="0057618A">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164F49A" w14:textId="77777777" w:rsidR="00441130" w:rsidRPr="0057618A" w:rsidRDefault="00441130" w:rsidP="006B6966">
            <w:pPr>
              <w:jc w:val="center"/>
              <w:rPr>
                <w:sz w:val="20"/>
              </w:rPr>
            </w:pPr>
            <w:r w:rsidRPr="0057618A">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908BBD2" w14:textId="77777777" w:rsidR="00441130" w:rsidRPr="0057618A" w:rsidRDefault="00441130" w:rsidP="006B6966">
            <w:pPr>
              <w:jc w:val="center"/>
              <w:rPr>
                <w:sz w:val="20"/>
              </w:rPr>
            </w:pPr>
            <w:r w:rsidRPr="0057618A">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F1A3523" w14:textId="77777777" w:rsidR="00441130" w:rsidRPr="0057618A" w:rsidRDefault="00441130" w:rsidP="006B6966">
            <w:pPr>
              <w:jc w:val="center"/>
              <w:rPr>
                <w:sz w:val="20"/>
              </w:rPr>
            </w:pPr>
            <w:r w:rsidRPr="0057618A">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B75755A" w14:textId="77777777" w:rsidR="00441130" w:rsidRPr="0057618A" w:rsidRDefault="00441130" w:rsidP="006B6966">
            <w:pPr>
              <w:jc w:val="center"/>
              <w:rPr>
                <w:sz w:val="20"/>
              </w:rPr>
            </w:pPr>
            <w:r w:rsidRPr="0057618A">
              <w:rPr>
                <w:sz w:val="20"/>
              </w:rPr>
              <w:t>40 821</w:t>
            </w:r>
          </w:p>
        </w:tc>
      </w:tr>
      <w:tr w:rsidR="00441130" w:rsidRPr="0057618A" w14:paraId="0FD93DAE" w14:textId="77777777" w:rsidTr="006B696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F18E88B"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t>Nový smer – Nadácia pre európsku reformu</w:t>
            </w:r>
            <w:r w:rsidRPr="0057618A">
              <w:rPr>
                <w:rStyle w:val="FootnoteReference"/>
              </w:rPr>
              <w:footnoteReference w:id="20"/>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9DFA61" w14:textId="77777777" w:rsidR="00441130" w:rsidRPr="0057618A" w:rsidRDefault="00441130" w:rsidP="006B6966">
            <w:pPr>
              <w:jc w:val="center"/>
              <w:rPr>
                <w:sz w:val="20"/>
              </w:rPr>
            </w:pPr>
            <w:r w:rsidRPr="0057618A">
              <w:rPr>
                <w:sz w:val="20"/>
              </w:rPr>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C9B4BEE" w14:textId="77777777" w:rsidR="00441130" w:rsidRPr="0057618A" w:rsidRDefault="00441130" w:rsidP="006B6966">
            <w:pPr>
              <w:jc w:val="center"/>
              <w:rPr>
                <w:sz w:val="20"/>
              </w:rPr>
            </w:pPr>
            <w:r w:rsidRPr="0057618A">
              <w:rPr>
                <w:sz w:val="20"/>
              </w:rPr>
              <w:t>strana ECR</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CBCCA7F" w14:textId="77777777" w:rsidR="00441130" w:rsidRPr="0057618A" w:rsidRDefault="00441130" w:rsidP="006B6966">
            <w:pPr>
              <w:jc w:val="center"/>
              <w:rPr>
                <w:sz w:val="20"/>
              </w:rPr>
            </w:pPr>
            <w:r w:rsidRPr="0057618A">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1B1264F" w14:textId="77777777" w:rsidR="00441130" w:rsidRPr="0057618A" w:rsidRDefault="00441130" w:rsidP="006B6966">
            <w:pPr>
              <w:jc w:val="center"/>
              <w:rPr>
                <w:sz w:val="20"/>
              </w:rPr>
            </w:pPr>
            <w:r w:rsidRPr="0057618A">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41752B4" w14:textId="77777777" w:rsidR="00441130" w:rsidRPr="0057618A" w:rsidRDefault="00441130" w:rsidP="006B6966">
            <w:pPr>
              <w:jc w:val="center"/>
              <w:rPr>
                <w:sz w:val="20"/>
              </w:rPr>
            </w:pPr>
            <w:r w:rsidRPr="0057618A">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DCCB176" w14:textId="77777777" w:rsidR="00441130" w:rsidRPr="0057618A" w:rsidRDefault="00441130" w:rsidP="006B6966">
            <w:pPr>
              <w:jc w:val="center"/>
              <w:rPr>
                <w:sz w:val="20"/>
              </w:rPr>
            </w:pPr>
            <w:r w:rsidRPr="0057618A">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0C0CF30" w14:textId="77777777" w:rsidR="00441130" w:rsidRPr="0057618A" w:rsidRDefault="00441130" w:rsidP="006B6966">
            <w:pPr>
              <w:jc w:val="center"/>
              <w:rPr>
                <w:sz w:val="20"/>
              </w:rPr>
            </w:pPr>
            <w:r w:rsidRPr="0057618A">
              <w:rPr>
                <w:sz w:val="20"/>
              </w:rPr>
              <w:t>134 704</w:t>
            </w:r>
          </w:p>
        </w:tc>
      </w:tr>
      <w:tr w:rsidR="00441130" w:rsidRPr="0057618A" w14:paraId="013B58EA" w14:textId="77777777" w:rsidTr="006B696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C1FFC80"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t>Nadácia Identita a demokracia</w:t>
            </w:r>
            <w:r w:rsidRPr="0057618A">
              <w:rPr>
                <w:rStyle w:val="FootnoteReference"/>
              </w:rPr>
              <w:footnoteReference w:id="21"/>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2268E7F" w14:textId="77777777" w:rsidR="00441130" w:rsidRPr="0057618A" w:rsidRDefault="00441130" w:rsidP="006B6966">
            <w:pPr>
              <w:jc w:val="center"/>
              <w:rPr>
                <w:sz w:val="20"/>
              </w:rPr>
            </w:pPr>
            <w:r w:rsidRPr="0057618A">
              <w:rPr>
                <w:sz w:val="20"/>
              </w:rPr>
              <w:t>Nadácia ID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C35695D" w14:textId="77777777" w:rsidR="00441130" w:rsidRPr="0057618A" w:rsidRDefault="00441130" w:rsidP="006B6966">
            <w:pPr>
              <w:jc w:val="center"/>
              <w:rPr>
                <w:sz w:val="20"/>
              </w:rPr>
            </w:pPr>
            <w:r w:rsidRPr="0057618A">
              <w:rPr>
                <w:sz w:val="20"/>
              </w:rPr>
              <w:t>strana ID</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817FCB6" w14:textId="77777777" w:rsidR="00441130" w:rsidRPr="0057618A" w:rsidRDefault="00441130" w:rsidP="006B6966">
            <w:pPr>
              <w:jc w:val="center"/>
              <w:rPr>
                <w:sz w:val="20"/>
              </w:rPr>
            </w:pPr>
            <w:r w:rsidRPr="0057618A">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B46A98F" w14:textId="77777777" w:rsidR="00441130" w:rsidRPr="0057618A" w:rsidRDefault="00441130" w:rsidP="006B6966">
            <w:pPr>
              <w:jc w:val="center"/>
              <w:rPr>
                <w:sz w:val="20"/>
              </w:rPr>
            </w:pPr>
            <w:r w:rsidRPr="0057618A">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0E3ABD0" w14:textId="77777777" w:rsidR="00441130" w:rsidRPr="0057618A" w:rsidRDefault="00441130" w:rsidP="006B6966">
            <w:pPr>
              <w:jc w:val="center"/>
              <w:rPr>
                <w:sz w:val="20"/>
              </w:rPr>
            </w:pPr>
            <w:r w:rsidRPr="0057618A">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94334BC" w14:textId="77777777" w:rsidR="00441130" w:rsidRPr="0057618A" w:rsidRDefault="00441130" w:rsidP="006B6966">
            <w:pPr>
              <w:jc w:val="center"/>
              <w:rPr>
                <w:sz w:val="20"/>
              </w:rPr>
            </w:pPr>
            <w:r w:rsidRPr="0057618A">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24AF8E6" w14:textId="77777777" w:rsidR="00441130" w:rsidRPr="0057618A" w:rsidRDefault="00441130" w:rsidP="006B6966">
            <w:pPr>
              <w:jc w:val="center"/>
              <w:rPr>
                <w:sz w:val="20"/>
              </w:rPr>
            </w:pPr>
            <w:r w:rsidRPr="0057618A">
              <w:rPr>
                <w:sz w:val="20"/>
              </w:rPr>
              <w:t>– 62 575</w:t>
            </w:r>
          </w:p>
        </w:tc>
      </w:tr>
      <w:tr w:rsidR="00441130" w:rsidRPr="0057618A" w14:paraId="56C01C24" w14:textId="77777777" w:rsidTr="006B696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CCEB5D0"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t>Premeniť Európu</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121DE3C" w14:textId="77777777" w:rsidR="00441130" w:rsidRPr="0057618A" w:rsidRDefault="00441130" w:rsidP="006B6966">
            <w:pPr>
              <w:jc w:val="center"/>
              <w:rPr>
                <w:sz w:val="20"/>
              </w:rPr>
            </w:pPr>
            <w:r w:rsidRPr="0057618A">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B57516F" w14:textId="77777777" w:rsidR="00441130" w:rsidRPr="0057618A" w:rsidRDefault="00441130" w:rsidP="006B6966">
            <w:pPr>
              <w:jc w:val="center"/>
              <w:rPr>
                <w:sz w:val="20"/>
              </w:rPr>
            </w:pPr>
            <w:r w:rsidRPr="0057618A">
              <w:rPr>
                <w:sz w:val="20"/>
              </w:rPr>
              <w:t>EL</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FDBB431" w14:textId="77777777" w:rsidR="00441130" w:rsidRPr="0057618A" w:rsidRDefault="00441130" w:rsidP="006B6966">
            <w:pPr>
              <w:jc w:val="center"/>
              <w:rPr>
                <w:sz w:val="20"/>
              </w:rPr>
            </w:pPr>
            <w:r w:rsidRPr="0057618A">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A9C88DE" w14:textId="77777777" w:rsidR="00441130" w:rsidRPr="0057618A" w:rsidRDefault="00441130" w:rsidP="006B6966">
            <w:pPr>
              <w:jc w:val="center"/>
              <w:rPr>
                <w:sz w:val="20"/>
              </w:rPr>
            </w:pPr>
            <w:r w:rsidRPr="0057618A">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23B6C4E" w14:textId="77777777" w:rsidR="00441130" w:rsidRPr="0057618A" w:rsidRDefault="00441130" w:rsidP="006B6966">
            <w:pPr>
              <w:jc w:val="center"/>
              <w:rPr>
                <w:sz w:val="20"/>
              </w:rPr>
            </w:pPr>
            <w:r w:rsidRPr="0057618A">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CB69848" w14:textId="77777777" w:rsidR="00441130" w:rsidRPr="0057618A" w:rsidRDefault="00441130" w:rsidP="006B6966">
            <w:pPr>
              <w:jc w:val="center"/>
              <w:rPr>
                <w:sz w:val="20"/>
              </w:rPr>
            </w:pPr>
            <w:r w:rsidRPr="0057618A">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3FCDD3C" w14:textId="77777777" w:rsidR="00441130" w:rsidRPr="0057618A" w:rsidRDefault="00441130" w:rsidP="006B6966">
            <w:pPr>
              <w:jc w:val="center"/>
              <w:rPr>
                <w:sz w:val="20"/>
              </w:rPr>
            </w:pPr>
            <w:r w:rsidRPr="0057618A">
              <w:rPr>
                <w:sz w:val="20"/>
              </w:rPr>
              <w:t>69 496</w:t>
            </w:r>
          </w:p>
        </w:tc>
      </w:tr>
      <w:tr w:rsidR="00441130" w:rsidRPr="0057618A" w14:paraId="620C1FBD" w14:textId="77777777" w:rsidTr="006B696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30466A6"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lastRenderedPageBreak/>
              <w:t>Inštitút európskych demokratov</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AE2B269" w14:textId="77777777" w:rsidR="00441130" w:rsidRPr="0057618A" w:rsidRDefault="00441130" w:rsidP="006B6966">
            <w:pPr>
              <w:jc w:val="center"/>
              <w:rPr>
                <w:sz w:val="20"/>
              </w:rPr>
            </w:pPr>
            <w:r w:rsidRPr="0057618A">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5E36A9E" w14:textId="77777777" w:rsidR="00441130" w:rsidRPr="0057618A" w:rsidRDefault="00441130" w:rsidP="006B6966">
            <w:pPr>
              <w:jc w:val="center"/>
              <w:rPr>
                <w:sz w:val="20"/>
              </w:rPr>
            </w:pPr>
            <w:r w:rsidRPr="0057618A">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7E0EA1" w14:textId="77777777" w:rsidR="00441130" w:rsidRPr="0057618A" w:rsidRDefault="00441130" w:rsidP="006B6966">
            <w:pPr>
              <w:jc w:val="center"/>
              <w:rPr>
                <w:sz w:val="20"/>
              </w:rPr>
            </w:pPr>
            <w:r w:rsidRPr="0057618A">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F043185" w14:textId="77777777" w:rsidR="00441130" w:rsidRPr="0057618A" w:rsidRDefault="00441130" w:rsidP="006B6966">
            <w:pPr>
              <w:jc w:val="center"/>
              <w:rPr>
                <w:sz w:val="20"/>
              </w:rPr>
            </w:pPr>
            <w:r w:rsidRPr="0057618A">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EEC9EE6" w14:textId="77777777" w:rsidR="00441130" w:rsidRPr="0057618A" w:rsidRDefault="00441130" w:rsidP="006B6966">
            <w:pPr>
              <w:jc w:val="center"/>
              <w:rPr>
                <w:sz w:val="20"/>
              </w:rPr>
            </w:pPr>
            <w:r w:rsidRPr="0057618A">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698A065" w14:textId="77777777" w:rsidR="00441130" w:rsidRPr="0057618A" w:rsidRDefault="00441130" w:rsidP="006B6966">
            <w:pPr>
              <w:jc w:val="center"/>
              <w:rPr>
                <w:sz w:val="20"/>
              </w:rPr>
            </w:pPr>
            <w:r w:rsidRPr="0057618A">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84DF710" w14:textId="77777777" w:rsidR="00441130" w:rsidRPr="0057618A" w:rsidRDefault="00441130" w:rsidP="006B6966">
            <w:pPr>
              <w:jc w:val="center"/>
              <w:rPr>
                <w:sz w:val="20"/>
              </w:rPr>
            </w:pPr>
            <w:r w:rsidRPr="0057618A">
              <w:rPr>
                <w:sz w:val="20"/>
              </w:rPr>
              <w:t>– 113 763</w:t>
            </w:r>
          </w:p>
        </w:tc>
      </w:tr>
      <w:tr w:rsidR="00441130" w:rsidRPr="0057618A" w14:paraId="22F20B25" w14:textId="77777777" w:rsidTr="006B696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62A8A7A" w14:textId="77777777" w:rsidR="00441130" w:rsidRPr="0057618A" w:rsidRDefault="00441130" w:rsidP="006B6966">
            <w:pPr>
              <w:widowControl/>
              <w:jc w:val="center"/>
              <w:rPr>
                <w:sz w:val="20"/>
                <w14:textOutline w14:w="0" w14:cap="flat" w14:cmpd="sng" w14:algn="ctr">
                  <w14:noFill/>
                  <w14:prstDash w14:val="solid"/>
                  <w14:bevel/>
                </w14:textOutline>
              </w:rPr>
            </w:pPr>
            <w:r w:rsidRPr="0057618A">
              <w:t xml:space="preserve">Nadácia </w:t>
            </w:r>
            <w:proofErr w:type="spellStart"/>
            <w:r w:rsidRPr="0057618A">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90F249E" w14:textId="77777777" w:rsidR="00441130" w:rsidRPr="0057618A" w:rsidRDefault="00441130" w:rsidP="006B6966">
            <w:pPr>
              <w:jc w:val="center"/>
              <w:rPr>
                <w:sz w:val="20"/>
              </w:rPr>
            </w:pPr>
            <w:proofErr w:type="spellStart"/>
            <w:r w:rsidRPr="0057618A">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4FC8103" w14:textId="77777777" w:rsidR="00441130" w:rsidRPr="0057618A" w:rsidRDefault="00441130" w:rsidP="006B6966">
            <w:pPr>
              <w:jc w:val="center"/>
              <w:rPr>
                <w:sz w:val="20"/>
              </w:rPr>
            </w:pPr>
            <w:r w:rsidRPr="0057618A">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5EE3219" w14:textId="77777777" w:rsidR="00441130" w:rsidRPr="0057618A" w:rsidRDefault="00441130" w:rsidP="006B6966">
            <w:pPr>
              <w:jc w:val="center"/>
              <w:rPr>
                <w:sz w:val="20"/>
              </w:rPr>
            </w:pPr>
            <w:r w:rsidRPr="0057618A">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E04B309" w14:textId="77777777" w:rsidR="00441130" w:rsidRPr="0057618A" w:rsidRDefault="00441130" w:rsidP="006B6966">
            <w:pPr>
              <w:jc w:val="center"/>
              <w:rPr>
                <w:sz w:val="20"/>
              </w:rPr>
            </w:pPr>
            <w:r w:rsidRPr="0057618A">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55544D3" w14:textId="77777777" w:rsidR="00441130" w:rsidRPr="0057618A" w:rsidRDefault="00441130" w:rsidP="006B6966">
            <w:pPr>
              <w:jc w:val="center"/>
              <w:rPr>
                <w:sz w:val="20"/>
              </w:rPr>
            </w:pPr>
            <w:r w:rsidRPr="0057618A">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33E235A" w14:textId="77777777" w:rsidR="00441130" w:rsidRPr="0057618A" w:rsidRDefault="00441130" w:rsidP="006B6966">
            <w:pPr>
              <w:jc w:val="center"/>
              <w:rPr>
                <w:sz w:val="20"/>
              </w:rPr>
            </w:pPr>
            <w:r w:rsidRPr="0057618A">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1DEFF39" w14:textId="77777777" w:rsidR="00441130" w:rsidRPr="0057618A" w:rsidRDefault="00441130" w:rsidP="006B6966">
            <w:pPr>
              <w:jc w:val="center"/>
              <w:rPr>
                <w:sz w:val="20"/>
              </w:rPr>
            </w:pPr>
            <w:r w:rsidRPr="0057618A">
              <w:rPr>
                <w:sz w:val="20"/>
              </w:rPr>
              <w:t>288 315</w:t>
            </w:r>
          </w:p>
        </w:tc>
      </w:tr>
      <w:tr w:rsidR="00441130" w:rsidRPr="0057618A" w14:paraId="3293CAC8" w14:textId="77777777" w:rsidTr="006B696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AA25153" w14:textId="77777777" w:rsidR="00441130" w:rsidRPr="0057618A" w:rsidRDefault="00441130" w:rsidP="006B6966">
            <w:pPr>
              <w:widowControl/>
              <w:jc w:val="center"/>
              <w:rPr>
                <w:sz w:val="20"/>
                <w14:textOutline w14:w="0" w14:cap="flat" w14:cmpd="sng" w14:algn="ctr">
                  <w14:noFill/>
                  <w14:prstDash w14:val="solid"/>
                  <w14:bevel/>
                </w14:textOutline>
              </w:rPr>
            </w:pPr>
            <w:proofErr w:type="spellStart"/>
            <w:r w:rsidRPr="0057618A">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16B08D" w14:textId="77777777" w:rsidR="00441130" w:rsidRPr="0057618A" w:rsidRDefault="00441130" w:rsidP="006B6966">
            <w:pPr>
              <w:jc w:val="center"/>
              <w:rPr>
                <w:sz w:val="20"/>
              </w:rPr>
            </w:pPr>
            <w:r w:rsidRPr="0057618A">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17FCB12" w14:textId="77777777" w:rsidR="00441130" w:rsidRPr="0057618A" w:rsidRDefault="00441130" w:rsidP="006B6966">
            <w:pPr>
              <w:jc w:val="center"/>
              <w:rPr>
                <w:sz w:val="20"/>
              </w:rPr>
            </w:pPr>
            <w:r w:rsidRPr="0057618A">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9E2DB6" w14:textId="77777777" w:rsidR="00441130" w:rsidRPr="0057618A" w:rsidRDefault="00441130" w:rsidP="006B6966">
            <w:pPr>
              <w:jc w:val="center"/>
              <w:rPr>
                <w:sz w:val="20"/>
              </w:rPr>
            </w:pPr>
            <w:r w:rsidRPr="0057618A">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54C5AC7" w14:textId="77777777" w:rsidR="00441130" w:rsidRPr="0057618A" w:rsidRDefault="00441130" w:rsidP="006B6966">
            <w:pPr>
              <w:jc w:val="center"/>
              <w:rPr>
                <w:sz w:val="20"/>
              </w:rPr>
            </w:pPr>
            <w:r w:rsidRPr="0057618A">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D436147" w14:textId="77777777" w:rsidR="00441130" w:rsidRPr="0057618A" w:rsidRDefault="00441130" w:rsidP="006B6966">
            <w:pPr>
              <w:jc w:val="center"/>
              <w:rPr>
                <w:sz w:val="20"/>
              </w:rPr>
            </w:pPr>
            <w:r w:rsidRPr="0057618A">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CF7CA98" w14:textId="77777777" w:rsidR="00441130" w:rsidRPr="0057618A" w:rsidRDefault="00441130" w:rsidP="006B6966">
            <w:pPr>
              <w:jc w:val="center"/>
              <w:rPr>
                <w:sz w:val="20"/>
              </w:rPr>
            </w:pPr>
            <w:r w:rsidRPr="0057618A">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3923EEFA" w14:textId="77777777" w:rsidR="00441130" w:rsidRPr="0057618A" w:rsidRDefault="00441130" w:rsidP="006B6966">
            <w:pPr>
              <w:jc w:val="center"/>
              <w:rPr>
                <w:sz w:val="20"/>
              </w:rPr>
            </w:pPr>
            <w:r w:rsidRPr="0057618A">
              <w:rPr>
                <w:sz w:val="20"/>
              </w:rPr>
              <w:t>8 781</w:t>
            </w:r>
          </w:p>
        </w:tc>
      </w:tr>
      <w:tr w:rsidR="00441130" w:rsidRPr="0057618A" w14:paraId="7B76A6D7" w14:textId="77777777" w:rsidTr="006B6966">
        <w:trPr>
          <w:trHeight w:val="339"/>
        </w:trPr>
        <w:tc>
          <w:tcPr>
            <w:tcW w:w="1299"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AD72BF3" w14:textId="77777777" w:rsidR="00441130" w:rsidRPr="0057618A" w:rsidRDefault="00441130" w:rsidP="006B6966">
            <w:pPr>
              <w:jc w:val="center"/>
              <w:rPr>
                <w:b/>
                <w:bCs/>
                <w:sz w:val="20"/>
                <w14:textOutline w14:w="0" w14:cap="flat" w14:cmpd="sng" w14:algn="ctr">
                  <w14:noFill/>
                  <w14:prstDash w14:val="solid"/>
                  <w14:bevel/>
                </w14:textOutline>
              </w:rPr>
            </w:pPr>
            <w:r w:rsidRPr="0057618A">
              <w:rPr>
                <w:b/>
                <w:sz w:val="20"/>
                <w14:textOutline w14:w="0" w14:cap="flat" w14:cmpd="sng" w14:algn="ctr">
                  <w14:noFill/>
                  <w14:prstDash w14:val="solid"/>
                  <w14:bevel/>
                </w14:textOutline>
              </w:rPr>
              <w:t>SPOLU</w:t>
            </w:r>
          </w:p>
        </w:tc>
        <w:tc>
          <w:tcPr>
            <w:tcW w:w="125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BBE0C8D" w14:textId="77777777" w:rsidR="00441130" w:rsidRPr="0057618A" w:rsidRDefault="00441130" w:rsidP="006B6966">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4F4600E" w14:textId="77777777" w:rsidR="00441130" w:rsidRPr="0057618A" w:rsidRDefault="00441130" w:rsidP="006B6966">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4E15C2F7" w14:textId="77777777" w:rsidR="00441130" w:rsidRPr="0057618A" w:rsidRDefault="00441130" w:rsidP="006B6966">
            <w:pPr>
              <w:jc w:val="center"/>
              <w:rPr>
                <w:b/>
                <w:bCs/>
                <w:sz w:val="20"/>
              </w:rPr>
            </w:pPr>
            <w:r w:rsidRPr="0057618A">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33E55B51" w14:textId="77777777" w:rsidR="00441130" w:rsidRPr="0057618A" w:rsidRDefault="00441130" w:rsidP="006B6966">
            <w:pPr>
              <w:jc w:val="center"/>
              <w:rPr>
                <w:b/>
                <w:bCs/>
                <w:sz w:val="20"/>
              </w:rPr>
            </w:pPr>
            <w:r w:rsidRPr="0057618A">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00ED0740" w14:textId="77777777" w:rsidR="00441130" w:rsidRPr="0057618A" w:rsidRDefault="00441130" w:rsidP="006B6966">
            <w:pPr>
              <w:jc w:val="center"/>
              <w:rPr>
                <w:b/>
                <w:bCs/>
                <w:sz w:val="20"/>
              </w:rPr>
            </w:pPr>
            <w:r w:rsidRPr="0057618A">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03BC70B" w14:textId="77777777" w:rsidR="00441130" w:rsidRPr="0057618A" w:rsidRDefault="00441130" w:rsidP="006B6966">
            <w:pPr>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304FAB98" w14:textId="77777777" w:rsidR="00441130" w:rsidRPr="0057618A" w:rsidRDefault="00441130" w:rsidP="006B6966">
            <w:pPr>
              <w:jc w:val="center"/>
              <w:rPr>
                <w:b/>
                <w:bCs/>
                <w:sz w:val="20"/>
              </w:rPr>
            </w:pPr>
            <w:r w:rsidRPr="0057618A">
              <w:rPr>
                <w:b/>
                <w:sz w:val="20"/>
              </w:rPr>
              <w:t>2 576 842</w:t>
            </w:r>
          </w:p>
        </w:tc>
      </w:tr>
    </w:tbl>
    <w:p w14:paraId="33674659" w14:textId="3F33F051" w:rsidR="00E365E1" w:rsidRPr="0057618A" w:rsidRDefault="00E365E1" w:rsidP="003C4EAA"/>
    <w:sectPr w:rsidR="00E365E1" w:rsidRPr="0057618A" w:rsidSect="008F2B78">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9A672" w14:textId="77777777" w:rsidR="003C4EAA" w:rsidRPr="008F2B78" w:rsidRDefault="003C4EAA">
      <w:r w:rsidRPr="008F2B78">
        <w:separator/>
      </w:r>
    </w:p>
  </w:endnote>
  <w:endnote w:type="continuationSeparator" w:id="0">
    <w:p w14:paraId="267F699A" w14:textId="77777777" w:rsidR="003C4EAA" w:rsidRPr="008F2B78" w:rsidRDefault="003C4EAA">
      <w:r w:rsidRPr="008F2B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ICTFontTextStyleBody">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51919" w14:textId="77777777" w:rsidR="00441130" w:rsidRPr="008F2B78" w:rsidRDefault="00441130" w:rsidP="00AB2725">
    <w:pPr>
      <w:pStyle w:val="EPFooter"/>
    </w:pPr>
    <w:r w:rsidRPr="008F2B78">
      <w:t>PE</w:t>
    </w:r>
    <w:r w:rsidRPr="008F2B78">
      <w:rPr>
        <w:rStyle w:val="HideTWBExt"/>
      </w:rPr>
      <w:t>&lt;NoPE&gt;</w:t>
    </w:r>
    <w:r w:rsidRPr="008F2B78">
      <w:t>776.734</w:t>
    </w:r>
    <w:r w:rsidRPr="008F2B78">
      <w:rPr>
        <w:rStyle w:val="HideTWBExt"/>
      </w:rPr>
      <w:t>&lt;/NoPE&gt;&lt;Version&gt;</w:t>
    </w:r>
    <w:r w:rsidRPr="008F2B78">
      <w:t>v02-00</w:t>
    </w:r>
    <w:r w:rsidRPr="008F2B78">
      <w:rPr>
        <w:rStyle w:val="HideTWBExt"/>
      </w:rPr>
      <w:t>&lt;/Version&gt;</w:t>
    </w:r>
    <w:r w:rsidRPr="008F2B78">
      <w:tab/>
    </w:r>
    <w:r w:rsidRPr="008F2B78">
      <w:fldChar w:fldCharType="begin"/>
    </w:r>
    <w:r w:rsidRPr="008F2B78">
      <w:instrText xml:space="preserve"> PAGE  \* MERGEFORMAT </w:instrText>
    </w:r>
    <w:r w:rsidRPr="008F2B78">
      <w:fldChar w:fldCharType="separate"/>
    </w:r>
    <w:r w:rsidRPr="008F2B78">
      <w:rPr>
        <w:noProof/>
      </w:rPr>
      <w:t>4</w:t>
    </w:r>
    <w:r w:rsidRPr="008F2B78">
      <w:fldChar w:fldCharType="end"/>
    </w:r>
    <w:r w:rsidRPr="008F2B78">
      <w:t>/</w:t>
    </w:r>
    <w:fldSimple w:instr=" NUMPAGES  \* MERGEFORMAT ">
      <w:r w:rsidRPr="008F2B78">
        <w:rPr>
          <w:noProof/>
        </w:rPr>
        <w:t>43</w:t>
      </w:r>
    </w:fldSimple>
    <w:r w:rsidRPr="008F2B78">
      <w:tab/>
    </w:r>
    <w:r w:rsidRPr="008F2B78">
      <w:rPr>
        <w:rStyle w:val="HideTWBExt"/>
      </w:rPr>
      <w:t>&lt;PathFdR&gt;</w:t>
    </w:r>
    <w:r w:rsidRPr="008F2B78">
      <w:t>RR\1340476SK.docx</w:t>
    </w:r>
    <w:r w:rsidRPr="008F2B78">
      <w:rPr>
        <w:rStyle w:val="HideTWBExt"/>
      </w:rPr>
      <w:t>&lt;/PathFdR&gt;</w:t>
    </w:r>
  </w:p>
  <w:p w14:paraId="25908C0E" w14:textId="77777777" w:rsidR="00441130" w:rsidRPr="008F2B78" w:rsidRDefault="00441130" w:rsidP="00AB2725">
    <w:pPr>
      <w:pStyle w:val="EPFooter2"/>
    </w:pPr>
    <w:r w:rsidRPr="008F2B78">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7658F" w14:textId="4334FF7F" w:rsidR="00441130" w:rsidRPr="00A479A2" w:rsidRDefault="00441130" w:rsidP="00F21A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CF486" w14:textId="77777777" w:rsidR="00441130" w:rsidRPr="008F2B78" w:rsidRDefault="00441130" w:rsidP="00AB2725">
    <w:pPr>
      <w:pStyle w:val="EPFooter"/>
    </w:pPr>
    <w:r w:rsidRPr="008F2B78">
      <w:rPr>
        <w:rStyle w:val="HideTWBExt"/>
      </w:rPr>
      <w:t>&lt;PathFdR&gt;</w:t>
    </w:r>
    <w:r w:rsidRPr="008F2B78">
      <w:t>RR\1340476SK.docx</w:t>
    </w:r>
    <w:r w:rsidRPr="008F2B78">
      <w:rPr>
        <w:rStyle w:val="HideTWBExt"/>
      </w:rPr>
      <w:t>&lt;/PathFdR&gt;</w:t>
    </w:r>
    <w:r w:rsidRPr="008F2B78">
      <w:tab/>
    </w:r>
    <w:r w:rsidRPr="008F2B78">
      <w:tab/>
      <w:t>PE</w:t>
    </w:r>
    <w:r w:rsidRPr="008F2B78">
      <w:rPr>
        <w:rStyle w:val="HideTWBExt"/>
      </w:rPr>
      <w:t>&lt;NoPE&gt;</w:t>
    </w:r>
    <w:r w:rsidRPr="008F2B78">
      <w:t>776.734</w:t>
    </w:r>
    <w:r w:rsidRPr="008F2B78">
      <w:rPr>
        <w:rStyle w:val="HideTWBExt"/>
      </w:rPr>
      <w:t>&lt;/NoPE&gt;&lt;Version&gt;</w:t>
    </w:r>
    <w:r w:rsidRPr="008F2B78">
      <w:t>v02-00</w:t>
    </w:r>
    <w:r w:rsidRPr="008F2B78">
      <w:rPr>
        <w:rStyle w:val="HideTWBExt"/>
      </w:rPr>
      <w:t>&lt;/Version&gt;</w:t>
    </w:r>
  </w:p>
  <w:p w14:paraId="27CD893B" w14:textId="77777777" w:rsidR="00441130" w:rsidRPr="008F2B78" w:rsidRDefault="00441130" w:rsidP="00AB2725">
    <w:pPr>
      <w:pStyle w:val="EPFooter2"/>
    </w:pPr>
    <w:r w:rsidRPr="008F2B78">
      <w:t>SK</w:t>
    </w:r>
    <w:r w:rsidRPr="008F2B78">
      <w:tab/>
    </w:r>
    <w:r w:rsidRPr="008F2B78">
      <w:rPr>
        <w:b w:val="0"/>
        <w:i/>
        <w:color w:val="C0C0C0"/>
        <w:sz w:val="22"/>
      </w:rPr>
      <w:t>Zjednotení v rozmanitosti</w:t>
    </w:r>
    <w:r w:rsidRPr="008F2B78">
      <w:tab/>
      <w:t>SK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6553" w14:textId="77777777" w:rsidR="00064002" w:rsidRPr="008F2B7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4E63" w14:textId="77777777" w:rsidR="00064002" w:rsidRPr="008F2B78"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66755" w14:textId="77777777" w:rsidR="00064002" w:rsidRPr="008F2B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954A3" w14:textId="77777777" w:rsidR="003C4EAA" w:rsidRPr="008F2B78" w:rsidRDefault="003C4EAA">
      <w:r w:rsidRPr="008F2B78">
        <w:separator/>
      </w:r>
    </w:p>
  </w:footnote>
  <w:footnote w:type="continuationSeparator" w:id="0">
    <w:p w14:paraId="1FBCE1BE" w14:textId="77777777" w:rsidR="003C4EAA" w:rsidRPr="008F2B78" w:rsidRDefault="003C4EAA">
      <w:r w:rsidRPr="008F2B78">
        <w:continuationSeparator/>
      </w:r>
    </w:p>
  </w:footnote>
  <w:footnote w:id="1">
    <w:p w14:paraId="147F3B7C" w14:textId="41A937BD"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Ú. v. EÚ L</w:t>
      </w:r>
      <w:r w:rsidR="006C5E9A">
        <w:rPr>
          <w:sz w:val="24"/>
          <w:lang w:val="sk-SK"/>
        </w:rPr>
        <w:t>,</w:t>
      </w:r>
      <w:r w:rsidRPr="008F2B78">
        <w:rPr>
          <w:sz w:val="24"/>
          <w:lang w:val="sk-SK"/>
        </w:rPr>
        <w:t xml:space="preserve"> </w:t>
      </w:r>
      <w:r w:rsidR="005E2CE1">
        <w:rPr>
          <w:sz w:val="24"/>
          <w:lang w:val="sk-SK"/>
        </w:rPr>
        <w:t>2024/</w:t>
      </w:r>
      <w:r w:rsidRPr="008F2B78">
        <w:rPr>
          <w:sz w:val="24"/>
          <w:lang w:val="sk-SK"/>
        </w:rPr>
        <w:t xml:space="preserve">207, 22.2.2024, ELI: </w:t>
      </w:r>
      <w:hyperlink r:id="rId1" w:history="1">
        <w:r w:rsidRPr="008F2B78">
          <w:rPr>
            <w:rStyle w:val="Hyperlink"/>
            <w:color w:val="0563C1"/>
            <w:sz w:val="24"/>
            <w:lang w:val="sk-SK"/>
          </w:rPr>
          <w:t>http://data.europa.eu/eli/budget/2024/207/oj</w:t>
        </w:r>
      </w:hyperlink>
      <w:r w:rsidRPr="008F2B78">
        <w:rPr>
          <w:sz w:val="24"/>
          <w:lang w:val="sk-SK"/>
        </w:rPr>
        <w:t>.</w:t>
      </w:r>
    </w:p>
  </w:footnote>
  <w:footnote w:id="2">
    <w:p w14:paraId="7019B798" w14:textId="39A1F24F"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Ú. v. </w:t>
      </w:r>
      <w:r w:rsidRPr="008F2B78">
        <w:rPr>
          <w:sz w:val="24"/>
          <w:lang w:val="sk-SK"/>
        </w:rPr>
        <w:t xml:space="preserve">EÚ C, C/2025/4944, 13.10.2025, ELI: </w:t>
      </w:r>
      <w:hyperlink r:id="rId2" w:history="1">
        <w:r w:rsidRPr="008F2B78">
          <w:rPr>
            <w:rStyle w:val="Hyperlink"/>
            <w:sz w:val="24"/>
            <w:lang w:val="sk-SK"/>
          </w:rPr>
          <w:t>http://data.europa.eu/eli/C/2025/4944/oj</w:t>
        </w:r>
      </w:hyperlink>
      <w:r w:rsidRPr="008F2B78">
        <w:rPr>
          <w:sz w:val="24"/>
          <w:lang w:val="sk-SK"/>
        </w:rPr>
        <w:t xml:space="preserve">. </w:t>
      </w:r>
    </w:p>
  </w:footnote>
  <w:footnote w:id="3">
    <w:p w14:paraId="25A54139" w14:textId="7A63B94D"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Ú. v. </w:t>
      </w:r>
      <w:r w:rsidRPr="008F2B78">
        <w:rPr>
          <w:sz w:val="24"/>
          <w:lang w:val="sk-SK"/>
        </w:rPr>
        <w:t xml:space="preserve">EÚ C, C/2025/2817, 6.6.2025, ELI: </w:t>
      </w:r>
      <w:hyperlink r:id="rId3" w:history="1">
        <w:r w:rsidRPr="008F2B78">
          <w:rPr>
            <w:rStyle w:val="Hyperlink"/>
            <w:sz w:val="24"/>
            <w:lang w:val="sk-SK"/>
          </w:rPr>
          <w:t>http://data.europa.eu/eli/C/2025/2817/oj</w:t>
        </w:r>
      </w:hyperlink>
      <w:r w:rsidRPr="008F2B78">
        <w:rPr>
          <w:sz w:val="24"/>
          <w:lang w:val="sk-SK"/>
        </w:rPr>
        <w:t>.</w:t>
      </w:r>
    </w:p>
  </w:footnote>
  <w:footnote w:id="4">
    <w:p w14:paraId="4FC3FD0D" w14:textId="579CE49C"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Ú. v. </w:t>
      </w:r>
      <w:r w:rsidRPr="008F2B78">
        <w:rPr>
          <w:sz w:val="24"/>
          <w:lang w:val="sk-SK"/>
        </w:rPr>
        <w:t xml:space="preserve">EÚ C, C/2025/5409, 8.10.2025, ELI: </w:t>
      </w:r>
      <w:hyperlink r:id="rId4" w:history="1">
        <w:r w:rsidRPr="008F2B78">
          <w:rPr>
            <w:rStyle w:val="Hyperlink"/>
            <w:sz w:val="24"/>
            <w:lang w:val="sk-SK"/>
          </w:rPr>
          <w:t>http://data.europa.eu/eli/C/2025/5409/oj</w:t>
        </w:r>
      </w:hyperlink>
      <w:r w:rsidRPr="008F2B78">
        <w:rPr>
          <w:sz w:val="24"/>
          <w:lang w:val="sk-SK"/>
        </w:rPr>
        <w:t>.</w:t>
      </w:r>
    </w:p>
  </w:footnote>
  <w:footnote w:id="5">
    <w:p w14:paraId="2CCFB14B" w14:textId="1334A015"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Ú. v. </w:t>
      </w:r>
      <w:r w:rsidRPr="008F2B78">
        <w:rPr>
          <w:sz w:val="24"/>
          <w:lang w:val="sk-SK"/>
        </w:rPr>
        <w:t xml:space="preserve">EÚ C, C/2025/5407, 13.10.2025, ELI: </w:t>
      </w:r>
      <w:hyperlink r:id="rId5" w:history="1">
        <w:r w:rsidRPr="008F2B78">
          <w:rPr>
            <w:rStyle w:val="Hyperlink"/>
            <w:sz w:val="24"/>
            <w:lang w:val="sk-SK"/>
          </w:rPr>
          <w:t>http://data.europa.eu/eli/C/2025/5407/oj</w:t>
        </w:r>
      </w:hyperlink>
      <w:r w:rsidRPr="008F2B78">
        <w:rPr>
          <w:sz w:val="24"/>
          <w:lang w:val="sk-SK"/>
        </w:rPr>
        <w:t xml:space="preserve">. </w:t>
      </w:r>
    </w:p>
  </w:footnote>
  <w:footnote w:id="6">
    <w:p w14:paraId="36D14E5B" w14:textId="1A8E1A8F"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 xml:space="preserve">Ú. v. EÚ L 193, 30.7.2018, s. </w:t>
      </w:r>
      <w:r w:rsidRPr="008F2B78">
        <w:rPr>
          <w:sz w:val="24"/>
          <w:lang w:val="sk-SK"/>
        </w:rPr>
        <w:t xml:space="preserve">1, ELI: </w:t>
      </w:r>
      <w:hyperlink r:id="rId6" w:history="1">
        <w:r w:rsidRPr="008F2B78">
          <w:rPr>
            <w:rStyle w:val="Hyperlink"/>
            <w:sz w:val="24"/>
            <w:lang w:val="sk-SK"/>
          </w:rPr>
          <w:t>http://data.europa.eu/eli/reg/2018/1046/oj</w:t>
        </w:r>
      </w:hyperlink>
      <w:r w:rsidRPr="008F2B78">
        <w:rPr>
          <w:sz w:val="24"/>
          <w:lang w:val="sk-SK"/>
        </w:rPr>
        <w:t>.</w:t>
      </w:r>
    </w:p>
  </w:footnote>
  <w:footnote w:id="7">
    <w:p w14:paraId="16B7D72C" w14:textId="30D726A4"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 xml:space="preserve">Ú. v. </w:t>
      </w:r>
      <w:r w:rsidRPr="008F2B78">
        <w:rPr>
          <w:sz w:val="24"/>
          <w:lang w:val="sk-SK"/>
        </w:rPr>
        <w:t xml:space="preserve">EÚ L, 2024/2509, 26.9.2024, ELI: </w:t>
      </w:r>
      <w:hyperlink r:id="rId7" w:history="1">
        <w:r w:rsidRPr="008F2B78">
          <w:rPr>
            <w:rStyle w:val="Hyperlink"/>
            <w:sz w:val="24"/>
            <w:lang w:val="sk-SK"/>
          </w:rPr>
          <w:t>http://data.europa.eu/eli/reg/2024/2509/oj</w:t>
        </w:r>
      </w:hyperlink>
      <w:r w:rsidRPr="008F2B78">
        <w:rPr>
          <w:sz w:val="24"/>
          <w:lang w:val="sk-SK"/>
        </w:rPr>
        <w:t>.</w:t>
      </w:r>
    </w:p>
  </w:footnote>
  <w:footnote w:id="8">
    <w:p w14:paraId="25C66BDB" w14:textId="0DDBC0B2"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 xml:space="preserve">Nariadenie Rady (EÚ, </w:t>
      </w:r>
      <w:proofErr w:type="spellStart"/>
      <w:r w:rsidRPr="008F2B78">
        <w:rPr>
          <w:sz w:val="24"/>
          <w:lang w:val="sk-SK"/>
        </w:rPr>
        <w:t>Euratom</w:t>
      </w:r>
      <w:proofErr w:type="spellEnd"/>
      <w:r w:rsidRPr="008F2B78">
        <w:rPr>
          <w:sz w:val="24"/>
          <w:lang w:val="sk-SK"/>
        </w:rPr>
        <w:t xml:space="preserve">) 2020/2093 zo 17. decembra 2020, ktorým sa stanovuje viacročný finančný rámec na roky 2021 až 2027 (Ú. v. EÚ L 433 I, 22.12.2020, s. </w:t>
      </w:r>
      <w:r w:rsidRPr="008F2B78">
        <w:rPr>
          <w:sz w:val="24"/>
          <w:lang w:val="sk-SK"/>
        </w:rPr>
        <w:t xml:space="preserve">11, </w:t>
      </w:r>
      <w:r w:rsidRPr="008F2B78">
        <w:rPr>
          <w:color w:val="333333"/>
          <w:sz w:val="24"/>
          <w:shd w:val="clear" w:color="auto" w:fill="FFFFFF"/>
          <w:lang w:val="sk-SK"/>
        </w:rPr>
        <w:t xml:space="preserve">ELI: </w:t>
      </w:r>
      <w:hyperlink r:id="rId8" w:history="1">
        <w:r w:rsidRPr="008F2B78">
          <w:rPr>
            <w:rStyle w:val="Hyperlink"/>
            <w:sz w:val="24"/>
            <w:shd w:val="clear" w:color="auto" w:fill="FFFFFF"/>
            <w:lang w:val="sk-SK"/>
          </w:rPr>
          <w:t>http://data.europa.eu/eli/reg/2020/2093/oj</w:t>
        </w:r>
      </w:hyperlink>
      <w:r w:rsidRPr="008F2B78">
        <w:rPr>
          <w:sz w:val="24"/>
          <w:lang w:val="sk-SK"/>
        </w:rPr>
        <w:t>).</w:t>
      </w:r>
    </w:p>
  </w:footnote>
  <w:footnote w:id="9">
    <w:p w14:paraId="4824853A" w14:textId="3028E865"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 xml:space="preserve">Nariadenie Európskeho parlamentu a Rady (EÚ, </w:t>
      </w:r>
      <w:proofErr w:type="spellStart"/>
      <w:r w:rsidRPr="008F2B78">
        <w:rPr>
          <w:sz w:val="24"/>
          <w:lang w:val="sk-SK"/>
        </w:rPr>
        <w:t>Euratom</w:t>
      </w:r>
      <w:proofErr w:type="spellEnd"/>
      <w:r w:rsidRPr="008F2B78">
        <w:rPr>
          <w:sz w:val="24"/>
          <w:lang w:val="sk-SK"/>
        </w:rPr>
        <w:t xml:space="preserve">) 2023/2841 z 13. decembra 2023, ktorým sa stanovujú opatrenia na zabezpečenie vysokej spoločnej úrovne kybernetickej bezpečnosti v inštitúciách, orgánoch, úradoch a agentúrach Únie (Ú. v. </w:t>
      </w:r>
      <w:r w:rsidRPr="008F2B78">
        <w:rPr>
          <w:sz w:val="24"/>
          <w:lang w:val="sk-SK"/>
        </w:rPr>
        <w:t xml:space="preserve">EÚ L, 2023/2841, 18.12.2023, ELI: </w:t>
      </w:r>
      <w:hyperlink r:id="rId9" w:history="1">
        <w:r w:rsidRPr="008F2B78">
          <w:rPr>
            <w:rStyle w:val="Hyperlink"/>
            <w:sz w:val="24"/>
            <w:lang w:val="sk-SK"/>
          </w:rPr>
          <w:t>http://data.europa.eu/eli/reg/2023/2841/oj</w:t>
        </w:r>
      </w:hyperlink>
      <w:r w:rsidRPr="008F2B78">
        <w:rPr>
          <w:sz w:val="24"/>
          <w:lang w:val="sk-SK"/>
        </w:rPr>
        <w:t>).</w:t>
      </w:r>
    </w:p>
  </w:footnote>
  <w:footnote w:id="10">
    <w:p w14:paraId="3C17E5A7" w14:textId="3778C2D0"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 xml:space="preserve">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(Ú. v. </w:t>
      </w:r>
      <w:r w:rsidRPr="008F2B78">
        <w:rPr>
          <w:sz w:val="24"/>
          <w:lang w:val="sk-SK"/>
        </w:rPr>
        <w:t xml:space="preserve">EÚ L, 2024/1689, 12.7.2024, ELI: </w:t>
      </w:r>
      <w:hyperlink r:id="rId10" w:history="1">
        <w:r w:rsidRPr="008F2B78">
          <w:rPr>
            <w:rStyle w:val="Hyperlink"/>
            <w:sz w:val="24"/>
            <w:lang w:val="sk-SK"/>
          </w:rPr>
          <w:t>http://data.europa.eu/eli/reg/2024/1689/oj</w:t>
        </w:r>
      </w:hyperlink>
      <w:r w:rsidRPr="008F2B78">
        <w:rPr>
          <w:sz w:val="24"/>
          <w:lang w:val="sk-SK"/>
        </w:rPr>
        <w:t>).</w:t>
      </w:r>
    </w:p>
  </w:footnote>
  <w:footnote w:id="11">
    <w:p w14:paraId="7BD1FA80" w14:textId="72AF28F2"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Rozhodnutie Predsedníctva Európskeho parlamentu z 12. júna 2023, ktorým sa menia vykonávacie pravidlá k štatútu poslancov Európskeho parlamentu (Ú. v. EÚ C 227, 29.6.2023, s. 5).</w:t>
      </w:r>
    </w:p>
  </w:footnote>
  <w:footnote w:id="12">
    <w:p w14:paraId="4184019A" w14:textId="13CC14FF"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 xml:space="preserve">Nariadenie Európskeho parlamentu a Rady (EÚ, </w:t>
      </w:r>
      <w:proofErr w:type="spellStart"/>
      <w:r w:rsidRPr="008F2B78">
        <w:rPr>
          <w:sz w:val="24"/>
          <w:lang w:val="sk-SK"/>
        </w:rPr>
        <w:t>Euratom</w:t>
      </w:r>
      <w:proofErr w:type="spellEnd"/>
      <w:r w:rsidRPr="008F2B78">
        <w:rPr>
          <w:sz w:val="24"/>
          <w:lang w:val="sk-SK"/>
        </w:rPr>
        <w:t xml:space="preserve">) 2025/2445 z 26. novembra 2025 o štatúte a financovaní európskych politických strán a európskych politických nadácií (Ú. v. </w:t>
      </w:r>
      <w:r w:rsidRPr="008F2B78">
        <w:rPr>
          <w:sz w:val="24"/>
          <w:lang w:val="sk-SK"/>
        </w:rPr>
        <w:t>EÚ L</w:t>
      </w:r>
      <w:r w:rsidR="006C5E9A">
        <w:rPr>
          <w:sz w:val="24"/>
          <w:lang w:val="sk-SK"/>
        </w:rPr>
        <w:t>,</w:t>
      </w:r>
      <w:r w:rsidRPr="008F2B78">
        <w:rPr>
          <w:sz w:val="24"/>
          <w:lang w:val="sk-SK"/>
        </w:rPr>
        <w:t xml:space="preserve"> 2025/2445, 8.12.2025, ELI: </w:t>
      </w:r>
      <w:hyperlink r:id="rId11" w:history="1">
        <w:r w:rsidRPr="008F2B78">
          <w:rPr>
            <w:rStyle w:val="Hyperlink"/>
            <w:sz w:val="24"/>
            <w:lang w:val="sk-SK"/>
          </w:rPr>
          <w:t>http://data.europa.eu/eli/reg/</w:t>
        </w:r>
        <w:r w:rsidRPr="008F2B78">
          <w:rPr>
            <w:rStyle w:val="Hyperlink"/>
            <w:sz w:val="24"/>
            <w:lang w:val="sk-SK"/>
          </w:rPr>
          <w:t>2025/2445/oj</w:t>
        </w:r>
      </w:hyperlink>
      <w:r w:rsidRPr="008F2B78">
        <w:rPr>
          <w:sz w:val="24"/>
          <w:lang w:val="sk-SK"/>
        </w:rPr>
        <w:t>).</w:t>
      </w:r>
    </w:p>
  </w:footnote>
  <w:footnote w:id="13">
    <w:p w14:paraId="003E4997" w14:textId="64A90F2C"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 xml:space="preserve">Všetky sumy sú v EUR. </w:t>
      </w:r>
    </w:p>
  </w:footnote>
  <w:footnote w:id="14">
    <w:p w14:paraId="7099D4C2" w14:textId="6172BA8D"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Pozostáva z druhej časti konečného financovania na rok 2023 a prvej časti konečného financovania na rok 2024 v súlade s rozhodnutím Predsedníctva z 9. marca 2026.</w:t>
      </w:r>
    </w:p>
  </w:footnote>
  <w:footnote w:id="15">
    <w:p w14:paraId="58840B71" w14:textId="7FBBBD36"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 xml:space="preserve">Účtovné závierky GAAP za rok 2024 upravené o vplyv </w:t>
      </w:r>
      <w:proofErr w:type="spellStart"/>
      <w:r w:rsidRPr="008F2B78">
        <w:rPr>
          <w:sz w:val="24"/>
          <w:lang w:val="sk-SK"/>
        </w:rPr>
        <w:t>reklasifikácií</w:t>
      </w:r>
      <w:proofErr w:type="spellEnd"/>
      <w:r w:rsidRPr="008F2B78">
        <w:rPr>
          <w:sz w:val="24"/>
          <w:lang w:val="sk-SK"/>
        </w:rPr>
        <w:t xml:space="preserve"> z účtovnej závierky za rok 2024.</w:t>
      </w:r>
    </w:p>
  </w:footnote>
  <w:footnote w:id="16">
    <w:p w14:paraId="5CB7C4BE" w14:textId="7B162B45"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Od júla 2024 „Patriots.eu“.</w:t>
      </w:r>
    </w:p>
  </w:footnote>
  <w:footnote w:id="17">
    <w:p w14:paraId="11038CEF" w14:textId="027711D0"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Od marca 2025 Európska kresťanská politická strana.</w:t>
      </w:r>
    </w:p>
  </w:footnote>
  <w:footnote w:id="18">
    <w:p w14:paraId="5042737B" w14:textId="0238D7C9" w:rsidR="00441130" w:rsidRPr="008F2B78" w:rsidRDefault="00441130" w:rsidP="008F2B78">
      <w:pPr>
        <w:pStyle w:val="FootnoteText"/>
        <w:ind w:left="567" w:hanging="567"/>
        <w:rPr>
          <w:sz w:val="24"/>
          <w:szCs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 xml:space="preserve">Všetky sumy sú v EUR. </w:t>
      </w:r>
    </w:p>
  </w:footnote>
  <w:footnote w:id="19">
    <w:p w14:paraId="20551A8A" w14:textId="74DF5FAB"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 xml:space="preserve">Účtovné závierky GAAP za rok 2024 upravené o vplyv </w:t>
      </w:r>
      <w:proofErr w:type="spellStart"/>
      <w:r w:rsidRPr="008F2B78">
        <w:rPr>
          <w:sz w:val="24"/>
          <w:lang w:val="sk-SK"/>
        </w:rPr>
        <w:t>reklasifikácií</w:t>
      </w:r>
      <w:proofErr w:type="spellEnd"/>
      <w:r w:rsidRPr="008F2B78">
        <w:rPr>
          <w:sz w:val="24"/>
          <w:lang w:val="sk-SK"/>
        </w:rPr>
        <w:t xml:space="preserve"> z účtovnej závierky za rok 2024.</w:t>
      </w:r>
    </w:p>
  </w:footnote>
  <w:footnote w:id="20">
    <w:p w14:paraId="7BE7E656" w14:textId="3F9CED63"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„Nový smer – Nadácia pre európsky konzervativizmus“ od júla 2025.</w:t>
      </w:r>
    </w:p>
  </w:footnote>
  <w:footnote w:id="21">
    <w:p w14:paraId="0A7C7904" w14:textId="30C7F3FC" w:rsidR="00441130" w:rsidRPr="008F2B78" w:rsidRDefault="00441130" w:rsidP="008F2B78">
      <w:pPr>
        <w:pStyle w:val="FootnoteText"/>
        <w:ind w:left="567" w:hanging="567"/>
        <w:rPr>
          <w:sz w:val="24"/>
          <w:lang w:val="sk-SK"/>
        </w:rPr>
      </w:pPr>
      <w:r w:rsidRPr="008F2B78">
        <w:rPr>
          <w:rStyle w:val="FootnoteReference"/>
          <w:sz w:val="24"/>
          <w:lang w:val="sk-SK"/>
        </w:rPr>
        <w:footnoteRef/>
      </w:r>
      <w:r w:rsidR="008F2B78" w:rsidRPr="008F2B78">
        <w:rPr>
          <w:sz w:val="24"/>
          <w:lang w:val="sk-SK"/>
        </w:rPr>
        <w:t xml:space="preserve"> </w:t>
      </w:r>
      <w:r w:rsidR="008F2B78" w:rsidRPr="008F2B78">
        <w:rPr>
          <w:sz w:val="24"/>
          <w:lang w:val="sk-SK"/>
        </w:rPr>
        <w:tab/>
      </w:r>
      <w:r w:rsidRPr="008F2B78">
        <w:rPr>
          <w:sz w:val="24"/>
          <w:lang w:val="sk-SK"/>
        </w:rPr>
        <w:t>„Nadácia Patrioti pre Európu“ od októbra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84F11" w14:textId="77777777" w:rsidR="00064002" w:rsidRPr="008F2B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CADE" w14:textId="77777777" w:rsidR="00064002" w:rsidRPr="008F2B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8EB28" w14:textId="77777777" w:rsidR="00064002" w:rsidRPr="008F2B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5347883">
    <w:abstractNumId w:val="9"/>
  </w:num>
  <w:num w:numId="2" w16cid:durableId="1881672970">
    <w:abstractNumId w:val="9"/>
  </w:num>
  <w:num w:numId="3" w16cid:durableId="1990211204">
    <w:abstractNumId w:val="7"/>
  </w:num>
  <w:num w:numId="4" w16cid:durableId="1151099717">
    <w:abstractNumId w:val="7"/>
  </w:num>
  <w:num w:numId="5" w16cid:durableId="1513253904">
    <w:abstractNumId w:val="6"/>
  </w:num>
  <w:num w:numId="6" w16cid:durableId="279995758">
    <w:abstractNumId w:val="6"/>
  </w:num>
  <w:num w:numId="7" w16cid:durableId="1081559287">
    <w:abstractNumId w:val="5"/>
  </w:num>
  <w:num w:numId="8" w16cid:durableId="728309181">
    <w:abstractNumId w:val="5"/>
  </w:num>
  <w:num w:numId="9" w16cid:durableId="1156803804">
    <w:abstractNumId w:val="4"/>
  </w:num>
  <w:num w:numId="10" w16cid:durableId="1452943180">
    <w:abstractNumId w:val="4"/>
  </w:num>
  <w:num w:numId="11" w16cid:durableId="810828408">
    <w:abstractNumId w:val="8"/>
  </w:num>
  <w:num w:numId="12" w16cid:durableId="76756636">
    <w:abstractNumId w:val="8"/>
  </w:num>
  <w:num w:numId="13" w16cid:durableId="1088692509">
    <w:abstractNumId w:val="3"/>
  </w:num>
  <w:num w:numId="14" w16cid:durableId="765080251">
    <w:abstractNumId w:val="3"/>
  </w:num>
  <w:num w:numId="15" w16cid:durableId="1297029494">
    <w:abstractNumId w:val="2"/>
  </w:num>
  <w:num w:numId="16" w16cid:durableId="1384719690">
    <w:abstractNumId w:val="2"/>
  </w:num>
  <w:num w:numId="17" w16cid:durableId="1824539378">
    <w:abstractNumId w:val="1"/>
  </w:num>
  <w:num w:numId="18" w16cid:durableId="852648788">
    <w:abstractNumId w:val="1"/>
  </w:num>
  <w:num w:numId="19" w16cid:durableId="1440223110">
    <w:abstractNumId w:val="0"/>
  </w:num>
  <w:num w:numId="20" w16cid:durableId="281426351">
    <w:abstractNumId w:val="0"/>
  </w:num>
  <w:num w:numId="21" w16cid:durableId="748233626">
    <w:abstractNumId w:val="9"/>
  </w:num>
  <w:num w:numId="22" w16cid:durableId="1950896364">
    <w:abstractNumId w:val="7"/>
  </w:num>
  <w:num w:numId="23" w16cid:durableId="813333223">
    <w:abstractNumId w:val="6"/>
  </w:num>
  <w:num w:numId="24" w16cid:durableId="1920871396">
    <w:abstractNumId w:val="5"/>
  </w:num>
  <w:num w:numId="25" w16cid:durableId="50858598">
    <w:abstractNumId w:val="4"/>
  </w:num>
  <w:num w:numId="26" w16cid:durableId="1978412328">
    <w:abstractNumId w:val="8"/>
  </w:num>
  <w:num w:numId="27" w16cid:durableId="1444181788">
    <w:abstractNumId w:val="3"/>
  </w:num>
  <w:num w:numId="28" w16cid:durableId="1862351498">
    <w:abstractNumId w:val="2"/>
  </w:num>
  <w:num w:numId="29" w16cid:durableId="1746416457">
    <w:abstractNumId w:val="1"/>
  </w:num>
  <w:num w:numId="30" w16cid:durableId="2138714824">
    <w:abstractNumId w:val="0"/>
  </w:num>
  <w:num w:numId="31" w16cid:durableId="1529370933">
    <w:abstractNumId w:val="9"/>
  </w:num>
  <w:num w:numId="32" w16cid:durableId="809053466">
    <w:abstractNumId w:val="7"/>
  </w:num>
  <w:num w:numId="33" w16cid:durableId="101800966">
    <w:abstractNumId w:val="6"/>
  </w:num>
  <w:num w:numId="34" w16cid:durableId="693504888">
    <w:abstractNumId w:val="5"/>
  </w:num>
  <w:num w:numId="35" w16cid:durableId="378554318">
    <w:abstractNumId w:val="4"/>
  </w:num>
  <w:num w:numId="36" w16cid:durableId="604923640">
    <w:abstractNumId w:val="8"/>
  </w:num>
  <w:num w:numId="37" w16cid:durableId="546649031">
    <w:abstractNumId w:val="3"/>
  </w:num>
  <w:num w:numId="38" w16cid:durableId="981890320">
    <w:abstractNumId w:val="2"/>
  </w:num>
  <w:num w:numId="39" w16cid:durableId="1514034686">
    <w:abstractNumId w:val="1"/>
  </w:num>
  <w:num w:numId="40" w16cid:durableId="2092308160">
    <w:abstractNumId w:val="0"/>
  </w:num>
  <w:num w:numId="41" w16cid:durableId="2042973416">
    <w:abstractNumId w:val="10"/>
  </w:num>
  <w:num w:numId="42" w16cid:durableId="1406413521">
    <w:abstractNumId w:val="10"/>
  </w:num>
  <w:num w:numId="43" w16cid:durableId="1646622106">
    <w:abstractNumId w:val="10"/>
  </w:num>
  <w:num w:numId="44" w16cid:durableId="14258078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SK"/>
    <w:docVar w:name="dvnumam" w:val="0"/>
    <w:docVar w:name="dvpe" w:val="776.734"/>
    <w:docVar w:name="dvrapporteur" w:val="Spravodajca: "/>
    <w:docVar w:name="dvtitre" w:val="1. Rozhodnutie Európskeho parlamentu z/zo xx. xxx 2026 o absolutóriu za plnenie všeobecného rozpočtu Európskej únie za rozpočtový rok 2024, oddiel I – Európsky parlament(2025/2146(DEC))"/>
  </w:docVars>
  <w:rsids>
    <w:rsidRoot w:val="003C4EAA"/>
    <w:rsid w:val="00002272"/>
    <w:rsid w:val="00064002"/>
    <w:rsid w:val="000677B9"/>
    <w:rsid w:val="000831BA"/>
    <w:rsid w:val="000A42CC"/>
    <w:rsid w:val="000C2797"/>
    <w:rsid w:val="000E7DD9"/>
    <w:rsid w:val="0010095E"/>
    <w:rsid w:val="00125B37"/>
    <w:rsid w:val="001308BE"/>
    <w:rsid w:val="00187494"/>
    <w:rsid w:val="001F32AE"/>
    <w:rsid w:val="002767FF"/>
    <w:rsid w:val="002B18FE"/>
    <w:rsid w:val="002B5493"/>
    <w:rsid w:val="003079B2"/>
    <w:rsid w:val="00343214"/>
    <w:rsid w:val="00361C00"/>
    <w:rsid w:val="00371E95"/>
    <w:rsid w:val="00395FA1"/>
    <w:rsid w:val="003A2578"/>
    <w:rsid w:val="003C4EAA"/>
    <w:rsid w:val="003E15D4"/>
    <w:rsid w:val="00411CCE"/>
    <w:rsid w:val="0041666E"/>
    <w:rsid w:val="00421060"/>
    <w:rsid w:val="00441130"/>
    <w:rsid w:val="00471C19"/>
    <w:rsid w:val="004867E3"/>
    <w:rsid w:val="00494A28"/>
    <w:rsid w:val="004C0004"/>
    <w:rsid w:val="004C5D52"/>
    <w:rsid w:val="0050519A"/>
    <w:rsid w:val="005072A1"/>
    <w:rsid w:val="00514517"/>
    <w:rsid w:val="00526ABD"/>
    <w:rsid w:val="00545827"/>
    <w:rsid w:val="00560270"/>
    <w:rsid w:val="005674C3"/>
    <w:rsid w:val="0057618A"/>
    <w:rsid w:val="005A13C4"/>
    <w:rsid w:val="005C2568"/>
    <w:rsid w:val="005E2CE1"/>
    <w:rsid w:val="005F1B17"/>
    <w:rsid w:val="00601152"/>
    <w:rsid w:val="006037C0"/>
    <w:rsid w:val="006631B6"/>
    <w:rsid w:val="00680577"/>
    <w:rsid w:val="006C5E9A"/>
    <w:rsid w:val="006F74FA"/>
    <w:rsid w:val="007163D9"/>
    <w:rsid w:val="00731ADD"/>
    <w:rsid w:val="00734777"/>
    <w:rsid w:val="00747932"/>
    <w:rsid w:val="00751A4A"/>
    <w:rsid w:val="00752FC3"/>
    <w:rsid w:val="00756632"/>
    <w:rsid w:val="00762C74"/>
    <w:rsid w:val="00786EC0"/>
    <w:rsid w:val="00792CA0"/>
    <w:rsid w:val="007D1690"/>
    <w:rsid w:val="007E22AD"/>
    <w:rsid w:val="00817416"/>
    <w:rsid w:val="00842779"/>
    <w:rsid w:val="0086433B"/>
    <w:rsid w:val="00865F67"/>
    <w:rsid w:val="00881A7B"/>
    <w:rsid w:val="008840E5"/>
    <w:rsid w:val="00887B3E"/>
    <w:rsid w:val="008C2AC6"/>
    <w:rsid w:val="008F2B78"/>
    <w:rsid w:val="00930C23"/>
    <w:rsid w:val="0093193B"/>
    <w:rsid w:val="009352E8"/>
    <w:rsid w:val="009509D8"/>
    <w:rsid w:val="00950B64"/>
    <w:rsid w:val="00981893"/>
    <w:rsid w:val="00982B33"/>
    <w:rsid w:val="009D783C"/>
    <w:rsid w:val="00A1687D"/>
    <w:rsid w:val="00A43E52"/>
    <w:rsid w:val="00A4678D"/>
    <w:rsid w:val="00A479A2"/>
    <w:rsid w:val="00A778C7"/>
    <w:rsid w:val="00AB441E"/>
    <w:rsid w:val="00AB6293"/>
    <w:rsid w:val="00AC26AB"/>
    <w:rsid w:val="00AE0928"/>
    <w:rsid w:val="00AF3B82"/>
    <w:rsid w:val="00B12E95"/>
    <w:rsid w:val="00B22876"/>
    <w:rsid w:val="00B558F0"/>
    <w:rsid w:val="00B7758D"/>
    <w:rsid w:val="00BD48FE"/>
    <w:rsid w:val="00BD7BD8"/>
    <w:rsid w:val="00BE6ADC"/>
    <w:rsid w:val="00C05BFE"/>
    <w:rsid w:val="00C13A15"/>
    <w:rsid w:val="00C23CD4"/>
    <w:rsid w:val="00C61C0C"/>
    <w:rsid w:val="00C941CB"/>
    <w:rsid w:val="00CC2357"/>
    <w:rsid w:val="00CE4DCC"/>
    <w:rsid w:val="00CF071A"/>
    <w:rsid w:val="00D058B8"/>
    <w:rsid w:val="00D16536"/>
    <w:rsid w:val="00D56C11"/>
    <w:rsid w:val="00D834A0"/>
    <w:rsid w:val="00D872DF"/>
    <w:rsid w:val="00D91E21"/>
    <w:rsid w:val="00DA7FCD"/>
    <w:rsid w:val="00DF7102"/>
    <w:rsid w:val="00E365E1"/>
    <w:rsid w:val="00E820A4"/>
    <w:rsid w:val="00EB006A"/>
    <w:rsid w:val="00EB4772"/>
    <w:rsid w:val="00ED169E"/>
    <w:rsid w:val="00ED4235"/>
    <w:rsid w:val="00F04346"/>
    <w:rsid w:val="00F075DC"/>
    <w:rsid w:val="00F149E9"/>
    <w:rsid w:val="00F21ACD"/>
    <w:rsid w:val="00F5134D"/>
    <w:rsid w:val="00F74202"/>
    <w:rsid w:val="00F87713"/>
    <w:rsid w:val="00FB4360"/>
    <w:rsid w:val="00FC5F7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A3CB85"/>
  <w15:chartTrackingRefBased/>
  <w15:docId w15:val="{087BD75D-5AB8-46B3-B025-27E84362A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4113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41130"/>
    <w:pPr>
      <w:spacing w:before="480" w:after="240"/>
    </w:pPr>
  </w:style>
  <w:style w:type="paragraph" w:customStyle="1" w:styleId="PageHeading">
    <w:name w:val="PageHeading"/>
    <w:basedOn w:val="Normal"/>
    <w:rsid w:val="00441130"/>
    <w:pPr>
      <w:keepNext/>
      <w:spacing w:after="480"/>
      <w:jc w:val="center"/>
    </w:pPr>
    <w:rPr>
      <w:rFonts w:ascii="Arial" w:hAnsi="Arial" w:cs="Arial"/>
      <w:b/>
    </w:rPr>
  </w:style>
  <w:style w:type="paragraph" w:customStyle="1" w:styleId="NormalBold">
    <w:name w:val="NormalBold"/>
    <w:basedOn w:val="Normal"/>
    <w:rsid w:val="00441130"/>
    <w:rPr>
      <w:b/>
    </w:rPr>
  </w:style>
  <w:style w:type="paragraph" w:customStyle="1" w:styleId="NormalHanging12a">
    <w:name w:val="NormalHanging12a"/>
    <w:basedOn w:val="Normal"/>
    <w:link w:val="NormalHanging12aChar"/>
    <w:rsid w:val="00441130"/>
    <w:pPr>
      <w:spacing w:after="240"/>
      <w:ind w:left="567" w:hanging="567"/>
    </w:pPr>
  </w:style>
  <w:style w:type="paragraph" w:customStyle="1" w:styleId="EPFooter">
    <w:name w:val="EPFooter"/>
    <w:basedOn w:val="Normal"/>
    <w:rsid w:val="00441130"/>
    <w:pPr>
      <w:tabs>
        <w:tab w:val="center" w:pos="4535"/>
        <w:tab w:val="right" w:pos="9071"/>
      </w:tabs>
      <w:spacing w:before="240" w:after="240"/>
    </w:pPr>
    <w:rPr>
      <w:color w:val="010000"/>
      <w:sz w:val="22"/>
    </w:rPr>
  </w:style>
  <w:style w:type="paragraph" w:styleId="Header">
    <w:name w:val="header"/>
    <w:basedOn w:val="Normal"/>
    <w:link w:val="HeaderChar"/>
    <w:rsid w:val="00441130"/>
    <w:pPr>
      <w:tabs>
        <w:tab w:val="center" w:pos="4513"/>
        <w:tab w:val="right" w:pos="9026"/>
      </w:tabs>
    </w:pPr>
  </w:style>
  <w:style w:type="character" w:customStyle="1" w:styleId="HeaderChar">
    <w:name w:val="Header Char"/>
    <w:basedOn w:val="DefaultParagraphFont"/>
    <w:link w:val="Header"/>
    <w:rsid w:val="00441130"/>
    <w:rPr>
      <w:sz w:val="24"/>
      <w:lang w:val="sk-SK"/>
    </w:rPr>
  </w:style>
  <w:style w:type="character" w:styleId="Hyperlink">
    <w:name w:val="Hyperlink"/>
    <w:basedOn w:val="DefaultParagraphFont"/>
    <w:rsid w:val="00441130"/>
    <w:rPr>
      <w:color w:val="0563C1" w:themeColor="hyperlink"/>
      <w:u w:val="single"/>
    </w:rPr>
  </w:style>
  <w:style w:type="character" w:customStyle="1" w:styleId="s1">
    <w:name w:val="s1"/>
    <w:basedOn w:val="DefaultParagraphFont"/>
    <w:rsid w:val="00441130"/>
  </w:style>
  <w:style w:type="character" w:customStyle="1" w:styleId="NormalHanging12aChar">
    <w:name w:val="NormalHanging12a Char"/>
    <w:basedOn w:val="DefaultParagraphFont"/>
    <w:link w:val="NormalHanging12a"/>
    <w:rsid w:val="00441130"/>
    <w:rPr>
      <w:sz w:val="24"/>
      <w:lang w:val="sk-SK"/>
    </w:rPr>
  </w:style>
  <w:style w:type="paragraph" w:styleId="Revision">
    <w:name w:val="Revision"/>
    <w:hidden/>
    <w:uiPriority w:val="99"/>
    <w:semiHidden/>
    <w:rsid w:val="00A479A2"/>
    <w:rPr>
      <w:sz w:val="24"/>
      <w:lang w:val="sk-SK"/>
    </w:rPr>
  </w:style>
  <w:style w:type="paragraph" w:styleId="Footer">
    <w:name w:val="footer"/>
    <w:basedOn w:val="Normal"/>
    <w:link w:val="FooterChar"/>
    <w:rsid w:val="00A479A2"/>
    <w:pPr>
      <w:tabs>
        <w:tab w:val="center" w:pos="4513"/>
        <w:tab w:val="right" w:pos="9026"/>
      </w:tabs>
    </w:pPr>
  </w:style>
  <w:style w:type="character" w:customStyle="1" w:styleId="FooterChar">
    <w:name w:val="Footer Char"/>
    <w:basedOn w:val="DefaultParagraphFont"/>
    <w:link w:val="Footer"/>
    <w:rsid w:val="00A479A2"/>
    <w:rPr>
      <w:sz w:val="24"/>
      <w:lang w:val="sk-SK"/>
    </w:rPr>
  </w:style>
  <w:style w:type="character" w:styleId="FollowedHyperlink">
    <w:name w:val="FollowedHyperlink"/>
    <w:basedOn w:val="DefaultParagraphFont"/>
    <w:rsid w:val="006C5E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locale=sk"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12872</Words>
  <Characters>81319</Characters>
  <Application>Microsoft Office Word</Application>
  <DocSecurity>0</DocSecurity>
  <Lines>677</Lines>
  <Paragraphs>188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2026-05-05T08:51:00Z</dcterms:created>
  <dcterms:modified xsi:type="dcterms:W3CDTF">2026-05-05T08:51:00Z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P10_TA(2026)0126_</vt:lpwstr>
  </property>
  <property fmtid="{D5CDD505-2E9C-101B-9397-08002B2CF9AE}" pid="4" name="&lt;Type&gt;">
    <vt:lpwstr>RR</vt:lpwstr>
  </property>
</Properties>
</file>