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93F" w14:paraId="4AAD5A2F" w14:textId="77777777" w:rsidTr="0010095E">
        <w:trPr>
          <w:trHeight w:hRule="exact" w:val="1418"/>
        </w:trPr>
        <w:tc>
          <w:tcPr>
            <w:tcW w:w="6804" w:type="dxa"/>
            <w:shd w:val="clear" w:color="auto" w:fill="auto"/>
            <w:vAlign w:val="center"/>
          </w:tcPr>
          <w:p w14:paraId="5BFEBA11" w14:textId="77777777" w:rsidR="00751A4A" w:rsidRPr="0044393F" w:rsidRDefault="001B3D78" w:rsidP="0010095E">
            <w:pPr>
              <w:pStyle w:val="EPName"/>
            </w:pPr>
            <w:r w:rsidRPr="0044393F">
              <w:t>Euroopa Parlament</w:t>
            </w:r>
          </w:p>
          <w:p w14:paraId="563511F0" w14:textId="77777777" w:rsidR="00751A4A" w:rsidRPr="0044393F" w:rsidRDefault="005F1B17" w:rsidP="005F1B17">
            <w:pPr>
              <w:pStyle w:val="EPTerm"/>
              <w:rPr>
                <w:rStyle w:val="HideTWBExt"/>
                <w:noProof w:val="0"/>
                <w:vanish w:val="0"/>
                <w:color w:val="auto"/>
              </w:rPr>
            </w:pPr>
            <w:r w:rsidRPr="0044393F">
              <w:t>2024</w:t>
            </w:r>
            <w:r w:rsidR="00817416" w:rsidRPr="0044393F">
              <w:t>-202</w:t>
            </w:r>
            <w:r w:rsidRPr="0044393F">
              <w:t>9</w:t>
            </w:r>
          </w:p>
        </w:tc>
        <w:tc>
          <w:tcPr>
            <w:tcW w:w="2268" w:type="dxa"/>
            <w:shd w:val="clear" w:color="auto" w:fill="auto"/>
          </w:tcPr>
          <w:p w14:paraId="4CFE1661" w14:textId="77777777" w:rsidR="00751A4A" w:rsidRPr="0044393F" w:rsidRDefault="00187494" w:rsidP="0010095E">
            <w:pPr>
              <w:pStyle w:val="EPLogo"/>
            </w:pPr>
            <w:r w:rsidRPr="0044393F">
              <w:rPr>
                <w:noProof/>
                <w:lang w:eastAsia="ja-JP"/>
              </w:rPr>
              <w:drawing>
                <wp:inline distT="0" distB="0" distL="0" distR="0" wp14:anchorId="3A5D5D85" wp14:editId="2AD99A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6999D5" w14:textId="77777777" w:rsidR="00D058B8" w:rsidRPr="0044393F" w:rsidRDefault="00D058B8" w:rsidP="004C5D52">
      <w:pPr>
        <w:pStyle w:val="LineTop"/>
      </w:pPr>
    </w:p>
    <w:p w14:paraId="293F7BA3" w14:textId="77777777" w:rsidR="00680577" w:rsidRPr="0044393F" w:rsidRDefault="001B3D78" w:rsidP="00680577">
      <w:pPr>
        <w:pStyle w:val="EPBodyTA1"/>
      </w:pPr>
      <w:r w:rsidRPr="0044393F">
        <w:t>VASTUVÕETUD TEKSTID</w:t>
      </w:r>
    </w:p>
    <w:p w14:paraId="0376EE6A" w14:textId="77777777" w:rsidR="00D058B8" w:rsidRPr="0044393F" w:rsidRDefault="00D058B8" w:rsidP="00D058B8">
      <w:pPr>
        <w:pStyle w:val="LineBottom"/>
      </w:pPr>
    </w:p>
    <w:p w14:paraId="04A515F4" w14:textId="3D9D095C" w:rsidR="001B3D78" w:rsidRPr="0044393F" w:rsidRDefault="001B3D78" w:rsidP="001B3D78">
      <w:pPr>
        <w:pStyle w:val="ATHeading1"/>
      </w:pPr>
      <w:bookmarkStart w:id="0" w:name="TANumber"/>
      <w:r w:rsidRPr="0044393F">
        <w:t>P10_TA(2026)0</w:t>
      </w:r>
      <w:bookmarkEnd w:id="0"/>
      <w:r w:rsidR="00D60DE9" w:rsidRPr="0044393F">
        <w:t>134</w:t>
      </w:r>
    </w:p>
    <w:p w14:paraId="4C47E305" w14:textId="77777777" w:rsidR="001B3D78" w:rsidRPr="0044393F" w:rsidRDefault="001B3D78" w:rsidP="001B3D78">
      <w:pPr>
        <w:pStyle w:val="ATHeading2"/>
      </w:pPr>
      <w:bookmarkStart w:id="1" w:name="title"/>
      <w:r w:rsidRPr="0044393F">
        <w:t>ELi 2024. aasta üldeelarve täitmisele heakskiidu andmine – Euroopa Andmekaitseinspektor</w:t>
      </w:r>
      <w:bookmarkEnd w:id="1"/>
    </w:p>
    <w:p w14:paraId="7CDD0530" w14:textId="77777777" w:rsidR="001B3D78" w:rsidRPr="0044393F" w:rsidRDefault="001B3D78" w:rsidP="001B3D78">
      <w:pPr>
        <w:rPr>
          <w:i/>
          <w:vanish/>
        </w:rPr>
      </w:pPr>
      <w:r w:rsidRPr="0044393F">
        <w:rPr>
          <w:i/>
        </w:rPr>
        <w:fldChar w:fldCharType="begin"/>
      </w:r>
      <w:r w:rsidRPr="0044393F">
        <w:rPr>
          <w:i/>
        </w:rPr>
        <w:instrText xml:space="preserve"> TC"(</w:instrText>
      </w:r>
      <w:bookmarkStart w:id="2" w:name="DocNumber"/>
      <w:r w:rsidRPr="0044393F">
        <w:rPr>
          <w:i/>
        </w:rPr>
        <w:instrText>A10-0057/2026</w:instrText>
      </w:r>
      <w:bookmarkEnd w:id="2"/>
      <w:r w:rsidRPr="0044393F">
        <w:rPr>
          <w:i/>
        </w:rPr>
        <w:instrText xml:space="preserve"> - Raportöör: </w:instrText>
      </w:r>
      <w:proofErr w:type="spellStart"/>
      <w:r w:rsidRPr="0044393F">
        <w:rPr>
          <w:i/>
        </w:rPr>
        <w:instrText>Pasquale</w:instrText>
      </w:r>
      <w:proofErr w:type="spellEnd"/>
      <w:r w:rsidRPr="0044393F">
        <w:rPr>
          <w:i/>
        </w:rPr>
        <w:instrText xml:space="preserve"> </w:instrText>
      </w:r>
      <w:proofErr w:type="spellStart"/>
      <w:r w:rsidRPr="0044393F">
        <w:rPr>
          <w:i/>
        </w:rPr>
        <w:instrText>Tridico</w:instrText>
      </w:r>
      <w:proofErr w:type="spellEnd"/>
      <w:r w:rsidRPr="0044393F">
        <w:rPr>
          <w:i/>
        </w:rPr>
        <w:instrText xml:space="preserve">)"\l3 \n&gt; \* MERGEFORMAT </w:instrText>
      </w:r>
      <w:r w:rsidRPr="0044393F">
        <w:rPr>
          <w:i/>
        </w:rPr>
        <w:fldChar w:fldCharType="end"/>
      </w:r>
    </w:p>
    <w:p w14:paraId="461D027D" w14:textId="77777777" w:rsidR="001B3D78" w:rsidRPr="0044393F" w:rsidRDefault="001B3D78" w:rsidP="001B3D78">
      <w:pPr>
        <w:rPr>
          <w:vanish/>
        </w:rPr>
      </w:pPr>
      <w:bookmarkStart w:id="3" w:name="Commission"/>
      <w:r w:rsidRPr="0044393F">
        <w:rPr>
          <w:vanish/>
        </w:rPr>
        <w:t>Eelarvekontrollikomisjon</w:t>
      </w:r>
      <w:bookmarkEnd w:id="3"/>
    </w:p>
    <w:p w14:paraId="61F55F95" w14:textId="77777777" w:rsidR="001B3D78" w:rsidRPr="0044393F" w:rsidRDefault="001B3D78" w:rsidP="001B3D78">
      <w:pPr>
        <w:rPr>
          <w:vanish/>
        </w:rPr>
      </w:pPr>
      <w:bookmarkStart w:id="4" w:name="PE"/>
      <w:r w:rsidRPr="0044393F">
        <w:rPr>
          <w:vanish/>
        </w:rPr>
        <w:t>PE778.066</w:t>
      </w:r>
      <w:bookmarkEnd w:id="4"/>
    </w:p>
    <w:p w14:paraId="23A8324A" w14:textId="27AEABFD" w:rsidR="001B3D78" w:rsidRPr="0044393F" w:rsidRDefault="001F026F" w:rsidP="00AA38AA">
      <w:pPr>
        <w:pStyle w:val="ATHeading3"/>
      </w:pPr>
      <w:bookmarkStart w:id="5" w:name="Sujet"/>
      <w:r w:rsidRPr="0044393F">
        <w:t xml:space="preserve">1. </w:t>
      </w:r>
      <w:r w:rsidR="001B3D78" w:rsidRPr="0044393F">
        <w:t xml:space="preserve">Euroopa Parlamendi </w:t>
      </w:r>
      <w:r w:rsidR="00AA38AA" w:rsidRPr="0044393F">
        <w:t>29</w:t>
      </w:r>
      <w:r w:rsidR="001B3D78" w:rsidRPr="0044393F">
        <w:t>.</w:t>
      </w:r>
      <w:r w:rsidR="00AA38AA" w:rsidRPr="0044393F">
        <w:t> aprilli</w:t>
      </w:r>
      <w:r w:rsidR="001B3D78" w:rsidRPr="0044393F">
        <w:t xml:space="preserve"> 2026.</w:t>
      </w:r>
      <w:r w:rsidR="00AA38AA" w:rsidRPr="0044393F">
        <w:t> </w:t>
      </w:r>
      <w:r w:rsidR="001B3D78" w:rsidRPr="0044393F">
        <w:t>aasta otsus Euroopa Liidu 2024. aasta üldeelarve täitmisele heakskiidu andmise kohta, IX jagu – Euroopa Andmekaitseinspektor</w:t>
      </w:r>
      <w:bookmarkEnd w:id="5"/>
      <w:r w:rsidR="001B3D78" w:rsidRPr="0044393F">
        <w:t xml:space="preserve"> </w:t>
      </w:r>
      <w:bookmarkStart w:id="6" w:name="References"/>
      <w:r w:rsidR="001B3D78" w:rsidRPr="0044393F">
        <w:t>(2025/2154(DEC))</w:t>
      </w:r>
      <w:bookmarkEnd w:id="6"/>
    </w:p>
    <w:p w14:paraId="670A2B14" w14:textId="77777777" w:rsidR="0001586B" w:rsidRPr="0044393F" w:rsidRDefault="0001586B" w:rsidP="0001586B">
      <w:pPr>
        <w:pStyle w:val="EPComma"/>
      </w:pPr>
      <w:bookmarkStart w:id="7" w:name="TextBodyBegin"/>
      <w:bookmarkEnd w:id="7"/>
      <w:r w:rsidRPr="0044393F">
        <w:rPr>
          <w:i/>
        </w:rPr>
        <w:t>Euroopa Parlament,</w:t>
      </w:r>
    </w:p>
    <w:p w14:paraId="0C2398B4" w14:textId="77777777" w:rsidR="0001586B" w:rsidRPr="0044393F" w:rsidRDefault="0001586B" w:rsidP="0001586B">
      <w:pPr>
        <w:pStyle w:val="NormalHanging12a"/>
      </w:pPr>
      <w:r w:rsidRPr="0044393F">
        <w:t>–</w:t>
      </w:r>
      <w:r w:rsidRPr="0044393F">
        <w:tab/>
        <w:t>võttes arvesse Euroopa Liidu 2024. aasta üldeelarvet</w:t>
      </w:r>
      <w:r w:rsidRPr="0044393F">
        <w:rPr>
          <w:rStyle w:val="FootnoteReference"/>
        </w:rPr>
        <w:footnoteReference w:id="1"/>
      </w:r>
      <w:r w:rsidRPr="0044393F">
        <w:t>,</w:t>
      </w:r>
    </w:p>
    <w:p w14:paraId="4CA5DD39" w14:textId="77777777" w:rsidR="0001586B" w:rsidRPr="0044393F" w:rsidRDefault="0001586B" w:rsidP="0001586B">
      <w:pPr>
        <w:pStyle w:val="NormalHanging12a"/>
      </w:pPr>
      <w:r w:rsidRPr="0044393F">
        <w:t>–</w:t>
      </w:r>
      <w:r w:rsidRPr="0044393F">
        <w:tab/>
        <w:t>võttes arvesse Euroopa Liidu 2024. aasta konsolideeritud raamatupidamise aastaaruannet (COM(2025)0359 – C10</w:t>
      </w:r>
      <w:r w:rsidRPr="0044393F">
        <w:noBreakHyphen/>
        <w:t>0154/2025)</w:t>
      </w:r>
      <w:r w:rsidRPr="0044393F">
        <w:rPr>
          <w:rStyle w:val="FootnoteReference"/>
        </w:rPr>
        <w:footnoteReference w:id="2"/>
      </w:r>
      <w:r w:rsidRPr="0044393F">
        <w:t>,</w:t>
      </w:r>
    </w:p>
    <w:p w14:paraId="1224B784" w14:textId="77777777" w:rsidR="0001586B" w:rsidRPr="0044393F" w:rsidRDefault="0001586B" w:rsidP="0001586B">
      <w:pPr>
        <w:pStyle w:val="NormalHanging12a"/>
      </w:pPr>
      <w:r w:rsidRPr="0044393F">
        <w:t>–</w:t>
      </w:r>
      <w:r w:rsidRPr="0044393F">
        <w:tab/>
        <w:t>võttes arvesse Euroopa Andmekaitseinspektori 2024. aasta aruannet,</w:t>
      </w:r>
    </w:p>
    <w:p w14:paraId="25A0F455" w14:textId="77777777" w:rsidR="0001586B" w:rsidRPr="0044393F" w:rsidRDefault="0001586B" w:rsidP="0001586B">
      <w:pPr>
        <w:pStyle w:val="NormalHanging12a"/>
      </w:pPr>
      <w:r w:rsidRPr="0044393F">
        <w:t>–</w:t>
      </w:r>
      <w:r w:rsidRPr="0044393F">
        <w:tab/>
        <w:t>võttes arvesse kontrollikoja aastaaruannet eelarveaasta 2024 eelarve täitmise kohta koos institutsioonide vastustega</w:t>
      </w:r>
      <w:r w:rsidRPr="0044393F">
        <w:rPr>
          <w:rStyle w:val="FootnoteReference"/>
        </w:rPr>
        <w:footnoteReference w:id="3"/>
      </w:r>
      <w:r w:rsidRPr="0044393F">
        <w:t>,</w:t>
      </w:r>
    </w:p>
    <w:p w14:paraId="2ACA2F41" w14:textId="77777777" w:rsidR="0001586B" w:rsidRPr="0044393F" w:rsidRDefault="0001586B" w:rsidP="0001586B">
      <w:pPr>
        <w:pStyle w:val="NormalHanging12a"/>
      </w:pPr>
      <w:r w:rsidRPr="0044393F">
        <w:t>–</w:t>
      </w:r>
      <w:r w:rsidRPr="0044393F">
        <w:tab/>
        <w:t>võttes arvesse vastavalt Euroopa Liidu toimimise lepingu artiklile 287 tehtud kontrollikoja kinnitavat avaldust</w:t>
      </w:r>
      <w:r w:rsidRPr="0044393F">
        <w:rPr>
          <w:rStyle w:val="FootnoteReference"/>
        </w:rPr>
        <w:footnoteReference w:id="4"/>
      </w:r>
      <w:r w:rsidRPr="0044393F">
        <w:t xml:space="preserve"> 2024. aasta raamatupidamiskontode usaldatavuse ja nende aluseks olevate tehingute seaduslikkuse ja korrektsuse kohta,</w:t>
      </w:r>
    </w:p>
    <w:p w14:paraId="2983AA4E" w14:textId="77777777" w:rsidR="0001586B" w:rsidRPr="0044393F" w:rsidRDefault="0001586B" w:rsidP="0001586B">
      <w:pPr>
        <w:pStyle w:val="NormalHanging12a"/>
      </w:pPr>
      <w:r w:rsidRPr="0044393F">
        <w:t>–</w:t>
      </w:r>
      <w:r w:rsidRPr="0044393F">
        <w:tab/>
        <w:t>võttes arvesse Euroopa Liidu toimimise lepingu artikli 314 lõiget 10 ning artikleid 317, 318 ja 319,</w:t>
      </w:r>
    </w:p>
    <w:p w14:paraId="3B293612" w14:textId="77777777" w:rsidR="0001586B" w:rsidRPr="0044393F" w:rsidRDefault="0001586B" w:rsidP="0001586B">
      <w:pPr>
        <w:pStyle w:val="NormalHanging12a"/>
      </w:pPr>
      <w:r w:rsidRPr="0044393F">
        <w:t>–</w:t>
      </w:r>
      <w:r w:rsidRPr="0044393F">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44393F">
        <w:rPr>
          <w:rStyle w:val="FootnoteReference"/>
        </w:rPr>
        <w:footnoteReference w:id="5"/>
      </w:r>
      <w:r w:rsidRPr="0044393F">
        <w:t xml:space="preserve">, eriti selle artikleid 59, 118, 260, 261 </w:t>
      </w:r>
      <w:r w:rsidRPr="0044393F">
        <w:lastRenderedPageBreak/>
        <w:t>ja 262,</w:t>
      </w:r>
    </w:p>
    <w:p w14:paraId="370C322C" w14:textId="77777777" w:rsidR="0001586B" w:rsidRPr="0044393F" w:rsidRDefault="0001586B" w:rsidP="0001586B">
      <w:pPr>
        <w:pStyle w:val="NormalHanging12a"/>
      </w:pPr>
      <w:r w:rsidRPr="0044393F">
        <w:t>–</w:t>
      </w:r>
      <w:r w:rsidRPr="0044393F">
        <w:tab/>
        <w:t>võttes arvesse Euroopa Parlamendi ja nõukogu 23. septembri 2024. aasta määrust (EL, Euratom) 2024/2509 (mis käsitleb liidu üldeelarve suhtes kohaldatavaid finantsreegleid)</w:t>
      </w:r>
      <w:r w:rsidRPr="0044393F">
        <w:rPr>
          <w:rStyle w:val="FootnoteReference"/>
        </w:rPr>
        <w:footnoteReference w:id="6"/>
      </w:r>
      <w:r w:rsidRPr="0044393F">
        <w:t>, eriti selle artikleid 59, 118, 266, 267 ja 268,</w:t>
      </w:r>
    </w:p>
    <w:p w14:paraId="69ED8F75" w14:textId="77777777" w:rsidR="0001586B" w:rsidRPr="0044393F" w:rsidRDefault="0001586B" w:rsidP="0001586B">
      <w:pPr>
        <w:pStyle w:val="NormalHanging12a"/>
      </w:pPr>
      <w:r w:rsidRPr="0044393F">
        <w:t>–</w:t>
      </w:r>
      <w:r w:rsidRPr="0044393F">
        <w:tab/>
        <w:t>võttes arvesse Euroopa Parlamendi ja nõukogu 23. oktoobri 2018. aasta määrust (EL) 2018/1725 (mis käsitleb füüsiliste isikute kaitset isikuandmete töötlemisel liidu institutsioonides, organites ja asutustes ning isikuandmete vaba liikumist, ning millega tunnistatakse kehtetuks määrus (EÜ) nr 45/2001 ja otsus nr 1247/2002/EÜ)</w:t>
      </w:r>
      <w:r w:rsidRPr="0044393F">
        <w:rPr>
          <w:rStyle w:val="FootnoteReference"/>
        </w:rPr>
        <w:footnoteReference w:id="7"/>
      </w:r>
      <w:r w:rsidRPr="0044393F">
        <w:t>, eriti selle artiklit 54,</w:t>
      </w:r>
    </w:p>
    <w:p w14:paraId="59A574A9" w14:textId="77777777" w:rsidR="0001586B" w:rsidRPr="0044393F" w:rsidRDefault="0001586B" w:rsidP="0001586B">
      <w:pPr>
        <w:pStyle w:val="NormalHanging12a"/>
      </w:pPr>
      <w:r w:rsidRPr="0044393F">
        <w:t>–</w:t>
      </w:r>
      <w:r w:rsidRPr="0044393F">
        <w:tab/>
        <w:t>võttes arvesse kodukorra artiklit 102 ja V lisa,</w:t>
      </w:r>
    </w:p>
    <w:p w14:paraId="3B796C95" w14:textId="77777777" w:rsidR="0001586B" w:rsidRPr="0044393F" w:rsidRDefault="0001586B" w:rsidP="0001586B">
      <w:pPr>
        <w:pStyle w:val="NormalHanging12a"/>
      </w:pPr>
      <w:r w:rsidRPr="0044393F">
        <w:t>–</w:t>
      </w:r>
      <w:r w:rsidRPr="0044393F">
        <w:tab/>
        <w:t>võttes arvesse kodanikuvabaduste, justiits- ja siseasjade komisjoni arvamust,</w:t>
      </w:r>
    </w:p>
    <w:p w14:paraId="3C476D44" w14:textId="77777777" w:rsidR="0001586B" w:rsidRPr="0044393F" w:rsidRDefault="0001586B" w:rsidP="0001586B">
      <w:pPr>
        <w:pStyle w:val="NormalHanging12a"/>
      </w:pPr>
      <w:r w:rsidRPr="0044393F">
        <w:t>–</w:t>
      </w:r>
      <w:r w:rsidRPr="0044393F">
        <w:tab/>
        <w:t>võttes arvesse eelarvekontrollikomisjoni raportit (A10-0057/2026),</w:t>
      </w:r>
    </w:p>
    <w:p w14:paraId="1B379B14" w14:textId="77777777" w:rsidR="0001586B" w:rsidRPr="0044393F" w:rsidRDefault="0001586B" w:rsidP="0001586B">
      <w:pPr>
        <w:pStyle w:val="NormalHanging12a"/>
      </w:pPr>
      <w:r w:rsidRPr="0044393F">
        <w:t>1.</w:t>
      </w:r>
      <w:r w:rsidRPr="0044393F">
        <w:tab/>
        <w:t>annab heakskiidu Euroopa Andmekaitseinspektori tegevusele 2024. aasta eelarve täitmisel;</w:t>
      </w:r>
    </w:p>
    <w:p w14:paraId="3F450BC8" w14:textId="77777777" w:rsidR="0001586B" w:rsidRPr="0044393F" w:rsidRDefault="0001586B" w:rsidP="0001586B">
      <w:pPr>
        <w:pStyle w:val="NormalHanging12a"/>
      </w:pPr>
      <w:r w:rsidRPr="0044393F">
        <w:t>2.</w:t>
      </w:r>
      <w:r w:rsidRPr="0044393F">
        <w:tab/>
        <w:t>esitab oma tähelepanekud alltoodud resolutsioonis;</w:t>
      </w:r>
    </w:p>
    <w:p w14:paraId="56E1D65D" w14:textId="77777777" w:rsidR="0001586B" w:rsidRPr="0044393F" w:rsidRDefault="0001586B" w:rsidP="0001586B">
      <w:pPr>
        <w:pStyle w:val="NormalHanging12a"/>
      </w:pPr>
      <w:r w:rsidRPr="0044393F">
        <w:t>3.</w:t>
      </w:r>
      <w:r w:rsidRPr="0044393F">
        <w:tab/>
        <w:t xml:space="preserve">teeb presidendile ülesandeks edastada käesolev otsus ja resolutsioon, mis on selle lahutamatu osa, Euroopa Andmekaitseinspektorile, Euroopa Ülemkogule, nõukogule, komisjonile, kontrollikojale, Euroopa Liidu Kohtule, Euroopa Ombudsmanile ja Euroopa välisteenistusele ning korraldada nende avaldamine </w:t>
      </w:r>
      <w:r w:rsidRPr="0044393F">
        <w:rPr>
          <w:i/>
        </w:rPr>
        <w:t>Euroopa Liidu Teatajas</w:t>
      </w:r>
      <w:r w:rsidRPr="0044393F">
        <w:t xml:space="preserve"> (L-seerias).</w:t>
      </w:r>
    </w:p>
    <w:p w14:paraId="30E99E67" w14:textId="77777777" w:rsidR="0001586B" w:rsidRPr="0044393F" w:rsidRDefault="0001586B" w:rsidP="0001586B">
      <w:pPr>
        <w:pStyle w:val="PageHeading"/>
        <w:sectPr w:rsidR="0001586B" w:rsidRPr="0044393F" w:rsidSect="00056B6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311F5D" w14:textId="0487FB15" w:rsidR="0001586B" w:rsidRPr="0044393F" w:rsidRDefault="001F026F" w:rsidP="0001586B">
      <w:pPr>
        <w:pStyle w:val="NormalBold"/>
      </w:pPr>
      <w:r w:rsidRPr="0044393F">
        <w:lastRenderedPageBreak/>
        <w:t>2. Euroopa Parlamendi 29. aprilli 202</w:t>
      </w:r>
      <w:r w:rsidR="00B95EE6">
        <w:t>6</w:t>
      </w:r>
      <w:r w:rsidRPr="0044393F">
        <w:t xml:space="preserve">. aasta resolutsioon </w:t>
      </w:r>
      <w:r w:rsidR="0001586B" w:rsidRPr="0044393F">
        <w:t>tähelepanekutega, mis on Euroopa Liidu 2024. aasta üldeelarve täitmisele heakskiidu andmist käsitleva otsuse lahutamatu osa, IX jagu – Euroopa Andmekaitseinspektor</w:t>
      </w:r>
      <w:r w:rsidR="0044393F" w:rsidRPr="0044393F">
        <w:t xml:space="preserve"> </w:t>
      </w:r>
      <w:r w:rsidR="0001586B" w:rsidRPr="0044393F">
        <w:t>(2025/2154(DEC))</w:t>
      </w:r>
    </w:p>
    <w:p w14:paraId="278D2880" w14:textId="77777777" w:rsidR="0001586B" w:rsidRPr="0044393F" w:rsidRDefault="0001586B" w:rsidP="0001586B">
      <w:pPr>
        <w:pStyle w:val="EPComma"/>
      </w:pPr>
      <w:r w:rsidRPr="0044393F">
        <w:rPr>
          <w:i/>
        </w:rPr>
        <w:t>Euroopa Parlament,</w:t>
      </w:r>
    </w:p>
    <w:p w14:paraId="6D5777C3" w14:textId="77777777" w:rsidR="0001586B" w:rsidRPr="0044393F" w:rsidRDefault="0001586B" w:rsidP="0001586B">
      <w:pPr>
        <w:pStyle w:val="NormalHanging12a"/>
      </w:pPr>
      <w:r w:rsidRPr="0044393F">
        <w:t>–</w:t>
      </w:r>
      <w:r w:rsidRPr="0044393F">
        <w:tab/>
        <w:t>võttes arvesse oma otsust Euroopa Liidu 2024. aasta üldeelarve täitmisele heakskiidu andmise kohta, IX jagu – Euroopa Andmekaitseinspektor,</w:t>
      </w:r>
    </w:p>
    <w:p w14:paraId="4F9A55B2" w14:textId="77777777" w:rsidR="0001586B" w:rsidRPr="0044393F" w:rsidRDefault="0001586B" w:rsidP="0001586B">
      <w:pPr>
        <w:pStyle w:val="NormalHanging12a"/>
      </w:pPr>
      <w:r w:rsidRPr="0044393F">
        <w:t>–</w:t>
      </w:r>
      <w:r w:rsidRPr="0044393F">
        <w:tab/>
        <w:t>võttes arvesse kodukorra artiklit 102 ja V lisa,</w:t>
      </w:r>
    </w:p>
    <w:p w14:paraId="6ED67031" w14:textId="77777777" w:rsidR="0001586B" w:rsidRPr="0044393F" w:rsidRDefault="0001586B" w:rsidP="0001586B">
      <w:pPr>
        <w:pStyle w:val="NormalHanging12a"/>
      </w:pPr>
      <w:r w:rsidRPr="0044393F">
        <w:t>–</w:t>
      </w:r>
      <w:r w:rsidRPr="0044393F">
        <w:tab/>
        <w:t>võttes arvesse kodanikuvabaduste, justiits- ja siseasjade komisjoni arvamust,</w:t>
      </w:r>
    </w:p>
    <w:p w14:paraId="339B0289" w14:textId="77777777" w:rsidR="0001586B" w:rsidRPr="0044393F" w:rsidRDefault="0001586B" w:rsidP="0001586B">
      <w:pPr>
        <w:pStyle w:val="NormalHanging12a"/>
      </w:pPr>
      <w:r w:rsidRPr="0044393F">
        <w:t>–</w:t>
      </w:r>
      <w:r w:rsidRPr="0044393F">
        <w:tab/>
        <w:t>võttes arvesse eelarvekontrollikomisjoni raportit (A10-0057/2026),</w:t>
      </w:r>
    </w:p>
    <w:p w14:paraId="5CBD09A0" w14:textId="77777777" w:rsidR="0001586B" w:rsidRPr="0044393F" w:rsidRDefault="0001586B" w:rsidP="0001586B">
      <w:pPr>
        <w:pStyle w:val="NormalHanging12a"/>
        <w:rPr>
          <w:szCs w:val="24"/>
        </w:rPr>
      </w:pPr>
      <w:r w:rsidRPr="0044393F">
        <w:t>A.</w:t>
      </w:r>
      <w:r w:rsidRPr="0044393F">
        <w:tab/>
        <w:t>arvestades, et eelarve täitmisele heakskiidu andmise menetluse raames soovib eelarve täitmisele heakskiidu andmise eest vastutav institutsioon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5B272061" w14:textId="77777777" w:rsidR="0001586B" w:rsidRPr="0044393F" w:rsidRDefault="0001586B" w:rsidP="0001586B">
      <w:pPr>
        <w:pStyle w:val="NormalHanging12a"/>
        <w:rPr>
          <w:szCs w:val="24"/>
        </w:rPr>
      </w:pPr>
      <w:r w:rsidRPr="0044393F">
        <w:t>B.</w:t>
      </w:r>
      <w:r w:rsidRPr="0044393F">
        <w:tab/>
        <w:t>arvestades, et andmekaitse on liidu õigusega kaitstud põhiõigus, mis on sätestatud Euroopa Liidu põhiõiguste harta artiklis 8;</w:t>
      </w:r>
    </w:p>
    <w:p w14:paraId="0712209A" w14:textId="77777777" w:rsidR="0001586B" w:rsidRPr="0044393F" w:rsidRDefault="0001586B" w:rsidP="0001586B">
      <w:pPr>
        <w:pStyle w:val="NormalHanging12a"/>
        <w:rPr>
          <w:szCs w:val="24"/>
        </w:rPr>
      </w:pPr>
      <w:r w:rsidRPr="0044393F">
        <w:t>C.</w:t>
      </w:r>
      <w:r w:rsidRPr="0044393F">
        <w:tab/>
        <w:t>arvestades, et Euroopa Liidu toimimise lepingu artiklis 16 on sätestatud, et üksikisikute kaitset käsitlevate eeskirjade järgimist nende isikuandmete töötlemisel kontrollib sõltumatu asutus;</w:t>
      </w:r>
    </w:p>
    <w:p w14:paraId="5D7974FB" w14:textId="77777777" w:rsidR="0001586B" w:rsidRPr="0044393F" w:rsidRDefault="0001586B" w:rsidP="0001586B">
      <w:pPr>
        <w:pStyle w:val="NormalHanging12a"/>
        <w:rPr>
          <w:szCs w:val="24"/>
        </w:rPr>
      </w:pPr>
      <w:r w:rsidRPr="0044393F">
        <w:t>D.</w:t>
      </w:r>
      <w:r w:rsidRPr="0044393F">
        <w:tab/>
        <w:t>arvestades, et määrusega (EL) 2018/1725 nähakse ette, et asutatakse sõltumatu asutus – Euroopa Andmekaitseinspektor (edaspidi „andmekaitseinspektor“) –, kes vastutab andmekaitse ja eraelu puutumatuse õiguse kaitse ja tagamise eest ning kelle ülesanne on tagada, et liidu institutsioonidel, organitel ja asutustel oleks tugev andmekaitsekultuur;</w:t>
      </w:r>
    </w:p>
    <w:p w14:paraId="1789B480" w14:textId="77777777" w:rsidR="0001586B" w:rsidRPr="0044393F" w:rsidRDefault="0001586B" w:rsidP="0001586B">
      <w:pPr>
        <w:pStyle w:val="NormalHanging12a"/>
        <w:rPr>
          <w:szCs w:val="24"/>
        </w:rPr>
      </w:pPr>
      <w:r w:rsidRPr="0044393F">
        <w:t>E.</w:t>
      </w:r>
      <w:r w:rsidRPr="0044393F">
        <w:tab/>
        <w:t>arvestades, et Euroopa Andmekaitseinspektor täidab oma ülesandeid Euroopa Andmekaitsenõukogu (EAKN) raames tihedas koostöös teiste andmekaitseasutustega ning teenib avalikke huve, juhindudes samas erapooletuse, ausameelsuse, läbipaistvuse ja pragmaatilisuse põhimõtetest ning järgides liidu õigusakte;</w:t>
      </w:r>
    </w:p>
    <w:p w14:paraId="18DE5AE2" w14:textId="77777777" w:rsidR="0001586B" w:rsidRPr="0044393F" w:rsidRDefault="0001586B" w:rsidP="0001586B">
      <w:pPr>
        <w:pStyle w:val="NormalHanging12a"/>
        <w:rPr>
          <w:szCs w:val="24"/>
        </w:rPr>
      </w:pPr>
      <w:r w:rsidRPr="0044393F">
        <w:t>F.</w:t>
      </w:r>
      <w:r w:rsidRPr="0044393F">
        <w:tab/>
        <w:t>arvestades, et liidu kodanikud vajavad digikeskkonda, mida ei kontrolli läbipaistmatud huvid, ja algatusi, mis edendavad tehnoloogilist suveräänsust, tagades selle, et liidu andmehalduse keskmes on üksikisikud, mitte ettevõtted või vastutusvõimetud süsteemid;</w:t>
      </w:r>
    </w:p>
    <w:p w14:paraId="2551556A" w14:textId="77777777" w:rsidR="0001586B" w:rsidRPr="0044393F" w:rsidRDefault="0001586B" w:rsidP="0001586B">
      <w:pPr>
        <w:pStyle w:val="NormalHanging12a"/>
        <w:rPr>
          <w:szCs w:val="24"/>
        </w:rPr>
      </w:pPr>
      <w:r w:rsidRPr="0044393F">
        <w:t>1.</w:t>
      </w:r>
      <w:r w:rsidRPr="0044393F">
        <w:tab/>
        <w:t>märgib, et Euroopa Andmekaitseinspektori eelarve kuulub mitmeaastase finantsraamistiku rubriiki 7 „Euroopa avalik haldus“, mille maht oli 2024. aastal kokku 13,3 miljardit eurot, st 6,9 % liidu eelarvest tehtavatest kulutustest; märgib, et Euroopa Andmekaitseinspektori eelarve moodustas 0,18 % mitmeaastase finantsraamistiku rubriigi 7 assigneeringutest;</w:t>
      </w:r>
    </w:p>
    <w:p w14:paraId="3C4677A9" w14:textId="77777777" w:rsidR="0001586B" w:rsidRPr="0044393F" w:rsidRDefault="0001586B" w:rsidP="0001586B">
      <w:pPr>
        <w:pStyle w:val="NormalHanging12a"/>
      </w:pPr>
      <w:r w:rsidRPr="0044393F">
        <w:t>2.</w:t>
      </w:r>
      <w:r w:rsidRPr="0044393F">
        <w:tab/>
        <w:t xml:space="preserve">märgib, et Euroopa Kontrollikoda (edaspidi „kontrollikoda“) uuris oma aastaaruandes eelarveaasta 2024 kohta (edaspidi „kontrollikoja aruanne“) valimit, mis koosnes 70-st </w:t>
      </w:r>
      <w:r w:rsidRPr="0044393F">
        <w:lastRenderedPageBreak/>
        <w:t>rubriiki „Euroopa avalik haldus“ kuuluvast tehingust, nagu ka 2023. aastal; arvestades, et kontrollikoda viitab veel, et halduskulud hõlmavad personalikulusid, sealhulgas pensionikulusid, mis moodustasid 2024. aastal ligikaudu 69 % halduskulude kogusummast, ning hoonete, seadmete, energeetika, side- ja infotehnoloogiaga seotud kulusid, ning et tema mitme aasta töö näitab, et üldiselt on halduskulud väikese riskiga;</w:t>
      </w:r>
    </w:p>
    <w:p w14:paraId="7669520D" w14:textId="77777777" w:rsidR="0001586B" w:rsidRPr="0044393F" w:rsidRDefault="0001586B" w:rsidP="0001586B">
      <w:pPr>
        <w:pStyle w:val="NormalHanging12a"/>
      </w:pPr>
      <w:r w:rsidRPr="0044393F">
        <w:t>3.</w:t>
      </w:r>
      <w:r w:rsidRPr="0044393F">
        <w:tab/>
        <w:t>märgib, et 70 tehingust 16 (23 %) sisaldas vigu, kuid kontrollikoja hinnangul jääb veamäär kolme kvantifitseeritud vea põhjal olulisuse lävest allapoole; märgib, et kontrollikoja aruandes ei märgitud ühtegi konkreetset Euroopa Andmekaitseinspektoriga seotud probleemi;</w:t>
      </w:r>
    </w:p>
    <w:p w14:paraId="417DBDC0" w14:textId="77777777" w:rsidR="0001586B" w:rsidRPr="0044393F" w:rsidRDefault="0001586B" w:rsidP="0001586B">
      <w:pPr>
        <w:pStyle w:val="NormalHanging12a"/>
      </w:pPr>
      <w:r w:rsidRPr="0044393F">
        <w:rPr>
          <w:b/>
          <w:i/>
        </w:rPr>
        <w:t>Eelarve haldamine ja finantsjuhtimine</w:t>
      </w:r>
    </w:p>
    <w:p w14:paraId="0FE54080" w14:textId="77777777" w:rsidR="0001586B" w:rsidRPr="0044393F" w:rsidRDefault="0001586B" w:rsidP="0001586B">
      <w:pPr>
        <w:pStyle w:val="NormalHanging12a"/>
        <w:rPr>
          <w:b/>
          <w:i/>
          <w:szCs w:val="24"/>
        </w:rPr>
      </w:pPr>
      <w:r w:rsidRPr="0044393F">
        <w:t>4.</w:t>
      </w:r>
      <w:r w:rsidRPr="0044393F">
        <w:tab/>
        <w:t xml:space="preserve">märgib, et Euroopa Andmekaitseinspektori lõplik vastuvõetud eelarve oli 2024. aastal 24 329 460 eurot, mis tähendab 7,12 % kasvu võrreldes 2023. aastaga (22 711 559 eurot); märgib, et Euroopa Andmekaitseinspektori eelarvest kaetakse ka </w:t>
      </w:r>
      <w:proofErr w:type="spellStart"/>
      <w:r w:rsidRPr="0044393F">
        <w:t>EAKNi</w:t>
      </w:r>
      <w:proofErr w:type="spellEnd"/>
      <w:r w:rsidRPr="0044393F">
        <w:t xml:space="preserve"> sõltumatu sekretariaadi töö; võtab Euroopa Andmekaitseinspektori 2024. aasta aruande (edaspidi „aastaaruanne“) põhjal teadmiseks, et </w:t>
      </w:r>
      <w:proofErr w:type="spellStart"/>
      <w:r w:rsidRPr="0044393F">
        <w:t>EAKNi</w:t>
      </w:r>
      <w:proofErr w:type="spellEnd"/>
      <w:r w:rsidRPr="0044393F">
        <w:t xml:space="preserve"> vastuvõetud eelarve oli 2024. aastal 8,36 miljonit eurot (2023. aastal 7,67 miljonit eurot);</w:t>
      </w:r>
    </w:p>
    <w:p w14:paraId="68E8287E" w14:textId="77777777" w:rsidR="0001586B" w:rsidRPr="0044393F" w:rsidRDefault="0001586B" w:rsidP="0001586B">
      <w:pPr>
        <w:pStyle w:val="NormalHanging12a"/>
        <w:rPr>
          <w:szCs w:val="24"/>
        </w:rPr>
      </w:pPr>
      <w:r w:rsidRPr="0044393F">
        <w:t>5.</w:t>
      </w:r>
      <w:r w:rsidRPr="0044393F">
        <w:tab/>
        <w:t xml:space="preserve">märgib rahuloluga, et Euroopa Andmekaitseinspektori 2024. aasta eelarveseire ja planeerimisalaste pingutuste tulemusel oli jooksva aasta kulukohustuste assigneeringute täitmise määr 2024. aastal 96 % ehk sama mis 2023. aastal; märgib lisaks Euroopa Andmekaitseinspektori 2024. aasta raamatupidamise aastaaruannet käsitleva aruande põhjal, et jooksva aasta maksete assigneeringute täitmise määr oli 84 % (sama mis 2023. aastal); võtab ka teadmiseks Euroopa Andmekaitseinspektori vastustest eelarvekontrollikomisjoni poolt 2023. aasta eelarve täitmisele heakskiidu andmisega seoses esitatud küsimustikule (edaspidi „küsimustik“), et maksete assigneeringute täitmise määr oli 2024. aastal kokku 91,88 %, mis on kõrgem kui 2023. aastal (91,33 %); </w:t>
      </w:r>
    </w:p>
    <w:p w14:paraId="2D665A3E" w14:textId="77777777" w:rsidR="0001586B" w:rsidRPr="0044393F" w:rsidRDefault="0001586B" w:rsidP="0001586B">
      <w:pPr>
        <w:pStyle w:val="NormalHanging12a"/>
        <w:rPr>
          <w:szCs w:val="24"/>
        </w:rPr>
      </w:pPr>
      <w:r w:rsidRPr="0044393F">
        <w:t>6.</w:t>
      </w:r>
      <w:r w:rsidRPr="0044393F">
        <w:tab/>
        <w:t xml:space="preserve">märgib ühtlasi, et 2024. aastast 2025. aastasse üle kantud assigneeringute summa (C8) oli 2 649 943 eurot ehk 10,89 % 2024. aasta kogueelarvest, samas kui 2023. aasta kogueelarvest oli see 2 517 942 eurot ehk 11,08 %; märgib, et C8 eelarve täitmise määr oli 2024. aastal 77,37 % (2023. aastal 76,65 %); </w:t>
      </w:r>
    </w:p>
    <w:p w14:paraId="4AA0C8A6" w14:textId="77777777" w:rsidR="0001586B" w:rsidRPr="0044393F" w:rsidRDefault="0001586B" w:rsidP="0001586B">
      <w:pPr>
        <w:pStyle w:val="NormalHanging12a"/>
        <w:rPr>
          <w:szCs w:val="24"/>
        </w:rPr>
      </w:pPr>
      <w:r w:rsidRPr="0044393F">
        <w:t>7.</w:t>
      </w:r>
      <w:r w:rsidRPr="0044393F">
        <w:tab/>
        <w:t>märgib, et keskmine maksete tegemise aeg oli 2024. aastal 20 päeva, võrreldes 19 päevaga 2023. aastal, kusjuures 96,87 % maksetest tehti õigeaegselt (2023. aastal 92,73 %); märgib ka, et maksete arv suurenes 1 335-lt 2023. aastal 1 440-le 2024. aastal; märgib, et Euroopa Andmekaitseinspektoril oli 2024. aastal mõningaid tehnilisi raskusi, mis tulenesid kahe erineva IT-süsteemi (Euroopa Komisjoni SUMMA ja Euroopa Andmekaitseinspektori süsteemi ABAC) paralleelsest käitamisest, mis eeldas käsitsi ümberkodeerimist ning muid manuaalseid sekkumisi; märgib, et SUMMA võetakse Euroopa Andmekaitseinspektori juures eeldatavasti kasutusele 2026. aastal;</w:t>
      </w:r>
    </w:p>
    <w:p w14:paraId="153E7720" w14:textId="77777777" w:rsidR="0001586B" w:rsidRPr="0044393F" w:rsidRDefault="0001586B" w:rsidP="0001586B">
      <w:pPr>
        <w:pStyle w:val="NormalHanging12a"/>
      </w:pPr>
      <w:r w:rsidRPr="0044393F">
        <w:t>8.</w:t>
      </w:r>
      <w:r w:rsidRPr="0044393F">
        <w:tab/>
        <w:t xml:space="preserve">võtab küsimustiku põhjal teadmiseks, et Euroopa Andmekaitseinspektori lähetuste kogueelarve vähenes 17,86 % (323 421 eurolt 2023. aastal 265 630 eurole 2024. aastal), kuna </w:t>
      </w:r>
      <w:proofErr w:type="spellStart"/>
      <w:r w:rsidRPr="0044393F">
        <w:t>kaug</w:t>
      </w:r>
      <w:proofErr w:type="spellEnd"/>
      <w:r w:rsidRPr="0044393F">
        <w:t xml:space="preserve">- ja hübriidkoosolekutel osalemise suurenemise tulemusena kahanesid reisikulud ja sellega seotud kulud; võtab aastaaruande põhjal teadmiseks, et ka töötajate lähetuste arv vähenes 246-lt 2023. aastal 218-le 2024. aastal; märgib, et selle eelarve raames eraldati 2024. aastal 38 418 eurot andmekaitseinspektori 23 lähetuseks; see </w:t>
      </w:r>
      <w:r w:rsidRPr="0044393F">
        <w:lastRenderedPageBreak/>
        <w:t>summa suurenes 2023. aastal 24 lähetuse jaoks eraldatud 33 000 euroga võrreldes peamiselt tingituna oluliste koosolekute ja ürituste (millel andmekaitseinspektor pidi osalema) asukohast, kusjuures mitu lähetust toimus 2024. aastal Ameerika Ühendriikidesse ja Mehhikosse; märgib kõrgete ametnike päritoluriiki toimunud lähetustega seoses murega, et andmekaitseinspektor tegi 2024. aastal ainult kolm lähetust Poolasse (kokku 23 lähetusest), samas kui Euroopa Andmekaitseinspektori peasekretär tegi 2024. aastal üheksa lähetust (kokku 15 lähetusest) Hispaaniasse; toonitab, et Euroopa Andmekaitseinspektor ei anna endiselt teavet korraldajate või muude kolmandate isikute rahastatud lähetuste arvu kohta, mis vähendab Euroopa Andmekaitseinspektori lähetuskulude läbipaistvust;</w:t>
      </w:r>
    </w:p>
    <w:p w14:paraId="186CD2E8" w14:textId="77777777" w:rsidR="0001586B" w:rsidRPr="0044393F" w:rsidRDefault="0001586B" w:rsidP="0001586B">
      <w:pPr>
        <w:pStyle w:val="NormalHanging12a"/>
      </w:pPr>
      <w:r w:rsidRPr="0044393F">
        <w:t>9.</w:t>
      </w:r>
      <w:r w:rsidRPr="0044393F">
        <w:tab/>
        <w:t>võtab küsimustiku põhjal teadmiseks, et seoses Venemaa agressioonisõjaga Ukraina vastu tegeles Euroopa Andmekaitseinspektor lepingutele ja teenustele avalduva inflatsioonisurvega, vaadates aasta jooksul läbi kuluprognoosid ning jaotades vahendeid ümber finantsmääruse artikli 29 lõigete 1 ja 4 kohaste ümberpaigutuste kaudu, nähes ette ettenägematute kulude varu ja hinnates ümber prioriteedid, et tagada Euroopa Andmekaitseinspektori põhiprotsesside teenindamine; kutsub Euroopa Andmekaitseinspektorit üles jätkama korrapäraseid läbivaatamisi, et teha kindlaks valdkonnad, kus vahendeid kasutati vähem, ja jaotada vahendid vajaduse korral aasta jooksul ümber; tunnistab, et kõik liidu institutsioonid peavad parandama oma eelarve haldamist, võttes teenuseosutajatega lepingute sõlmimisel arvesse ka hinnavolatiilsust, eriti energiasektoris;</w:t>
      </w:r>
    </w:p>
    <w:p w14:paraId="21E3BE50" w14:textId="77777777" w:rsidR="0001586B" w:rsidRPr="0044393F" w:rsidRDefault="0001586B" w:rsidP="0001586B">
      <w:pPr>
        <w:pStyle w:val="NormalHanging12a"/>
        <w:rPr>
          <w:szCs w:val="24"/>
        </w:rPr>
      </w:pPr>
      <w:r w:rsidRPr="0044393F">
        <w:t>10.</w:t>
      </w:r>
      <w:r w:rsidRPr="0044393F">
        <w:tab/>
        <w:t xml:space="preserve">märgib, et Euroopa Andmekaitseinspektor korraldas 66 hankemenetlust ja sõlmis lepingud, millest 45 olid väga väikese väärtusega, kaks olid väljakuulutamiseta läbirääkimistega hankemenetlused, üheksa olid üksikute ekspertide nimekirja koostamise erilepingud ning üks oli 200 000 euro suurune raamleping </w:t>
      </w:r>
      <w:proofErr w:type="spellStart"/>
      <w:r w:rsidRPr="0044393F">
        <w:t>PricewaterhouseCoopersiga</w:t>
      </w:r>
      <w:proofErr w:type="spellEnd"/>
      <w:r w:rsidRPr="0044393F">
        <w:t>; märgib, et Euroopa Andmekaitseinspektor allkirjastab enamiku lepinguid väikeste ja keskmise suurusega ettevõtjatega väga väikese maksumusega või väikese maksumusega menetluste kaudu;</w:t>
      </w:r>
    </w:p>
    <w:p w14:paraId="3908C719" w14:textId="77777777" w:rsidR="0001586B" w:rsidRPr="0044393F" w:rsidRDefault="0001586B" w:rsidP="0001586B">
      <w:pPr>
        <w:pStyle w:val="NormalHanging12a"/>
        <w:rPr>
          <w:szCs w:val="24"/>
        </w:rPr>
      </w:pPr>
      <w:r w:rsidRPr="0044393F">
        <w:rPr>
          <w:b/>
          <w:i/>
        </w:rPr>
        <w:t>Sisehaldus ja -kontroll ning tulemuslikkus</w:t>
      </w:r>
    </w:p>
    <w:p w14:paraId="20CAE13A" w14:textId="0F117E79" w:rsidR="0001586B" w:rsidRPr="0044393F" w:rsidRDefault="0001586B" w:rsidP="0001586B">
      <w:pPr>
        <w:pStyle w:val="NormalHanging12a"/>
        <w:rPr>
          <w:szCs w:val="24"/>
        </w:rPr>
      </w:pPr>
      <w:r w:rsidRPr="0044393F">
        <w:t>11.</w:t>
      </w:r>
      <w:r w:rsidRPr="0044393F">
        <w:tab/>
        <w:t xml:space="preserve">märgib, et Euroopa Andmekaitseinspektor kasutas oma tulemuslikkuse </w:t>
      </w:r>
      <w:r w:rsidR="0083087E" w:rsidRPr="0044393F">
        <w:t xml:space="preserve">seiramiseks </w:t>
      </w:r>
      <w:r w:rsidRPr="0044393F">
        <w:t>2024. aastal üheksat peamist tulemusnäitajat kooskõlas peamiste eesmärkidega aastateks 2020–2024 koostatud Euroopa Andmekaitseinspektori strateegias, mida rakendatakse iga-aastase juhtimiskava kaudu; võtab aastaaruande põhjal teadmiseks, et Euroopa Andmekaitseinspektor saavutas või ületas eesmärke peaaegu kõigi peamiste tulemusnäitajate osas, välja arvatud üks peamine tulemusnäitaja (Euroopa Andmekaitseinspektori jälgijate arv mõnel sotsiaalmeediakontol);</w:t>
      </w:r>
    </w:p>
    <w:p w14:paraId="222F2B10" w14:textId="77777777" w:rsidR="0001586B" w:rsidRPr="0044393F" w:rsidRDefault="0001586B" w:rsidP="0001586B">
      <w:pPr>
        <w:pStyle w:val="NormalHanging12a"/>
        <w:rPr>
          <w:szCs w:val="24"/>
        </w:rPr>
      </w:pPr>
      <w:r w:rsidRPr="0044393F">
        <w:t>12.</w:t>
      </w:r>
      <w:r w:rsidRPr="0044393F">
        <w:tab/>
        <w:t xml:space="preserve">võtab teadmiseks Euroopa Andmekaitseinspektori erinevad rollid: olla andmekaitseasutus ning alates 1. augustist 2024 teada antud asutus, teavitatud asutus ja turujärelevalveasutus, kes vastutab Euroopa Parlamendi ja nõukogu </w:t>
      </w:r>
      <w:r w:rsidRPr="0044393F">
        <w:lastRenderedPageBreak/>
        <w:t>määruse (EL) 2024/1689</w:t>
      </w:r>
      <w:r w:rsidRPr="0044393F">
        <w:rPr>
          <w:rStyle w:val="FootnoteReference"/>
          <w:szCs w:val="24"/>
        </w:rPr>
        <w:footnoteReference w:id="8"/>
      </w:r>
      <w:r w:rsidRPr="0044393F">
        <w:t xml:space="preserve"> (mis käsitleb liidu institutsioone, organeid ja asutusi) järelevalve ja täitmise tagamise eest, kusjuures viimati nimetatud rolli puhul on Euroopa Andmekaitseinspektoril täitmise tagamise volitused alles alates 2. augustist 2026; märgib rahuloluga, et sellega seoses on Euroopa Andmekaitseinspektor teinud tööd juhtimisstruktuuride ja menetlusraamistikega, mis on vajalikud, et täita oma uusi ülesandeid ja volitusi turujärelevalveasutusena vastavalt määrusele (EL) 2024/1689, luues sealhulgas 2024. aastal tehisintellekti käsitleva määruse korrespondentide võrgustiku, mis kaasas kõik institutsioonid, organid ja asutused, kuigi on vabatahtlik;</w:t>
      </w:r>
    </w:p>
    <w:p w14:paraId="0693D91C" w14:textId="15E5C654" w:rsidR="0001586B" w:rsidRPr="0044393F" w:rsidRDefault="0001586B" w:rsidP="0001586B">
      <w:pPr>
        <w:pStyle w:val="NormalHanging12a"/>
        <w:rPr>
          <w:szCs w:val="24"/>
        </w:rPr>
      </w:pPr>
      <w:r w:rsidRPr="0044393F">
        <w:t>13.</w:t>
      </w:r>
      <w:r w:rsidRPr="0044393F">
        <w:tab/>
        <w:t xml:space="preserve">võtab teadmiseks Euroopa Andmekaitseinspektori suurema rolli uute õigusaktide, sealhulgas määruse (EL) 2024/1689 osas, mille kohaselt saab Euroopa Andmekaitseinspektorist liidu institutsioonide, asutuste ja organite jaoks pädev asutus ja mille alusel on Euroopa Andmekaitseinspektorile delegeeritud lisaülesandeid; märgib, et 1. oktoobril 2024 asutas Euroopa Andmekaitseinspektor oma uute järelevalveülesannete täitmiseks tehisintellektiüksuse, mis koosnes 2024. aastal kahest asutuse sees ümber paigutatud töötajast; võtab küsimustiku põhjal teadmiseks, et alates 2025. aastast on Euroopa Andmekaitseinspektoril selle üksuse jaoks eelarve, mis hõlmab kahte alalist ametikohta ja viit lepingulist töötajat, kelle jaoks on korraldatud värbamismenetlused; võtab küsimustiku põhjal siiski teadmiseks Euroopa Andmekaitseinspektori seisukoha, et nendest vahenditest ei piisa uute ülesannete täitmiseks, eelkõige tehisintellektisüsteemide järelevalveks piirikontrolli, rände, õiguse ja õiguskaitse valdkonnas või tehisintellekti regulatiivliivakasti loomiseks ELi institutsioonidele, organitele ja asutustele, nagu on sätestatud määruse (EL) 2024/1689 artikli 57 lõikes 3; võtab Euroopa Parlamendi poolt Euroopa Andmekaitseinspektori 2023. aasta eelarve täitmise kohta esitatud resolutsiooni järelmeetmete aruande (edaspidi „järelmeetmete aruanne“) põhjal teadmiseks, et muu hulgas ei saanud Euroopa Andmekaitseinspektor eelarvepiirangute tõttu 2024. aastal alustada tehisintellekti teostatavusuuringuga; tuletab meelde, et Euroopa Andmekaitseinspektor peaks pidama kinni oma volitustega seotud pädevustest koostöös liidu institutsioonide ja asutustega, et hoida ära kulukad kohtumenetlused; tuletab meelde, et Euroopa Parlament hoiatas juba oma 2023. aasta eelarve täitmisele heakskiidu andmist käsitlevas resolutsioonis, et Euroopa Andmekaitseinspektori volituste järkjärguline laiendamine võib ammendada tema käsutuses olevad ressursid; rõhutab, kui oluline on anda Euroopa Andmekaitseinspektorile piisavad rahalised vahendid ja inimressursid, et teha </w:t>
      </w:r>
      <w:r w:rsidR="00AA38AA" w:rsidRPr="0044393F">
        <w:t>toimivat</w:t>
      </w:r>
      <w:r w:rsidRPr="0044393F">
        <w:t xml:space="preserve"> järelevalvet tehisintellektisüsteemide üle suure kaaluga valdkondades;</w:t>
      </w:r>
    </w:p>
    <w:p w14:paraId="70FCC7E8" w14:textId="64871663" w:rsidR="0001586B" w:rsidRPr="0044393F" w:rsidRDefault="0001586B" w:rsidP="0001586B">
      <w:pPr>
        <w:pStyle w:val="NormalHanging12a"/>
        <w:rPr>
          <w:szCs w:val="24"/>
        </w:rPr>
      </w:pPr>
      <w:r w:rsidRPr="0044393F">
        <w:t>14.</w:t>
      </w:r>
      <w:r w:rsidRPr="0044393F">
        <w:tab/>
        <w:t xml:space="preserve">märgib seoses tehnoloogiaseire ja prognoosimisega, et Euroopa Andmekaitseinspektor keskendus tehnoloogia ja eraelu puutumatuse üksuse kaudu 2024. aastal tehisintellektile; võtab sellega seoses teadmiseks mõne Euroopa Andmekaitseinspektori käsitletud teema, nagu: - </w:t>
      </w:r>
      <w:proofErr w:type="spellStart"/>
      <w:r w:rsidRPr="0044393F">
        <w:t>neuroandmete</w:t>
      </w:r>
      <w:proofErr w:type="spellEnd"/>
      <w:r w:rsidRPr="0044393F">
        <w:t xml:space="preserve"> töötlemine </w:t>
      </w:r>
      <w:proofErr w:type="spellStart"/>
      <w:r w:rsidRPr="0044393F">
        <w:t>neurotehnoloogiate</w:t>
      </w:r>
      <w:proofErr w:type="spellEnd"/>
      <w:r w:rsidRPr="0044393F">
        <w:t xml:space="preserve"> abil, mida on kajastatud Euroopa Andmekaitseinspektori ja Hispaania andmekaitseasutuse 2024. aasta juuni väljaandes „</w:t>
      </w:r>
      <w:proofErr w:type="spellStart"/>
      <w:r w:rsidRPr="0044393F">
        <w:t>TechDispatch</w:t>
      </w:r>
      <w:proofErr w:type="spellEnd"/>
      <w:r w:rsidRPr="0044393F">
        <w:t xml:space="preserve"> on </w:t>
      </w:r>
      <w:proofErr w:type="spellStart"/>
      <w:r w:rsidRPr="0044393F">
        <w:t>neurodata</w:t>
      </w:r>
      <w:proofErr w:type="spellEnd"/>
      <w:r w:rsidRPr="0044393F">
        <w:t>“ (</w:t>
      </w:r>
      <w:proofErr w:type="spellStart"/>
      <w:r w:rsidRPr="0044393F">
        <w:t>TechDispatchi</w:t>
      </w:r>
      <w:proofErr w:type="spellEnd"/>
      <w:r w:rsidRPr="0044393F">
        <w:t xml:space="preserve"> aruanne </w:t>
      </w:r>
      <w:proofErr w:type="spellStart"/>
      <w:r w:rsidRPr="0044393F">
        <w:t>neuroandmete</w:t>
      </w:r>
      <w:proofErr w:type="spellEnd"/>
      <w:r w:rsidRPr="0044393F">
        <w:t xml:space="preserve"> kohta), ning - automatiseeritud otsuste tegemine ja selle inimjärelevalve, mida käsitleti 2024. aasta septembris koos Euroopa Liidu Küberturvalisuse Ameti (ENISA) ja </w:t>
      </w:r>
      <w:proofErr w:type="spellStart"/>
      <w:r w:rsidRPr="0044393F">
        <w:lastRenderedPageBreak/>
        <w:t>Karlstadi</w:t>
      </w:r>
      <w:proofErr w:type="spellEnd"/>
      <w:r w:rsidRPr="0044393F">
        <w:t xml:space="preserve"> Ülikooliga korraldatud temaatilisel seminaril; märgib rahuoluga, et Euroopa Andmekaitseinspektor avaldas 2024. aasta novembris oma neljanda algatuse </w:t>
      </w:r>
      <w:proofErr w:type="spellStart"/>
      <w:r w:rsidRPr="0044393F">
        <w:t>TechSonar</w:t>
      </w:r>
      <w:proofErr w:type="spellEnd"/>
      <w:r w:rsidRPr="0044393F">
        <w:t xml:space="preserve">, mille raames keskenduti kuuele tehisintellektiga seotud suundumusele, nagu </w:t>
      </w:r>
      <w:proofErr w:type="spellStart"/>
      <w:r w:rsidRPr="0044393F">
        <w:t>välistoeline</w:t>
      </w:r>
      <w:proofErr w:type="spellEnd"/>
      <w:r w:rsidRPr="0044393F">
        <w:t xml:space="preserve"> genereerimine (</w:t>
      </w:r>
      <w:proofErr w:type="spellStart"/>
      <w:r w:rsidRPr="0044393F">
        <w:rPr>
          <w:i/>
          <w:iCs/>
        </w:rPr>
        <w:t>retrieval-augmented</w:t>
      </w:r>
      <w:proofErr w:type="spellEnd"/>
      <w:r w:rsidRPr="0044393F">
        <w:rPr>
          <w:i/>
          <w:iCs/>
        </w:rPr>
        <w:t xml:space="preserve"> </w:t>
      </w:r>
      <w:proofErr w:type="spellStart"/>
      <w:r w:rsidRPr="0044393F">
        <w:rPr>
          <w:i/>
          <w:iCs/>
        </w:rPr>
        <w:t>generation</w:t>
      </w:r>
      <w:proofErr w:type="spellEnd"/>
      <w:r w:rsidRPr="0044393F">
        <w:t>, RAG), seadmepõhine tehisintellekt (</w:t>
      </w:r>
      <w:r w:rsidRPr="0044393F">
        <w:rPr>
          <w:i/>
          <w:iCs/>
        </w:rPr>
        <w:t>on-</w:t>
      </w:r>
      <w:proofErr w:type="spellStart"/>
      <w:r w:rsidRPr="0044393F">
        <w:rPr>
          <w:i/>
          <w:iCs/>
        </w:rPr>
        <w:t>device</w:t>
      </w:r>
      <w:proofErr w:type="spellEnd"/>
      <w:r w:rsidRPr="0044393F">
        <w:t xml:space="preserve"> AI), masinõppe korrigeerimine (</w:t>
      </w:r>
      <w:proofErr w:type="spellStart"/>
      <w:r w:rsidRPr="0044393F">
        <w:rPr>
          <w:i/>
          <w:iCs/>
        </w:rPr>
        <w:t>machine</w:t>
      </w:r>
      <w:proofErr w:type="spellEnd"/>
      <w:r w:rsidRPr="0044393F">
        <w:rPr>
          <w:i/>
          <w:iCs/>
        </w:rPr>
        <w:t xml:space="preserve"> </w:t>
      </w:r>
      <w:proofErr w:type="spellStart"/>
      <w:r w:rsidRPr="0044393F">
        <w:rPr>
          <w:i/>
          <w:iCs/>
        </w:rPr>
        <w:t>unlearning</w:t>
      </w:r>
      <w:proofErr w:type="spellEnd"/>
      <w:r w:rsidRPr="0044393F">
        <w:t xml:space="preserve">), </w:t>
      </w:r>
      <w:proofErr w:type="spellStart"/>
      <w:r w:rsidRPr="0044393F">
        <w:t>multimodaalne</w:t>
      </w:r>
      <w:proofErr w:type="spellEnd"/>
      <w:r w:rsidRPr="0044393F">
        <w:t xml:space="preserve"> tehisintellekt (</w:t>
      </w:r>
      <w:proofErr w:type="spellStart"/>
      <w:r w:rsidRPr="0044393F">
        <w:rPr>
          <w:i/>
          <w:iCs/>
        </w:rPr>
        <w:t>multimodal</w:t>
      </w:r>
      <w:proofErr w:type="spellEnd"/>
      <w:r w:rsidRPr="0044393F">
        <w:t xml:space="preserve"> AI), </w:t>
      </w:r>
      <w:proofErr w:type="spellStart"/>
      <w:r w:rsidRPr="0044393F">
        <w:t>skaleeritav</w:t>
      </w:r>
      <w:proofErr w:type="spellEnd"/>
      <w:r w:rsidRPr="0044393F">
        <w:t xml:space="preserve"> järelevalve (</w:t>
      </w:r>
      <w:proofErr w:type="spellStart"/>
      <w:r w:rsidRPr="0044393F">
        <w:rPr>
          <w:i/>
          <w:iCs/>
        </w:rPr>
        <w:t>scalable</w:t>
      </w:r>
      <w:proofErr w:type="spellEnd"/>
      <w:r w:rsidRPr="0044393F">
        <w:rPr>
          <w:i/>
          <w:iCs/>
        </w:rPr>
        <w:t xml:space="preserve"> </w:t>
      </w:r>
      <w:proofErr w:type="spellStart"/>
      <w:r w:rsidRPr="0044393F">
        <w:rPr>
          <w:i/>
          <w:iCs/>
        </w:rPr>
        <w:t>oversight</w:t>
      </w:r>
      <w:proofErr w:type="spellEnd"/>
      <w:r w:rsidRPr="0044393F">
        <w:t xml:space="preserve">) ja </w:t>
      </w:r>
      <w:proofErr w:type="spellStart"/>
      <w:r w:rsidRPr="0044393F">
        <w:t>neurosümbolipõhine</w:t>
      </w:r>
      <w:proofErr w:type="spellEnd"/>
      <w:r w:rsidRPr="0044393F">
        <w:t xml:space="preserve"> tehisintellekt (</w:t>
      </w:r>
      <w:proofErr w:type="spellStart"/>
      <w:r w:rsidRPr="0044393F">
        <w:rPr>
          <w:i/>
          <w:iCs/>
        </w:rPr>
        <w:t>neuro-symbolic</w:t>
      </w:r>
      <w:proofErr w:type="spellEnd"/>
      <w:r w:rsidRPr="0044393F">
        <w:t xml:space="preserve"> AI); rõhutab, et Euroopa Andmekaitseinspektori jaoks on oluline koguda teadmisi, mis on vajalikud talle määrusega</w:t>
      </w:r>
      <w:r w:rsidR="001F026F" w:rsidRPr="0044393F">
        <w:t xml:space="preserve"> </w:t>
      </w:r>
      <w:r w:rsidRPr="0044393F">
        <w:t xml:space="preserve">(EL) 2024/1689 antud volituste täitmiseks, kui ELi institutsioonid, organid ja asutused hakkavad kasutama isikuandmete töötlemiseks kujunemisjärgus tehnoloogiaid; märgib ühtlasi, et 2024. aastal andis Euroopa Andmekaitseinspektor ELi institutsioonidele, organitele ja asutustele välja esimesed suunised, et tagada andmekaitsenõuete täitmine generatiivsete tehisintellektisüsteemide kasutamisel, ning kolm järelevalvealast arvamust tehisintellekti vahendite kasutamise kohta Europolis ja </w:t>
      </w:r>
      <w:proofErr w:type="spellStart"/>
      <w:r w:rsidRPr="0044393F">
        <w:t>Eurojustis</w:t>
      </w:r>
      <w:proofErr w:type="spellEnd"/>
      <w:r w:rsidRPr="0044393F">
        <w:t>;</w:t>
      </w:r>
    </w:p>
    <w:p w14:paraId="2C8E0D16" w14:textId="77777777" w:rsidR="0001586B" w:rsidRPr="0044393F" w:rsidRDefault="0001586B" w:rsidP="0001586B">
      <w:pPr>
        <w:pStyle w:val="NormalHanging12a"/>
        <w:rPr>
          <w:szCs w:val="24"/>
        </w:rPr>
      </w:pPr>
      <w:r w:rsidRPr="0044393F">
        <w:t>15.</w:t>
      </w:r>
      <w:r w:rsidRPr="0044393F">
        <w:tab/>
        <w:t>tunnistab, et aastast aastasse on esitatud üha rohkem kaebusi, kusjuures enamik kaebusi on seotud komisjoniga ning neid esitavad ELi institutsioonide, organite ja asutuste töötajad; märgib, et Euroopa Andmekaitseinspektor sai 663 kaebust, st 202 võrra rohkem kui 2023. aastal, ning nendest 108 tunnistati 2024. aastal vastuvõetavaks ja 555 vastuvõetamatuks; märgib, et Euroopa Andmekaitseinspektor tegi 2024. aastal lõpliku otsuse või saatis arvamuse või vastuse 108 laekunud kaebusest 77 kohta (33 %-</w:t>
      </w:r>
      <w:proofErr w:type="spellStart"/>
      <w:r w:rsidRPr="0044393F">
        <w:t>line</w:t>
      </w:r>
      <w:proofErr w:type="spellEnd"/>
      <w:r w:rsidRPr="0044393F">
        <w:t xml:space="preserve"> kasv võrreldes 2023. aastaga) ja vastas kõigile vastuvõetamatuks tunnistatud kaebustele; märgib, et kõigist 2024. aastal saadud vastuvõetavatest kaebustest viidi 2024. aastal lõpule 48 juhtumit, mida on vähem kui 2023. aastal (55 juhtumit); märgib, et 2024. aasta lõpus oli menetluses 104 vastuvõetavat kaebust, sealhulgas enne 2024. aastat esitatud kaebused, s.t rohkem kui 2023. aastal (71 juhtumit); tunnustab pingutusi, mida Euroopa Andmekaitseinspektor on teinud kaebuste suure arvu vähendamiseks, ning julgustab teda kaebuste käsitlemist veelgi ühtlustama, püüdes näiteks jõuda riiklike andmekaitseasutustega ühisele arusaamisele kaebuste käsitlemise menetluse kohta, eelkõige vabaduse, turvalisuse ja õiguse valdkonnas, kus uurimised on keerulised ja aeganõudvad; märgib, et Euroopa Andmekaitseinspektor sai 2024. aastal 125 teadet isikuandmetega seotud rikkumiste kohta ehk rohkem kui 2023. aastal (77 teadet);</w:t>
      </w:r>
    </w:p>
    <w:p w14:paraId="6098DDEE" w14:textId="77777777" w:rsidR="0001586B" w:rsidRPr="0044393F" w:rsidRDefault="0001586B" w:rsidP="0001586B">
      <w:pPr>
        <w:pStyle w:val="NormalHanging12a"/>
        <w:rPr>
          <w:szCs w:val="24"/>
        </w:rPr>
      </w:pPr>
      <w:r w:rsidRPr="0044393F">
        <w:t>16.</w:t>
      </w:r>
      <w:r w:rsidRPr="0044393F">
        <w:tab/>
        <w:t>nõuab tungivalt, et Euroopa Andmekaitseinspektor analüüsiks oma peamisi tulemusnäitajaid ja tagaks selle, et need sisaldaksid kaebuste käsitlemist ning kaebuste ja uurimiste käsitlemise eesmärkide seadmist sarnaselt Euroopa Ombudsmani praktikaga;</w:t>
      </w:r>
    </w:p>
    <w:p w14:paraId="6386E49A" w14:textId="77777777" w:rsidR="0001586B" w:rsidRPr="0044393F" w:rsidRDefault="0001586B" w:rsidP="0001586B">
      <w:pPr>
        <w:pStyle w:val="NormalHanging12a"/>
        <w:rPr>
          <w:szCs w:val="24"/>
        </w:rPr>
      </w:pPr>
      <w:r w:rsidRPr="0044393F">
        <w:t>17.</w:t>
      </w:r>
      <w:r w:rsidRPr="0044393F">
        <w:tab/>
        <w:t>rõhutab Euroopa Andmekaitseinspektori konsulteerimise ja nõustamise olulist rolli õigusloomeprotsessis mitte ainult Euroopa Komisjoni seadusandlike ettepanekute ettevalmistamise varases etapis, vaid ka Euroopa Parlamendi ja selle komisjonide taotlusel kolmepoolsete läbirääkimiste kompromissmuudatusettepanekute kohta märkuste või arvamuste esitamise kaudu; märgib, et määruse (EL) 2018/1725 artikli 42 lõike 1 kohaselt vastas Euroopa Andmekaitseinspektor komisjonile ja kaasseadusandjatele vastusena 2024. aasta seadusandlike konsultatsioonide taotlustele 97 ametlikule seadusandlikule konsultatsioonile (2023. aastal 80) ja andis nõu 25 arvamusena (2023. aastal 54), 45 ametliku märkusena (2023. aastal 26) ja 27 mitteametliku märkusena (2023. aastal 34);</w:t>
      </w:r>
    </w:p>
    <w:p w14:paraId="48FCCC6D" w14:textId="77777777" w:rsidR="0001586B" w:rsidRPr="0044393F" w:rsidRDefault="0001586B" w:rsidP="0001586B">
      <w:pPr>
        <w:pStyle w:val="NormalHanging12a"/>
        <w:rPr>
          <w:szCs w:val="24"/>
        </w:rPr>
      </w:pPr>
      <w:r w:rsidRPr="0044393F">
        <w:lastRenderedPageBreak/>
        <w:t>18.</w:t>
      </w:r>
      <w:r w:rsidRPr="0044393F">
        <w:tab/>
        <w:t>võtab teadmiseks Euroopa Andmekaitsenõukogu keskse rolli järelevalveasutuste suuniste, menetluste, täitmise tagamise protsesside ja tavade ühtlustamisel liikmesriikides; märgib sellega seoses, et EAKN ei võtnud 2024. aastal vastu ühtegi siduvat otsust, avaldas 28 järjepidevusega seotud arvamust, võttis vastu kaks uut suunist, tegi neli avaldust seadusandlike arengusuundade kohta ning rakendas ja koordineeris mitut täitmise tagamisega seotud koostööprogrammi; märgib lisaks, et EAKN osutab sekretariaaditeenust riiklike järelevalveasutuste ja Euroopa Andmekaitseinspektori rühma koordineeritud järelevalvekomiteele, mis tagab liidu suuremahuliste IT-süsteemide koordineeritud järelevalve, kusjuures 2024. aastal laiendati sellist järelevalvet lisaks Euroopa reisiinfo ja -lubade süsteemi (ETIAS) järelevalveks tehtud ettevalmistustööle ka viisainfosüsteemile;</w:t>
      </w:r>
    </w:p>
    <w:p w14:paraId="253B3B54" w14:textId="77777777" w:rsidR="0001586B" w:rsidRPr="0044393F" w:rsidRDefault="0001586B" w:rsidP="0001586B">
      <w:pPr>
        <w:pStyle w:val="NormalHanging12a"/>
        <w:rPr>
          <w:szCs w:val="24"/>
        </w:rPr>
      </w:pPr>
      <w:r w:rsidRPr="0044393F">
        <w:t>19.</w:t>
      </w:r>
      <w:r w:rsidRPr="0044393F">
        <w:tab/>
        <w:t>märgib rahuloluga, et Euroopa Andmekaitseinspektor töötas 2024. aastal välja mitmesugused menetlustega seotud vahendid ja poliitika, et oma uurimisprotsesse tõhustada; tunnustab sellega seoses Euroopa Andmekaitseinspektorit selle eest, et ta muutis 2024. aastal oma kodukorda, mille raames asendati läbivaatamismenetlus esialgse hinnanguga, et kaitsta kõigi asjaosaliste õigust olla ära kuulatud; märgib, et alates 2024. aasta juulist saavad ELi institutsioonid, organid ja asutused jagada oma seisukohti esialgse hinnangu kohta enne, kui Euroopa Andmekaitseinspektor teeb otsuse, mis võib neid negatiivselt mõjutada; märgib, et need menetluslikud tagatised aitavad kaasa kaebuste ja uurimiste õiglasele ja õigeaegsele käsitlemisele; märgib, et 2024. aastal vaatas Euroopa Andmekaitseinspektor läbi ka uurimismeetodid, töötas välja toimiku materjalidega tutvumise käsiraamatu, parandas kohtuvaidlusteks valmisolekut, ajakohastas asutusesisest kaebuste menetlemise käsiraamatut ning parandas kuulamiste salvestamist ja transkriptsiooniprotsesse;</w:t>
      </w:r>
    </w:p>
    <w:p w14:paraId="6C5FD529" w14:textId="2AF63465" w:rsidR="0001586B" w:rsidRPr="0044393F" w:rsidRDefault="0001586B" w:rsidP="0001586B">
      <w:pPr>
        <w:pStyle w:val="NormalHanging12a"/>
      </w:pPr>
      <w:r w:rsidRPr="0044393F">
        <w:t>20.</w:t>
      </w:r>
      <w:r w:rsidRPr="0044393F">
        <w:tab/>
        <w:t xml:space="preserve">võtab aastaaruande ja järelmeetmete aruande põhjal teadmiseks, et Euroopa Andmekaitseinspektor pöörab erilist tähelepanu laste andmete töötlemisele, eelkõige õiguskaitse kontekstis; märgib, et üks Euroopa Andmekaitseinspektori 2024. aastal tehtud audititest puudutas laste isikuandmete töötlemist teadusprojektides, mida haldab Euroopa Komisjoni Teadusuuringute </w:t>
      </w:r>
      <w:proofErr w:type="spellStart"/>
      <w:r w:rsidRPr="0044393F">
        <w:t>Ühiskeskus</w:t>
      </w:r>
      <w:proofErr w:type="spellEnd"/>
      <w:r w:rsidRPr="0044393F">
        <w:t xml:space="preserve"> Hispaanias, eelkõige seoses laste ja robotite vahelise suhtlusega; märgib rahuloluga, et 2024. aasta oktoobris osales Euroopa Andmekaitseinspektor G7 andmekaitseasutuste ümarlaual Roomas, kus andmekaitseasutused tegid avalduse tehisintellekti ja laste kohta, kutsudes üles võtma meetmeid, et kaitsta laste eraelu puutumatust ning tagada, et tehisintellekt suurendab usaldust, kaitstes samal ajal kõige </w:t>
      </w:r>
      <w:r w:rsidR="00AA38AA" w:rsidRPr="0044393F">
        <w:t>vähekaitstumaid</w:t>
      </w:r>
      <w:r w:rsidRPr="0044393F">
        <w:t>; tuletab meelde, et Euroopa Andmekaitseinspektor korraldas sihtotstarbelise kontrolli selle kohta, kuidas Europol töötleb kahtlustatavatena registreeritud alla 15-aastaste alaealiste andmeid; väljendab heameelt, et Euroopa Andmekaitseinspektor leidis, et partnerite poolt alaealiste (sealhulgas alla 15-aastaste alaealiste) kohta esitatud teabe hindamise üldine protsess on selge ja hästi välja töötatud; märgib, et Euroopa Andmekaitseinspektori kontrolliaruandes palutakse Europolil jätkuvalt ise hinnata saadud andmete seaduslikkust, ning toonitatakse, et Europol peab kuritegudes kahtlustatavate alaealiste andmete töötlemisel hindama ranget vajalikkust;</w:t>
      </w:r>
    </w:p>
    <w:p w14:paraId="33818952" w14:textId="77777777" w:rsidR="0001586B" w:rsidRPr="0044393F" w:rsidRDefault="0001586B" w:rsidP="0001586B">
      <w:pPr>
        <w:pStyle w:val="NormalHanging12a"/>
        <w:rPr>
          <w:szCs w:val="24"/>
        </w:rPr>
      </w:pPr>
      <w:r w:rsidRPr="0044393F">
        <w:t>21.</w:t>
      </w:r>
      <w:r w:rsidRPr="0044393F">
        <w:tab/>
        <w:t xml:space="preserve">märgib, et ELi institutsioonid, organid ja asutused võivad konsulteerida Euroopa Andmekaitseinspektoriga, et saada suuniseid kavandatud töötlemistoimingute ning andmekaitse kohta; märgib, et Euroopa Andmekaitseinspektor andis nõu eri teemadel 26 konsultatsiooni ja 26 järelevalvealase arvamuse raames; märgib eelkõige, et 2024. aasta detsembris avaldas Euroopa Andmekaitseinspektor järelevalvealase arvamuse Euroopa Parlamendi kava kohta kasutada </w:t>
      </w:r>
      <w:proofErr w:type="spellStart"/>
      <w:r w:rsidRPr="0044393F">
        <w:t>biomeetriat</w:t>
      </w:r>
      <w:proofErr w:type="spellEnd"/>
      <w:r w:rsidRPr="0044393F">
        <w:t xml:space="preserve">, et tõendada </w:t>
      </w:r>
      <w:r w:rsidRPr="0044393F">
        <w:lastRenderedPageBreak/>
        <w:t>parlamendiliikmete kohalolekut päevaraha maksmiseks;</w:t>
      </w:r>
    </w:p>
    <w:p w14:paraId="0B7DD959" w14:textId="77777777" w:rsidR="0001586B" w:rsidRPr="0044393F" w:rsidRDefault="0001586B" w:rsidP="0001586B">
      <w:pPr>
        <w:pStyle w:val="NormalHanging12a"/>
        <w:rPr>
          <w:szCs w:val="24"/>
        </w:rPr>
      </w:pPr>
      <w:r w:rsidRPr="0044393F">
        <w:t>22.</w:t>
      </w:r>
      <w:r w:rsidRPr="0044393F">
        <w:tab/>
        <w:t>märgib, et 2024. aastal korraldas Euroopa Andmekaitseinspektor neli uurimist ja kaks eeluurimist, mida on vähem kui 2023. aastal; märgib, et kõige märkimisväärsemate juhtumite hulka kuuluvad eeluurimine automatiseeritud otsuste tegemise kohta praktikantide valimisel, komisjonis Microsoft 365 kasutamise uurimine ja üks eeluurimine profiilianalüüsi kasutamise kohta üldsuse juurdepääsu rakendustes; märgib seoses Microsoft 365 kasutamisega komisjonis, et uurimise käigus tuvastati mitu määruse (EL) 2018/1725 rikkumist, mis ajendasid Euroopa Andmekaitseinspektorit andma komisjonile korralduse peatada 9. detsembriks 2024 kõik andmevood Microsoftile ja tema sidusettevõtjatele väljaspool liitu / Euroopa Majanduspiirkonda (EMP); kutsub Euroopa Andmekaitseinspektorit üles teavitama eelarve täitmisele heakskiidu andmise eest vastutavat institutsiooni järelmeetmete tulemustest seoses sellega, kuidas komisjon on järginud Euroopa Andmekaitseinspektori sellealaseid soovitusi; märgib ühtlasi, et Euroopa Andmekaitseinspektor jätkas 2024. aastal viie uurimisega ELi institutsioonide, organite ja asutuste veebisaitide tavade kohta, keskendudes kolmandate isikute komponentidele ja nõusolekutaotlustele; märgib, et Euroopa Andmekaitseinspektor tegi 2024. aastal kolm kohapealsete kontrollkäikudega auditit sellistel teemadel nagu terviseandmete töötlemine, säilitamisperioodid ja alaealisi hõlmavad teadusuuringud;</w:t>
      </w:r>
    </w:p>
    <w:p w14:paraId="7607D48A" w14:textId="4244E327" w:rsidR="0001586B" w:rsidRPr="0044393F" w:rsidRDefault="0001586B" w:rsidP="0001586B">
      <w:pPr>
        <w:pStyle w:val="NormalHanging12a"/>
      </w:pPr>
      <w:r w:rsidRPr="0044393F">
        <w:t>23.</w:t>
      </w:r>
      <w:r w:rsidRPr="0044393F">
        <w:tab/>
        <w:t>tuletab meelde, et 2022. aastal esitas Euroopa Andmekaitseinspektor Euroopa Liidu Kohtule Euroopa Parlamendi ja nõukogu muudetud määruse (EL) 2016/794</w:t>
      </w:r>
      <w:r w:rsidRPr="0044393F">
        <w:rPr>
          <w:vertAlign w:val="superscript"/>
        </w:rPr>
        <w:footnoteReference w:id="9"/>
      </w:r>
      <w:r w:rsidRPr="0044393F">
        <w:t xml:space="preserve"> kahe sätte tühistamise hagi, mille kohus hiljem tagasi lükkas, kuid mille kohta Euroopa Andmekaitseinspektor esitas seejärel Üldkohtule apellatsioonikaebuse kohtuasjas T‑578/22</w:t>
      </w:r>
      <w:r w:rsidRPr="0044393F">
        <w:rPr>
          <w:vertAlign w:val="superscript"/>
        </w:rPr>
        <w:footnoteReference w:id="10"/>
      </w:r>
      <w:r w:rsidRPr="0044393F">
        <w:t xml:space="preserve">, leides, et tõstatatud küsimusi tuleks käsitleda kõige kõrgemal tasandil; võtab järelmeetmete aruande põhjal teadmiseks, et Euroopa Andmekaitseinspektor hoidub selle apellatsioonkaebuse kohta märkuste esitamisest, kuna menetlus on pooleli; tuletab meelde, et Euroopa Liidu Kohtule õigusküsimuste esitamist Euroopa Andmekaitseinspektori järelevalveülesannete täitmisel ei tohiks tõlgendada Euroopa Andmekaitseinspektori ja tema järelevalve all olevate üksuste vahelist lojaalset koostööd ja häid suhteid mõjutavana, kuid märgib, et see seab kahtluse alla Euroopa Andmekaitseinspektori hoiaku </w:t>
      </w:r>
      <w:r w:rsidR="00AA38AA" w:rsidRPr="0044393F">
        <w:t>Euroopa P</w:t>
      </w:r>
      <w:r w:rsidRPr="0044393F">
        <w:t>arlamendi ja nõukogu kui seadusandja rolli suhtes;</w:t>
      </w:r>
    </w:p>
    <w:p w14:paraId="2571AE97" w14:textId="78C5B9D3" w:rsidR="0001586B" w:rsidRPr="0044393F" w:rsidRDefault="0001586B" w:rsidP="0001586B">
      <w:pPr>
        <w:pStyle w:val="NormalHanging12a"/>
        <w:rPr>
          <w:szCs w:val="24"/>
        </w:rPr>
      </w:pPr>
      <w:r w:rsidRPr="0044393F">
        <w:t>24.</w:t>
      </w:r>
      <w:r w:rsidRPr="0044393F">
        <w:tab/>
        <w:t xml:space="preserve">märgib, et 2024. aastal toimunud Euroopa Andmekaitseinspektori sisekontrollistandardite hindamine kinnitas sisekontrolli rahuldavat taset, kuna kõik 14 standardit on olemas ja toimivad; märgib, et moodustati töörühm, et analüüsida tulemusi ja teha ettepanekuid täiustusteks, näiteks koolituse ja arengu ning teadmiste ja dokumendihalduse parandamiseks; võtab küsimustiku põhjal teadmiseks, et Euroopa Andmekaitseinspektori ajakohastatud </w:t>
      </w:r>
      <w:proofErr w:type="spellStart"/>
      <w:r w:rsidRPr="0044393F">
        <w:t>riskijuhtimisraamistikuga</w:t>
      </w:r>
      <w:proofErr w:type="spellEnd"/>
      <w:r w:rsidRPr="0044393F">
        <w:t xml:space="preserve"> võeti kasutusele struktureeritud järelmeetmed, mis on võimaldanud organisatsioonil tagada see, et leevendusmeetmed on jätkuvalt </w:t>
      </w:r>
      <w:r w:rsidR="00AA38AA" w:rsidRPr="0044393F">
        <w:t>tulemuslikud</w:t>
      </w:r>
      <w:r w:rsidRPr="0044393F">
        <w:t xml:space="preserve"> ja neid </w:t>
      </w:r>
      <w:r w:rsidR="0083087E" w:rsidRPr="0044393F">
        <w:t xml:space="preserve">seiratakse </w:t>
      </w:r>
      <w:r w:rsidRPr="0044393F">
        <w:t xml:space="preserve">järjepidevalt; märgib </w:t>
      </w:r>
      <w:r w:rsidRPr="0044393F">
        <w:lastRenderedPageBreak/>
        <w:t xml:space="preserve">ühtlasi, et Euroopa Andmekaitseinspektor ajakohastas oma järelkontrollimenetlust, mis on nüüd riskipõhine, ning tugevdas talitluspidevust ja kontrolljälge </w:t>
      </w:r>
      <w:proofErr w:type="spellStart"/>
      <w:r w:rsidRPr="0044393F">
        <w:t>ARESe</w:t>
      </w:r>
      <w:proofErr w:type="spellEnd"/>
      <w:r w:rsidRPr="0044393F">
        <w:t xml:space="preserve"> süsteemi integreerimise, koolituse ja täiustatud teadmushaldusprotsesside kaudu;</w:t>
      </w:r>
    </w:p>
    <w:p w14:paraId="1543A575" w14:textId="5476D55A" w:rsidR="0001586B" w:rsidRPr="0044393F" w:rsidRDefault="0001586B" w:rsidP="0001586B">
      <w:pPr>
        <w:pStyle w:val="NormalHanging12a"/>
      </w:pPr>
      <w:r w:rsidRPr="0044393F">
        <w:t>25.</w:t>
      </w:r>
      <w:r w:rsidRPr="0044393F">
        <w:tab/>
        <w:t xml:space="preserve">võtab küsimustiku põhjal teadmiseks, et komisjoni siseauditi talitus algatas 2024. aastal ühe auditi </w:t>
      </w:r>
      <w:r w:rsidR="00AA38AA" w:rsidRPr="0044393F">
        <w:t>Euroopa P</w:t>
      </w:r>
      <w:r w:rsidRPr="0044393F">
        <w:t>arlamendi poolt Euroopa Andmekaitseinspektorile osutatavate IT-teenuste juhtimise kohta, mille tulemusel tehti kaks soovitust, mida Euroopa Andmekaitseinspektor praegu rakendab; märgib seoses Euroopa Andmekaitseinspektori auditite kavandamise metoodikat käsitleva 2023. aasta auditiga, et üht siseauditi talituse esitatud kahest soovitusest on järgitud, samas kui teise soovituse (Euroopa Andmekaitseinspektori auditikava koostamise metoodika kohta) rakendamine on edasi lükatud uue andmekaitseinspektori ametisse nimetamise ajaks; kutsub Euroopa Andmekaitseinspektorit üles teavitama eelarve täitmisele heakskiidu andmise eest vastutavat institutsiooni selles küsimuses tehtud edusammudest, märkides, et Euroopa Andmekaitseinspektor peaks konsulteerima tema poolt auditeeritud üksustega kavandatavate soovituste teostatavuse ja sobivuse osas, et tagada seejärel soovituste kiire, mõjus ja leidlik rakendamine auditeeritud asutuse poolt;</w:t>
      </w:r>
    </w:p>
    <w:p w14:paraId="5F2F41BC" w14:textId="77777777" w:rsidR="0001586B" w:rsidRPr="0044393F" w:rsidRDefault="0001586B" w:rsidP="0001586B">
      <w:pPr>
        <w:pStyle w:val="NormalHanging12a"/>
        <w:rPr>
          <w:b/>
          <w:i/>
          <w:szCs w:val="24"/>
        </w:rPr>
      </w:pPr>
      <w:r w:rsidRPr="0044393F">
        <w:rPr>
          <w:b/>
          <w:i/>
        </w:rPr>
        <w:t>Personal, võrdsus ja töötajate heaolu</w:t>
      </w:r>
    </w:p>
    <w:p w14:paraId="32F9A709" w14:textId="77777777" w:rsidR="0001586B" w:rsidRPr="0044393F" w:rsidRDefault="0001586B" w:rsidP="0001586B">
      <w:pPr>
        <w:pStyle w:val="NormalHanging12a"/>
        <w:rPr>
          <w:szCs w:val="24"/>
        </w:rPr>
      </w:pPr>
      <w:r w:rsidRPr="0044393F">
        <w:t>26.</w:t>
      </w:r>
      <w:r w:rsidRPr="0044393F">
        <w:tab/>
        <w:t xml:space="preserve">märgib, et 2024. aasta lõpus oli Euroopa Andmekaitseinspektoril kokku 137 töötajat (2023. aastal oli 129 töötajat); märgib, et Euroopa Liidu muude teenistujate teenistustingimuste artikli 3b alusel töötas Euroopa Andmekaitseinspektori juures 55 lepingulist töötajat (2023. aastal 50 lepingulist töötajat), artikli 2 punktide b ja c alusel üheksa ajutist töötajat (2023. aastal seitse ajutist töötajat) ning 2023. aastal kasutati kümne välise teenuseosutaja teenuseid, kes töötasid Euroopa Andmekaitseinspektori juures kohapeal (2022. aastal 12 välist teenuseosutajat); kutsub Euroopa Andmekaitseinspektorit üles kaaluma, kuidas vähendada lepinguliste töötajate arvu ja suurendada tähtajatute lepingute arvu, et tagada talentide hoidmine ja talitluspidevus; märgib, et Euroopa Andmekaitseinspektori töötajate hulgas oli 2024. aastal 23 liikmesriigi kodanikke (nagu ka 2023. aastal) ja see on vaatamata viie riigi </w:t>
      </w:r>
      <w:proofErr w:type="spellStart"/>
      <w:r w:rsidRPr="0044393F">
        <w:t>üleesindatusele</w:t>
      </w:r>
      <w:proofErr w:type="spellEnd"/>
      <w:r w:rsidRPr="0044393F">
        <w:t xml:space="preserve"> ja muude riikide alaesindatusele sellise väikese institutsiooni jaoks suurepärane tulemus; kutsub Euroopa Andmekaitseinspektorit üles jätkuvalt pingutama kõigi liikmesriikide kodanike tasakaalustatud geograafilise jaotuse saavutamiseks, pöörates erilist tähelepanu juhtimistasandile, sealhulgas värbamispoliitika kaudu;</w:t>
      </w:r>
    </w:p>
    <w:p w14:paraId="2E89C0AA" w14:textId="77777777" w:rsidR="0001586B" w:rsidRPr="0044393F" w:rsidRDefault="0001586B" w:rsidP="0001586B">
      <w:pPr>
        <w:pStyle w:val="NormalHanging12a"/>
      </w:pPr>
      <w:r w:rsidRPr="0044393F">
        <w:t>27.</w:t>
      </w:r>
      <w:r w:rsidRPr="0044393F">
        <w:tab/>
        <w:t>märgib, et ametikohtade loetelu täituvuse määr oli 2024. aastal kõrge (98,80 %) (2023. aastal 95,65 %), kuid suur oli ka tööjõu voolavus (12 %) (2023. aastal 13 %); märgib, et enamik täitmata ametikohti oli tingitud kandidaatide sobimatusest;</w:t>
      </w:r>
      <w:r w:rsidRPr="0044393F">
        <w:rPr>
          <w:b/>
          <w:i/>
        </w:rPr>
        <w:t xml:space="preserve"> </w:t>
      </w:r>
      <w:r w:rsidRPr="0044393F">
        <w:t>tunnistab värbamis- ja valikumenetlustes tuvastatud probleeme; märgib järelmeetmete aruande põhjal rahuloluga, et Euroopa Andmekaitseinspektor tegeles nende probleemidega, töötades välja tervikliku töötajate hoidmise ja talentide ligimeelitamise strateegia, mis võeti vastu 2025. aasta alguses ning mis sisaldab lühiajalisi, keskmise pikkusega ja pikaajalisi meetmeid kogenud töötajate hoidmiseks, tööjõu voolavusega seotud riskide leevendamiseks ja Euroopa Andmekaitseinspektori kui tööandja atraktiivsuse suurendamiseks; ergutab Euroopa Andmekaitseinspektorit jätkama värbamismenetluste parandamist, järgides samal ajal täielikult saavutatust lähtumise, läbipaistvuse ja võrdse kohtlemise põhimõtteid;</w:t>
      </w:r>
    </w:p>
    <w:p w14:paraId="75B0FCAA" w14:textId="77777777" w:rsidR="0001586B" w:rsidRPr="0044393F" w:rsidRDefault="0001586B" w:rsidP="0001586B">
      <w:pPr>
        <w:pStyle w:val="NormalHanging12a"/>
        <w:rPr>
          <w:szCs w:val="24"/>
        </w:rPr>
      </w:pPr>
      <w:r w:rsidRPr="0044393F">
        <w:t>28.</w:t>
      </w:r>
      <w:r w:rsidRPr="0044393F">
        <w:tab/>
        <w:t xml:space="preserve">märgib seoses Euroopa Andmekaitseinspektori töötajate soolise jaotusega, et 2024. aastal olid 63 % töötajatest naised ja 37 % mehed; see vastab eelmise aasta </w:t>
      </w:r>
      <w:r w:rsidRPr="0044393F">
        <w:lastRenderedPageBreak/>
        <w:t>suundumusele, mil naiste ja meeste osakaal oli vastavalt 65 % ja 35 %; võtab teadmiseks soolise tasakaalu keskastme juhtide seas – kolm meest ja kolm naist –, kuid peab kahetsusväärseks naiste jätkuvat alaesindatust kõrgema juhtkonna ametikohtadel; kutsub Euroopa Andmekaitseinspektorit üles jätkama pingutusi, et saavutada töötajate sooline tasakaal;</w:t>
      </w:r>
    </w:p>
    <w:p w14:paraId="45515276" w14:textId="6DE3C7B7" w:rsidR="0001586B" w:rsidRPr="0044393F" w:rsidRDefault="0001586B" w:rsidP="0044393F">
      <w:pPr>
        <w:pStyle w:val="NormalHanging12a"/>
      </w:pPr>
      <w:r w:rsidRPr="0044393F">
        <w:t>29.</w:t>
      </w:r>
      <w:r w:rsidRPr="0044393F">
        <w:tab/>
        <w:t xml:space="preserve">märgib, et Euroopa Andmekaitseinspektor võttis komisjoni praktikaprogrammi „Blue </w:t>
      </w:r>
      <w:proofErr w:type="spellStart"/>
      <w:r w:rsidRPr="0044393F">
        <w:t>Book</w:t>
      </w:r>
      <w:proofErr w:type="spellEnd"/>
      <w:r w:rsidRPr="0044393F">
        <w:t xml:space="preserve">“ raames praktikale 20 praktikanti, kellele maksti akadeemilise praktikalepingu alusel umbes 1 500 euro suurust igakuist hüvitist, ja ühe praktikandi, kellele tasu ei makstud; </w:t>
      </w:r>
      <w:bookmarkStart w:id="8" w:name="_Hlk215140632"/>
      <w:r w:rsidRPr="0044393F">
        <w:t>rõhutab taas, et praktika peaks olema tasustatud kooskõlas Euroopa Parlamendi 14. juuni 2023. aasta resolutsiooniga, milles on antud soovitused komisjonile kvaliteetse praktika kohta liidus (2020/2005(INL)) ja nõutud, et igasugune praktika liidus oleks tasustatud;</w:t>
      </w:r>
      <w:bookmarkEnd w:id="8"/>
    </w:p>
    <w:p w14:paraId="5BD5478A" w14:textId="77777777" w:rsidR="0001586B" w:rsidRPr="0044393F" w:rsidRDefault="0001586B" w:rsidP="0001586B">
      <w:pPr>
        <w:pStyle w:val="NormalHanging12a"/>
        <w:rPr>
          <w:szCs w:val="24"/>
        </w:rPr>
      </w:pPr>
      <w:r w:rsidRPr="0044393F">
        <w:t>30.</w:t>
      </w:r>
      <w:r w:rsidRPr="0044393F">
        <w:tab/>
        <w:t xml:space="preserve">võtab teadmiseks Euroopa Andmekaitseinspektori tegevuse oma personali arendamiseks 2024. aastal; märgib, et Euroopa Parlament võttis vastu uue poliitika veebipõhiste õppeplatvormide kohta, ühines uue institutsioonidevahelise töövarjuna tegutsemise programmiga, mille raames tegutseb viis Euroopa Andmekaitseinspektori töötajat Euroopa Komisjoni töötajate töövarjuna, ning korraldas töötajatele tehisintellektiks valmisolekule ja muudele ühtekuuluvuse suurendamise tegevustele pühendatud väljasõidupäeva; võtab teadmiseks </w:t>
      </w:r>
      <w:proofErr w:type="spellStart"/>
      <w:r w:rsidRPr="0044393F">
        <w:t>üksustevahelise</w:t>
      </w:r>
      <w:proofErr w:type="spellEnd"/>
      <w:r w:rsidRPr="0044393F">
        <w:t xml:space="preserve"> töörühma loomise, mille eesmärk on töötada välja võrdõiguslikkust, kaasamist ja mitmekesisust soodustavaid algatusi;</w:t>
      </w:r>
    </w:p>
    <w:p w14:paraId="20266EB3" w14:textId="77777777" w:rsidR="0001586B" w:rsidRPr="0044393F" w:rsidRDefault="0001586B" w:rsidP="0001586B">
      <w:pPr>
        <w:pStyle w:val="NormalHanging12a"/>
      </w:pPr>
      <w:r w:rsidRPr="0044393F">
        <w:t>31.</w:t>
      </w:r>
      <w:r w:rsidRPr="0044393F">
        <w:tab/>
        <w:t>võtab küsimustiku põhjal teadmiseks, et Euroopa Andmekaitseinspektor pakub paindlikku ja hübriidset töökorraldust, mida töötajad hindavad ning mille alusel nad saavad muu hulgas kasutada vanemapuhkust, ajalist kompenseerimist ja osalise tööajaga töötamist või töötada piiratud arvu päevi aastas välismaalt; märgib, et järgmine töötajate rahulolu uuring, mis hõlmas kaugtööd, oli kavandatud 2025. aastaks; on seisukohal, et hoonetaristut tuleks asjakohasel juhul optimeerida, et võtta arvesse kaugtööd ja hübriidtööd ning vähendada tegevuskulusid ja tagada kontoriruumide tõhusam kasutamine;</w:t>
      </w:r>
    </w:p>
    <w:p w14:paraId="7D717C46" w14:textId="77777777" w:rsidR="0001586B" w:rsidRPr="0044393F" w:rsidRDefault="0001586B" w:rsidP="0001586B">
      <w:pPr>
        <w:pStyle w:val="NormalHanging12a"/>
        <w:rPr>
          <w:szCs w:val="24"/>
        </w:rPr>
      </w:pPr>
      <w:r w:rsidRPr="0044393F">
        <w:t>32.</w:t>
      </w:r>
      <w:r w:rsidRPr="0044393F">
        <w:tab/>
        <w:t>märgib, et praegu ei tööta Euroopa Andmekaitseinspektori juures puuetega inimesi, kuid kõigis Euroopa Andmekaitseinspektori vabade ametikohtade teadetes sisaldub võrdsete võimaluste klausel ja Euroopa Andmekaitseinspektor kutsub aktiivselt üles puuetega kandidaate kandideerima; märgib, et Euroopa Andmekaitseinspektori veebisait põhineb sisuhaldussüsteemil, mis on kooskõlas ligipääsetava veebidisaini oluliste standarditega, ning selle veebisaidi jaoks välja töötatud lisafunktsioonide loomisel on peamine nõue ligipääsetavus;</w:t>
      </w:r>
    </w:p>
    <w:p w14:paraId="05B992ED" w14:textId="77777777" w:rsidR="0001586B" w:rsidRPr="0044393F" w:rsidRDefault="0001586B" w:rsidP="0001586B">
      <w:pPr>
        <w:pStyle w:val="NormalHanging12a"/>
      </w:pPr>
      <w:r w:rsidRPr="0044393F">
        <w:t>33.</w:t>
      </w:r>
      <w:r w:rsidRPr="0044393F">
        <w:tab/>
        <w:t xml:space="preserve">võtab küsimustiku põhjal teadmiseks Euroopa Andmekaitseinspektori vastuse, mille kohaselt ei ole Euroopa Andmekaitseinspektoril juurdepääsu oma töötajate tervisedokumentidele ning tal ei ole võimalik teada töölt puudumise algpõhjust, kuna need kinnitab Euroopa Komisjoni meditsiinitalitus; märgib, et Euroopa Andmekaitseinspektoril on juurdepääs ainult koondandmetele, nagu haiguspäevade arv ja see, kas on esitatud arstitõend; märgib, et haiguspäevade arvu suurenemine 2023.–2024. aastal, s.t 1 680,50-lt 1 946-le (+15,80 %), oli suurem kui töötajate arvu kasv 129-lt 137-le (s.t +6,20 %); märgib, et ka haiguse keskmine kestus inimese kohta pikenes 14,7 päevalt 2023. aastal 18,30 päevale 2024. aastal ning haiguspuhkuse määr suurenes 3,60 %-lt 2023. aastal 3,9 %-le 2024. aastal; on mures praeguse olukorra pärast ja nõuab jätkuvalt töötajate heaolu selgemat hindamist, et teha kindlaks läbipõlemise võimalikud </w:t>
      </w:r>
      <w:r w:rsidRPr="0044393F">
        <w:lastRenderedPageBreak/>
        <w:t>korduvad põhjused, millest tuleks eelarve täitmisele heakskiidu andmise eest vastutavale institutsioonile igal aastal aru anda, nagu kõigi teiste institutsioonide puhul; nõuab, et Euroopa Andmekaitseinspektor viiks koostöös komisjoni meditsiiniteenistusega läbi sellise kasvu algpõhjuste sihipärase hindamise, pöörates erilist tähelepanu läbipõlemise ennetamisele;</w:t>
      </w:r>
    </w:p>
    <w:p w14:paraId="3B464D90" w14:textId="77777777" w:rsidR="0001586B" w:rsidRPr="0044393F" w:rsidRDefault="0001586B" w:rsidP="0001586B">
      <w:pPr>
        <w:pStyle w:val="NormalHanging12a"/>
        <w:rPr>
          <w:szCs w:val="24"/>
        </w:rPr>
      </w:pPr>
      <w:r w:rsidRPr="0044393F">
        <w:t>34.</w:t>
      </w:r>
      <w:r w:rsidRPr="0044393F">
        <w:tab/>
        <w:t xml:space="preserve">võtab küsimustiku põhjal teadmiseks, et 2024. aastal ei teatatud Euroopa Andmekaitseinspektori organisatsioonis ühestki ahistamisjuhtumist; tunnustab asjaolu, et 2024. aastal jätkas Euroopa Andmekaitseinspektor ahistamisvastase esitluse korraldamist, mille üks Euroopa Andmekaitseinspektori usaldusnõunikest korraldas uutele töötajatele mõeldud vastuvõtuseminari ajal; tunnustab ahistamisvastase otsuse ja usaldusnõunike ülesannete avaldamist Euroopa Andmekaitseinspektori </w:t>
      </w:r>
      <w:proofErr w:type="spellStart"/>
      <w:r w:rsidRPr="0044393F">
        <w:t>intranetis</w:t>
      </w:r>
      <w:proofErr w:type="spellEnd"/>
      <w:r w:rsidRPr="0044393F">
        <w:t>;</w:t>
      </w:r>
    </w:p>
    <w:p w14:paraId="131A6163" w14:textId="77777777" w:rsidR="0001586B" w:rsidRPr="0044393F" w:rsidRDefault="0001586B" w:rsidP="0001586B">
      <w:pPr>
        <w:pStyle w:val="NormalHanging12a"/>
        <w:rPr>
          <w:szCs w:val="24"/>
        </w:rPr>
      </w:pPr>
      <w:r w:rsidRPr="0044393F">
        <w:rPr>
          <w:b/>
          <w:i/>
        </w:rPr>
        <w:t>Eetikaraamistik ja läbipaistvus</w:t>
      </w:r>
    </w:p>
    <w:p w14:paraId="7616BECC" w14:textId="77777777" w:rsidR="0001586B" w:rsidRPr="0044393F" w:rsidRDefault="0001586B" w:rsidP="0001586B">
      <w:pPr>
        <w:pStyle w:val="NormalHanging12a"/>
      </w:pPr>
      <w:r w:rsidRPr="0044393F">
        <w:t>35.</w:t>
      </w:r>
      <w:r w:rsidRPr="0044393F">
        <w:tab/>
        <w:t>märgib, et Euroopa Andmekaitseinspektor on kehtestanud raamistiku huvide konfliktide ärahoidmiseks kõrgema juhtkonna ja töötajate tasandil käitumisjuhendite, teadlikkuse suurendamise ning konfidentsiaalsus- ja huvide konflikti puudumise deklaratsioonide abil; märgib, et kõik Euroopa Andmekaitseinspektoriga liituvad töötajad peavad konfidentsiaalsus- ja huvide konflikti puudumise deklaratsioonidele alla kirjutama; märgib, et 2024. aastal ei registreeritud Euroopa Andmekaitseinspektori juures ühtegi huvide konflikti ega rikkumisest teatamise juhtumit; märgib murelikult, et 2024. aastal teatati Euroopa Andmekaitseinspektorile ühest väidetavast pettusejuhtumist, mida komisjoni juurdlus- ja distsiplinaaramet (IDOC) uuris; märgib, et käesoleval juhul lõpetas IDOC uurimise 2025. aastal soovitusega Euroopa Andmekaitseinspektorile algatada distsiplinaarmenetlus kooskõlas personalieeskirjadega; kutsub Euroopa Andmekaitseinspektorit üles teavitama eelarve täitmisele heakskiidu andmise eest vastutavat institutsiooni selle menetluse lõpptulemusest ning võimalikest meetmetest, mida on võetud pettusevastase sisekontrolli tugevdamiseks;</w:t>
      </w:r>
    </w:p>
    <w:p w14:paraId="61A27BEA" w14:textId="77777777" w:rsidR="0001586B" w:rsidRPr="0044393F" w:rsidRDefault="0001586B" w:rsidP="0001586B">
      <w:pPr>
        <w:pStyle w:val="NormalHanging12a"/>
        <w:rPr>
          <w:szCs w:val="24"/>
        </w:rPr>
      </w:pPr>
      <w:r w:rsidRPr="0044393F">
        <w:t>36.</w:t>
      </w:r>
      <w:r w:rsidRPr="0044393F">
        <w:tab/>
        <w:t xml:space="preserve">märgib, et 2024. aastal jätkas Euroopa Andmekaitseinspektor enda ja </w:t>
      </w:r>
      <w:proofErr w:type="spellStart"/>
      <w:r w:rsidRPr="0044393F">
        <w:t>EAKNi</w:t>
      </w:r>
      <w:proofErr w:type="spellEnd"/>
      <w:r w:rsidRPr="0044393F">
        <w:t xml:space="preserve"> uutele töötajatele niisuguste sissejuhatavate koolituste korraldamist, mis hõlmasid tema eetikaraamistikku (ahistamise, rikkumisest teatamise, huvide konfliktide kohta) ja </w:t>
      </w:r>
      <w:proofErr w:type="spellStart"/>
      <w:r w:rsidRPr="0044393F">
        <w:t>pettustevastast</w:t>
      </w:r>
      <w:proofErr w:type="spellEnd"/>
      <w:r w:rsidRPr="0044393F">
        <w:t xml:space="preserve"> strateegiat; märgib, et Euroopa Andmekaitseinspektori eetikaametnik esitab igal aastal Euroopa Andmekaitseinspektori / </w:t>
      </w:r>
      <w:proofErr w:type="spellStart"/>
      <w:r w:rsidRPr="0044393F">
        <w:t>EAKNi</w:t>
      </w:r>
      <w:proofErr w:type="spellEnd"/>
      <w:r w:rsidRPr="0044393F">
        <w:t xml:space="preserve"> juhtkonnale eetikaaruande ja osaleb eetikat käsitlevas töörühmas „</w:t>
      </w:r>
      <w:proofErr w:type="spellStart"/>
      <w:r w:rsidRPr="0044393F">
        <w:t>Comité</w:t>
      </w:r>
      <w:proofErr w:type="spellEnd"/>
      <w:r w:rsidRPr="0044393F">
        <w:t xml:space="preserve"> </w:t>
      </w:r>
      <w:proofErr w:type="spellStart"/>
      <w:r w:rsidRPr="0044393F">
        <w:t>Paritaire</w:t>
      </w:r>
      <w:proofErr w:type="spellEnd"/>
      <w:r w:rsidRPr="0044393F">
        <w:t xml:space="preserve"> des </w:t>
      </w:r>
      <w:proofErr w:type="spellStart"/>
      <w:r w:rsidRPr="0044393F">
        <w:t>Questions</w:t>
      </w:r>
      <w:proofErr w:type="spellEnd"/>
      <w:r w:rsidRPr="0044393F">
        <w:t xml:space="preserve"> </w:t>
      </w:r>
      <w:proofErr w:type="spellStart"/>
      <w:r w:rsidRPr="0044393F">
        <w:t>Statuaries</w:t>
      </w:r>
      <w:proofErr w:type="spellEnd"/>
      <w:r w:rsidRPr="0044393F">
        <w:t xml:space="preserve">“; märgib rahuloluga, et Euroopa Andmekaitseinspektor on seadnud sisse postkasti, kuhu töötajad saavad jätta taotlusi eetikaga seotud uurimiste kohta; ergutab Euroopa Andmekaitseinspektorit jätkama teadlikkuse suurendamist ja uuringute korraldamist, et hinnata töötajate teadlikkust Euroopa Andmekaitseinspektori / </w:t>
      </w:r>
      <w:proofErr w:type="spellStart"/>
      <w:r w:rsidRPr="0044393F">
        <w:t>EAKNi</w:t>
      </w:r>
      <w:proofErr w:type="spellEnd"/>
      <w:r w:rsidRPr="0044393F">
        <w:t xml:space="preserve"> eetikaraamistikust;</w:t>
      </w:r>
    </w:p>
    <w:p w14:paraId="317897C0" w14:textId="77777777" w:rsidR="0001586B" w:rsidRPr="0044393F" w:rsidRDefault="0001586B" w:rsidP="0001586B">
      <w:pPr>
        <w:pStyle w:val="NormalHanging12a"/>
      </w:pPr>
      <w:r w:rsidRPr="0044393F">
        <w:t>37.</w:t>
      </w:r>
      <w:r w:rsidRPr="0044393F">
        <w:tab/>
        <w:t xml:space="preserve">väljendab heameelt selle üle, et Euroopa Andmekaitseinspektor on saavutanud oma tegevuses üldise läbipaistvuse kõrge taseme, sealhulgas seoses andmekaitseinspektori ja peasekretäri tegevuskava ning huvide deklaratsiooni avaldamisega; võtab küsimustiku põhjal rahuloluga teadmiseks, et pärast 2023.–2024. aastal võetud läbipaistvusmeetmete sisehindamist võttis Euroopa Andmekaitseinspektor 2025. aastal vastu otsuse, mille kohaselt andmekaitseinspektor, peasekretär ja juhtimiskohustusi täitvad Euroopa Andmekaitseinspektori töötajad kohtuvad huvide esindajatega üksnes juhul, kui nad on registreeritud liidu läbipaistvusregistris; väljendab heameelt, et selle otsusega ühines Euroopa Andmekaitseinspektor liidu läbipaistvusregistriga, mille juhatust teavitati </w:t>
      </w:r>
      <w:r w:rsidRPr="0044393F">
        <w:lastRenderedPageBreak/>
        <w:t>nõuetekohaselt; soovitab Euroopa Andmekaitseinspektoril avaldada oma veebisaidil loetelu kõigist huvirühmade esindajatega peetud kohtumistest, et veelgi suurendada avalikku vastutust ja läbipaistvust;</w:t>
      </w:r>
    </w:p>
    <w:p w14:paraId="7A626F1F" w14:textId="77777777" w:rsidR="0001586B" w:rsidRPr="0044393F" w:rsidRDefault="0001586B" w:rsidP="0001586B">
      <w:pPr>
        <w:pStyle w:val="NormalHanging12a"/>
        <w:rPr>
          <w:szCs w:val="24"/>
        </w:rPr>
      </w:pPr>
      <w:r w:rsidRPr="0044393F">
        <w:t>38.</w:t>
      </w:r>
      <w:r w:rsidRPr="0044393F">
        <w:tab/>
        <w:t>märgib, et Euroopa Ombudsman tegi Euroopa Andmekaitseinspektori osas uurimise seoses 2023. aastal algatatud juhtumiga, mille menetlemine lõpetati 2024. aastal haldusomavoli tuvastamisega; märgib, et tuvastamine puudutas aega, mis kulus Euroopa Andmekaitseinspektoril kaebuse hindamise lõpuleviimiseks mõistliku aja jooksul, ning seda, et ta ei teavitanud kaebuse esitajat ennetavalt juhtumi edenemisest; tunneb seega heameelt selle üle, et Euroopa Andmekaitseinspektor võttis meetmeid oma menetluste parandamiseks, mille kohaselt peavad töötajad nüüd ennetavalt ajakohastama kaebusi ja peatama uurimised, kui nad ootavad kohtuotsuseid või muude asutuste otsuseid, mis on seotud sama küsimusega; võtab küsimustiku põhjal teadmiseks, et Euroopa Andmekaitseinspektor osales 2024. aastal kolmes Euroopa Pettustevastase Ameti (OLAF) uurimises, mis on pooleli; palub Euroopa Andmekaitseinspektoril hoida eelarve täitmisele heakskiidu andmise eest vastutavat institutsiooni nende küsimustega kursis;</w:t>
      </w:r>
    </w:p>
    <w:p w14:paraId="2D4DF851" w14:textId="77777777" w:rsidR="0001586B" w:rsidRPr="0044393F" w:rsidRDefault="0001586B" w:rsidP="0001586B">
      <w:pPr>
        <w:pStyle w:val="NormalHanging12a"/>
      </w:pPr>
      <w:r w:rsidRPr="0044393F">
        <w:t>39.</w:t>
      </w:r>
      <w:r w:rsidRPr="0044393F">
        <w:tab/>
        <w:t>rõhutab Euroopa Andmekaitseinspektori rolli institutsioonide, organite ja asutuste isikuandmete töötlustoimingute järelevalves; väljendab muret aja pärast, mis Euroopa Andmekaitseinspektoril kaebuste käsitlemiseks kulub; tuletab meelde Euroopa Ombudsmani 7. novembri 2024. aasta otsust juhtumi 1888/2023/TM kohta, milles Euroopa Ombudsman leidis, et kuus aastat kaebuse hindamise käsitlemiseks Euroopa Andmekaitseinspektori poolt ei ole mõistlik aeg ja Euroopa Andmekaitseinspektori lähenemisviis kujutas endast haldusomavoli; märgib, et Euroopa Ombudsman leidis, et Euroopa Andmekaitseinspektor ei teavitanud ka kaebuse esitajat juhtumi edenemisest;</w:t>
      </w:r>
    </w:p>
    <w:p w14:paraId="233BFF3D" w14:textId="77777777" w:rsidR="0001586B" w:rsidRPr="0044393F" w:rsidRDefault="0001586B" w:rsidP="0001586B">
      <w:pPr>
        <w:pStyle w:val="NormalHanging12a"/>
        <w:rPr>
          <w:szCs w:val="24"/>
        </w:rPr>
      </w:pPr>
      <w:r w:rsidRPr="0044393F">
        <w:t>40.</w:t>
      </w:r>
      <w:r w:rsidRPr="0044393F">
        <w:tab/>
        <w:t>märgib, et vastavalt Euroopa Andmekaitseinspektori käitumisjuhendi artiklile 9 on aususe, diskreetsuse ja konfidentsiaalsuse kohustused andmekaitseinspektori ja peasekretäri suhtes siduvad kolme aasta jooksul pärast ametist lahkumist; märgib, et 2024. aastal ei lahkunud ega liitunud Euroopa Andmekaitseinspektori organisatsiooniga ükski kõrgem ametnik;</w:t>
      </w:r>
    </w:p>
    <w:p w14:paraId="4FBB8965" w14:textId="77777777" w:rsidR="0001586B" w:rsidRPr="0044393F" w:rsidRDefault="0001586B" w:rsidP="0001586B">
      <w:pPr>
        <w:pStyle w:val="NormalHanging12a"/>
        <w:rPr>
          <w:szCs w:val="24"/>
        </w:rPr>
      </w:pPr>
      <w:r w:rsidRPr="0044393F">
        <w:rPr>
          <w:b/>
          <w:i/>
        </w:rPr>
        <w:t>Digitaliseerimine, küberturvalisus ja andmekaitse</w:t>
      </w:r>
    </w:p>
    <w:p w14:paraId="6892D768" w14:textId="77777777" w:rsidR="0001586B" w:rsidRPr="0044393F" w:rsidRDefault="0001586B" w:rsidP="0001586B">
      <w:pPr>
        <w:pStyle w:val="NormalHanging12a"/>
        <w:rPr>
          <w:szCs w:val="24"/>
        </w:rPr>
      </w:pPr>
      <w:r w:rsidRPr="0044393F">
        <w:t>41.</w:t>
      </w:r>
      <w:r w:rsidRPr="0044393F">
        <w:tab/>
        <w:t>võtab küsimustiku põhjal teadmiseks, et 2024. aastal olid IT-seadmete ja -projektide kulud täiendavate küberturvalisuse-alaste konsultatsioonide tõttu 2023. aastaga võrreldes 10 % suuremad; märgib ka, et muud kuluelemendid, sealhulgas üldised IT-teenused ja hooldus, püsisid kahe aasta võrdluses suhteliselt stabiilsena;</w:t>
      </w:r>
    </w:p>
    <w:p w14:paraId="645EAA50" w14:textId="77777777" w:rsidR="0001586B" w:rsidRPr="0044393F" w:rsidRDefault="0001586B" w:rsidP="0001586B">
      <w:pPr>
        <w:pStyle w:val="NormalHanging12a"/>
        <w:rPr>
          <w:szCs w:val="24"/>
        </w:rPr>
      </w:pPr>
      <w:r w:rsidRPr="0044393F">
        <w:t>42.</w:t>
      </w:r>
      <w:r w:rsidRPr="0044393F">
        <w:tab/>
        <w:t xml:space="preserve">võtab teadmiseks Euroopa Andmekaitseinspektori 2024. aasta edusammud digiülemineku suunas liikumisel; märgib eelkõige, et Euroopa Andmekaitseinspektor integreeris teenuse EU </w:t>
      </w:r>
      <w:proofErr w:type="spellStart"/>
      <w:r w:rsidRPr="0044393F">
        <w:t>Send</w:t>
      </w:r>
      <w:proofErr w:type="spellEnd"/>
      <w:r w:rsidRPr="0044393F">
        <w:t xml:space="preserve"> (teenus/kanal tundliku salastamata teabe vahetamiseks teiste ELi asutustega), võttis IT-toe jaoks kasutusele </w:t>
      </w:r>
      <w:proofErr w:type="spellStart"/>
      <w:r w:rsidRPr="0044393F">
        <w:t>ServiceNow</w:t>
      </w:r>
      <w:proofErr w:type="spellEnd"/>
      <w:r w:rsidRPr="0044393F">
        <w:t xml:space="preserve"> (luues töötajate jaoks ühtse kasutajatoe portaali), rakendas SECABC-d (turvalise teabevahetuse institutsioonidevaheline raamistik) ning läks üle komisjonis toimivale mudelile </w:t>
      </w:r>
      <w:proofErr w:type="spellStart"/>
      <w:r w:rsidRPr="0044393F">
        <w:t>Container</w:t>
      </w:r>
      <w:proofErr w:type="spellEnd"/>
      <w:r w:rsidRPr="0044393F">
        <w:t xml:space="preserve">-as-a-Service; märgib, et Euroopa Andmekaitseinspektori digiülemineku korraldamisega tegeleb üks alaline ametnik ja üks lepinguline töötaja; võtab küsimustiku ja järelmeetmete aruande põhjal teadmiseks Euroopa Andmekaitseinspektori eelarvepiirangud, mis takistavad vähemalt viiest IT-spetsialistist koosneva meeskonna loomist, mis kataks seitset eri IT-valdkonda ja võiks tegeleda </w:t>
      </w:r>
      <w:r w:rsidRPr="0044393F">
        <w:lastRenderedPageBreak/>
        <w:t>Euroopa Andmekaitseinspektori tööprotsessidega seotud konkreetsete rakendustega, mis ulatuvad kaugemale põhilisest IT-taristust ning Euroopa Parlamendi ja komisjoni poolt teenustasemelepete alusel pakutavatest teenustest;</w:t>
      </w:r>
    </w:p>
    <w:p w14:paraId="1EB8B0BB" w14:textId="77777777" w:rsidR="0001586B" w:rsidRPr="0044393F" w:rsidRDefault="0001586B" w:rsidP="0001586B">
      <w:pPr>
        <w:pStyle w:val="NormalHanging12a"/>
        <w:rPr>
          <w:bCs/>
          <w:iCs/>
        </w:rPr>
      </w:pPr>
      <w:r w:rsidRPr="0044393F">
        <w:t>43.</w:t>
      </w:r>
      <w:r w:rsidRPr="0044393F">
        <w:tab/>
        <w:t>märgib, et Euroopa Andmekaitseinspektori piiratud sisemist IT-personali kompenseerivad osaliselt Euroopa Parlamendi ja komisjoni poolt teenustasemelepete alusel osutatavad IT-teenused ja tagasimaksemehhanism; tuletab meelde, et Euroopa Parlament tegi juba oma 2023. aasta eelarve täitmisele heakskiidu andmist käsitlevas resolutsioonis kindlaks struktuursed puudused selliste institutsioonidevaheliste IT-teenuste ja Euroopa Andmekaitseinspektori konkreetsete operatiivvajaduste vahel; rõhutab, et kuigi see mudel võib anda mastaabisäästu, võib see vähendada kulude prognoositavust ja väikeste institutsioonide otsest kontrolli IT-kulude arengu üle, ning toonitab, kui oluline on võtta seda struktuurset kulusurvet arvesse tulevases eelarve planeerimises;</w:t>
      </w:r>
    </w:p>
    <w:p w14:paraId="2E60BE77" w14:textId="77777777" w:rsidR="0001586B" w:rsidRPr="0044393F" w:rsidRDefault="0001586B" w:rsidP="0001586B">
      <w:pPr>
        <w:pStyle w:val="NormalHanging12a"/>
        <w:rPr>
          <w:bCs/>
          <w:iCs/>
        </w:rPr>
      </w:pPr>
      <w:r w:rsidRPr="0044393F">
        <w:t>44.</w:t>
      </w:r>
      <w:r w:rsidRPr="0044393F">
        <w:tab/>
        <w:t xml:space="preserve">juhib tähelepanu Euroopa Andmekaitseinspektori tööle avatud lähtekoodiga liidupõhiste koostöös tehtavate pilvelahendustega, eelkõige projektiga </w:t>
      </w:r>
      <w:proofErr w:type="spellStart"/>
      <w:r w:rsidRPr="0044393F">
        <w:t>Nextcloud</w:t>
      </w:r>
      <w:proofErr w:type="spellEnd"/>
      <w:r w:rsidRPr="0044393F">
        <w:t xml:space="preserve">, ja selle üleminekule komisjoni hallatavale andmekeskusele, et tugevdada andmesuveräänsust ja vähendada sõltuvust liiduvälistest teenuseosutajatest; kutsub Euroopa Andmekaitseinspektorit üles esitama eelarve täitmisele heakskiidu andmise eest vastutavale institutsioonile hinnangu projekti kogukulu, turvalisusega seotud eeliste ja </w:t>
      </w:r>
      <w:proofErr w:type="spellStart"/>
      <w:r w:rsidRPr="0044393F">
        <w:t>skaleeritavuse</w:t>
      </w:r>
      <w:proofErr w:type="spellEnd"/>
      <w:r w:rsidRPr="0044393F">
        <w:t xml:space="preserve"> kohta muudele liidu institutsioonidele;</w:t>
      </w:r>
    </w:p>
    <w:p w14:paraId="5077AE7A" w14:textId="77777777" w:rsidR="0001586B" w:rsidRPr="0044393F" w:rsidRDefault="0001586B" w:rsidP="0001586B">
      <w:pPr>
        <w:pStyle w:val="NormalHanging12a"/>
      </w:pPr>
      <w:r w:rsidRPr="0044393F">
        <w:t>45.</w:t>
      </w:r>
      <w:r w:rsidRPr="0044393F">
        <w:tab/>
        <w:t xml:space="preserve">tunnistab, et Euroopa Andmekaitseinspektor kasutab edukalt paljusid komisjoni kasutatavaid haldussüsteeme, eelkõige personali- ja ärijuhtimise protsesside valdkonnas, ning mõningaid Euroopa Parlamendi teenuseid, sealhulgas sülearvutite pakkumise, võrgutaristu ja videokonverentside puhul; märgib, et Euroopa Andmekaitseinspektor kasutab haldus- ja finantsdokumentide puhul </w:t>
      </w:r>
      <w:proofErr w:type="spellStart"/>
      <w:r w:rsidRPr="0044393F">
        <w:t>ARESe</w:t>
      </w:r>
      <w:proofErr w:type="spellEnd"/>
      <w:r w:rsidRPr="0044393F">
        <w:t xml:space="preserve"> süsteemis ja sellest väljaspool elektrooniliste dokumentide allkirjastamiseks kvalifitseeritud e-allkirja; tunnustab Euroopa Andmekaitseinspektorit edusammude eest e-riigihangete vahendite kasutusele võtmisel, mis on ette nähtud 2026. aastaks, kui Euroopa Andmekaitseinspektoris võetakse kasutusele ka uus finantstarkvara SUMMA;</w:t>
      </w:r>
    </w:p>
    <w:p w14:paraId="1A6D5098" w14:textId="77777777" w:rsidR="0001586B" w:rsidRPr="0044393F" w:rsidRDefault="0001586B" w:rsidP="0001586B">
      <w:pPr>
        <w:pStyle w:val="NormalHanging12a"/>
      </w:pPr>
      <w:r w:rsidRPr="0044393F">
        <w:t>46.</w:t>
      </w:r>
      <w:r w:rsidRPr="0044393F">
        <w:tab/>
        <w:t xml:space="preserve">võtab küsimustiku põhjal teadmiseks, et Euroopa Andmekaitseinspektor kiitis 2025. aastal heaks </w:t>
      </w:r>
      <w:proofErr w:type="spellStart"/>
      <w:r w:rsidRPr="0044393F">
        <w:t>sisesuunised</w:t>
      </w:r>
      <w:proofErr w:type="spellEnd"/>
      <w:r w:rsidRPr="0044393F">
        <w:t xml:space="preserve"> generatiivsete tehisintellektisüsteemide kasutamise kohta oma töötajate poolt, kellele pakutakse ka kohustuslikku tehisintellektialast koolitust; väljendab heameelt Euroopa Andmekaitseinspektori ettevalmistava töö üle suuniste võimalikuks väljaandmiseks, et tagada tehisintellekti vahendite vastutustundlik kasutamine ELi institutsioonide, organite ja asutuste poolt, mis täiendaks komisjoni poolt juba esitatud suuniseid, keskendudes liidu avaliku halduse eripäradele või kasutusjuhtumitele konkreetsetes valdkondades, nagu personalihaldus/värbamine;</w:t>
      </w:r>
    </w:p>
    <w:p w14:paraId="6EB99BA0" w14:textId="77777777" w:rsidR="0001586B" w:rsidRPr="0044393F" w:rsidRDefault="0001586B" w:rsidP="0001586B">
      <w:pPr>
        <w:pStyle w:val="NormalHanging12a"/>
        <w:rPr>
          <w:szCs w:val="24"/>
        </w:rPr>
      </w:pPr>
      <w:r w:rsidRPr="0044393F">
        <w:t>47.</w:t>
      </w:r>
      <w:r w:rsidRPr="0044393F">
        <w:tab/>
        <w:t>tunnistab Euroopa Andmekaitseinspektori juhtivat rolli ELi institutsioonide, organite ja asutuste küberturvalisuse alase valmisoleku suurendamisel, tehes samal ajal tihedat koostööd selliste asutustega nagu ENISA ja küberturvalisuse keskused, nt CERT-EU;</w:t>
      </w:r>
    </w:p>
    <w:p w14:paraId="6194431B" w14:textId="77777777" w:rsidR="0001586B" w:rsidRPr="0044393F" w:rsidRDefault="0001586B" w:rsidP="0001586B">
      <w:pPr>
        <w:pStyle w:val="NormalHanging12a"/>
      </w:pPr>
      <w:r w:rsidRPr="0044393F">
        <w:t>48.</w:t>
      </w:r>
      <w:r w:rsidRPr="0044393F">
        <w:tab/>
        <w:t xml:space="preserve">võtab küsimustiku põhjal teadmiseks, et Euroopa Andmekaitseinspektor käivitas kaks olulist algatust, et parandada isikuandmetega seotud rikkumiste haldamist kõigis liidu institutsioonides, st isikuandmetega seotud rikkumiste alase teadlikkuse kampaania, mis oli suunatud üksustele, kes ei olnud varem rikkumistest teatanud, pakkudes </w:t>
      </w:r>
      <w:proofErr w:type="spellStart"/>
      <w:r w:rsidRPr="0044393F">
        <w:t>enesehindamisvahendeid</w:t>
      </w:r>
      <w:proofErr w:type="spellEnd"/>
      <w:r w:rsidRPr="0044393F">
        <w:t xml:space="preserve">, kahepoolseid konsultatsioone ja kohandatud soovitusi, ning </w:t>
      </w:r>
      <w:r w:rsidRPr="0044393F">
        <w:lastRenderedPageBreak/>
        <w:t xml:space="preserve">küberturvalisuse õppuse (PATRICIA), mille eesmärk on parandada isikuandmetega seotud rikkumisi hõlmavate </w:t>
      </w:r>
      <w:proofErr w:type="spellStart"/>
      <w:r w:rsidRPr="0044393F">
        <w:t>küberintsidentide</w:t>
      </w:r>
      <w:proofErr w:type="spellEnd"/>
      <w:r w:rsidRPr="0044393F">
        <w:t xml:space="preserve"> käsitlemist ja tõhustada institutsioonidevahelist koostööd; märgib rahuloluga, et ülemaailmne eraelu puutumatuse assamblee kiitis 2025. aastal mõlemad algatused heaks nende panuse eest aruandekohustuse täitmisse; märgib, et Euroopa Andmekaitseinspektor tugevdas oma küberturvalisuse raamistikku, võttes internetiühendusega varade puhul kasutusele reaalajas nõrkuste ja ohtude tuvastamise, tõhustades teenustaseme kokkuleppe alusel koostööd CERT-</w:t>
      </w:r>
      <w:proofErr w:type="spellStart"/>
      <w:r w:rsidRPr="0044393F">
        <w:t>EUga</w:t>
      </w:r>
      <w:proofErr w:type="spellEnd"/>
      <w:r w:rsidRPr="0044393F">
        <w:t>; õnnitleb Euroopa Andmekaitseinspektorit selle puhul, et ta korraldas 2024. aasta juunis Brüsselis konverentsi, mis tõi kokku andmekaitseeksperdid, poliitikakujundajad ja tehnoloogiaspetsialistid, et arutada andmekaitse muutuvat rolli tänapäeva demokraatlikes riikides, eelkõige arvestades desinformatsiooni ja veebipõhise manipuleerimise sagenemist, ning sotsiaalmeediast tulenevaid probleeme;</w:t>
      </w:r>
    </w:p>
    <w:p w14:paraId="0FDF57ED" w14:textId="77777777" w:rsidR="0001586B" w:rsidRPr="0044393F" w:rsidRDefault="0001586B" w:rsidP="0001586B">
      <w:pPr>
        <w:pStyle w:val="NormalHanging12a"/>
        <w:rPr>
          <w:b/>
          <w:i/>
          <w:szCs w:val="24"/>
        </w:rPr>
      </w:pPr>
      <w:r w:rsidRPr="0044393F">
        <w:rPr>
          <w:b/>
          <w:i/>
        </w:rPr>
        <w:t>Hooned</w:t>
      </w:r>
    </w:p>
    <w:p w14:paraId="063CCEE8" w14:textId="77777777" w:rsidR="0001586B" w:rsidRPr="0044393F" w:rsidRDefault="0001586B" w:rsidP="0001586B">
      <w:pPr>
        <w:pStyle w:val="NormalHanging12a"/>
        <w:rPr>
          <w:szCs w:val="24"/>
        </w:rPr>
      </w:pPr>
      <w:r w:rsidRPr="0044393F">
        <w:t>49.</w:t>
      </w:r>
      <w:r w:rsidRPr="0044393F">
        <w:tab/>
        <w:t>märgib, et 2024. aastal oli hoonete turvalisuse ja üürikulude katmiseks vaja ümber paigutada ligikaudu 55 000 eurot, kuna Euroopa Andmekaitseinspektori kasutatava hoone 2024. aastaks kinnitatud üürikulud olid suuremad kui selleks aastaks eraldatud assigneeringud;</w:t>
      </w:r>
    </w:p>
    <w:p w14:paraId="65DA4969" w14:textId="77777777" w:rsidR="0001586B" w:rsidRPr="0044393F" w:rsidRDefault="0001586B" w:rsidP="0001586B">
      <w:pPr>
        <w:pStyle w:val="NormalHanging12a"/>
        <w:rPr>
          <w:szCs w:val="24"/>
        </w:rPr>
      </w:pPr>
      <w:r w:rsidRPr="0044393F">
        <w:t>50.</w:t>
      </w:r>
      <w:r w:rsidRPr="0044393F">
        <w:tab/>
        <w:t>märgib, et Euroopa Andmekaitseinspektor sõltub oma hoonete juurdepääsetavuse osas Euroopa Parlamendi tehtud ja ellu viidud otsustest, mis kuuluvad tema kinnisvarapoliitika juurde; kutsub Euroopa Andmekaitseinspektorit üles teavitama eelarve täitmisele heakskiidu andmise eest vastutavat institutsiooni sellest, kas ta kavatseb praktikale võtta ka piiratud liikumisvõimega või puudega praktikante;</w:t>
      </w:r>
    </w:p>
    <w:p w14:paraId="023F24A7" w14:textId="77777777" w:rsidR="0001586B" w:rsidRPr="0044393F" w:rsidRDefault="0001586B" w:rsidP="0001586B">
      <w:pPr>
        <w:pStyle w:val="NormalHanging12a"/>
        <w:rPr>
          <w:b/>
          <w:iCs/>
          <w:szCs w:val="24"/>
        </w:rPr>
      </w:pPr>
      <w:r w:rsidRPr="0044393F">
        <w:rPr>
          <w:b/>
          <w:i/>
        </w:rPr>
        <w:t>Keskkond ja kestlikkus</w:t>
      </w:r>
    </w:p>
    <w:p w14:paraId="4B6DD689" w14:textId="77777777" w:rsidR="0001586B" w:rsidRPr="0044393F" w:rsidRDefault="0001586B" w:rsidP="0001586B">
      <w:pPr>
        <w:pStyle w:val="NormalHanging12a"/>
        <w:rPr>
          <w:bCs/>
          <w:iCs/>
          <w:szCs w:val="24"/>
        </w:rPr>
      </w:pPr>
      <w:r w:rsidRPr="0044393F">
        <w:t>51.</w:t>
      </w:r>
      <w:r w:rsidRPr="0044393F">
        <w:tab/>
        <w:t>märgib, et Euroopa Andmekaitseinspektor üürib Euroopa Parlamendi arukat hoonet, mille keskkonnajalajälge vähendatakse mitme meetme abil, nagu temperatuuri automaatne ja tsentraalne reguleerimine; märgib, et see hoone on varustatud ka päikesepaneelidega, mis toodavad ligikaudu 20 kWh elektrit, mis moodustab 6,04 % Euroopa Andmekaitseinspektori 2024. aasta kogutarbimisest;</w:t>
      </w:r>
    </w:p>
    <w:p w14:paraId="4FCC24A1" w14:textId="77777777" w:rsidR="0001586B" w:rsidRPr="0044393F" w:rsidRDefault="0001586B" w:rsidP="0001586B">
      <w:pPr>
        <w:pStyle w:val="NormalHanging12a"/>
      </w:pPr>
      <w:r w:rsidRPr="0044393F">
        <w:t>52.</w:t>
      </w:r>
      <w:r w:rsidRPr="0044393F">
        <w:tab/>
        <w:t xml:space="preserve">märgib, et Euroopa Andmekaitseinspektor ei ole ühinenud keskkonnajuhtimis- ja -auditeerimissüsteemiga (EMAS); märgib, et EMASi sertifikaadi saamiseks moodustas Euroopa Andmekaitseinspektor 2024. aastal </w:t>
      </w:r>
      <w:proofErr w:type="spellStart"/>
      <w:r w:rsidRPr="0044393F">
        <w:t>üksustevahelise</w:t>
      </w:r>
      <w:proofErr w:type="spellEnd"/>
      <w:r w:rsidRPr="0044393F">
        <w:t xml:space="preserve"> töörühma, mille eesmärk on kaardistada Euroopa Parlamendi poolt juba rakendatud meetmed, töötada välja CO</w:t>
      </w:r>
      <w:r w:rsidRPr="0044393F">
        <w:rPr>
          <w:vertAlign w:val="subscript"/>
        </w:rPr>
        <w:t>2</w:t>
      </w:r>
      <w:r w:rsidRPr="0044393F">
        <w:t xml:space="preserve"> heite vähendamise strateegiad ja pakkuda välja uuenduslikke lahendusi; palub Euroopa Andmekaitseinspektoril kehtestada EMASI sertifikaadi saamiseks selge tähtaja ja hoida eelarve täitmisele heakskiidu andmise eest vastutavat institutsiooni kursis selles küsimuses tehtud edusammudega;</w:t>
      </w:r>
    </w:p>
    <w:p w14:paraId="65A623AE" w14:textId="77777777" w:rsidR="0001586B" w:rsidRPr="0044393F" w:rsidRDefault="0001586B" w:rsidP="0001586B">
      <w:pPr>
        <w:spacing w:after="240"/>
        <w:ind w:left="567" w:hanging="567"/>
      </w:pPr>
      <w:r w:rsidRPr="0044393F">
        <w:t>53.</w:t>
      </w:r>
      <w:r w:rsidRPr="0044393F">
        <w:tab/>
        <w:t>võtab küsimustiku põhjal teadmiseks, et Euroopa Andmekaitseinspektor korraldab enamiku hangetest institutsioonidevaheliste raamlepingute kaudu ning kohaldab osaleva avaliku sektori hankijana juhtiva avaliku sektori hankija poolt kehtestatud kestlikkuse kriteeriume;</w:t>
      </w:r>
    </w:p>
    <w:p w14:paraId="31B3B955" w14:textId="77777777" w:rsidR="0001586B" w:rsidRPr="0044393F" w:rsidRDefault="0001586B" w:rsidP="0001586B">
      <w:pPr>
        <w:spacing w:after="240"/>
        <w:ind w:left="567" w:hanging="567"/>
      </w:pPr>
      <w:r w:rsidRPr="0044393F">
        <w:t>54.</w:t>
      </w:r>
      <w:r w:rsidRPr="0044393F">
        <w:tab/>
        <w:t xml:space="preserve">võtab küsimustiku põhjal teadmiseks, et kõik Euroopa Andmekaitseinspektori tööreisid peavad olema kooskõlas töölähetuse juhendis sätestatud eeskirjadega; märgib, et Euroopa Andmekaitseinspektori töötajad reisivad peamiselt turistiklassis ja enamik </w:t>
      </w:r>
      <w:r w:rsidRPr="0044393F">
        <w:lastRenderedPageBreak/>
        <w:t>reise toimub liidu piires; väljendab heameelt Euroopa Andmekaitseinspektori püüdluste üle vähendada oma CO</w:t>
      </w:r>
      <w:r w:rsidRPr="0044393F">
        <w:rPr>
          <w:vertAlign w:val="subscript"/>
        </w:rPr>
        <w:t>2</w:t>
      </w:r>
      <w:r w:rsidRPr="0044393F">
        <w:t xml:space="preserve"> jalajälge, julgustades töötajaid kasutama videokonverentse, läbima lühikesi vahemaid rongiga ning kasutama ühistransporti lennujaama või lennujaamast tagasi sõites või lähetuse asukohas;</w:t>
      </w:r>
    </w:p>
    <w:p w14:paraId="56D9B3AA" w14:textId="77777777" w:rsidR="0001586B" w:rsidRPr="0044393F" w:rsidRDefault="0001586B" w:rsidP="0001586B">
      <w:pPr>
        <w:spacing w:after="240"/>
        <w:ind w:left="567" w:hanging="567"/>
      </w:pPr>
      <w:r w:rsidRPr="0044393F">
        <w:t>55.</w:t>
      </w:r>
      <w:r w:rsidRPr="0044393F">
        <w:tab/>
        <w:t>võtab küsimustiku põhjal teadmiseks, et Euroopa Andmekaitseinspektor rakendab kestliku liikuvuse strateegiat, mis võimaldab töötajatel taotleda ühistranspordi kuu- või aastapileti või perioodipiletite hüvitamist 50 % ulatuses, ning pakub jalgrattaid kasutavate töötajate vajadustele kohandatud ruume;</w:t>
      </w:r>
    </w:p>
    <w:p w14:paraId="78CE6D07" w14:textId="77777777" w:rsidR="0001586B" w:rsidRPr="0044393F" w:rsidRDefault="0001586B" w:rsidP="0001586B">
      <w:pPr>
        <w:pStyle w:val="NormalHanging12a"/>
        <w:rPr>
          <w:b/>
          <w:i/>
          <w:szCs w:val="24"/>
        </w:rPr>
      </w:pPr>
      <w:r w:rsidRPr="0044393F">
        <w:rPr>
          <w:b/>
          <w:i/>
        </w:rPr>
        <w:t>Institutsioonidevaheline koostöö</w:t>
      </w:r>
    </w:p>
    <w:p w14:paraId="22399171" w14:textId="77777777" w:rsidR="0001586B" w:rsidRPr="0044393F" w:rsidRDefault="0001586B" w:rsidP="0001586B">
      <w:pPr>
        <w:pStyle w:val="NormalHanging12a"/>
        <w:rPr>
          <w:szCs w:val="24"/>
        </w:rPr>
      </w:pPr>
      <w:r w:rsidRPr="0044393F">
        <w:t>56.</w:t>
      </w:r>
      <w:r w:rsidRPr="0044393F">
        <w:tab/>
        <w:t>väljendab heameelt eelarve- ja haldussäästu üle, mille Euroopa Andmekaitseinspektor on saavutanud institutsioonidevahelise koostöö kaudu, eelkõige teenusetasemelepete sõlmimisega Euroopa Parlamendiga tema ruumide üürimiseks ning IT-süsteemide rakenduste, riistvara tarnimise ja hoolduse kasutamiseks ning komisjoniga personali- ja ärijuhtimise protsesside jaoks, samuti osalemisega suurtes institutsioonidevahelistes raamlepingutes, muu hulgas sellistes valdkondades nagu IT-konsultatsioonid, ajutised teenused ja kontoritarbed; kiidab Euroopa Andmekaitseinspektorit ka vastastikuse mõistmise memorandumite kaudu toimuva struktureeritud koostöö eest Euroopa Ombudsmani, Euroopa Liidu Põhiõiguste Ameti ja CERT-</w:t>
      </w:r>
      <w:proofErr w:type="spellStart"/>
      <w:r w:rsidRPr="0044393F">
        <w:t>EUga</w:t>
      </w:r>
      <w:proofErr w:type="spellEnd"/>
      <w:r w:rsidRPr="0044393F">
        <w:t>; võtab küsimustiku põhjal teadmiseks, et Euroopa Andmekaitseinspektor osaleb ka komisjoni juhitavas institutsioonidevahelises personalijuhtimise ümberkorraldamise projektis, mille eesmärk on digiteerida personaliprotsessid, kusjuures selle projekti järkjärguline rakendamine lõpetatakse 2029. aastaks;</w:t>
      </w:r>
    </w:p>
    <w:p w14:paraId="158D651C" w14:textId="77777777" w:rsidR="0001586B" w:rsidRPr="0044393F" w:rsidRDefault="0001586B" w:rsidP="0001586B">
      <w:pPr>
        <w:pStyle w:val="NormalHanging12a"/>
        <w:rPr>
          <w:szCs w:val="24"/>
        </w:rPr>
      </w:pPr>
      <w:r w:rsidRPr="0044393F">
        <w:t>57.</w:t>
      </w:r>
      <w:r w:rsidRPr="0044393F">
        <w:tab/>
        <w:t>märgib, et Euroopa Andmekaitseinspektor osaleb erinevate institutsioonidevaheliste organite koosolekutel; väljendab sellega seoses heameelt Euroopa Andmekaitseinspektori osalemise üle haldusjuhtide koosolekutel ja institutsioonidevahelise veebipõhise teabevahetuse komitees, mida juhib Euroopa Parlamendi kommunikatsiooni peadirektoraat; tunnistab, et institutsioonidevaheline koostöö Euroopa Andmekaitseinspektoriga tema järelevalveülesannete täitmisel on teiste liidu institutsioonide jaoks keskse tähtsusega, et parandada nende poolt andmekaitse õigusraamistiku järgimist;</w:t>
      </w:r>
    </w:p>
    <w:p w14:paraId="6C6C9A77" w14:textId="5671B882" w:rsidR="0001586B" w:rsidRPr="0044393F" w:rsidRDefault="0001586B" w:rsidP="0001586B">
      <w:pPr>
        <w:pStyle w:val="NormalHanging12a"/>
        <w:rPr>
          <w:szCs w:val="24"/>
        </w:rPr>
      </w:pPr>
      <w:r w:rsidRPr="0044393F">
        <w:t>58.</w:t>
      </w:r>
      <w:r w:rsidRPr="0044393F">
        <w:tab/>
        <w:t xml:space="preserve">võtab aastaaruande põhjal teadmiseks, et EAKN alustas 2024. aastal </w:t>
      </w:r>
      <w:proofErr w:type="spellStart"/>
      <w:r w:rsidRPr="0044393F">
        <w:t>lauskontrolli</w:t>
      </w:r>
      <w:proofErr w:type="spellEnd"/>
      <w:r w:rsidRPr="0044393F">
        <w:t xml:space="preserve"> tegemist seoses üksikisikute õigusega tutvuda oma isikuandmetega, milles osaleb 30 andmekaitseasutust kogu liidust ja </w:t>
      </w:r>
      <w:proofErr w:type="spellStart"/>
      <w:r w:rsidRPr="0044393F">
        <w:t>EMPst</w:t>
      </w:r>
      <w:proofErr w:type="spellEnd"/>
      <w:r w:rsidRPr="0044393F">
        <w:t xml:space="preserve">; võtab küsimustiku põhjal teadmiseks, et Euroopa Andmekaitseinspektor osales selles täitemeetmes, kuid jätkas ka tööd </w:t>
      </w:r>
      <w:proofErr w:type="spellStart"/>
      <w:r w:rsidRPr="0044393F">
        <w:t>EAKNi</w:t>
      </w:r>
      <w:proofErr w:type="spellEnd"/>
      <w:r w:rsidRPr="0044393F">
        <w:t xml:space="preserve"> 2023. aasta andmekaitseametniku rolli </w:t>
      </w:r>
      <w:proofErr w:type="spellStart"/>
      <w:r w:rsidRPr="0044393F">
        <w:t>lauskontrolliga</w:t>
      </w:r>
      <w:proofErr w:type="spellEnd"/>
      <w:r w:rsidRPr="0044393F">
        <w:t xml:space="preserve">; märgib, et Euroopa Andmekaitseinspektor osales 2024. aastal jätkuvalt aktiivselt koordineeritud järelevalvekomitee tegevuses, võttes endale koordineeritud järelevalvekomitee koordineeriva rolli kaheks aastaks, koostades muu hulgas suunised koostöö kohta Europoli kaebuste käsitlemisel ja </w:t>
      </w:r>
      <w:proofErr w:type="spellStart"/>
      <w:r w:rsidRPr="0044393F">
        <w:t>ETIASe</w:t>
      </w:r>
      <w:proofErr w:type="spellEnd"/>
      <w:r w:rsidRPr="0044393F">
        <w:t xml:space="preserve"> arendamise </w:t>
      </w:r>
      <w:r w:rsidR="0083087E" w:rsidRPr="0044393F">
        <w:t>seiramisel</w:t>
      </w:r>
      <w:r w:rsidRPr="0044393F">
        <w:t xml:space="preserve">; märgib, et Euroopa Andmekaitseinspektor koordineeris </w:t>
      </w:r>
      <w:proofErr w:type="spellStart"/>
      <w:r w:rsidRPr="0044393F">
        <w:t>EAKNi</w:t>
      </w:r>
      <w:proofErr w:type="spellEnd"/>
      <w:r w:rsidRPr="0044393F">
        <w:t xml:space="preserve"> liikmena ka rakkerühma, mis tegeleb koostööga konkurentsi- ja tarbijakaitseasutustega seoses digiturgude määruse</w:t>
      </w:r>
      <w:r w:rsidRPr="0044393F">
        <w:rPr>
          <w:rStyle w:val="FootnoteReference"/>
          <w:szCs w:val="24"/>
        </w:rPr>
        <w:footnoteReference w:id="11"/>
      </w:r>
      <w:r w:rsidRPr="0044393F">
        <w:t xml:space="preserve"> ja </w:t>
      </w:r>
      <w:r w:rsidRPr="0044393F">
        <w:lastRenderedPageBreak/>
        <w:t xml:space="preserve">isikuandmete kaitse </w:t>
      </w:r>
      <w:proofErr w:type="spellStart"/>
      <w:r w:rsidRPr="0044393F">
        <w:t>üldmääruse</w:t>
      </w:r>
      <w:proofErr w:type="spellEnd"/>
      <w:r w:rsidRPr="0044393F">
        <w:rPr>
          <w:rStyle w:val="FootnoteReference"/>
          <w:szCs w:val="24"/>
        </w:rPr>
        <w:footnoteReference w:id="12"/>
      </w:r>
      <w:r w:rsidRPr="0044393F">
        <w:t xml:space="preserve"> koostoimega;</w:t>
      </w:r>
    </w:p>
    <w:p w14:paraId="1D6EC962" w14:textId="77777777" w:rsidR="0001586B" w:rsidRPr="0044393F" w:rsidRDefault="0001586B" w:rsidP="0001586B">
      <w:pPr>
        <w:pStyle w:val="NormalHanging12a"/>
        <w:rPr>
          <w:szCs w:val="24"/>
        </w:rPr>
      </w:pPr>
      <w:r w:rsidRPr="0044393F">
        <w:t>59.</w:t>
      </w:r>
      <w:r w:rsidRPr="0044393F">
        <w:tab/>
        <w:t>võtab küsimustiku ja järelmeetmete aruande põhjal teadmiseks, et ühistegevus OLAFi, Euroopa Prokuratuuri ja kontrollikojaga ning algatused pettuste avastamise valdkonnas ei kuulu Euroopa Andmekaitseinspektori pädevusse;</w:t>
      </w:r>
    </w:p>
    <w:p w14:paraId="3E307BB5" w14:textId="77777777" w:rsidR="0001586B" w:rsidRPr="0044393F" w:rsidRDefault="0001586B" w:rsidP="0001586B">
      <w:pPr>
        <w:pStyle w:val="NormalHanging12a"/>
        <w:rPr>
          <w:b/>
          <w:i/>
          <w:szCs w:val="24"/>
        </w:rPr>
      </w:pPr>
      <w:r w:rsidRPr="0044393F">
        <w:rPr>
          <w:b/>
          <w:i/>
        </w:rPr>
        <w:t>Kommunikatsioon</w:t>
      </w:r>
    </w:p>
    <w:p w14:paraId="6506B70D" w14:textId="77777777" w:rsidR="0001586B" w:rsidRPr="0044393F" w:rsidRDefault="0001586B" w:rsidP="0001586B">
      <w:pPr>
        <w:pStyle w:val="NormalHanging12a"/>
        <w:rPr>
          <w:szCs w:val="24"/>
        </w:rPr>
      </w:pPr>
      <w:r w:rsidRPr="0044393F">
        <w:t>60.</w:t>
      </w:r>
      <w:r w:rsidRPr="0044393F">
        <w:tab/>
        <w:t xml:space="preserve">märgib, et 2024. aastal oli avaliku kommunikatsiooni ja </w:t>
      </w:r>
      <w:proofErr w:type="spellStart"/>
      <w:r w:rsidRPr="0044393F">
        <w:t>edendustegevuse</w:t>
      </w:r>
      <w:proofErr w:type="spellEnd"/>
      <w:r w:rsidRPr="0044393F">
        <w:t xml:space="preserve"> eelarve 425 000 eurot, mis tähendab 2023. aastaga võrreldes 9,20 % suurust kasvu;</w:t>
      </w:r>
    </w:p>
    <w:p w14:paraId="4DA967EE" w14:textId="77777777" w:rsidR="0001586B" w:rsidRPr="0044393F" w:rsidRDefault="0001586B" w:rsidP="0001586B">
      <w:pPr>
        <w:pStyle w:val="NormalHanging12a"/>
        <w:rPr>
          <w:szCs w:val="24"/>
        </w:rPr>
      </w:pPr>
      <w:r w:rsidRPr="0044393F">
        <w:t>61.</w:t>
      </w:r>
      <w:r w:rsidRPr="0044393F">
        <w:tab/>
        <w:t>märgib rahuloluga, et Euroopa Andmekaitseinspektor korraldas 2024. aastal nii internetis kui ka kohapeal mitu teavitusüritust, mille eesmärk oli suurendada laiema üldsuse teadlikkust Euroopa Andmekaitseinspektori rollist ja ülesannetest ning liidu andmekaitsenormide järgimise tähtsusest, nagu andmekaitsepäev, Euroopa Andmekaitseinspektori praktikantide konverents (kaks korda aastas), Euroopa Andmekaitseinspektori kodanikuühiskonna tippkohtumine ja ülemaailmne eraelu puutumatuse assamblee, ning osales neil;</w:t>
      </w:r>
    </w:p>
    <w:p w14:paraId="7704F91D" w14:textId="77777777" w:rsidR="0001586B" w:rsidRPr="0044393F" w:rsidRDefault="0001586B" w:rsidP="0001586B">
      <w:pPr>
        <w:pStyle w:val="NormalHanging12a"/>
        <w:rPr>
          <w:szCs w:val="24"/>
        </w:rPr>
      </w:pPr>
      <w:r w:rsidRPr="0044393F">
        <w:t>62.</w:t>
      </w:r>
      <w:r w:rsidRPr="0044393F">
        <w:tab/>
        <w:t xml:space="preserve">märgib, et Euroopa Andmekaitseinspektor suhtleb internetis oma veebisaidi ja </w:t>
      </w:r>
      <w:proofErr w:type="spellStart"/>
      <w:r w:rsidRPr="0044393F">
        <w:t>Xi</w:t>
      </w:r>
      <w:proofErr w:type="spellEnd"/>
      <w:r w:rsidRPr="0044393F">
        <w:t xml:space="preserve"> (endine Twitter) (28 800 jälgijat), LinkedIni (82 800 jälgijat), YouTube'i (3 400 jälgijat), </w:t>
      </w:r>
      <w:proofErr w:type="spellStart"/>
      <w:r w:rsidRPr="0044393F">
        <w:t>Instagrami</w:t>
      </w:r>
      <w:proofErr w:type="spellEnd"/>
      <w:r w:rsidRPr="0044393F">
        <w:t xml:space="preserve"> (300 jälgijat) ja sotsiaalmeediakontode kaudu;</w:t>
      </w:r>
    </w:p>
    <w:p w14:paraId="79742863" w14:textId="7112D042" w:rsidR="00E365E1" w:rsidRPr="0044393F" w:rsidRDefault="0001586B" w:rsidP="00AA38AA">
      <w:pPr>
        <w:pStyle w:val="NormalHanging12a"/>
      </w:pPr>
      <w:r w:rsidRPr="0044393F">
        <w:t>63.</w:t>
      </w:r>
      <w:r w:rsidRPr="0044393F">
        <w:tab/>
        <w:t xml:space="preserve">märgib, et 2024. aastal lõppes platvormide EU </w:t>
      </w:r>
      <w:proofErr w:type="spellStart"/>
      <w:r w:rsidRPr="0044393F">
        <w:t>Voice</w:t>
      </w:r>
      <w:proofErr w:type="spellEnd"/>
      <w:r w:rsidRPr="0044393F">
        <w:t xml:space="preserve"> ja EU Video (vaba ja avatud lähtekoodiga sotsiaalmeedia võrgustikud, mis on suunatud eraelu puutumatuse kaitsele ning põhinevad </w:t>
      </w:r>
      <w:proofErr w:type="spellStart"/>
      <w:r w:rsidRPr="0044393F">
        <w:t>Mastodoni</w:t>
      </w:r>
      <w:proofErr w:type="spellEnd"/>
      <w:r w:rsidRPr="0044393F">
        <w:t xml:space="preserve"> ja </w:t>
      </w:r>
      <w:proofErr w:type="spellStart"/>
      <w:r w:rsidRPr="0044393F">
        <w:t>PeerTube'i</w:t>
      </w:r>
      <w:proofErr w:type="spellEnd"/>
      <w:r w:rsidRPr="0044393F">
        <w:t xml:space="preserve"> tarkvaral) katseprojekt; märgib, et Euroopa Andmekaitseinspektor hõlbustas nende ELi institutsioonide, organite ja asutuste sujuvat üleminekut, kes soovisid oma kontod säilitada, tagades kasutajatele järjepidevuse; märgib, et katseprojekti edule tuginedes tehti ettevalmistusi </w:t>
      </w:r>
      <w:proofErr w:type="spellStart"/>
      <w:r w:rsidRPr="0044393F">
        <w:t>Mastodoni</w:t>
      </w:r>
      <w:proofErr w:type="spellEnd"/>
      <w:r w:rsidRPr="0044393F">
        <w:t xml:space="preserve"> kasutamise jätkamiseks 2025. aastal; väljendab sellega seoses heameelt Euroopa Andmekaitseinspektori panuse üle liidu andmestrateegiasse ja digitaalse suveräänsuse strateegiasse, et edendada liidu sõltumatust digimaailmas ja andmekaitse õigusraamistiku järgimist.</w:t>
      </w:r>
    </w:p>
    <w:sectPr w:rsidR="00E365E1" w:rsidRPr="0044393F" w:rsidSect="00056B6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1883" w14:textId="77777777" w:rsidR="001B3D78" w:rsidRPr="00056B66" w:rsidRDefault="001B3D78">
      <w:r w:rsidRPr="00056B66">
        <w:separator/>
      </w:r>
    </w:p>
  </w:endnote>
  <w:endnote w:type="continuationSeparator" w:id="0">
    <w:p w14:paraId="57A6606B" w14:textId="77777777" w:rsidR="001B3D78" w:rsidRPr="00056B66" w:rsidRDefault="001B3D78">
      <w:r w:rsidRPr="00056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B3E4" w14:textId="77777777" w:rsidR="0001586B" w:rsidRPr="00056B66" w:rsidRDefault="0001586B" w:rsidP="00621416">
    <w:pPr>
      <w:pStyle w:val="EPFooter"/>
    </w:pPr>
    <w:r w:rsidRPr="00056B66">
      <w:t>PE</w:t>
    </w:r>
    <w:r w:rsidRPr="00056B66">
      <w:rPr>
        <w:rStyle w:val="HideTWBExt"/>
      </w:rPr>
      <w:t>&lt;</w:t>
    </w:r>
    <w:proofErr w:type="spellStart"/>
    <w:r w:rsidRPr="00056B66">
      <w:rPr>
        <w:rStyle w:val="HideTWBExt"/>
      </w:rPr>
      <w:t>NoPE</w:t>
    </w:r>
    <w:proofErr w:type="spellEnd"/>
    <w:r w:rsidRPr="00056B66">
      <w:rPr>
        <w:rStyle w:val="HideTWBExt"/>
      </w:rPr>
      <w:t>&gt;</w:t>
    </w:r>
    <w:r w:rsidRPr="00056B66">
      <w:t>778.066</w:t>
    </w:r>
    <w:r w:rsidRPr="00056B66">
      <w:rPr>
        <w:rStyle w:val="HideTWBExt"/>
      </w:rPr>
      <w:t>&lt;/</w:t>
    </w:r>
    <w:proofErr w:type="spellStart"/>
    <w:r w:rsidRPr="00056B66">
      <w:rPr>
        <w:rStyle w:val="HideTWBExt"/>
      </w:rPr>
      <w:t>NoPE</w:t>
    </w:r>
    <w:proofErr w:type="spellEnd"/>
    <w:r w:rsidRPr="00056B66">
      <w:rPr>
        <w:rStyle w:val="HideTWBExt"/>
      </w:rPr>
      <w:t>&gt;&lt;Version&gt;</w:t>
    </w:r>
    <w:r w:rsidRPr="00056B66">
      <w:t>v02-00</w:t>
    </w:r>
    <w:r w:rsidRPr="00056B66">
      <w:rPr>
        <w:rStyle w:val="HideTWBExt"/>
      </w:rPr>
      <w:t>&lt;/</w:t>
    </w:r>
    <w:proofErr w:type="spellStart"/>
    <w:r w:rsidRPr="00056B66">
      <w:rPr>
        <w:rStyle w:val="HideTWBExt"/>
      </w:rPr>
      <w:t>Version</w:t>
    </w:r>
    <w:proofErr w:type="spellEnd"/>
    <w:r w:rsidRPr="00056B66">
      <w:rPr>
        <w:rStyle w:val="HideTWBExt"/>
      </w:rPr>
      <w:t>&gt;</w:t>
    </w:r>
    <w:r w:rsidRPr="00056B66">
      <w:tab/>
    </w:r>
    <w:r w:rsidRPr="00056B66">
      <w:fldChar w:fldCharType="begin"/>
    </w:r>
    <w:r w:rsidRPr="00056B66">
      <w:instrText xml:space="preserve"> PAGE  \* MERGEFORMAT </w:instrText>
    </w:r>
    <w:r w:rsidRPr="00056B66">
      <w:fldChar w:fldCharType="separate"/>
    </w:r>
    <w:r w:rsidRPr="00056B66">
      <w:rPr>
        <w:noProof/>
      </w:rPr>
      <w:t>2</w:t>
    </w:r>
    <w:r w:rsidRPr="00056B66">
      <w:fldChar w:fldCharType="end"/>
    </w:r>
    <w:r w:rsidRPr="00056B66">
      <w:t>/</w:t>
    </w:r>
    <w:fldSimple w:instr=" NUMPAGES  \* MERGEFORMAT ">
      <w:r w:rsidRPr="00056B66">
        <w:rPr>
          <w:noProof/>
        </w:rPr>
        <w:t>1</w:t>
      </w:r>
    </w:fldSimple>
    <w:r w:rsidRPr="00056B66">
      <w:tab/>
    </w:r>
    <w:r w:rsidRPr="00056B66">
      <w:rPr>
        <w:rStyle w:val="HideTWBExt"/>
      </w:rPr>
      <w:t>&lt;PathFdR&gt;</w:t>
    </w:r>
    <w:r w:rsidRPr="00056B66">
      <w:t>RR\1339480ET.docx</w:t>
    </w:r>
    <w:r w:rsidRPr="00056B66">
      <w:rPr>
        <w:rStyle w:val="HideTWBExt"/>
      </w:rPr>
      <w:t>&lt;/</w:t>
    </w:r>
    <w:proofErr w:type="spellStart"/>
    <w:r w:rsidRPr="00056B66">
      <w:rPr>
        <w:rStyle w:val="HideTWBExt"/>
      </w:rPr>
      <w:t>PathFdR</w:t>
    </w:r>
    <w:proofErr w:type="spellEnd"/>
    <w:r w:rsidRPr="00056B66">
      <w:rPr>
        <w:rStyle w:val="HideTWBExt"/>
      </w:rPr>
      <w:t>&gt;</w:t>
    </w:r>
  </w:p>
  <w:p w14:paraId="3AFEF989" w14:textId="77777777" w:rsidR="0001586B" w:rsidRPr="00056B66" w:rsidRDefault="0001586B" w:rsidP="00621416">
    <w:pPr>
      <w:pStyle w:val="EPFooter2"/>
    </w:pPr>
    <w:r w:rsidRPr="00056B6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700B" w14:textId="77777777" w:rsidR="0001586B" w:rsidRPr="00056B66" w:rsidRDefault="0001586B" w:rsidP="00621416">
    <w:pPr>
      <w:pStyle w:val="EPFooter"/>
    </w:pPr>
    <w:r w:rsidRPr="00056B66">
      <w:rPr>
        <w:rStyle w:val="HideTWBExt"/>
      </w:rPr>
      <w:t>&lt;PathFdR&gt;</w:t>
    </w:r>
    <w:r w:rsidRPr="00056B66">
      <w:t>RR\1339480ET.docx</w:t>
    </w:r>
    <w:r w:rsidRPr="00056B66">
      <w:rPr>
        <w:rStyle w:val="HideTWBExt"/>
      </w:rPr>
      <w:t>&lt;/</w:t>
    </w:r>
    <w:proofErr w:type="spellStart"/>
    <w:r w:rsidRPr="00056B66">
      <w:rPr>
        <w:rStyle w:val="HideTWBExt"/>
      </w:rPr>
      <w:t>PathFdR</w:t>
    </w:r>
    <w:proofErr w:type="spellEnd"/>
    <w:r w:rsidRPr="00056B66">
      <w:rPr>
        <w:rStyle w:val="HideTWBExt"/>
      </w:rPr>
      <w:t>&gt;</w:t>
    </w:r>
    <w:r w:rsidRPr="00056B66">
      <w:tab/>
    </w:r>
    <w:r w:rsidRPr="00056B66">
      <w:tab/>
      <w:t>PE</w:t>
    </w:r>
    <w:r w:rsidRPr="00056B66">
      <w:rPr>
        <w:rStyle w:val="HideTWBExt"/>
      </w:rPr>
      <w:t>&lt;</w:t>
    </w:r>
    <w:proofErr w:type="spellStart"/>
    <w:r w:rsidRPr="00056B66">
      <w:rPr>
        <w:rStyle w:val="HideTWBExt"/>
      </w:rPr>
      <w:t>NoPE</w:t>
    </w:r>
    <w:proofErr w:type="spellEnd"/>
    <w:r w:rsidRPr="00056B66">
      <w:rPr>
        <w:rStyle w:val="HideTWBExt"/>
      </w:rPr>
      <w:t>&gt;</w:t>
    </w:r>
    <w:r w:rsidRPr="00056B66">
      <w:t>778.066</w:t>
    </w:r>
    <w:r w:rsidRPr="00056B66">
      <w:rPr>
        <w:rStyle w:val="HideTWBExt"/>
      </w:rPr>
      <w:t>&lt;/</w:t>
    </w:r>
    <w:proofErr w:type="spellStart"/>
    <w:r w:rsidRPr="00056B66">
      <w:rPr>
        <w:rStyle w:val="HideTWBExt"/>
      </w:rPr>
      <w:t>NoPE</w:t>
    </w:r>
    <w:proofErr w:type="spellEnd"/>
    <w:r w:rsidRPr="00056B66">
      <w:rPr>
        <w:rStyle w:val="HideTWBExt"/>
      </w:rPr>
      <w:t>&gt;&lt;Version&gt;</w:t>
    </w:r>
    <w:r w:rsidRPr="00056B66">
      <w:t>v02-00</w:t>
    </w:r>
    <w:r w:rsidRPr="00056B66">
      <w:rPr>
        <w:rStyle w:val="HideTWBExt"/>
      </w:rPr>
      <w:t>&lt;/</w:t>
    </w:r>
    <w:proofErr w:type="spellStart"/>
    <w:r w:rsidRPr="00056B66">
      <w:rPr>
        <w:rStyle w:val="HideTWBExt"/>
      </w:rPr>
      <w:t>Version</w:t>
    </w:r>
    <w:proofErr w:type="spellEnd"/>
    <w:r w:rsidRPr="00056B66">
      <w:rPr>
        <w:rStyle w:val="HideTWBExt"/>
      </w:rPr>
      <w:t>&gt;</w:t>
    </w:r>
  </w:p>
  <w:p w14:paraId="75EB27E4" w14:textId="77777777" w:rsidR="0001586B" w:rsidRPr="00056B66" w:rsidRDefault="0001586B" w:rsidP="00621416">
    <w:pPr>
      <w:pStyle w:val="EPFooter2"/>
    </w:pPr>
    <w:r w:rsidRPr="00056B66">
      <w:t>ET</w:t>
    </w:r>
    <w:r w:rsidRPr="00056B66">
      <w:tab/>
    </w:r>
    <w:r w:rsidRPr="00056B66">
      <w:rPr>
        <w:b w:val="0"/>
        <w:i/>
        <w:color w:val="C0C0C0"/>
        <w:sz w:val="22"/>
      </w:rPr>
      <w:t>Ühinenud mitmekesisuses</w:t>
    </w:r>
    <w:r w:rsidRPr="00056B6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827F" w14:textId="77777777" w:rsidR="00064002" w:rsidRPr="00056B6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B2CB" w14:textId="77777777" w:rsidR="00064002" w:rsidRPr="00056B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5964" w14:textId="77777777" w:rsidR="00064002" w:rsidRPr="00056B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57BA" w14:textId="77777777" w:rsidR="001B3D78" w:rsidRPr="00056B66" w:rsidRDefault="001B3D78">
      <w:r w:rsidRPr="00056B66">
        <w:separator/>
      </w:r>
    </w:p>
  </w:footnote>
  <w:footnote w:type="continuationSeparator" w:id="0">
    <w:p w14:paraId="544619FB" w14:textId="77777777" w:rsidR="001B3D78" w:rsidRPr="00056B66" w:rsidRDefault="001B3D78">
      <w:r w:rsidRPr="00056B66">
        <w:continuationSeparator/>
      </w:r>
    </w:p>
  </w:footnote>
  <w:footnote w:id="1">
    <w:p w14:paraId="0CC0FA8A" w14:textId="63C024F9"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ELT L</w:t>
      </w:r>
      <w:r w:rsidR="00BB2F4E">
        <w:rPr>
          <w:sz w:val="24"/>
          <w:lang w:val="et-EE"/>
        </w:rPr>
        <w:t>, 2024/</w:t>
      </w:r>
      <w:r w:rsidRPr="00056B66">
        <w:rPr>
          <w:sz w:val="24"/>
          <w:lang w:val="et-EE"/>
        </w:rPr>
        <w:t xml:space="preserve">207, 22.2.2024, ELI: </w:t>
      </w:r>
      <w:hyperlink r:id="rId1" w:history="1">
        <w:r w:rsidRPr="00056B66">
          <w:rPr>
            <w:rStyle w:val="Hyperlink"/>
            <w:sz w:val="24"/>
            <w:lang w:val="et-EE"/>
          </w:rPr>
          <w:t>http://data.europa.eu/eli/budget/2024/207/oj</w:t>
        </w:r>
      </w:hyperlink>
      <w:r w:rsidRPr="00056B66">
        <w:rPr>
          <w:sz w:val="24"/>
          <w:lang w:val="et-EE"/>
        </w:rPr>
        <w:t>.</w:t>
      </w:r>
    </w:p>
  </w:footnote>
  <w:footnote w:id="2">
    <w:p w14:paraId="625846CA" w14:textId="698DF6F1"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ELT C, C/2025/4944, 13.10.2025, ELI: </w:t>
      </w:r>
      <w:hyperlink r:id="rId2" w:tgtFrame="_blank" w:tooltip="Annab juurdepääsu sellele dokumendile tema ELI URI kaudu." w:history="1">
        <w:r w:rsidRPr="00056B66">
          <w:rPr>
            <w:rStyle w:val="Hyperlink"/>
            <w:sz w:val="24"/>
            <w:lang w:val="et-EE"/>
          </w:rPr>
          <w:t>http://data.europa.eu/eli/C/2025/4944/oj</w:t>
        </w:r>
      </w:hyperlink>
      <w:r w:rsidRPr="00056B66">
        <w:rPr>
          <w:sz w:val="24"/>
          <w:lang w:val="et-EE"/>
        </w:rPr>
        <w:t>.</w:t>
      </w:r>
    </w:p>
  </w:footnote>
  <w:footnote w:id="3">
    <w:p w14:paraId="6FA0983C" w14:textId="7CB74B90"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ELT C, C/2025/5409, 8.10.2025, ELI: </w:t>
      </w:r>
      <w:hyperlink r:id="rId3" w:history="1">
        <w:r w:rsidRPr="00056B66">
          <w:rPr>
            <w:rStyle w:val="Hyperlink"/>
            <w:sz w:val="24"/>
            <w:lang w:val="et-EE"/>
          </w:rPr>
          <w:t>http://data.europa.eu/eli/C/2025/5409/oj</w:t>
        </w:r>
      </w:hyperlink>
      <w:r w:rsidRPr="00056B66">
        <w:rPr>
          <w:sz w:val="24"/>
          <w:lang w:val="et-EE"/>
        </w:rPr>
        <w:t>.</w:t>
      </w:r>
    </w:p>
  </w:footnote>
  <w:footnote w:id="4">
    <w:p w14:paraId="7EFD225D" w14:textId="4961DE30"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ELT C, C/2025/5407, 13.10.2025, ELI: </w:t>
      </w:r>
      <w:hyperlink r:id="rId4" w:history="1">
        <w:r w:rsidRPr="00056B66">
          <w:rPr>
            <w:rStyle w:val="Hyperlink"/>
            <w:sz w:val="24"/>
            <w:lang w:val="et-EE"/>
          </w:rPr>
          <w:t>http://data.europa.eu/eli/C/2025/5407/oj</w:t>
        </w:r>
      </w:hyperlink>
      <w:r w:rsidRPr="00056B66">
        <w:rPr>
          <w:sz w:val="24"/>
          <w:lang w:val="et-EE"/>
        </w:rPr>
        <w:t>.</w:t>
      </w:r>
    </w:p>
  </w:footnote>
  <w:footnote w:id="5">
    <w:p w14:paraId="501C51A1" w14:textId="69CD78D6"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ELT L 193, 30.7.2018, lk 1, ELI: </w:t>
      </w:r>
      <w:hyperlink r:id="rId5" w:history="1">
        <w:r w:rsidRPr="00056B66">
          <w:rPr>
            <w:rStyle w:val="Hyperlink"/>
            <w:sz w:val="24"/>
            <w:lang w:val="et-EE"/>
          </w:rPr>
          <w:t>http://data.europa.eu/eli/reg/2018/1046/oj</w:t>
        </w:r>
      </w:hyperlink>
      <w:r w:rsidRPr="00056B66">
        <w:rPr>
          <w:sz w:val="24"/>
          <w:lang w:val="et-EE"/>
        </w:rPr>
        <w:t>.</w:t>
      </w:r>
    </w:p>
  </w:footnote>
  <w:footnote w:id="6">
    <w:p w14:paraId="69747377" w14:textId="748BF6E8"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ELT L, 2024/2509, 26.9.2024, ELI: </w:t>
      </w:r>
      <w:hyperlink r:id="rId6" w:history="1">
        <w:r w:rsidRPr="00056B66">
          <w:rPr>
            <w:rStyle w:val="Hyperlink"/>
            <w:sz w:val="24"/>
            <w:lang w:val="et-EE"/>
          </w:rPr>
          <w:t>http://data.europa.eu/eli/reg/2024/2509/oj</w:t>
        </w:r>
      </w:hyperlink>
      <w:r w:rsidRPr="00056B66">
        <w:rPr>
          <w:sz w:val="24"/>
          <w:lang w:val="et-EE"/>
        </w:rPr>
        <w:t>.</w:t>
      </w:r>
    </w:p>
  </w:footnote>
  <w:footnote w:id="7">
    <w:p w14:paraId="337E7E3D" w14:textId="70480111"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ELT L 295, 21.11.2018, lk 39, ELI: </w:t>
      </w:r>
      <w:hyperlink r:id="rId7" w:history="1">
        <w:r w:rsidRPr="00056B66">
          <w:rPr>
            <w:rStyle w:val="Hyperlink"/>
            <w:sz w:val="24"/>
            <w:lang w:val="et-EE"/>
          </w:rPr>
          <w:t>http://data.europa.eu/eli/reg/2018/1725/oj</w:t>
        </w:r>
      </w:hyperlink>
      <w:r w:rsidRPr="00056B66">
        <w:rPr>
          <w:sz w:val="24"/>
          <w:lang w:val="et-EE"/>
        </w:rPr>
        <w:t>.</w:t>
      </w:r>
    </w:p>
  </w:footnote>
  <w:footnote w:id="8">
    <w:p w14:paraId="16BDB41E" w14:textId="6FB7F49F"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B95EE6">
        <w:rPr>
          <w:sz w:val="24"/>
          <w:lang w:val="et-EE"/>
        </w:rPr>
        <w:t>,</w:t>
      </w:r>
      <w:r w:rsidRPr="00056B66">
        <w:rPr>
          <w:sz w:val="24"/>
          <w:lang w:val="et-EE"/>
        </w:rPr>
        <w:t xml:space="preserve"> 2024/1689, 12.7.2024, ELI: </w:t>
      </w:r>
      <w:hyperlink r:id="rId8" w:history="1">
        <w:r w:rsidRPr="00056B66">
          <w:rPr>
            <w:rStyle w:val="Hyperlink"/>
            <w:sz w:val="24"/>
            <w:lang w:val="et-EE"/>
          </w:rPr>
          <w:t>http://data.europa.eu/eli/reg/2024/1689/oj</w:t>
        </w:r>
      </w:hyperlink>
      <w:r w:rsidRPr="00056B66">
        <w:rPr>
          <w:sz w:val="24"/>
          <w:lang w:val="et-EE"/>
        </w:rPr>
        <w:t>).</w:t>
      </w:r>
    </w:p>
  </w:footnote>
  <w:footnote w:id="9">
    <w:p w14:paraId="06B3A118" w14:textId="0B0A609F"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 ELI: </w:t>
      </w:r>
      <w:hyperlink r:id="rId9" w:history="1">
        <w:r w:rsidRPr="00056B66">
          <w:rPr>
            <w:rStyle w:val="Hyperlink"/>
            <w:sz w:val="24"/>
            <w:lang w:val="et-EE"/>
          </w:rPr>
          <w:t>http://data.europa.eu/eli/reg/2016/794/oj</w:t>
        </w:r>
      </w:hyperlink>
      <w:r w:rsidRPr="00056B66">
        <w:rPr>
          <w:sz w:val="24"/>
          <w:lang w:val="et-EE"/>
        </w:rPr>
        <w:t>).</w:t>
      </w:r>
    </w:p>
  </w:footnote>
  <w:footnote w:id="10">
    <w:p w14:paraId="3437C00E" w14:textId="77F7D007"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Üldkohtu 6. septembri 2023. aasta määrus, </w:t>
      </w:r>
      <w:r w:rsidRPr="0044393F">
        <w:rPr>
          <w:iCs/>
          <w:sz w:val="24"/>
          <w:lang w:val="et-EE"/>
        </w:rPr>
        <w:t>Euroopa Andmekaitseinspektor</w:t>
      </w:r>
      <w:r w:rsidRPr="00056B66">
        <w:rPr>
          <w:i/>
          <w:sz w:val="24"/>
          <w:lang w:val="et-EE"/>
        </w:rPr>
        <w:t xml:space="preserve"> vs. </w:t>
      </w:r>
      <w:r w:rsidR="00AA38AA">
        <w:rPr>
          <w:iCs/>
          <w:sz w:val="24"/>
          <w:lang w:val="et-EE"/>
        </w:rPr>
        <w:t>Euroopa P</w:t>
      </w:r>
      <w:r w:rsidRPr="0044393F">
        <w:rPr>
          <w:iCs/>
          <w:sz w:val="24"/>
          <w:lang w:val="et-EE"/>
        </w:rPr>
        <w:t xml:space="preserve">arlament ja </w:t>
      </w:r>
      <w:r w:rsidR="00AA38AA">
        <w:rPr>
          <w:iCs/>
          <w:sz w:val="24"/>
          <w:lang w:val="et-EE"/>
        </w:rPr>
        <w:t>Euroopa Liidu N</w:t>
      </w:r>
      <w:r w:rsidRPr="0044393F">
        <w:rPr>
          <w:iCs/>
          <w:sz w:val="24"/>
          <w:lang w:val="et-EE"/>
        </w:rPr>
        <w:t>õukogu</w:t>
      </w:r>
      <w:r w:rsidRPr="00056B66">
        <w:rPr>
          <w:sz w:val="24"/>
          <w:lang w:val="et-EE"/>
        </w:rPr>
        <w:t>, T‑578/22, ECLI:EU:T:2023:522.</w:t>
      </w:r>
    </w:p>
  </w:footnote>
  <w:footnote w:id="11">
    <w:p w14:paraId="59CFA49D" w14:textId="3CBE84F4"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Euroopa Parlamendi ja nõukogu 14. septembri 2022. aasta määrus (EL) 2022/1925, mis käsitleb konkurentsile avatud ja õiglaseid turge digisektoris ning millega muudetakse direktiive (EL) 2019/1937 ja (EL) 2020/1828 (digiturgude määrus) (ELT L 265, 12.10.2022, lk 1, ELI: </w:t>
      </w:r>
      <w:hyperlink r:id="rId10" w:history="1">
        <w:r w:rsidRPr="00056B66">
          <w:rPr>
            <w:rStyle w:val="Hyperlink"/>
            <w:sz w:val="24"/>
            <w:lang w:val="et-EE"/>
          </w:rPr>
          <w:t>http://data.europa.eu/eli/reg/2022/1925/oj</w:t>
        </w:r>
      </w:hyperlink>
      <w:r w:rsidRPr="00056B66">
        <w:rPr>
          <w:sz w:val="24"/>
          <w:lang w:val="et-EE"/>
        </w:rPr>
        <w:t>).</w:t>
      </w:r>
    </w:p>
  </w:footnote>
  <w:footnote w:id="12">
    <w:p w14:paraId="0DEAF879" w14:textId="265FABCA" w:rsidR="0001586B" w:rsidRPr="00056B66" w:rsidRDefault="0001586B" w:rsidP="00056B66">
      <w:pPr>
        <w:pStyle w:val="FootnoteText"/>
        <w:ind w:left="567" w:hanging="567"/>
        <w:rPr>
          <w:sz w:val="24"/>
          <w:lang w:val="et-EE"/>
        </w:rPr>
      </w:pPr>
      <w:r w:rsidRPr="00056B66">
        <w:rPr>
          <w:rStyle w:val="FootnoteReference"/>
          <w:sz w:val="24"/>
          <w:lang w:val="et-EE"/>
        </w:rPr>
        <w:footnoteRef/>
      </w:r>
      <w:r w:rsidR="00056B66" w:rsidRPr="00056B66">
        <w:rPr>
          <w:sz w:val="24"/>
          <w:lang w:val="et-EE"/>
        </w:rPr>
        <w:t xml:space="preserve"> </w:t>
      </w:r>
      <w:r w:rsidR="00056B66" w:rsidRPr="00056B66">
        <w:rPr>
          <w:sz w:val="24"/>
          <w:lang w:val="et-EE"/>
        </w:rPr>
        <w:tab/>
      </w:r>
      <w:r w:rsidRPr="00056B66">
        <w:rPr>
          <w:sz w:val="24"/>
          <w:lang w:val="et-EE"/>
        </w:rPr>
        <w:t xml:space="preserve">Euroopa Parlamendi ja nõukogu 27. aprilli 2016. aasta määrus (EL) 2016/679 üksikisikute kaitse kohta isikuandmete töötlemisel ja selliste andmete vaba liikumise kohta ning millega tunnistatakse kehtetuks direktiiv 95/46/EÜ (isikuandmete kaitse </w:t>
      </w:r>
      <w:proofErr w:type="spellStart"/>
      <w:r w:rsidRPr="00056B66">
        <w:rPr>
          <w:sz w:val="24"/>
          <w:lang w:val="et-EE"/>
        </w:rPr>
        <w:t>üldmäärus</w:t>
      </w:r>
      <w:proofErr w:type="spellEnd"/>
      <w:r w:rsidRPr="00056B66">
        <w:rPr>
          <w:sz w:val="24"/>
          <w:lang w:val="et-EE"/>
        </w:rPr>
        <w:t xml:space="preserve">) (ELT L 119, 4.5.2016, lk 1, ELI: </w:t>
      </w:r>
      <w:hyperlink r:id="rId11" w:history="1">
        <w:r w:rsidRPr="00056B66">
          <w:rPr>
            <w:rStyle w:val="Hyperlink"/>
            <w:sz w:val="24"/>
            <w:lang w:val="et-EE"/>
          </w:rPr>
          <w:t>http://data.europa.eu/eli/reg/2016/679/oj</w:t>
        </w:r>
      </w:hyperlink>
      <w:r w:rsidRPr="00056B6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95EE" w14:textId="77777777" w:rsidR="00064002" w:rsidRPr="00056B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32AA" w14:textId="77777777" w:rsidR="00064002" w:rsidRPr="00056B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E868" w14:textId="77777777" w:rsidR="00064002" w:rsidRPr="00056B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8376332">
    <w:abstractNumId w:val="9"/>
  </w:num>
  <w:num w:numId="2" w16cid:durableId="1400322509">
    <w:abstractNumId w:val="9"/>
  </w:num>
  <w:num w:numId="3" w16cid:durableId="1514760359">
    <w:abstractNumId w:val="7"/>
  </w:num>
  <w:num w:numId="4" w16cid:durableId="1481117537">
    <w:abstractNumId w:val="7"/>
  </w:num>
  <w:num w:numId="5" w16cid:durableId="1489636878">
    <w:abstractNumId w:val="6"/>
  </w:num>
  <w:num w:numId="6" w16cid:durableId="1550533602">
    <w:abstractNumId w:val="6"/>
  </w:num>
  <w:num w:numId="7" w16cid:durableId="835539469">
    <w:abstractNumId w:val="5"/>
  </w:num>
  <w:num w:numId="8" w16cid:durableId="34621834">
    <w:abstractNumId w:val="5"/>
  </w:num>
  <w:num w:numId="9" w16cid:durableId="1333676480">
    <w:abstractNumId w:val="4"/>
  </w:num>
  <w:num w:numId="10" w16cid:durableId="505903843">
    <w:abstractNumId w:val="4"/>
  </w:num>
  <w:num w:numId="11" w16cid:durableId="1330450933">
    <w:abstractNumId w:val="8"/>
  </w:num>
  <w:num w:numId="12" w16cid:durableId="1046179461">
    <w:abstractNumId w:val="8"/>
  </w:num>
  <w:num w:numId="13" w16cid:durableId="572785390">
    <w:abstractNumId w:val="3"/>
  </w:num>
  <w:num w:numId="14" w16cid:durableId="1395203823">
    <w:abstractNumId w:val="3"/>
  </w:num>
  <w:num w:numId="15" w16cid:durableId="1031102679">
    <w:abstractNumId w:val="2"/>
  </w:num>
  <w:num w:numId="16" w16cid:durableId="1215196513">
    <w:abstractNumId w:val="2"/>
  </w:num>
  <w:num w:numId="17" w16cid:durableId="49155523">
    <w:abstractNumId w:val="1"/>
  </w:num>
  <w:num w:numId="18" w16cid:durableId="1004550524">
    <w:abstractNumId w:val="1"/>
  </w:num>
  <w:num w:numId="19" w16cid:durableId="1351494871">
    <w:abstractNumId w:val="0"/>
  </w:num>
  <w:num w:numId="20" w16cid:durableId="17050590">
    <w:abstractNumId w:val="0"/>
  </w:num>
  <w:num w:numId="21" w16cid:durableId="44915444">
    <w:abstractNumId w:val="9"/>
  </w:num>
  <w:num w:numId="22" w16cid:durableId="1730180243">
    <w:abstractNumId w:val="7"/>
  </w:num>
  <w:num w:numId="23" w16cid:durableId="1490756042">
    <w:abstractNumId w:val="6"/>
  </w:num>
  <w:num w:numId="24" w16cid:durableId="439882527">
    <w:abstractNumId w:val="5"/>
  </w:num>
  <w:num w:numId="25" w16cid:durableId="1172573462">
    <w:abstractNumId w:val="4"/>
  </w:num>
  <w:num w:numId="26" w16cid:durableId="1585190501">
    <w:abstractNumId w:val="8"/>
  </w:num>
  <w:num w:numId="27" w16cid:durableId="1100416629">
    <w:abstractNumId w:val="3"/>
  </w:num>
  <w:num w:numId="28" w16cid:durableId="1813861099">
    <w:abstractNumId w:val="2"/>
  </w:num>
  <w:num w:numId="29" w16cid:durableId="2123719556">
    <w:abstractNumId w:val="1"/>
  </w:num>
  <w:num w:numId="30" w16cid:durableId="1973904597">
    <w:abstractNumId w:val="0"/>
  </w:num>
  <w:num w:numId="31" w16cid:durableId="893470244">
    <w:abstractNumId w:val="9"/>
  </w:num>
  <w:num w:numId="32" w16cid:durableId="2092580637">
    <w:abstractNumId w:val="7"/>
  </w:num>
  <w:num w:numId="33" w16cid:durableId="956370531">
    <w:abstractNumId w:val="6"/>
  </w:num>
  <w:num w:numId="34" w16cid:durableId="1841503049">
    <w:abstractNumId w:val="5"/>
  </w:num>
  <w:num w:numId="35" w16cid:durableId="35157131">
    <w:abstractNumId w:val="4"/>
  </w:num>
  <w:num w:numId="36" w16cid:durableId="1212423006">
    <w:abstractNumId w:val="8"/>
  </w:num>
  <w:num w:numId="37" w16cid:durableId="1831750514">
    <w:abstractNumId w:val="3"/>
  </w:num>
  <w:num w:numId="38" w16cid:durableId="599022300">
    <w:abstractNumId w:val="2"/>
  </w:num>
  <w:num w:numId="39" w16cid:durableId="1836067672">
    <w:abstractNumId w:val="1"/>
  </w:num>
  <w:num w:numId="40" w16cid:durableId="931161165">
    <w:abstractNumId w:val="0"/>
  </w:num>
  <w:num w:numId="41" w16cid:durableId="1940792412">
    <w:abstractNumId w:val="10"/>
  </w:num>
  <w:num w:numId="42" w16cid:durableId="682317900">
    <w:abstractNumId w:val="10"/>
  </w:num>
  <w:num w:numId="43" w16cid:durableId="1722360365">
    <w:abstractNumId w:val="10"/>
  </w:num>
  <w:num w:numId="44" w16cid:durableId="1069888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ET"/>
    <w:docVar w:name="dvnumam" w:val="0"/>
    <w:docVar w:name="dvpe" w:val="778.066"/>
    <w:docVar w:name="dvrapporteur" w:val="Raportöör: "/>
    <w:docVar w:name="dvtitre" w:val="Euroopa Parlamendi .... 2026. aasta otsus Euroopa Liidu 2024. aasta üldeelarve täitmisele heakskiidu andmise kohta, IX jagu – Euroopa Andmekaitseinspektor(2025/2154(DEC))"/>
  </w:docVars>
  <w:rsids>
    <w:rsidRoot w:val="001B3D78"/>
    <w:rsid w:val="00002272"/>
    <w:rsid w:val="0001586B"/>
    <w:rsid w:val="00056B66"/>
    <w:rsid w:val="00064002"/>
    <w:rsid w:val="000677B9"/>
    <w:rsid w:val="000831BA"/>
    <w:rsid w:val="000A42CC"/>
    <w:rsid w:val="000E7DD9"/>
    <w:rsid w:val="0010095E"/>
    <w:rsid w:val="00125B37"/>
    <w:rsid w:val="00187494"/>
    <w:rsid w:val="001B3D78"/>
    <w:rsid w:val="001F026F"/>
    <w:rsid w:val="001F32AE"/>
    <w:rsid w:val="002767FF"/>
    <w:rsid w:val="002B18FE"/>
    <w:rsid w:val="002B5493"/>
    <w:rsid w:val="00343214"/>
    <w:rsid w:val="00361C00"/>
    <w:rsid w:val="00395FA1"/>
    <w:rsid w:val="003E15D4"/>
    <w:rsid w:val="00411CCE"/>
    <w:rsid w:val="0041666E"/>
    <w:rsid w:val="00421060"/>
    <w:rsid w:val="0044393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87E"/>
    <w:rsid w:val="00842779"/>
    <w:rsid w:val="00865F67"/>
    <w:rsid w:val="00881A7B"/>
    <w:rsid w:val="008840E5"/>
    <w:rsid w:val="00887B3E"/>
    <w:rsid w:val="008C2AC6"/>
    <w:rsid w:val="00930C23"/>
    <w:rsid w:val="0093193B"/>
    <w:rsid w:val="009509D8"/>
    <w:rsid w:val="00950B64"/>
    <w:rsid w:val="0095515F"/>
    <w:rsid w:val="00981893"/>
    <w:rsid w:val="009E3B00"/>
    <w:rsid w:val="00A13FE8"/>
    <w:rsid w:val="00A1687D"/>
    <w:rsid w:val="00A43E52"/>
    <w:rsid w:val="00A4678D"/>
    <w:rsid w:val="00A778C7"/>
    <w:rsid w:val="00AA38AA"/>
    <w:rsid w:val="00AB441E"/>
    <w:rsid w:val="00AB6293"/>
    <w:rsid w:val="00AE0928"/>
    <w:rsid w:val="00AF3B82"/>
    <w:rsid w:val="00B12E95"/>
    <w:rsid w:val="00B22876"/>
    <w:rsid w:val="00B558F0"/>
    <w:rsid w:val="00B95EE6"/>
    <w:rsid w:val="00BB2F4E"/>
    <w:rsid w:val="00BD48FE"/>
    <w:rsid w:val="00BD7BD8"/>
    <w:rsid w:val="00BE6ADC"/>
    <w:rsid w:val="00C05BFE"/>
    <w:rsid w:val="00C23CD4"/>
    <w:rsid w:val="00C61C0C"/>
    <w:rsid w:val="00C941CB"/>
    <w:rsid w:val="00CC2357"/>
    <w:rsid w:val="00CF071A"/>
    <w:rsid w:val="00D058B8"/>
    <w:rsid w:val="00D56C11"/>
    <w:rsid w:val="00D60DE9"/>
    <w:rsid w:val="00D834A0"/>
    <w:rsid w:val="00D872DF"/>
    <w:rsid w:val="00D91E21"/>
    <w:rsid w:val="00D92414"/>
    <w:rsid w:val="00DA7FCD"/>
    <w:rsid w:val="00E365E1"/>
    <w:rsid w:val="00E820A4"/>
    <w:rsid w:val="00EB006A"/>
    <w:rsid w:val="00EB4772"/>
    <w:rsid w:val="00ED169E"/>
    <w:rsid w:val="00ED4235"/>
    <w:rsid w:val="00F04346"/>
    <w:rsid w:val="00F075DC"/>
    <w:rsid w:val="00F149E9"/>
    <w:rsid w:val="00F5134D"/>
    <w:rsid w:val="00F74202"/>
    <w:rsid w:val="00F87713"/>
    <w:rsid w:val="00FA4D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E48F7"/>
  <w15:chartTrackingRefBased/>
  <w15:docId w15:val="{815BD355-B8E9-4FCA-BDC6-A0A55B4D0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586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586B"/>
    <w:pPr>
      <w:spacing w:before="480" w:after="240"/>
    </w:pPr>
  </w:style>
  <w:style w:type="paragraph" w:customStyle="1" w:styleId="PageHeading">
    <w:name w:val="PageHeading"/>
    <w:basedOn w:val="Normal"/>
    <w:rsid w:val="0001586B"/>
    <w:pPr>
      <w:keepNext/>
      <w:spacing w:after="480"/>
      <w:jc w:val="center"/>
    </w:pPr>
    <w:rPr>
      <w:rFonts w:ascii="Arial" w:hAnsi="Arial" w:cs="Arial"/>
      <w:b/>
    </w:rPr>
  </w:style>
  <w:style w:type="paragraph" w:customStyle="1" w:styleId="NormalBold">
    <w:name w:val="NormalBold"/>
    <w:basedOn w:val="Normal"/>
    <w:rsid w:val="0001586B"/>
    <w:rPr>
      <w:b/>
    </w:rPr>
  </w:style>
  <w:style w:type="paragraph" w:customStyle="1" w:styleId="NormalHanging12a">
    <w:name w:val="NormalHanging12a"/>
    <w:basedOn w:val="Normal"/>
    <w:link w:val="NormalHanging12aChar"/>
    <w:qFormat/>
    <w:rsid w:val="0001586B"/>
    <w:pPr>
      <w:spacing w:after="240"/>
      <w:ind w:left="567" w:hanging="567"/>
    </w:pPr>
  </w:style>
  <w:style w:type="paragraph" w:styleId="Header">
    <w:name w:val="header"/>
    <w:basedOn w:val="Normal"/>
    <w:link w:val="HeaderChar"/>
    <w:rsid w:val="0001586B"/>
    <w:pPr>
      <w:tabs>
        <w:tab w:val="center" w:pos="4513"/>
        <w:tab w:val="right" w:pos="9026"/>
      </w:tabs>
    </w:pPr>
  </w:style>
  <w:style w:type="character" w:customStyle="1" w:styleId="HeaderChar">
    <w:name w:val="Header Char"/>
    <w:basedOn w:val="DefaultParagraphFont"/>
    <w:link w:val="Header"/>
    <w:rsid w:val="0001586B"/>
    <w:rPr>
      <w:sz w:val="24"/>
      <w:lang w:val="et-EE"/>
    </w:rPr>
  </w:style>
  <w:style w:type="paragraph" w:customStyle="1" w:styleId="EPFooter">
    <w:name w:val="EPFooter"/>
    <w:basedOn w:val="Normal"/>
    <w:rsid w:val="0001586B"/>
    <w:pPr>
      <w:tabs>
        <w:tab w:val="center" w:pos="4535"/>
        <w:tab w:val="right" w:pos="9071"/>
      </w:tabs>
      <w:spacing w:before="240" w:after="240"/>
    </w:pPr>
    <w:rPr>
      <w:color w:val="010000"/>
      <w:sz w:val="22"/>
    </w:rPr>
  </w:style>
  <w:style w:type="character" w:styleId="Hyperlink">
    <w:name w:val="Hyperlink"/>
    <w:basedOn w:val="DefaultParagraphFont"/>
    <w:rsid w:val="0001586B"/>
    <w:rPr>
      <w:color w:val="0563C1" w:themeColor="hyperlink"/>
      <w:u w:val="single"/>
    </w:rPr>
  </w:style>
  <w:style w:type="character" w:customStyle="1" w:styleId="NormalHanging12aChar">
    <w:name w:val="NormalHanging12a Char"/>
    <w:basedOn w:val="DefaultParagraphFont"/>
    <w:link w:val="NormalHanging12a"/>
    <w:locked/>
    <w:rsid w:val="0001586B"/>
    <w:rPr>
      <w:sz w:val="24"/>
      <w:lang w:val="et-EE"/>
    </w:rPr>
  </w:style>
  <w:style w:type="paragraph" w:styleId="Revision">
    <w:name w:val="Revision"/>
    <w:hidden/>
    <w:uiPriority w:val="99"/>
    <w:semiHidden/>
    <w:rsid w:val="00AA38A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5911</Words>
  <Characters>46375</Characters>
  <Application>Microsoft Office Word</Application>
  <DocSecurity>0</DocSecurity>
  <Lines>386</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2026-05-06T11:53:00Z</dcterms:created>
  <dcterms:modified xsi:type="dcterms:W3CDTF">2026-05-06T11:53:00Z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P10_TA(2026)0134_</vt:lpwstr>
  </property>
  <property fmtid="{D5CDD505-2E9C-101B-9397-08002B2CF9AE}" pid="4" name="&lt;Type&gt;">
    <vt:lpwstr>RR</vt:lpwstr>
  </property>
</Properties>
</file>