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68.xml" ContentType="application/vnd.openxmlformats-officedocument.wordprocessingml.footer+xml"/>
  <Override PartName="/word/footer69.xml" ContentType="application/vnd.openxmlformats-officedocument.wordprocessingml.footer+xml"/>
  <Override PartName="/word/header6.xml" ContentType="application/vnd.openxmlformats-officedocument.wordprocessingml.header+xml"/>
  <Override PartName="/word/footer7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F33DE" w14:paraId="3C46F216" w14:textId="77777777" w:rsidTr="0010095E">
        <w:trPr>
          <w:trHeight w:hRule="exact" w:val="1418"/>
        </w:trPr>
        <w:tc>
          <w:tcPr>
            <w:tcW w:w="6804" w:type="dxa"/>
            <w:shd w:val="clear" w:color="auto" w:fill="auto"/>
            <w:vAlign w:val="center"/>
          </w:tcPr>
          <w:p w14:paraId="53FA5C3C" w14:textId="3D608233" w:rsidR="00751A4A" w:rsidRPr="00EF33DE" w:rsidRDefault="00D723CD" w:rsidP="0010095E">
            <w:pPr>
              <w:pStyle w:val="EPName"/>
            </w:pPr>
            <w:r w:rsidRPr="00EF33DE">
              <w:t>Európsky parlament</w:t>
            </w:r>
          </w:p>
          <w:p w14:paraId="46B13A92" w14:textId="77777777" w:rsidR="00751A4A" w:rsidRPr="00EF33DE" w:rsidRDefault="005F1B17" w:rsidP="005F1B17">
            <w:pPr>
              <w:pStyle w:val="EPTerm"/>
              <w:rPr>
                <w:rStyle w:val="HideTWBExt"/>
                <w:noProof w:val="0"/>
                <w:vanish w:val="0"/>
                <w:color w:val="auto"/>
              </w:rPr>
            </w:pPr>
            <w:r w:rsidRPr="00EF33DE">
              <w:t>2024</w:t>
            </w:r>
            <w:r w:rsidR="00817416" w:rsidRPr="00EF33DE">
              <w:t>-202</w:t>
            </w:r>
            <w:r w:rsidRPr="00EF33DE">
              <w:t>9</w:t>
            </w:r>
          </w:p>
        </w:tc>
        <w:tc>
          <w:tcPr>
            <w:tcW w:w="2268" w:type="dxa"/>
            <w:shd w:val="clear" w:color="auto" w:fill="auto"/>
          </w:tcPr>
          <w:p w14:paraId="1820C58A" w14:textId="77777777" w:rsidR="00751A4A" w:rsidRPr="00EF33DE" w:rsidRDefault="00187494" w:rsidP="0010095E">
            <w:pPr>
              <w:pStyle w:val="EPLogo"/>
            </w:pPr>
            <w:r w:rsidRPr="00EF33DE">
              <w:rPr>
                <w:noProof/>
                <w:lang w:eastAsia="ja-JP"/>
              </w:rPr>
              <w:drawing>
                <wp:inline distT="0" distB="0" distL="0" distR="0" wp14:anchorId="4B43AA49" wp14:editId="7DE8960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8C1FD41" w14:textId="77777777" w:rsidR="00D058B8" w:rsidRPr="00EF33DE" w:rsidRDefault="00D058B8" w:rsidP="004C5D52">
      <w:pPr>
        <w:pStyle w:val="LineTop"/>
      </w:pPr>
    </w:p>
    <w:p w14:paraId="151D5020" w14:textId="68491F1D" w:rsidR="00680577" w:rsidRPr="00EF33DE" w:rsidRDefault="00D723CD" w:rsidP="00680577">
      <w:pPr>
        <w:pStyle w:val="EPBodyTA1"/>
      </w:pPr>
      <w:r w:rsidRPr="00EF33DE">
        <w:t>PRIJATÉ TEXTY</w:t>
      </w:r>
    </w:p>
    <w:p w14:paraId="2097A73B" w14:textId="77777777" w:rsidR="00D058B8" w:rsidRPr="00EF33DE" w:rsidRDefault="00D058B8" w:rsidP="00D058B8">
      <w:pPr>
        <w:pStyle w:val="LineBottom"/>
      </w:pPr>
    </w:p>
    <w:p w14:paraId="0F6C0E25" w14:textId="3B47807B" w:rsidR="00D723CD" w:rsidRPr="00EF33DE" w:rsidRDefault="00D723CD" w:rsidP="00D723CD">
      <w:pPr>
        <w:pStyle w:val="ATHeading1"/>
      </w:pPr>
      <w:bookmarkStart w:id="0" w:name="TANumber"/>
      <w:r w:rsidRPr="00EF33DE">
        <w:t>P10_TA(2026)0</w:t>
      </w:r>
      <w:r w:rsidR="00555625" w:rsidRPr="00EF33DE">
        <w:t>136</w:t>
      </w:r>
      <w:bookmarkEnd w:id="0"/>
    </w:p>
    <w:p w14:paraId="6AA05005" w14:textId="77777777" w:rsidR="00D723CD" w:rsidRPr="00EF33DE" w:rsidRDefault="00D723CD" w:rsidP="00D723CD">
      <w:pPr>
        <w:pStyle w:val="ATHeading2"/>
      </w:pPr>
      <w:bookmarkStart w:id="1" w:name="title"/>
      <w:r w:rsidRPr="00EF33DE">
        <w:t>Absolutórium za rok 2024: agentúry</w:t>
      </w:r>
      <w:bookmarkEnd w:id="1"/>
    </w:p>
    <w:p w14:paraId="6F9BA480" w14:textId="77777777" w:rsidR="00D723CD" w:rsidRPr="00EF33DE" w:rsidRDefault="00D723CD" w:rsidP="00D723CD">
      <w:pPr>
        <w:rPr>
          <w:i/>
          <w:vanish/>
        </w:rPr>
      </w:pPr>
      <w:r w:rsidRPr="00EF33DE">
        <w:rPr>
          <w:i/>
        </w:rPr>
        <w:fldChar w:fldCharType="begin"/>
      </w:r>
      <w:r w:rsidRPr="00EF33DE">
        <w:rPr>
          <w:i/>
        </w:rPr>
        <w:instrText xml:space="preserve"> TC"(</w:instrText>
      </w:r>
      <w:bookmarkStart w:id="2" w:name="DocNumber"/>
      <w:r w:rsidRPr="00EF33DE">
        <w:rPr>
          <w:i/>
        </w:rPr>
        <w:instrText>A10-0087/2026</w:instrText>
      </w:r>
      <w:bookmarkEnd w:id="2"/>
      <w:r w:rsidRPr="00EF33DE">
        <w:rPr>
          <w:i/>
        </w:rPr>
        <w:instrText xml:space="preserve"> - Spravodajkyňa: Monika Hohlmeier)"\l3 \n&gt; \* MERGEFORMAT </w:instrText>
      </w:r>
      <w:r w:rsidRPr="00EF33DE">
        <w:rPr>
          <w:i/>
        </w:rPr>
        <w:fldChar w:fldCharType="end"/>
      </w:r>
    </w:p>
    <w:p w14:paraId="2968BEC7" w14:textId="77777777" w:rsidR="00D723CD" w:rsidRPr="00EF33DE" w:rsidRDefault="00D723CD" w:rsidP="00D723CD">
      <w:pPr>
        <w:rPr>
          <w:vanish/>
        </w:rPr>
      </w:pPr>
      <w:bookmarkStart w:id="3" w:name="Commission"/>
      <w:r w:rsidRPr="00EF33DE">
        <w:rPr>
          <w:vanish/>
        </w:rPr>
        <w:t>Výbor pre kontrolu rozpočtu</w:t>
      </w:r>
      <w:bookmarkEnd w:id="3"/>
    </w:p>
    <w:p w14:paraId="184E5768" w14:textId="77777777" w:rsidR="00D723CD" w:rsidRPr="00EF33DE" w:rsidRDefault="00D723CD" w:rsidP="00D723CD">
      <w:pPr>
        <w:rPr>
          <w:vanish/>
        </w:rPr>
      </w:pPr>
      <w:bookmarkStart w:id="4" w:name="PE"/>
      <w:r w:rsidRPr="00EF33DE">
        <w:rPr>
          <w:vanish/>
        </w:rPr>
        <w:t>PE776.806</w:t>
      </w:r>
      <w:bookmarkEnd w:id="4"/>
    </w:p>
    <w:p w14:paraId="506506F5" w14:textId="0580CAB5" w:rsidR="00D723CD" w:rsidRPr="00EF33DE" w:rsidRDefault="00D723CD" w:rsidP="00D723CD">
      <w:pPr>
        <w:pStyle w:val="ATHeading3"/>
      </w:pPr>
      <w:bookmarkStart w:id="5" w:name="Sujet"/>
      <w:r w:rsidRPr="00EF33DE">
        <w:t xml:space="preserve">1. Rozhodnutie Európskeho parlamentu z 29. apríla 2026 o absolutóriu za plnenie rozpočtu </w:t>
      </w:r>
      <w:r w:rsidR="009833D3" w:rsidRPr="00EF33DE">
        <w:t xml:space="preserve">Agentúry </w:t>
      </w:r>
      <w:r w:rsidRPr="00EF33DE">
        <w:t xml:space="preserve">Európskej únie </w:t>
      </w:r>
      <w:r w:rsidR="009833D3" w:rsidRPr="00EF33DE">
        <w:t xml:space="preserve">pre spoluprácu regulačných orgánov v oblasti energetiky </w:t>
      </w:r>
      <w:r w:rsidRPr="00EF33DE">
        <w:t>za rozpočtový rok 2024</w:t>
      </w:r>
      <w:bookmarkEnd w:id="5"/>
      <w:r w:rsidRPr="00EF33DE">
        <w:t xml:space="preserve"> </w:t>
      </w:r>
      <w:bookmarkStart w:id="6" w:name="References"/>
      <w:r w:rsidRPr="00EF33DE">
        <w:t>(2025/2156(DEC))</w:t>
      </w:r>
      <w:bookmarkEnd w:id="6"/>
    </w:p>
    <w:p w14:paraId="76F706AB" w14:textId="77777777" w:rsidR="00D765AC" w:rsidRPr="00EF33DE" w:rsidRDefault="00D765AC" w:rsidP="00D765AC">
      <w:pPr>
        <w:pStyle w:val="EPComma"/>
      </w:pPr>
      <w:bookmarkStart w:id="7" w:name="TextBodyBegin"/>
      <w:bookmarkEnd w:id="7"/>
      <w:r w:rsidRPr="00EF33DE">
        <w:rPr>
          <w:i/>
          <w:iCs/>
        </w:rPr>
        <w:t>Európsky parlament</w:t>
      </w:r>
      <w:r w:rsidRPr="00EF33DE">
        <w:t>,</w:t>
      </w:r>
    </w:p>
    <w:p w14:paraId="7DC7CF85" w14:textId="77777777" w:rsidR="00D765AC" w:rsidRPr="00EF33DE" w:rsidRDefault="00D765AC" w:rsidP="00D765AC">
      <w:pPr>
        <w:pStyle w:val="NormalHanging12a"/>
      </w:pPr>
      <w:r w:rsidRPr="00EF33DE">
        <w:t>–</w:t>
      </w:r>
      <w:r w:rsidRPr="00EF33DE">
        <w:tab/>
        <w:t>so zreteľom na konečnú ročnú účtovnú závierku Agentúry Európskej únie pre spoluprácu regulačných orgánov v oblasti energetiky za rozpočtový rok 2024,</w:t>
      </w:r>
    </w:p>
    <w:p w14:paraId="757115D4"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
      </w:r>
      <w:r w:rsidRPr="00EF33DE">
        <w:t>,</w:t>
      </w:r>
    </w:p>
    <w:p w14:paraId="0E5F513E"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
      </w:r>
      <w:r w:rsidRPr="00EF33DE">
        <w:t xml:space="preserve"> vedenia účtov a zákonnosti a správnosti príslušných operácií, ktoré poskytol Dvor audítorov za rozpočtový rok 2024 v súlade s článkom 287 Zmluvy o fungovaní Európskej únie,</w:t>
      </w:r>
    </w:p>
    <w:p w14:paraId="79BC684C"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BFA3554" w14:textId="77777777" w:rsidR="00D765AC" w:rsidRPr="00EF33DE" w:rsidRDefault="00D765AC" w:rsidP="00D765AC">
      <w:pPr>
        <w:pStyle w:val="NormalHanging12a"/>
      </w:pPr>
      <w:r w:rsidRPr="00EF33DE">
        <w:t>–</w:t>
      </w:r>
      <w:r w:rsidRPr="00EF33DE">
        <w:tab/>
        <w:t>so zreteľom na článok 319 Zmluvy o fungovaní Európskej únie,</w:t>
      </w:r>
    </w:p>
    <w:p w14:paraId="58DCABF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
      </w:r>
      <w:r w:rsidRPr="00EF33DE">
        <w:t>, a najmä na jeho článok 70,</w:t>
      </w:r>
    </w:p>
    <w:p w14:paraId="24BDCB0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4"/>
      </w:r>
      <w:r w:rsidRPr="00EF33DE">
        <w:t>, a najmä na jeho článok 70,</w:t>
      </w:r>
    </w:p>
    <w:p w14:paraId="20233433" w14:textId="77777777" w:rsidR="00D765AC" w:rsidRPr="00EF33DE" w:rsidRDefault="00D765AC" w:rsidP="00D765AC">
      <w:pPr>
        <w:pStyle w:val="NormalHanging12a"/>
      </w:pPr>
      <w:r w:rsidRPr="00EF33DE">
        <w:t>–</w:t>
      </w:r>
      <w:r w:rsidRPr="00EF33DE">
        <w:tab/>
        <w:t xml:space="preserve">so zreteľom na nariadenie Európskeho parlamentu a Rady (EÚ) 2019/942 z 5. júna </w:t>
      </w:r>
      <w:r w:rsidRPr="00EF33DE">
        <w:lastRenderedPageBreak/>
        <w:t>2019, ktorým sa zriaďuje Agentúra Európskej únie pre spoluprácu regulačných orgánov v oblasti energetiky</w:t>
      </w:r>
      <w:r w:rsidRPr="00EF33DE">
        <w:rPr>
          <w:rStyle w:val="FootnoteReference"/>
        </w:rPr>
        <w:footnoteReference w:id="5"/>
      </w:r>
      <w:r w:rsidRPr="00EF33DE">
        <w:t>, a najmä na jeho článok 35,</w:t>
      </w:r>
    </w:p>
    <w:p w14:paraId="01963BC8"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6"/>
      </w:r>
      <w:r w:rsidRPr="00EF33DE">
        <w:t>, a najmä na jeho článok 105,</w:t>
      </w:r>
    </w:p>
    <w:p w14:paraId="7B80246B" w14:textId="7380D1F5" w:rsidR="00D765AC" w:rsidRPr="00EF33DE" w:rsidRDefault="00D765AC" w:rsidP="00D765AC">
      <w:pPr>
        <w:pStyle w:val="NormalHanging12a"/>
      </w:pPr>
      <w:r w:rsidRPr="00EF33DE">
        <w:t>–</w:t>
      </w:r>
      <w:r w:rsidRPr="00EF33DE">
        <w:tab/>
        <w:t>so zreteľom na článok 102 a prílohu V k rokovaciemu poriadku,</w:t>
      </w:r>
    </w:p>
    <w:p w14:paraId="7E0228FC"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33EB4A8D" w14:textId="77777777" w:rsidR="00D765AC" w:rsidRPr="00EF33DE" w:rsidRDefault="00D765AC" w:rsidP="00D765AC">
      <w:pPr>
        <w:pStyle w:val="NormalHanging12a"/>
      </w:pPr>
      <w:r w:rsidRPr="00EF33DE">
        <w:t>–</w:t>
      </w:r>
      <w:r w:rsidRPr="00EF33DE">
        <w:tab/>
        <w:t>so zreteľom na správu Výboru pre kontrolu rozpočtu (A10-0087/2026),</w:t>
      </w:r>
    </w:p>
    <w:p w14:paraId="6497D890" w14:textId="77777777" w:rsidR="00D765AC" w:rsidRPr="00EF33DE" w:rsidRDefault="00D765AC" w:rsidP="00D765AC">
      <w:pPr>
        <w:pStyle w:val="NormalHanging12a"/>
      </w:pPr>
      <w:r w:rsidRPr="00EF33DE">
        <w:t>1.</w:t>
      </w:r>
      <w:r w:rsidRPr="00EF33DE">
        <w:tab/>
        <w:t>udeľuje dočasnému riaditeľovi Agentúry Európskej únie pre spoluprácu regulačných orgánov v oblasti energetiky absolutórium za plnenie rozpočtu agentúry za rozpočtový rok 2024;</w:t>
      </w:r>
    </w:p>
    <w:p w14:paraId="305C083F" w14:textId="77777777" w:rsidR="00D765AC" w:rsidRPr="00EF33DE" w:rsidRDefault="00D765AC" w:rsidP="00D765AC">
      <w:pPr>
        <w:pStyle w:val="NormalHanging12a"/>
      </w:pPr>
      <w:r w:rsidRPr="00EF33DE">
        <w:t>2.</w:t>
      </w:r>
      <w:r w:rsidRPr="00EF33DE">
        <w:tab/>
        <w:t>uvádza svoje poznámky v priloženom uznesení;</w:t>
      </w:r>
    </w:p>
    <w:p w14:paraId="55B51CFF"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dočasnému riaditeľovi Agentúry Európskej únie pre spoluprácu regulačných orgánov v oblasti energetiky, Rade, Komisii a Dvoru audítorov a aby zabezpečila ich uverejnenie v </w:t>
      </w:r>
      <w:r w:rsidRPr="00EF33DE">
        <w:rPr>
          <w:i/>
          <w:iCs/>
        </w:rPr>
        <w:t>Úradnom vestníku Európskej únie</w:t>
      </w:r>
      <w:r w:rsidRPr="00EF33DE">
        <w:t xml:space="preserve"> (v sérii L).</w:t>
      </w:r>
    </w:p>
    <w:p w14:paraId="202640C0" w14:textId="77777777" w:rsidR="00D765AC" w:rsidRPr="00EF33DE" w:rsidRDefault="00D765AC" w:rsidP="00D765AC"/>
    <w:p w14:paraId="768EBE9E" w14:textId="77777777" w:rsidR="00D765AC" w:rsidRPr="00EF33DE" w:rsidRDefault="00D765AC" w:rsidP="00D765AC">
      <w:pPr>
        <w:pStyle w:val="PageHeadingDec"/>
        <w:sectPr w:rsidR="00D765AC" w:rsidRPr="00EF33DE" w:rsidSect="006574B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A121AC8" w14:textId="77777777" w:rsidR="009E306D" w:rsidRPr="00EF33DE" w:rsidRDefault="009E306D" w:rsidP="009E306D">
      <w:pPr>
        <w:pStyle w:val="ATHeading3"/>
      </w:pPr>
      <w:r w:rsidRPr="00EF33DE">
        <w:lastRenderedPageBreak/>
        <w:t>2. Rozhodnutie Európskeho parlamentu z 29. apríla 2026 o účtovnej závierke Agentúry Európskej únie pre spoluprácu regulačných orgánov v oblasti energetiky za rozpočtový rok 2024 (2025/2156(DEC))</w:t>
      </w:r>
    </w:p>
    <w:p w14:paraId="45694366" w14:textId="77777777" w:rsidR="00D765AC" w:rsidRPr="00EF33DE" w:rsidRDefault="00D765AC" w:rsidP="00D765AC">
      <w:pPr>
        <w:pStyle w:val="EPComma"/>
      </w:pPr>
      <w:r w:rsidRPr="00EF33DE">
        <w:rPr>
          <w:i/>
          <w:iCs/>
        </w:rPr>
        <w:t>Európsky parlament</w:t>
      </w:r>
      <w:r w:rsidRPr="00EF33DE">
        <w:t>,</w:t>
      </w:r>
    </w:p>
    <w:p w14:paraId="724B7971" w14:textId="77777777" w:rsidR="00D765AC" w:rsidRPr="00EF33DE" w:rsidRDefault="00D765AC" w:rsidP="00D765AC">
      <w:pPr>
        <w:pStyle w:val="NormalHanging12a"/>
      </w:pPr>
      <w:r w:rsidRPr="00EF33DE">
        <w:t>–</w:t>
      </w:r>
      <w:r w:rsidRPr="00EF33DE">
        <w:tab/>
        <w:t>so zreteľom na konečnú ročnú účtovnú závierku Agentúry Európskej únie pre spoluprácu regulačných orgánov v oblasti energetiky za rozpočtový rok 2024,</w:t>
      </w:r>
    </w:p>
    <w:p w14:paraId="547ED8A3"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7"/>
      </w:r>
      <w:r w:rsidRPr="00EF33DE">
        <w:t>,</w:t>
      </w:r>
    </w:p>
    <w:p w14:paraId="2149D755"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8"/>
      </w:r>
      <w:r w:rsidRPr="00EF33DE">
        <w:t xml:space="preserve"> vedenia účtov a zákonnosti a správnosti príslušných operácií, ktoré poskytol Dvor audítorov za rozpočtový rok 2024 v súlade s článkom 287 Zmluvy o fungovaní Európskej únie,</w:t>
      </w:r>
    </w:p>
    <w:p w14:paraId="28D6A3DC"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D58E971" w14:textId="77777777" w:rsidR="00D765AC" w:rsidRPr="00EF33DE" w:rsidRDefault="00D765AC" w:rsidP="00D765AC">
      <w:pPr>
        <w:pStyle w:val="NormalHanging12a"/>
      </w:pPr>
      <w:r w:rsidRPr="00EF33DE">
        <w:t>–</w:t>
      </w:r>
      <w:r w:rsidRPr="00EF33DE">
        <w:tab/>
        <w:t>so zreteľom na článok 319 Zmluvy o fungovaní Európskej únie,</w:t>
      </w:r>
    </w:p>
    <w:p w14:paraId="6700689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9"/>
      </w:r>
      <w:r w:rsidRPr="00EF33DE">
        <w:t>, a najmä na jeho článok 70,</w:t>
      </w:r>
    </w:p>
    <w:p w14:paraId="15B87EA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0"/>
      </w:r>
      <w:r w:rsidRPr="00EF33DE">
        <w:t>, a najmä na jeho článok 70,</w:t>
      </w:r>
    </w:p>
    <w:p w14:paraId="61E0CAA7" w14:textId="77777777" w:rsidR="00D765AC" w:rsidRPr="00EF33DE" w:rsidRDefault="00D765AC" w:rsidP="00D765AC">
      <w:pPr>
        <w:pStyle w:val="NormalHanging12a"/>
      </w:pPr>
      <w:r w:rsidRPr="00EF33DE">
        <w:t>–</w:t>
      </w:r>
      <w:r w:rsidRPr="00EF33DE">
        <w:tab/>
        <w:t>so zreteľom na nariadenie Európskeho parlamentu a Rady (EÚ) 2019/942 z 5. júna 2019, ktorým sa zriaďuje Agentúra Európskej únie pre spoluprácu regulačných orgánov v oblasti energetiky</w:t>
      </w:r>
      <w:r w:rsidRPr="00EF33DE">
        <w:rPr>
          <w:rStyle w:val="FootnoteReference"/>
        </w:rPr>
        <w:footnoteReference w:id="11"/>
      </w:r>
      <w:r w:rsidRPr="00EF33DE">
        <w:t>, a najmä na jeho článok 35,</w:t>
      </w:r>
    </w:p>
    <w:p w14:paraId="07CB42A9"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2"/>
      </w:r>
      <w:r w:rsidRPr="00EF33DE">
        <w:t>, a najmä na jeho článok 105,</w:t>
      </w:r>
    </w:p>
    <w:p w14:paraId="1BC906A4" w14:textId="30039C6A" w:rsidR="00D765AC" w:rsidRPr="00EF33DE" w:rsidRDefault="00D765AC" w:rsidP="00D765AC">
      <w:pPr>
        <w:pStyle w:val="NormalHanging12a"/>
      </w:pPr>
      <w:r w:rsidRPr="00EF33DE">
        <w:t>–</w:t>
      </w:r>
      <w:r w:rsidRPr="00EF33DE">
        <w:tab/>
        <w:t>so zreteľom na článok 102 a prílohu V k rokovaciemu poriadku,</w:t>
      </w:r>
    </w:p>
    <w:p w14:paraId="0A1092BB"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38D9B88C" w14:textId="77777777" w:rsidR="00D765AC" w:rsidRPr="00EF33DE" w:rsidRDefault="00D765AC" w:rsidP="00D765AC">
      <w:pPr>
        <w:pStyle w:val="NormalHanging12a"/>
      </w:pPr>
      <w:r w:rsidRPr="00EF33DE">
        <w:t>–</w:t>
      </w:r>
      <w:r w:rsidRPr="00EF33DE">
        <w:tab/>
        <w:t>so zreteľom na správu Výboru pre kontrolu rozpočtu (A10-0087/2026),</w:t>
      </w:r>
    </w:p>
    <w:p w14:paraId="13899792" w14:textId="77777777" w:rsidR="00D765AC" w:rsidRPr="00EF33DE" w:rsidRDefault="00D765AC" w:rsidP="00D765AC">
      <w:pPr>
        <w:pStyle w:val="NormalHanging12a"/>
      </w:pPr>
      <w:r w:rsidRPr="00EF33DE">
        <w:t>1.</w:t>
      </w:r>
      <w:r w:rsidRPr="00EF33DE">
        <w:tab/>
        <w:t>schvaľuje účtovnú závierku Agentúry Európskej únie pre spoluprácu regulačných orgánov v oblasti energetiky za rozpočtový rok 2024;</w:t>
      </w:r>
    </w:p>
    <w:p w14:paraId="2088852C" w14:textId="77777777" w:rsidR="00D765AC" w:rsidRPr="00EF33DE" w:rsidRDefault="00D765AC" w:rsidP="00D765AC">
      <w:pPr>
        <w:pStyle w:val="NormalHanging12a"/>
      </w:pPr>
      <w:r w:rsidRPr="00EF33DE">
        <w:t>2.</w:t>
      </w:r>
      <w:r w:rsidRPr="00EF33DE">
        <w:tab/>
        <w:t xml:space="preserve">poveruje svoju predsedníčku, aby postúpila toto rozhodnutie dočasnému riaditeľovi Agentúry Európskej únie pre spoluprácu regulačných orgánov v oblasti energetiky, Rade, Komisii a Dvoru audítorov a aby zabezpečila jeho uverejnenie v </w:t>
      </w:r>
      <w:r w:rsidRPr="00EF33DE">
        <w:rPr>
          <w:i/>
          <w:iCs/>
        </w:rPr>
        <w:t>Úradnom vestníku Európskej únie</w:t>
      </w:r>
      <w:r w:rsidRPr="00EF33DE">
        <w:t xml:space="preserve"> (v sérii L).</w:t>
      </w:r>
    </w:p>
    <w:p w14:paraId="3069A740" w14:textId="77777777" w:rsidR="00D765AC" w:rsidRPr="00EF33DE" w:rsidRDefault="00D765AC" w:rsidP="00D765AC"/>
    <w:p w14:paraId="604219EA" w14:textId="121B070C" w:rsidR="00D765AC" w:rsidRPr="00EF33DE" w:rsidRDefault="00D765AC" w:rsidP="00D765AC">
      <w:pPr>
        <w:pStyle w:val="PageHeadingDec"/>
      </w:pPr>
    </w:p>
    <w:p w14:paraId="62E913C7" w14:textId="77777777" w:rsidR="00D765AC" w:rsidRPr="00EF33DE" w:rsidRDefault="00D765AC" w:rsidP="00D765AC">
      <w:pPr>
        <w:pStyle w:val="PageHeadingDec"/>
        <w:sectPr w:rsidR="00D765AC" w:rsidRPr="00EF33DE" w:rsidSect="006574B7">
          <w:footerReference w:type="first" r:id="rId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48C9C7A" w14:textId="77777777" w:rsidR="009E306D" w:rsidRPr="00EF33DE" w:rsidRDefault="009E306D" w:rsidP="009E306D">
      <w:pPr>
        <w:pStyle w:val="ATHeading3"/>
      </w:pPr>
      <w:r w:rsidRPr="00EF33DE">
        <w:lastRenderedPageBreak/>
        <w:t>3. Rozhodnutie Európskeho parlamentu z 29. apríla 2026 o absolutóriu za plnenie rozpočtu Agentúry na podporu orgánu BEREC za rozpočtový rok 2024 (2025/2156(DEC))</w:t>
      </w:r>
    </w:p>
    <w:p w14:paraId="423D4603" w14:textId="77777777" w:rsidR="00D765AC" w:rsidRPr="00EF33DE" w:rsidRDefault="00D765AC" w:rsidP="00D765AC">
      <w:pPr>
        <w:pStyle w:val="EPComma"/>
      </w:pPr>
      <w:r w:rsidRPr="00EF33DE">
        <w:rPr>
          <w:i/>
          <w:iCs/>
        </w:rPr>
        <w:t>Európsky parlament</w:t>
      </w:r>
      <w:r w:rsidRPr="00EF33DE">
        <w:t>,</w:t>
      </w:r>
    </w:p>
    <w:p w14:paraId="43B3B203" w14:textId="77777777" w:rsidR="00D765AC" w:rsidRPr="00EF33DE" w:rsidRDefault="00D765AC" w:rsidP="00D765AC">
      <w:pPr>
        <w:pStyle w:val="NormalHanging12a"/>
      </w:pPr>
      <w:r w:rsidRPr="00EF33DE">
        <w:t>–</w:t>
      </w:r>
      <w:r w:rsidRPr="00EF33DE">
        <w:tab/>
        <w:t>so zreteľom na konečnú ročnú účtovnú závierku Agentúry na podporu orgánu BEREC za rozpočtový rok 2024,</w:t>
      </w:r>
    </w:p>
    <w:p w14:paraId="5FC0FD85"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3"/>
      </w:r>
      <w:r w:rsidRPr="00EF33DE">
        <w:t>,</w:t>
      </w:r>
    </w:p>
    <w:p w14:paraId="09CACEC1"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4"/>
      </w:r>
      <w:r w:rsidRPr="00EF33DE">
        <w:t xml:space="preserve"> vedenia účtov a zákonnosti a správnosti príslušných operácií, ktoré poskytol Dvor audítorov za rozpočtový rok 2024 v súlade s článkom 287 Zmluvy o fungovaní Európskej únie,</w:t>
      </w:r>
    </w:p>
    <w:p w14:paraId="446A8A1F"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6419018" w14:textId="77777777" w:rsidR="00D765AC" w:rsidRPr="00EF33DE" w:rsidRDefault="00D765AC" w:rsidP="00D765AC">
      <w:pPr>
        <w:pStyle w:val="NormalHanging12a"/>
      </w:pPr>
      <w:r w:rsidRPr="00EF33DE">
        <w:t>–</w:t>
      </w:r>
      <w:r w:rsidRPr="00EF33DE">
        <w:tab/>
        <w:t>so zreteľom na článok 319 Zmluvy o fungovaní Európskej únie,</w:t>
      </w:r>
    </w:p>
    <w:p w14:paraId="5C41B17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5"/>
      </w:r>
      <w:r w:rsidRPr="00EF33DE">
        <w:t>, a najmä na jeho článok 70,</w:t>
      </w:r>
    </w:p>
    <w:p w14:paraId="5F42571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6"/>
      </w:r>
      <w:r w:rsidRPr="00EF33DE">
        <w:t>, a najmä na jeho článok 70,</w:t>
      </w:r>
    </w:p>
    <w:p w14:paraId="0F149315" w14:textId="77777777" w:rsidR="00D765AC" w:rsidRPr="00EF33DE" w:rsidRDefault="00D765AC" w:rsidP="00D765AC">
      <w:pPr>
        <w:pStyle w:val="NormalHanging12a"/>
      </w:pPr>
      <w:r w:rsidRPr="00EF33DE">
        <w:t>–</w:t>
      </w:r>
      <w:r w:rsidRPr="00EF33DE">
        <w:tab/>
        <w:t>so zreteľom na nariadenie Európskeho parlamentu a Rady (EÚ) 2018/1971 z 11. decembra 2018, ktorým sa zriaďuje Orgán európskych regulátorov pre elektronické komunikácie (BEREC) a Agentúra na podporu orgánu BEREC (Úrad BEREC), ktorým sa mení nariadenie (EÚ) 2015/2120 a ktorým sa zrušuje nariadenie (ES) č. 1211/2009</w:t>
      </w:r>
      <w:r w:rsidRPr="00EF33DE">
        <w:rPr>
          <w:rStyle w:val="FootnoteReference"/>
        </w:rPr>
        <w:footnoteReference w:id="17"/>
      </w:r>
      <w:r w:rsidRPr="00EF33DE">
        <w:t>, a najmä na jeho článok 28,</w:t>
      </w:r>
    </w:p>
    <w:p w14:paraId="235B522A"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8"/>
      </w:r>
      <w:r w:rsidRPr="00EF33DE">
        <w:t>, a najmä na jeho článok 105,</w:t>
      </w:r>
    </w:p>
    <w:p w14:paraId="016BDE51" w14:textId="15946474" w:rsidR="00D765AC" w:rsidRPr="00EF33DE" w:rsidRDefault="00D765AC" w:rsidP="00D765AC">
      <w:pPr>
        <w:pStyle w:val="NormalHanging12a"/>
      </w:pPr>
      <w:r w:rsidRPr="00EF33DE">
        <w:lastRenderedPageBreak/>
        <w:t>–</w:t>
      </w:r>
      <w:r w:rsidRPr="00EF33DE">
        <w:tab/>
        <w:t>so zreteľom na článok 102 a prílohu V k rokovaciemu poriadku,</w:t>
      </w:r>
    </w:p>
    <w:p w14:paraId="223C80BA"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06231500" w14:textId="77777777" w:rsidR="00D765AC" w:rsidRPr="00EF33DE" w:rsidRDefault="00D765AC" w:rsidP="00D765AC">
      <w:pPr>
        <w:pStyle w:val="NormalHanging12a"/>
      </w:pPr>
      <w:r w:rsidRPr="00EF33DE">
        <w:t>–</w:t>
      </w:r>
      <w:r w:rsidRPr="00EF33DE">
        <w:tab/>
        <w:t>so zreteľom na správu Výboru pre kontrolu rozpočtu (A10-0087/2026),</w:t>
      </w:r>
    </w:p>
    <w:p w14:paraId="0AE94D2C" w14:textId="77777777" w:rsidR="00D765AC" w:rsidRPr="00EF33DE" w:rsidRDefault="00D765AC" w:rsidP="00D765AC">
      <w:pPr>
        <w:pStyle w:val="NormalHanging12a"/>
      </w:pPr>
      <w:r w:rsidRPr="00EF33DE">
        <w:t>1.</w:t>
      </w:r>
      <w:r w:rsidRPr="00EF33DE">
        <w:tab/>
        <w:t>udeľuje riaditeľke Agentúry na podporu orgánu BEREC absolutórium za plnenie rozpočtu agentúry za rozpočtový rok 2024;</w:t>
      </w:r>
    </w:p>
    <w:p w14:paraId="33425A9A" w14:textId="77777777" w:rsidR="00D765AC" w:rsidRPr="00EF33DE" w:rsidRDefault="00D765AC" w:rsidP="00D765AC">
      <w:pPr>
        <w:pStyle w:val="NormalHanging12a"/>
      </w:pPr>
      <w:r w:rsidRPr="00EF33DE">
        <w:t>2.</w:t>
      </w:r>
      <w:r w:rsidRPr="00EF33DE">
        <w:tab/>
        <w:t>uvádza svoje poznámky v priloženom uznesení;</w:t>
      </w:r>
    </w:p>
    <w:p w14:paraId="139A9E54"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riaditeľke Agentúry na podporu orgánu BEREC, Rade, Komisii a Dvoru audítorov a aby zabezpečila ich uverejnenie v </w:t>
      </w:r>
      <w:r w:rsidRPr="00EF33DE">
        <w:rPr>
          <w:i/>
          <w:iCs/>
        </w:rPr>
        <w:t>Úradnom vestníku Európskej únie</w:t>
      </w:r>
      <w:r w:rsidRPr="00EF33DE">
        <w:t xml:space="preserve"> (v sérii L).</w:t>
      </w:r>
    </w:p>
    <w:p w14:paraId="2DB8A637" w14:textId="77777777" w:rsidR="00D765AC" w:rsidRPr="00EF33DE" w:rsidRDefault="00D765AC" w:rsidP="00D765AC"/>
    <w:p w14:paraId="1FCD55D3" w14:textId="77777777" w:rsidR="00D765AC" w:rsidRPr="00EF33DE" w:rsidRDefault="00D765AC" w:rsidP="00D765AC">
      <w:pPr>
        <w:pStyle w:val="PageHeadingDec"/>
        <w:sectPr w:rsidR="00D765AC" w:rsidRPr="00EF33DE" w:rsidSect="006574B7">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86E16D" w14:textId="77777777" w:rsidR="009E306D" w:rsidRPr="00EF33DE" w:rsidRDefault="009E306D" w:rsidP="009E306D">
      <w:pPr>
        <w:pStyle w:val="ATHeading3"/>
      </w:pPr>
      <w:r w:rsidRPr="00EF33DE">
        <w:lastRenderedPageBreak/>
        <w:t>4. Rozhodnutie Európskeho parlamentu z 29. apríla 2026 o účtovnej závierke Agentúry na podporu orgánu BEREC za rozpočtový rok 2024 (2025/2156(DEC))</w:t>
      </w:r>
    </w:p>
    <w:p w14:paraId="07184FDE" w14:textId="77777777" w:rsidR="00D765AC" w:rsidRPr="00EF33DE" w:rsidRDefault="00D765AC" w:rsidP="00D765AC">
      <w:pPr>
        <w:pStyle w:val="EPComma"/>
      </w:pPr>
      <w:r w:rsidRPr="00EF33DE">
        <w:rPr>
          <w:i/>
          <w:iCs/>
        </w:rPr>
        <w:t>Európsky parlament</w:t>
      </w:r>
      <w:r w:rsidRPr="00EF33DE">
        <w:t>,</w:t>
      </w:r>
    </w:p>
    <w:p w14:paraId="4ABCA3E5" w14:textId="77777777" w:rsidR="00D765AC" w:rsidRPr="00EF33DE" w:rsidRDefault="00D765AC" w:rsidP="00D765AC">
      <w:pPr>
        <w:pStyle w:val="NormalHanging12a"/>
      </w:pPr>
      <w:r w:rsidRPr="00EF33DE">
        <w:t>–</w:t>
      </w:r>
      <w:r w:rsidRPr="00EF33DE">
        <w:tab/>
        <w:t>so zreteľom na konečnú ročnú účtovnú závierku Agentúry na podporu orgánu BEREC za rozpočtový rok 2024,</w:t>
      </w:r>
    </w:p>
    <w:p w14:paraId="41E858C7"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9"/>
      </w:r>
      <w:r w:rsidRPr="00EF33DE">
        <w:t>,</w:t>
      </w:r>
    </w:p>
    <w:p w14:paraId="09A29E8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0"/>
      </w:r>
      <w:r w:rsidRPr="00EF33DE">
        <w:t xml:space="preserve"> vedenia účtov a zákonnosti a správnosti príslušných operácií, ktoré poskytol Dvor audítorov za rozpočtový rok 2024 v súlade s článkom 287 Zmluvy o fungovaní Európskej únie,</w:t>
      </w:r>
    </w:p>
    <w:p w14:paraId="3EA7E7B9"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A717FC5" w14:textId="77777777" w:rsidR="00D765AC" w:rsidRPr="00EF33DE" w:rsidRDefault="00D765AC" w:rsidP="00D765AC">
      <w:pPr>
        <w:pStyle w:val="NormalHanging12a"/>
      </w:pPr>
      <w:r w:rsidRPr="00EF33DE">
        <w:t>–</w:t>
      </w:r>
      <w:r w:rsidRPr="00EF33DE">
        <w:tab/>
        <w:t>so zreteľom na článok 319 Zmluvy o fungovaní Európskej únie,</w:t>
      </w:r>
    </w:p>
    <w:p w14:paraId="7F3F810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1"/>
      </w:r>
      <w:r w:rsidRPr="00EF33DE">
        <w:t>, a najmä na jeho článok 70,</w:t>
      </w:r>
    </w:p>
    <w:p w14:paraId="4246E3C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2"/>
      </w:r>
      <w:r w:rsidRPr="00EF33DE">
        <w:t>, a najmä na jeho článok 70,</w:t>
      </w:r>
    </w:p>
    <w:p w14:paraId="349D4680" w14:textId="77777777" w:rsidR="00D765AC" w:rsidRPr="00EF33DE" w:rsidRDefault="00D765AC" w:rsidP="00D765AC">
      <w:pPr>
        <w:pStyle w:val="NormalHanging12a"/>
      </w:pPr>
      <w:r w:rsidRPr="00EF33DE">
        <w:t>–</w:t>
      </w:r>
      <w:r w:rsidRPr="00EF33DE">
        <w:tab/>
        <w:t>so zreteľom na nariadenie Európskeho parlamentu a Rady (EÚ) 2018/1971 z 11. decembra 2018, ktorým sa zriaďuje Orgán európskych regulátorov pre elektronické komunikácie (BEREC) a Agentúra na podporu orgánu BEREC (Úrad BEREC), ktorým sa mení nariadenie (EÚ) 2015/2120 a ktorým sa zrušuje nariadenie (ES) č. 1211/2009</w:t>
      </w:r>
      <w:r w:rsidRPr="00EF33DE">
        <w:rPr>
          <w:rStyle w:val="FootnoteReference"/>
        </w:rPr>
        <w:footnoteReference w:id="23"/>
      </w:r>
      <w:r w:rsidRPr="00EF33DE">
        <w:t>, a najmä na jeho článok 28,</w:t>
      </w:r>
    </w:p>
    <w:p w14:paraId="10A663FC"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4"/>
      </w:r>
      <w:r w:rsidRPr="00EF33DE">
        <w:t>, a najmä na jeho článok 105,</w:t>
      </w:r>
    </w:p>
    <w:p w14:paraId="5A5678F6" w14:textId="78DE76BA" w:rsidR="00D765AC" w:rsidRPr="00EF33DE" w:rsidRDefault="00D765AC" w:rsidP="00D765AC">
      <w:pPr>
        <w:pStyle w:val="NormalHanging12a"/>
      </w:pPr>
      <w:r w:rsidRPr="00EF33DE">
        <w:t>–</w:t>
      </w:r>
      <w:r w:rsidRPr="00EF33DE">
        <w:tab/>
        <w:t>so zreteľom na článok 102 a prílohu V k rokovaciemu poriadku,</w:t>
      </w:r>
    </w:p>
    <w:p w14:paraId="426B5AF8"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2B8DC1A0" w14:textId="77777777" w:rsidR="00D765AC" w:rsidRPr="00EF33DE" w:rsidRDefault="00D765AC" w:rsidP="00D765AC">
      <w:pPr>
        <w:pStyle w:val="NormalHanging12a"/>
      </w:pPr>
      <w:r w:rsidRPr="00EF33DE">
        <w:t>–</w:t>
      </w:r>
      <w:r w:rsidRPr="00EF33DE">
        <w:tab/>
        <w:t>so zreteľom na správu Výboru pre kontrolu rozpočtu (A10-0087/2026),</w:t>
      </w:r>
    </w:p>
    <w:p w14:paraId="7849CF51" w14:textId="77777777" w:rsidR="00D765AC" w:rsidRPr="00EF33DE" w:rsidRDefault="00D765AC" w:rsidP="00D765AC">
      <w:pPr>
        <w:pStyle w:val="NormalHanging12a"/>
      </w:pPr>
      <w:r w:rsidRPr="00EF33DE">
        <w:t>1.</w:t>
      </w:r>
      <w:r w:rsidRPr="00EF33DE">
        <w:tab/>
        <w:t>schvaľuje účtovnú závierku Agentúry na podporu orgánu BEREC za rozpočtový rok 2024;</w:t>
      </w:r>
    </w:p>
    <w:p w14:paraId="42A35F78" w14:textId="77777777" w:rsidR="00D765AC" w:rsidRPr="00EF33DE" w:rsidRDefault="00D765AC" w:rsidP="00D765AC">
      <w:pPr>
        <w:pStyle w:val="NormalHanging12a"/>
      </w:pPr>
      <w:r w:rsidRPr="00EF33DE">
        <w:t>2.</w:t>
      </w:r>
      <w:r w:rsidRPr="00EF33DE">
        <w:tab/>
        <w:t xml:space="preserve">poveruje svoju predsedníčku, aby postúpila toto rozhodnutie riaditeľke Agentúry na podporu orgánu BEREC, Rade, Komisii a Dvoru audítorov a aby zabezpečila jeho uverejnenie v </w:t>
      </w:r>
      <w:r w:rsidRPr="00EF33DE">
        <w:rPr>
          <w:i/>
          <w:iCs/>
        </w:rPr>
        <w:t>Úradnom vestníku Európskej únie</w:t>
      </w:r>
      <w:r w:rsidRPr="00EF33DE">
        <w:t xml:space="preserve"> (v sérii L).</w:t>
      </w:r>
    </w:p>
    <w:p w14:paraId="109260FA" w14:textId="77777777" w:rsidR="00D765AC" w:rsidRPr="00EF33DE" w:rsidRDefault="00D765AC" w:rsidP="00D765AC"/>
    <w:p w14:paraId="5A9F1D40" w14:textId="77777777" w:rsidR="00D765AC" w:rsidRPr="00EF33DE" w:rsidRDefault="00D765AC" w:rsidP="00D765AC"/>
    <w:p w14:paraId="25321690" w14:textId="480986CB" w:rsidR="00D765AC" w:rsidRPr="00EF33DE" w:rsidRDefault="00D765AC" w:rsidP="00D765AC">
      <w:pPr>
        <w:pStyle w:val="PageHeadingDec"/>
      </w:pPr>
    </w:p>
    <w:p w14:paraId="0D9864E3" w14:textId="77777777" w:rsidR="00D765AC" w:rsidRPr="00EF33DE" w:rsidRDefault="00D765AC" w:rsidP="00D765AC">
      <w:pPr>
        <w:pStyle w:val="PageHeadingDec"/>
        <w:sectPr w:rsidR="00D765AC" w:rsidRPr="00EF33DE" w:rsidSect="006574B7">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A055034" w14:textId="77777777" w:rsidR="009E306D" w:rsidRPr="00EF33DE" w:rsidRDefault="009E306D" w:rsidP="009E306D">
      <w:pPr>
        <w:pStyle w:val="ATHeading3"/>
      </w:pPr>
      <w:r w:rsidRPr="00EF33DE">
        <w:lastRenderedPageBreak/>
        <w:t>5. Rozhodnutie Európskeho parlamentu z 29. apríla 2026 o absolutóriu za plnenie rozpočtu Prekladateľského strediska pre orgány Európskej únie za rozpočtový rok 2024 (2025/2156(DEC))</w:t>
      </w:r>
    </w:p>
    <w:p w14:paraId="4AB6B0BF" w14:textId="77777777" w:rsidR="00D765AC" w:rsidRPr="00EF33DE" w:rsidRDefault="00D765AC" w:rsidP="00D765AC">
      <w:pPr>
        <w:pStyle w:val="EPComma"/>
      </w:pPr>
      <w:r w:rsidRPr="00EF33DE">
        <w:rPr>
          <w:i/>
          <w:iCs/>
        </w:rPr>
        <w:t>Európsky parlament</w:t>
      </w:r>
      <w:r w:rsidRPr="00EF33DE">
        <w:t>,</w:t>
      </w:r>
    </w:p>
    <w:p w14:paraId="5DA75F2F" w14:textId="77777777" w:rsidR="00D765AC" w:rsidRPr="00EF33DE" w:rsidRDefault="00D765AC" w:rsidP="00D765AC">
      <w:pPr>
        <w:pStyle w:val="NormalHanging12a"/>
      </w:pPr>
      <w:r w:rsidRPr="00EF33DE">
        <w:t>–</w:t>
      </w:r>
      <w:r w:rsidRPr="00EF33DE">
        <w:tab/>
        <w:t>so zreteľom na konečnú ročnú účtovnú závierku Prekladateľského strediska pre orgány Európskej únie za rozpočtový rok 2024,</w:t>
      </w:r>
    </w:p>
    <w:p w14:paraId="78FB7912"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5"/>
      </w:r>
      <w:r w:rsidRPr="00EF33DE">
        <w:t>,</w:t>
      </w:r>
    </w:p>
    <w:p w14:paraId="62609010"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6"/>
      </w:r>
      <w:r w:rsidRPr="00EF33DE">
        <w:t xml:space="preserve"> vedenia účtov a zákonnosti a správnosti príslušných operácií, ktoré poskytol Dvor audítorov za rozpočtový rok 2024 v súlade s článkom 287 Zmluvy o fungovaní Európskej únie,</w:t>
      </w:r>
    </w:p>
    <w:p w14:paraId="2D839EA3" w14:textId="77777777" w:rsidR="00D765AC" w:rsidRPr="00EF33DE" w:rsidRDefault="00D765AC" w:rsidP="00D765AC">
      <w:pPr>
        <w:pStyle w:val="NormalHanging12a"/>
      </w:pPr>
      <w:r w:rsidRPr="00EF33DE">
        <w:t>–</w:t>
      </w:r>
      <w:r w:rsidRPr="00EF33DE">
        <w:tab/>
        <w:t>so zreteľom na odporúčanie Rady z 2. marca 2026 k udeleniu absolutória stredisku za plnenie rozpočtu za rozpočtový rok 2024 (05750/2026 – C10-0148/2026),</w:t>
      </w:r>
    </w:p>
    <w:p w14:paraId="2D69B17A" w14:textId="77777777" w:rsidR="00D765AC" w:rsidRPr="00EF33DE" w:rsidRDefault="00D765AC" w:rsidP="00D765AC">
      <w:pPr>
        <w:pStyle w:val="NormalHanging12a"/>
      </w:pPr>
      <w:r w:rsidRPr="00EF33DE">
        <w:t>–</w:t>
      </w:r>
      <w:r w:rsidRPr="00EF33DE">
        <w:tab/>
        <w:t>so zreteľom na článok 319 Zmluvy o fungovaní Európskej únie,</w:t>
      </w:r>
    </w:p>
    <w:p w14:paraId="4ACA5C2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7"/>
      </w:r>
      <w:r w:rsidRPr="00EF33DE">
        <w:t>, a najmä na jeho článok 70,</w:t>
      </w:r>
    </w:p>
    <w:p w14:paraId="503D2A6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8"/>
      </w:r>
      <w:r w:rsidRPr="00EF33DE">
        <w:t>, a najmä na jeho článok 70,</w:t>
      </w:r>
    </w:p>
    <w:p w14:paraId="559108D6" w14:textId="77777777" w:rsidR="00D765AC" w:rsidRPr="00EF33DE" w:rsidRDefault="00D765AC" w:rsidP="00D765AC">
      <w:pPr>
        <w:pStyle w:val="NormalHanging12a"/>
      </w:pPr>
      <w:r w:rsidRPr="00EF33DE">
        <w:t>–</w:t>
      </w:r>
      <w:r w:rsidRPr="00EF33DE">
        <w:tab/>
        <w:t>so zreteľom na nariadenie Rady (ES) č. 2965/94 z 28. novembra 1994 o zriadení Prekladateľského strediska pre inštitúcie Európskej únie</w:t>
      </w:r>
      <w:r w:rsidRPr="00EF33DE">
        <w:rPr>
          <w:rStyle w:val="FootnoteReference"/>
        </w:rPr>
        <w:footnoteReference w:id="29"/>
      </w:r>
      <w:r w:rsidRPr="00EF33DE">
        <w:t>, a najmä na jeho článok 14,</w:t>
      </w:r>
    </w:p>
    <w:p w14:paraId="380CDBE6"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0"/>
      </w:r>
      <w:r w:rsidRPr="00EF33DE">
        <w:t>, a najmä na jeho článok 105,</w:t>
      </w:r>
    </w:p>
    <w:p w14:paraId="605CDE72" w14:textId="097DAD71" w:rsidR="00D765AC" w:rsidRPr="00EF33DE" w:rsidRDefault="00D765AC" w:rsidP="00D765AC">
      <w:pPr>
        <w:pStyle w:val="NormalHanging12a"/>
      </w:pPr>
      <w:r w:rsidRPr="00EF33DE">
        <w:t>–</w:t>
      </w:r>
      <w:r w:rsidRPr="00EF33DE">
        <w:tab/>
        <w:t>so zreteľom na článok 102 a prílohu V k rokovaciemu poriadku,</w:t>
      </w:r>
    </w:p>
    <w:p w14:paraId="65CE97B9"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419F8C05" w14:textId="77777777" w:rsidR="00D765AC" w:rsidRPr="00EF33DE" w:rsidRDefault="00D765AC" w:rsidP="00D765AC">
      <w:pPr>
        <w:pStyle w:val="NormalHanging12a"/>
      </w:pPr>
      <w:r w:rsidRPr="00EF33DE">
        <w:t>–</w:t>
      </w:r>
      <w:r w:rsidRPr="00EF33DE">
        <w:tab/>
        <w:t>so zreteľom na správu Výboru pre kontrolu rozpočtu (A10-0087/2026),</w:t>
      </w:r>
    </w:p>
    <w:p w14:paraId="20CB604E" w14:textId="77777777" w:rsidR="00D765AC" w:rsidRPr="00EF33DE" w:rsidRDefault="00D765AC" w:rsidP="00D765AC">
      <w:pPr>
        <w:pStyle w:val="NormalHanging12a"/>
      </w:pPr>
      <w:r w:rsidRPr="00EF33DE">
        <w:t>1.</w:t>
      </w:r>
      <w:r w:rsidRPr="00EF33DE">
        <w:tab/>
        <w:t>udeľuje úradujúcemu riaditeľovi Prekladateľského strediska pre orgány Európskej únie absolutórium za plnenie rozpočtu strediska za rozpočtový rok 2024;</w:t>
      </w:r>
    </w:p>
    <w:p w14:paraId="353A4490" w14:textId="77777777" w:rsidR="00D765AC" w:rsidRPr="00EF33DE" w:rsidRDefault="00D765AC" w:rsidP="00D765AC">
      <w:pPr>
        <w:pStyle w:val="NormalHanging12a"/>
      </w:pPr>
      <w:r w:rsidRPr="00EF33DE">
        <w:t>2.</w:t>
      </w:r>
      <w:r w:rsidRPr="00EF33DE">
        <w:tab/>
        <w:t>uvádza svoje poznámky v priloženom uznesení;</w:t>
      </w:r>
    </w:p>
    <w:p w14:paraId="176512F2"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úradujúcemu riaditeľovi Prekladateľského strediska pre orgány Európskej únie, Rade, Komisii a Dvoru audítorov a aby zabezpečila ich uverejnenie v </w:t>
      </w:r>
      <w:r w:rsidRPr="00EF33DE">
        <w:rPr>
          <w:i/>
          <w:iCs/>
        </w:rPr>
        <w:t>Úradnom vestníku Európskej únie</w:t>
      </w:r>
      <w:r w:rsidRPr="00EF33DE">
        <w:t xml:space="preserve"> (v sérii L).</w:t>
      </w:r>
    </w:p>
    <w:p w14:paraId="1B947E18" w14:textId="77777777" w:rsidR="00D765AC" w:rsidRPr="00EF33DE" w:rsidRDefault="00D765AC" w:rsidP="00D765AC"/>
    <w:p w14:paraId="2AB630B1" w14:textId="77777777" w:rsidR="00D765AC" w:rsidRPr="00EF33DE" w:rsidRDefault="00D765AC" w:rsidP="00D765AC">
      <w:pPr>
        <w:pStyle w:val="PageHeadingDec"/>
        <w:sectPr w:rsidR="00D765AC" w:rsidRPr="00EF33DE" w:rsidSect="006574B7">
          <w:footerReference w:type="first" r:id="rId1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3B3C59A" w14:textId="77777777" w:rsidR="009E306D" w:rsidRPr="00EF33DE" w:rsidRDefault="009E306D" w:rsidP="009E306D">
      <w:pPr>
        <w:pStyle w:val="ATHeading3"/>
      </w:pPr>
      <w:r w:rsidRPr="00EF33DE">
        <w:lastRenderedPageBreak/>
        <w:t>6. Rozhodnutie Európskeho parlamentu z 29. apríla 2026 o účtovnej závierke Prekladateľského strediska pre orgány Európskej únie za rozpočtový rok 2024 (2025/2156(DEC))</w:t>
      </w:r>
    </w:p>
    <w:p w14:paraId="5941AEB3" w14:textId="77777777" w:rsidR="00D765AC" w:rsidRPr="00EF33DE" w:rsidRDefault="00D765AC" w:rsidP="00D765AC">
      <w:pPr>
        <w:pStyle w:val="EPComma"/>
      </w:pPr>
      <w:r w:rsidRPr="00EF33DE">
        <w:rPr>
          <w:i/>
          <w:iCs/>
        </w:rPr>
        <w:t>Európsky parlament</w:t>
      </w:r>
      <w:r w:rsidRPr="00EF33DE">
        <w:t>,</w:t>
      </w:r>
    </w:p>
    <w:p w14:paraId="47D7E45D" w14:textId="77777777" w:rsidR="00D765AC" w:rsidRPr="00EF33DE" w:rsidRDefault="00D765AC" w:rsidP="00D765AC">
      <w:pPr>
        <w:pStyle w:val="NormalHanging12a"/>
      </w:pPr>
      <w:r w:rsidRPr="00EF33DE">
        <w:t>–</w:t>
      </w:r>
      <w:r w:rsidRPr="00EF33DE">
        <w:tab/>
        <w:t>so zreteľom na konečnú ročnú účtovnú závierku Prekladateľského strediska pre orgány Európskej únie za rozpočtový rok 2024,</w:t>
      </w:r>
    </w:p>
    <w:p w14:paraId="4060ADB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1"/>
      </w:r>
      <w:r w:rsidRPr="00EF33DE">
        <w:t>,</w:t>
      </w:r>
    </w:p>
    <w:p w14:paraId="57F5D8FE"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2"/>
      </w:r>
      <w:r w:rsidRPr="00EF33DE">
        <w:t xml:space="preserve"> vedenia účtov a zákonnosti a správnosti príslušných operácií, ktoré poskytol Dvor audítorov za rozpočtový rok 2024 v súlade s článkom 287 Zmluvy o fungovaní Európskej únie,</w:t>
      </w:r>
    </w:p>
    <w:p w14:paraId="0D925DFF" w14:textId="77777777" w:rsidR="00D765AC" w:rsidRPr="00EF33DE" w:rsidRDefault="00D765AC" w:rsidP="00D765AC">
      <w:pPr>
        <w:pStyle w:val="NormalHanging12a"/>
      </w:pPr>
      <w:r w:rsidRPr="00EF33DE">
        <w:t>–</w:t>
      </w:r>
      <w:r w:rsidRPr="00EF33DE">
        <w:tab/>
        <w:t>so zreteľom na odporúčanie Rady z 2. marca 2026 k udeleniu absolutória stredisku za plnenie rozpočtu za rozpočtový rok 2024 (05750/2026 – C10-0148/2026),</w:t>
      </w:r>
    </w:p>
    <w:p w14:paraId="432CAB52" w14:textId="77777777" w:rsidR="00D765AC" w:rsidRPr="00EF33DE" w:rsidRDefault="00D765AC" w:rsidP="00D765AC">
      <w:pPr>
        <w:pStyle w:val="NormalHanging12a"/>
      </w:pPr>
      <w:r w:rsidRPr="00EF33DE">
        <w:t>–</w:t>
      </w:r>
      <w:r w:rsidRPr="00EF33DE">
        <w:tab/>
        <w:t>so zreteľom na článok 319 Zmluvy o fungovaní Európskej únie,</w:t>
      </w:r>
    </w:p>
    <w:p w14:paraId="23B53EA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3"/>
      </w:r>
      <w:r w:rsidRPr="00EF33DE">
        <w:t>, a najmä na jeho článok 70,</w:t>
      </w:r>
    </w:p>
    <w:p w14:paraId="7B31930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4"/>
      </w:r>
      <w:r w:rsidRPr="00EF33DE">
        <w:t>, a najmä na jeho článok 70,</w:t>
      </w:r>
    </w:p>
    <w:p w14:paraId="37E1CE14" w14:textId="77777777" w:rsidR="00D765AC" w:rsidRPr="00EF33DE" w:rsidRDefault="00D765AC" w:rsidP="00D765AC">
      <w:pPr>
        <w:pStyle w:val="NormalHanging12a"/>
      </w:pPr>
      <w:r w:rsidRPr="00EF33DE">
        <w:t>–</w:t>
      </w:r>
      <w:r w:rsidRPr="00EF33DE">
        <w:tab/>
        <w:t>so zreteľom na nariadenie Rady (ES) č. 2965/94 z 28. novembra 1994 o zriadení Prekladateľského strediska pre inštitúcie Európskej únie</w:t>
      </w:r>
      <w:r w:rsidRPr="00EF33DE">
        <w:rPr>
          <w:rStyle w:val="FootnoteReference"/>
        </w:rPr>
        <w:footnoteReference w:id="35"/>
      </w:r>
      <w:r w:rsidRPr="00EF33DE">
        <w:t>, a najmä na jeho článok 14,</w:t>
      </w:r>
    </w:p>
    <w:p w14:paraId="6CABB5FF"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6"/>
      </w:r>
      <w:r w:rsidRPr="00EF33DE">
        <w:t>, a najmä na jeho článok 105,</w:t>
      </w:r>
    </w:p>
    <w:p w14:paraId="1271E496" w14:textId="357382DF" w:rsidR="00D765AC" w:rsidRPr="00EF33DE" w:rsidRDefault="00D765AC" w:rsidP="00D765AC">
      <w:pPr>
        <w:pStyle w:val="NormalHanging12a"/>
      </w:pPr>
      <w:r w:rsidRPr="00EF33DE">
        <w:t>–</w:t>
      </w:r>
      <w:r w:rsidRPr="00EF33DE">
        <w:tab/>
        <w:t>so zreteľom na článok 102 a prílohu V k rokovaciemu poriadku,</w:t>
      </w:r>
    </w:p>
    <w:p w14:paraId="365B062A"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5D085186" w14:textId="77777777" w:rsidR="00D765AC" w:rsidRPr="00EF33DE" w:rsidRDefault="00D765AC" w:rsidP="00D765AC">
      <w:pPr>
        <w:pStyle w:val="NormalHanging12a"/>
      </w:pPr>
      <w:r w:rsidRPr="00EF33DE">
        <w:t>–</w:t>
      </w:r>
      <w:r w:rsidRPr="00EF33DE">
        <w:tab/>
        <w:t>so zreteľom na správu Výboru pre kontrolu rozpočtu (A10-0087/2026),</w:t>
      </w:r>
    </w:p>
    <w:p w14:paraId="232C5A79" w14:textId="77777777" w:rsidR="00D765AC" w:rsidRPr="00EF33DE" w:rsidRDefault="00D765AC" w:rsidP="00D765AC">
      <w:pPr>
        <w:pStyle w:val="NormalHanging12a"/>
      </w:pPr>
      <w:r w:rsidRPr="00EF33DE">
        <w:t>1.</w:t>
      </w:r>
      <w:r w:rsidRPr="00EF33DE">
        <w:tab/>
        <w:t>schvaľuje účtovnú závierku Prekladateľského strediska pre orgány Európskej únie za rozpočtový rok 2024;</w:t>
      </w:r>
    </w:p>
    <w:p w14:paraId="779790CC" w14:textId="77777777" w:rsidR="00D765AC" w:rsidRPr="00EF33DE" w:rsidRDefault="00D765AC" w:rsidP="00D765AC">
      <w:pPr>
        <w:pStyle w:val="NormalHanging12a"/>
      </w:pPr>
      <w:r w:rsidRPr="00EF33DE">
        <w:t>2.</w:t>
      </w:r>
      <w:r w:rsidRPr="00EF33DE">
        <w:tab/>
        <w:t xml:space="preserve">poveruje svoju predsedníčku, aby postúpila toto rozhodnutie úradujúcemu riaditeľovi Prekladateľského strediska pre orgány Európskej únie, Rade, Komisii a Dvoru audítorov a aby zabezpečila jeho uverejnenie v </w:t>
      </w:r>
      <w:r w:rsidRPr="00EF33DE">
        <w:rPr>
          <w:i/>
          <w:iCs/>
        </w:rPr>
        <w:t>Úradnom vestníku Európskej únie</w:t>
      </w:r>
      <w:r w:rsidRPr="00EF33DE">
        <w:t xml:space="preserve"> (v sérii L).</w:t>
      </w:r>
    </w:p>
    <w:p w14:paraId="0C9ACED5" w14:textId="77777777" w:rsidR="00D765AC" w:rsidRPr="00EF33DE" w:rsidRDefault="00D765AC" w:rsidP="00D765AC"/>
    <w:p w14:paraId="29FD8A70" w14:textId="77777777" w:rsidR="00D765AC" w:rsidRPr="00EF33DE" w:rsidRDefault="00D765AC" w:rsidP="00D765AC"/>
    <w:p w14:paraId="7EB4A1FB" w14:textId="79E78160" w:rsidR="00D765AC" w:rsidRPr="00EF33DE" w:rsidRDefault="00D765AC" w:rsidP="00D765AC">
      <w:pPr>
        <w:pStyle w:val="PageHeadingDec"/>
      </w:pPr>
    </w:p>
    <w:p w14:paraId="72B71C55" w14:textId="77777777" w:rsidR="00D765AC" w:rsidRPr="00EF33DE" w:rsidRDefault="00D765AC" w:rsidP="00D765AC">
      <w:pPr>
        <w:pStyle w:val="PageHeadingDec"/>
        <w:sectPr w:rsidR="00D765AC" w:rsidRPr="00EF33DE" w:rsidSect="006574B7">
          <w:footerReference w:type="first" r:id="rId1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B2A323E" w14:textId="77777777" w:rsidR="009E306D" w:rsidRPr="00EF33DE" w:rsidRDefault="009E306D" w:rsidP="009E306D">
      <w:pPr>
        <w:pStyle w:val="ATHeading3"/>
      </w:pPr>
      <w:r w:rsidRPr="00EF33DE">
        <w:lastRenderedPageBreak/>
        <w:t>7. Rozhodnutie Európskeho parlamentu z 29. apríla 2026 o absolutóriu za plnenie rozpočtu Európskeho strediska pre rozvoj odborného vzdelávania za rozpočtový rok 2024 (2025/2156(DEC))</w:t>
      </w:r>
    </w:p>
    <w:p w14:paraId="573A2814" w14:textId="77777777" w:rsidR="00D765AC" w:rsidRPr="00EF33DE" w:rsidRDefault="00D765AC" w:rsidP="00D765AC">
      <w:pPr>
        <w:pStyle w:val="EPComma"/>
      </w:pPr>
      <w:r w:rsidRPr="00EF33DE">
        <w:rPr>
          <w:i/>
          <w:iCs/>
        </w:rPr>
        <w:t>Európsky parlament</w:t>
      </w:r>
      <w:r w:rsidRPr="00EF33DE">
        <w:t>,</w:t>
      </w:r>
    </w:p>
    <w:p w14:paraId="6D2073AF" w14:textId="77777777" w:rsidR="00D765AC" w:rsidRPr="00EF33DE" w:rsidRDefault="00D765AC" w:rsidP="00D765AC">
      <w:pPr>
        <w:pStyle w:val="NormalHanging12a"/>
      </w:pPr>
      <w:r w:rsidRPr="00EF33DE">
        <w:t>–</w:t>
      </w:r>
      <w:r w:rsidRPr="00EF33DE">
        <w:tab/>
        <w:t>so zreteľom na konečnú ročnú účtovnú závierku Európskeho strediska pre rozvoj odborného vzdelávania za rozpočtový rok 2024,</w:t>
      </w:r>
    </w:p>
    <w:p w14:paraId="1102FA69"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7"/>
      </w:r>
      <w:r w:rsidRPr="00EF33DE">
        <w:t>,</w:t>
      </w:r>
    </w:p>
    <w:p w14:paraId="3A4D4F1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8"/>
      </w:r>
      <w:r w:rsidRPr="00EF33DE">
        <w:t xml:space="preserve"> vedenia účtov a zákonnosti a správnosti príslušných operácií, ktoré poskytol Dvor audítorov za rozpočtový rok 2024 v súlade s článkom 287 Zmluvy o fungovaní Európskej únie,</w:t>
      </w:r>
    </w:p>
    <w:p w14:paraId="42E0AB28" w14:textId="77777777" w:rsidR="00D765AC" w:rsidRPr="00EF33DE" w:rsidRDefault="00D765AC" w:rsidP="00D765AC">
      <w:pPr>
        <w:pStyle w:val="NormalHanging12a"/>
      </w:pPr>
      <w:r w:rsidRPr="00EF33DE">
        <w:t>–</w:t>
      </w:r>
      <w:r w:rsidRPr="00EF33DE">
        <w:tab/>
        <w:t>so zreteľom na odporúčanie Rady z 2. marca 2026 k udeleniu absolutória stredisku za plnenie rozpočtu za rozpočtový rok 2024 (05750/2026 – C10-0148/2026),</w:t>
      </w:r>
    </w:p>
    <w:p w14:paraId="4012EA09" w14:textId="77777777" w:rsidR="00D765AC" w:rsidRPr="00EF33DE" w:rsidRDefault="00D765AC" w:rsidP="00D765AC">
      <w:pPr>
        <w:pStyle w:val="NormalHanging12a"/>
      </w:pPr>
      <w:r w:rsidRPr="00EF33DE">
        <w:t>–</w:t>
      </w:r>
      <w:r w:rsidRPr="00EF33DE">
        <w:tab/>
        <w:t>so zreteľom na článok 319 Zmluvy o fungovaní Európskej únie,</w:t>
      </w:r>
    </w:p>
    <w:p w14:paraId="30A9203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9"/>
      </w:r>
      <w:r w:rsidRPr="00EF33DE">
        <w:t>, a najmä na jeho článok 70,</w:t>
      </w:r>
    </w:p>
    <w:p w14:paraId="634548E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40"/>
      </w:r>
      <w:r w:rsidRPr="00EF33DE">
        <w:t>, a najmä na jeho článok 70,</w:t>
      </w:r>
    </w:p>
    <w:p w14:paraId="740B845C" w14:textId="77777777" w:rsidR="00D765AC" w:rsidRPr="00EF33DE" w:rsidRDefault="00D765AC" w:rsidP="00D765AC">
      <w:pPr>
        <w:pStyle w:val="NormalHanging12a"/>
      </w:pPr>
      <w:r w:rsidRPr="00EF33DE">
        <w:t>–</w:t>
      </w:r>
      <w:r w:rsidRPr="00EF33DE">
        <w:tab/>
        <w:t>so zreteľom na nariadenie Európskeho parlamentu a Rady (EÚ) 2019/128 zo 16. januára 2019, ktorým sa zriaďuje Európske stredisko pre rozvoj odborného vzdelávania (</w:t>
      </w:r>
      <w:proofErr w:type="spellStart"/>
      <w:r w:rsidRPr="00EF33DE">
        <w:t>Cedefop</w:t>
      </w:r>
      <w:proofErr w:type="spellEnd"/>
      <w:r w:rsidRPr="00EF33DE">
        <w:t>) a ktorým sa zrušuje nariadenie Rady (EHS) č. 337/75</w:t>
      </w:r>
      <w:r w:rsidRPr="00EF33DE">
        <w:rPr>
          <w:rStyle w:val="FootnoteReference"/>
        </w:rPr>
        <w:footnoteReference w:id="41"/>
      </w:r>
      <w:r w:rsidRPr="00EF33DE">
        <w:t>, a najmä na jeho článok 15,</w:t>
      </w:r>
    </w:p>
    <w:p w14:paraId="78E1BC92"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42"/>
      </w:r>
      <w:r w:rsidRPr="00EF33DE">
        <w:t>, a najmä na jeho článok 105,</w:t>
      </w:r>
    </w:p>
    <w:p w14:paraId="070C36B0" w14:textId="2B706F0B" w:rsidR="00D765AC" w:rsidRPr="00EF33DE" w:rsidRDefault="00D765AC" w:rsidP="00D765AC">
      <w:pPr>
        <w:pStyle w:val="NormalHanging12a"/>
      </w:pPr>
      <w:r w:rsidRPr="00EF33DE">
        <w:t>–</w:t>
      </w:r>
      <w:r w:rsidRPr="00EF33DE">
        <w:tab/>
        <w:t>so zreteľom na článok 102 a prílohu V k rokovaciemu poriadku,</w:t>
      </w:r>
    </w:p>
    <w:p w14:paraId="7A9AA4F9"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19B7D6A7" w14:textId="77777777" w:rsidR="00D765AC" w:rsidRPr="00EF33DE" w:rsidRDefault="00D765AC" w:rsidP="00D765AC">
      <w:pPr>
        <w:pStyle w:val="NormalHanging12a"/>
      </w:pPr>
      <w:r w:rsidRPr="00EF33DE">
        <w:t>–</w:t>
      </w:r>
      <w:r w:rsidRPr="00EF33DE">
        <w:tab/>
        <w:t>so zreteľom na správu Výboru pre kontrolu rozpočtu (A10-0087/2026),</w:t>
      </w:r>
    </w:p>
    <w:p w14:paraId="3CB27140" w14:textId="77777777" w:rsidR="00D765AC" w:rsidRPr="00EF33DE" w:rsidRDefault="00D765AC" w:rsidP="00D765AC">
      <w:pPr>
        <w:pStyle w:val="NormalHanging12a"/>
      </w:pPr>
      <w:r w:rsidRPr="00EF33DE">
        <w:t>1.</w:t>
      </w:r>
      <w:r w:rsidRPr="00EF33DE">
        <w:tab/>
        <w:t>udeľuje výkonnému riaditeľovi Európskeho strediska pre rozvoj odborného vzdelávania absolutórium za plnenie rozpočtu strediska za rozpočtový rok 2024;</w:t>
      </w:r>
    </w:p>
    <w:p w14:paraId="24AF8103" w14:textId="77777777" w:rsidR="00D765AC" w:rsidRPr="00EF33DE" w:rsidRDefault="00D765AC" w:rsidP="00D765AC">
      <w:pPr>
        <w:pStyle w:val="NormalHanging12a"/>
      </w:pPr>
      <w:r w:rsidRPr="00EF33DE">
        <w:t>2.</w:t>
      </w:r>
      <w:r w:rsidRPr="00EF33DE">
        <w:tab/>
        <w:t>uvádza svoje poznámky v priloženom uznesení;</w:t>
      </w:r>
    </w:p>
    <w:p w14:paraId="7BF524FB"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Európskeho strediska pre rozvoj odborného vzdelávania, Rade, Komisii a Dvoru audítorov a aby zabezpečila ich uverejnenie v </w:t>
      </w:r>
      <w:r w:rsidRPr="00EF33DE">
        <w:rPr>
          <w:i/>
          <w:iCs/>
        </w:rPr>
        <w:t>Úradnom vestníku Európskej únie</w:t>
      </w:r>
      <w:r w:rsidRPr="00EF33DE">
        <w:t xml:space="preserve"> (v sérii L).</w:t>
      </w:r>
    </w:p>
    <w:p w14:paraId="0698A9AC" w14:textId="77777777" w:rsidR="00D765AC" w:rsidRPr="00EF33DE" w:rsidRDefault="00D765AC" w:rsidP="00D765AC"/>
    <w:p w14:paraId="29B1E1F5" w14:textId="77777777" w:rsidR="00D765AC" w:rsidRPr="00EF33DE" w:rsidRDefault="00D765AC" w:rsidP="00D765AC">
      <w:pPr>
        <w:pStyle w:val="PageHeadingDec"/>
        <w:sectPr w:rsidR="00D765AC" w:rsidRPr="00EF33DE" w:rsidSect="006574B7">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4413AB1" w14:textId="77777777" w:rsidR="009E306D" w:rsidRPr="00EF33DE" w:rsidRDefault="009E306D" w:rsidP="009E306D">
      <w:pPr>
        <w:pStyle w:val="ATHeading3"/>
      </w:pPr>
      <w:r w:rsidRPr="00EF33DE">
        <w:lastRenderedPageBreak/>
        <w:t>8. Rozhodnutie Európskeho parlamentu z 29. apríla 2026 o účtovnej závierke Európskeho strediska pre rozvoj odborného vzdelávania za rozpočtový rok 2024 (2025/2156(DEC))</w:t>
      </w:r>
    </w:p>
    <w:p w14:paraId="2E21F64C" w14:textId="77777777" w:rsidR="00D765AC" w:rsidRPr="00EF33DE" w:rsidRDefault="00D765AC" w:rsidP="00D765AC">
      <w:pPr>
        <w:pStyle w:val="EPComma"/>
      </w:pPr>
      <w:r w:rsidRPr="00EF33DE">
        <w:rPr>
          <w:i/>
          <w:iCs/>
        </w:rPr>
        <w:t>Európsky parlament</w:t>
      </w:r>
      <w:r w:rsidRPr="00EF33DE">
        <w:t>,</w:t>
      </w:r>
    </w:p>
    <w:p w14:paraId="67F27B14" w14:textId="77777777" w:rsidR="00D765AC" w:rsidRPr="00EF33DE" w:rsidRDefault="00D765AC" w:rsidP="00D765AC">
      <w:pPr>
        <w:pStyle w:val="NormalHanging12a"/>
      </w:pPr>
      <w:r w:rsidRPr="00EF33DE">
        <w:t>–</w:t>
      </w:r>
      <w:r w:rsidRPr="00EF33DE">
        <w:tab/>
        <w:t>so zreteľom na konečnú ročnú účtovnú závierku Európskeho strediska pre rozvoj odborného vzdelávania za rozpočtový rok 2024,</w:t>
      </w:r>
    </w:p>
    <w:p w14:paraId="5C689451"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43"/>
      </w:r>
      <w:r w:rsidRPr="00EF33DE">
        <w:t>,</w:t>
      </w:r>
    </w:p>
    <w:p w14:paraId="330ED067"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44"/>
      </w:r>
      <w:r w:rsidRPr="00EF33DE">
        <w:t xml:space="preserve"> vedenia účtov a zákonnosti a správnosti príslušných operácií, ktoré poskytol Dvor audítorov za rozpočtový rok 2024 v súlade s článkom 287 Zmluvy o fungovaní Európskej únie,</w:t>
      </w:r>
    </w:p>
    <w:p w14:paraId="5A5DC540" w14:textId="77777777" w:rsidR="00D765AC" w:rsidRPr="00EF33DE" w:rsidRDefault="00D765AC" w:rsidP="00D765AC">
      <w:pPr>
        <w:pStyle w:val="NormalHanging12a"/>
      </w:pPr>
      <w:r w:rsidRPr="00EF33DE">
        <w:t>–</w:t>
      </w:r>
      <w:r w:rsidRPr="00EF33DE">
        <w:tab/>
        <w:t>so zreteľom na odporúčanie Rady z 2. marca 2026 k udeleniu absolutória stredisku za plnenie rozpočtu za rozpočtový rok 2024 (05750/2026 – C10-0148/2026),</w:t>
      </w:r>
    </w:p>
    <w:p w14:paraId="5A650D2D" w14:textId="77777777" w:rsidR="00D765AC" w:rsidRPr="00EF33DE" w:rsidRDefault="00D765AC" w:rsidP="00D765AC">
      <w:pPr>
        <w:pStyle w:val="NormalHanging12a"/>
      </w:pPr>
      <w:r w:rsidRPr="00EF33DE">
        <w:t>–</w:t>
      </w:r>
      <w:r w:rsidRPr="00EF33DE">
        <w:tab/>
        <w:t>so zreteľom na článok 319 Zmluvy o fungovaní Európskej únie,</w:t>
      </w:r>
    </w:p>
    <w:p w14:paraId="71B76AE2"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45"/>
      </w:r>
      <w:r w:rsidRPr="00EF33DE">
        <w:t>, a najmä na jeho článok 70,</w:t>
      </w:r>
    </w:p>
    <w:p w14:paraId="248C63C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46"/>
      </w:r>
      <w:r w:rsidRPr="00EF33DE">
        <w:t>, a najmä na jeho článok 70,</w:t>
      </w:r>
    </w:p>
    <w:p w14:paraId="38DB9C22" w14:textId="77777777" w:rsidR="00D765AC" w:rsidRPr="00EF33DE" w:rsidRDefault="00D765AC" w:rsidP="00D765AC">
      <w:pPr>
        <w:pStyle w:val="NormalHanging12a"/>
      </w:pPr>
      <w:r w:rsidRPr="00EF33DE">
        <w:t>–</w:t>
      </w:r>
      <w:r w:rsidRPr="00EF33DE">
        <w:tab/>
        <w:t>so zreteľom na nariadenie Európskeho parlamentu a Rady (EÚ) 2019/128 zo 16. januára 2019, ktorým sa zriaďuje Európske stredisko pre rozvoj odborného vzdelávania (</w:t>
      </w:r>
      <w:proofErr w:type="spellStart"/>
      <w:r w:rsidRPr="00EF33DE">
        <w:t>Cedefop</w:t>
      </w:r>
      <w:proofErr w:type="spellEnd"/>
      <w:r w:rsidRPr="00EF33DE">
        <w:t>) a ktorým sa zrušuje nariadenie Rady (EHS) č. 337/75</w:t>
      </w:r>
      <w:r w:rsidRPr="00EF33DE">
        <w:rPr>
          <w:rStyle w:val="FootnoteReference"/>
        </w:rPr>
        <w:footnoteReference w:id="47"/>
      </w:r>
      <w:r w:rsidRPr="00EF33DE">
        <w:t>, a najmä na jeho článok 15,</w:t>
      </w:r>
    </w:p>
    <w:p w14:paraId="5C01A6F5"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48"/>
      </w:r>
      <w:r w:rsidRPr="00EF33DE">
        <w:t>, a najmä na jeho článok 105,</w:t>
      </w:r>
    </w:p>
    <w:p w14:paraId="466EE057" w14:textId="1360BE28" w:rsidR="00D765AC" w:rsidRPr="00EF33DE" w:rsidRDefault="00D765AC" w:rsidP="00D765AC">
      <w:pPr>
        <w:pStyle w:val="NormalHanging12a"/>
      </w:pPr>
      <w:r w:rsidRPr="00EF33DE">
        <w:t>–</w:t>
      </w:r>
      <w:r w:rsidRPr="00EF33DE">
        <w:tab/>
        <w:t>so zreteľom na článok 102 a prílohu V k rokovaciemu poriadku,</w:t>
      </w:r>
    </w:p>
    <w:p w14:paraId="26A1538E"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160F4249" w14:textId="77777777" w:rsidR="00D765AC" w:rsidRPr="00EF33DE" w:rsidRDefault="00D765AC" w:rsidP="00D765AC">
      <w:pPr>
        <w:pStyle w:val="NormalHanging12a"/>
      </w:pPr>
      <w:r w:rsidRPr="00EF33DE">
        <w:t>–</w:t>
      </w:r>
      <w:r w:rsidRPr="00EF33DE">
        <w:tab/>
        <w:t>so zreteľom na správu Výboru pre kontrolu rozpočtu (A10-0087/2026),</w:t>
      </w:r>
    </w:p>
    <w:p w14:paraId="626E99DF" w14:textId="77777777" w:rsidR="00D765AC" w:rsidRPr="00EF33DE" w:rsidRDefault="00D765AC" w:rsidP="00D765AC">
      <w:pPr>
        <w:pStyle w:val="NormalHanging12a"/>
      </w:pPr>
      <w:r w:rsidRPr="00EF33DE">
        <w:t>1.</w:t>
      </w:r>
      <w:r w:rsidRPr="00EF33DE">
        <w:tab/>
        <w:t>schvaľuje účtovnú závierku Európskeho strediska pre rozvoj odborného vzdelávania za rozpočtový rok 2024;</w:t>
      </w:r>
    </w:p>
    <w:p w14:paraId="4811F86C"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Európskeho strediska pre rozvoj odborného vzdelávania, Rade, Komisii a Dvoru audítorov a aby zabezpečila jeho uverejnenie v </w:t>
      </w:r>
      <w:r w:rsidRPr="00EF33DE">
        <w:rPr>
          <w:i/>
          <w:iCs/>
        </w:rPr>
        <w:t>Úradnom vestníku Európskej únie</w:t>
      </w:r>
      <w:r w:rsidRPr="00EF33DE">
        <w:t xml:space="preserve"> (v sérii L).</w:t>
      </w:r>
    </w:p>
    <w:p w14:paraId="74741D19" w14:textId="77777777" w:rsidR="00D765AC" w:rsidRPr="00EF33DE" w:rsidRDefault="00D765AC" w:rsidP="00D765AC"/>
    <w:p w14:paraId="258D4E6E" w14:textId="77777777" w:rsidR="00D765AC" w:rsidRPr="00EF33DE" w:rsidRDefault="00D765AC" w:rsidP="00D765AC"/>
    <w:p w14:paraId="39069FAA" w14:textId="7801CCA0" w:rsidR="00D765AC" w:rsidRPr="00EF33DE" w:rsidRDefault="00D765AC" w:rsidP="00D765AC">
      <w:pPr>
        <w:pStyle w:val="PageHeadingDec"/>
      </w:pPr>
    </w:p>
    <w:p w14:paraId="4E27FE18" w14:textId="77777777" w:rsidR="00D765AC" w:rsidRPr="00EF33DE" w:rsidRDefault="00D765AC" w:rsidP="00D765AC">
      <w:pPr>
        <w:pStyle w:val="PageHeadingDec"/>
        <w:sectPr w:rsidR="00D765AC" w:rsidRPr="00EF33DE" w:rsidSect="006574B7">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CB7638" w14:textId="77777777" w:rsidR="009E306D" w:rsidRPr="00EF33DE" w:rsidRDefault="009E306D" w:rsidP="009E306D">
      <w:pPr>
        <w:pStyle w:val="ATHeading3"/>
      </w:pPr>
      <w:r w:rsidRPr="00EF33DE">
        <w:lastRenderedPageBreak/>
        <w:t>9. Rozhodnutie Európskeho parlamentu z 29. apríla 2026 o absolutóriu za plnenie rozpočtu Agentúry Európskej únie pre odbornú prípravu v oblasti presadzovania práva za rozpočtový rok 2024 (2025/2156(DEC))</w:t>
      </w:r>
    </w:p>
    <w:p w14:paraId="1058F6B1" w14:textId="77777777" w:rsidR="00D765AC" w:rsidRPr="00EF33DE" w:rsidRDefault="00D765AC" w:rsidP="00D765AC">
      <w:pPr>
        <w:pStyle w:val="EPComma"/>
      </w:pPr>
      <w:r w:rsidRPr="00EF33DE">
        <w:rPr>
          <w:i/>
          <w:iCs/>
        </w:rPr>
        <w:t>Európsky parlament</w:t>
      </w:r>
      <w:r w:rsidRPr="00EF33DE">
        <w:t>,</w:t>
      </w:r>
    </w:p>
    <w:p w14:paraId="3FFC9A06" w14:textId="77777777" w:rsidR="00D765AC" w:rsidRPr="00EF33DE" w:rsidRDefault="00D765AC" w:rsidP="00D765AC">
      <w:pPr>
        <w:pStyle w:val="NormalHanging12a"/>
      </w:pPr>
      <w:r w:rsidRPr="00EF33DE">
        <w:t>–</w:t>
      </w:r>
      <w:r w:rsidRPr="00EF33DE">
        <w:tab/>
        <w:t>so zreteľom na konečnú ročnú účtovnú závierku Agentúry Európskej únie pre odbornú prípravu v oblasti presadzovania práva za rozpočtový rok 2024,</w:t>
      </w:r>
    </w:p>
    <w:p w14:paraId="58ADBB15"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49"/>
      </w:r>
      <w:r w:rsidRPr="00EF33DE">
        <w:t>,</w:t>
      </w:r>
    </w:p>
    <w:p w14:paraId="1BEF0BD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50"/>
      </w:r>
      <w:r w:rsidRPr="00EF33DE">
        <w:t xml:space="preserve"> vedenia účtov a zákonnosti a správnosti príslušných operácií, ktoré poskytol Dvor audítorov za rozpočtový rok 2024 v súlade s článkom 287 Zmluvy o fungovaní Európskej únie,</w:t>
      </w:r>
    </w:p>
    <w:p w14:paraId="3CA6109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9D6863B" w14:textId="77777777" w:rsidR="00D765AC" w:rsidRPr="00EF33DE" w:rsidRDefault="00D765AC" w:rsidP="00D765AC">
      <w:pPr>
        <w:pStyle w:val="NormalHanging12a"/>
      </w:pPr>
      <w:r w:rsidRPr="00EF33DE">
        <w:t>–</w:t>
      </w:r>
      <w:r w:rsidRPr="00EF33DE">
        <w:tab/>
        <w:t>so zreteľom na článok 319 Zmluvy o fungovaní Európskej únie,</w:t>
      </w:r>
    </w:p>
    <w:p w14:paraId="45E8736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51"/>
      </w:r>
      <w:r w:rsidRPr="00EF33DE">
        <w:t>, a najmä na jeho článok 70,</w:t>
      </w:r>
    </w:p>
    <w:p w14:paraId="01A10F5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52"/>
      </w:r>
      <w:r w:rsidRPr="00EF33DE">
        <w:t>, a najmä na jeho článok 70,</w:t>
      </w:r>
    </w:p>
    <w:p w14:paraId="1AD54D6D" w14:textId="77777777" w:rsidR="00D765AC" w:rsidRPr="00EF33DE" w:rsidRDefault="00D765AC" w:rsidP="00D765AC">
      <w:pPr>
        <w:pStyle w:val="NormalHanging12a"/>
      </w:pPr>
      <w:r w:rsidRPr="00EF33DE">
        <w:t>–</w:t>
      </w:r>
      <w:r w:rsidRPr="00EF33DE">
        <w:tab/>
        <w:t>so zreteľom na nariadenie Európskeho parlamentu a Rady (EÚ) 2015/2219 z 25. novembra 2015 o Agentúre Európskej únie pre odbornú prípravu v oblasti presadzovania práva (CEPOL) a ktorým sa nahrádza a zrušuje rozhodnutie Rady 2005/681/SVV</w:t>
      </w:r>
      <w:r w:rsidRPr="00EF33DE">
        <w:rPr>
          <w:rStyle w:val="FootnoteReference"/>
        </w:rPr>
        <w:footnoteReference w:id="53"/>
      </w:r>
      <w:r w:rsidRPr="00EF33DE">
        <w:t>, a najmä na jeho článok 20,</w:t>
      </w:r>
    </w:p>
    <w:p w14:paraId="04080E84"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54"/>
      </w:r>
      <w:r w:rsidRPr="00EF33DE">
        <w:t>, a najmä na jeho článok 105,</w:t>
      </w:r>
    </w:p>
    <w:p w14:paraId="44219A9C" w14:textId="016BD11D" w:rsidR="00D765AC" w:rsidRPr="00EF33DE" w:rsidRDefault="00D765AC" w:rsidP="00D765AC">
      <w:pPr>
        <w:pStyle w:val="NormalHanging12a"/>
      </w:pPr>
      <w:r w:rsidRPr="00EF33DE">
        <w:t>–</w:t>
      </w:r>
      <w:r w:rsidRPr="00EF33DE">
        <w:tab/>
        <w:t>so zreteľom na článok 102 a prílohu V k rokovaciemu poriadku,</w:t>
      </w:r>
    </w:p>
    <w:p w14:paraId="58351ACA"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08519DE3" w14:textId="77777777" w:rsidR="00D765AC" w:rsidRPr="00EF33DE" w:rsidRDefault="00D765AC" w:rsidP="00D765AC">
      <w:pPr>
        <w:pStyle w:val="NormalHanging12a"/>
      </w:pPr>
      <w:r w:rsidRPr="00EF33DE">
        <w:t>–</w:t>
      </w:r>
      <w:r w:rsidRPr="00EF33DE">
        <w:tab/>
        <w:t>so zreteľom na správu Výboru pre kontrolu rozpočtu (A10-0087/2026),</w:t>
      </w:r>
    </w:p>
    <w:p w14:paraId="3E22D386" w14:textId="77777777" w:rsidR="00D765AC" w:rsidRPr="00EF33DE" w:rsidRDefault="00D765AC" w:rsidP="00D765AC">
      <w:pPr>
        <w:pStyle w:val="NormalHanging12a"/>
      </w:pPr>
      <w:r w:rsidRPr="00EF33DE">
        <w:t>1.</w:t>
      </w:r>
      <w:r w:rsidRPr="00EF33DE">
        <w:tab/>
        <w:t>udeľuje výkonnej riaditeľke Agentúry Európskej únie pre odbornú prípravu v oblasti presadzovania práva absolutórium za plnenie rozpočtu agentúry za rozpočtový rok 2024;</w:t>
      </w:r>
    </w:p>
    <w:p w14:paraId="59198F26" w14:textId="77777777" w:rsidR="00D765AC" w:rsidRPr="00EF33DE" w:rsidRDefault="00D765AC" w:rsidP="00D765AC">
      <w:pPr>
        <w:pStyle w:val="NormalHanging12a"/>
      </w:pPr>
      <w:r w:rsidRPr="00EF33DE">
        <w:t>2.</w:t>
      </w:r>
      <w:r w:rsidRPr="00EF33DE">
        <w:tab/>
        <w:t>uvádza svoje poznámky v priloženom uznesení;</w:t>
      </w:r>
    </w:p>
    <w:p w14:paraId="44958BFB"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Agentúry Európskej únie pre odbornú prípravu v oblasti presadzovania práva, Rade, Komisii a Dvoru audítorov a aby zabezpečila ich uverejnenie v </w:t>
      </w:r>
      <w:r w:rsidRPr="00EF33DE">
        <w:rPr>
          <w:i/>
          <w:iCs/>
        </w:rPr>
        <w:t>Úradnom vestníku Európskej únie</w:t>
      </w:r>
      <w:r w:rsidRPr="00EF33DE">
        <w:t xml:space="preserve"> (v sérii L).</w:t>
      </w:r>
    </w:p>
    <w:p w14:paraId="3827FA98" w14:textId="77777777" w:rsidR="00D765AC" w:rsidRPr="00EF33DE" w:rsidRDefault="00D765AC" w:rsidP="00D765AC"/>
    <w:p w14:paraId="70C56DF6" w14:textId="77777777" w:rsidR="00D765AC" w:rsidRPr="00EF33DE" w:rsidRDefault="00D765AC" w:rsidP="00D765AC">
      <w:pPr>
        <w:pStyle w:val="PageHeadingDec"/>
        <w:sectPr w:rsidR="00D765AC" w:rsidRPr="00EF33DE" w:rsidSect="006574B7">
          <w:footerReference w:type="first" r:id="rId2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D494A5" w14:textId="77777777" w:rsidR="009E306D" w:rsidRPr="00EF33DE" w:rsidRDefault="009E306D" w:rsidP="009E306D">
      <w:pPr>
        <w:pStyle w:val="ATHeading3"/>
      </w:pPr>
      <w:r w:rsidRPr="00EF33DE">
        <w:lastRenderedPageBreak/>
        <w:t>10. Rozhodnutie Európskeho parlamentu z 29. apríla 2026 o účtovnej závierke Agentúry Európskej únie pre odbornú prípravu v oblasti presadzovania práva za rozpočtový rok 2024 (2025/2156(DEC))</w:t>
      </w:r>
    </w:p>
    <w:p w14:paraId="0E05E5C9" w14:textId="77777777" w:rsidR="00D765AC" w:rsidRPr="00EF33DE" w:rsidRDefault="00D765AC" w:rsidP="00D765AC">
      <w:pPr>
        <w:pStyle w:val="EPComma"/>
      </w:pPr>
      <w:r w:rsidRPr="00EF33DE">
        <w:rPr>
          <w:i/>
          <w:iCs/>
        </w:rPr>
        <w:t>Európsky parlament</w:t>
      </w:r>
      <w:r w:rsidRPr="00EF33DE">
        <w:t>,</w:t>
      </w:r>
    </w:p>
    <w:p w14:paraId="134D187A" w14:textId="77777777" w:rsidR="00D765AC" w:rsidRPr="00EF33DE" w:rsidRDefault="00D765AC" w:rsidP="00D765AC">
      <w:pPr>
        <w:pStyle w:val="NormalHanging12a"/>
      </w:pPr>
      <w:r w:rsidRPr="00EF33DE">
        <w:t>–</w:t>
      </w:r>
      <w:r w:rsidRPr="00EF33DE">
        <w:tab/>
        <w:t>so zreteľom na konečnú ročnú účtovnú závierku Agentúry Európskej únie pre odbornú prípravu v oblasti presadzovania práva za rozpočtový rok 2024,</w:t>
      </w:r>
    </w:p>
    <w:p w14:paraId="0FB0CC9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55"/>
      </w:r>
      <w:r w:rsidRPr="00EF33DE">
        <w:t>,</w:t>
      </w:r>
    </w:p>
    <w:p w14:paraId="0CA5DFFA"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56"/>
      </w:r>
      <w:r w:rsidRPr="00EF33DE">
        <w:t xml:space="preserve"> vedenia účtov a zákonnosti a správnosti príslušných operácií, ktoré poskytol Dvor audítorov za rozpočtový rok 2024 v súlade s článkom 287 Zmluvy o fungovaní Európskej únie,</w:t>
      </w:r>
    </w:p>
    <w:p w14:paraId="528E3DDB"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5E7D1B3" w14:textId="77777777" w:rsidR="00D765AC" w:rsidRPr="00EF33DE" w:rsidRDefault="00D765AC" w:rsidP="00D765AC">
      <w:pPr>
        <w:pStyle w:val="NormalHanging12a"/>
      </w:pPr>
      <w:r w:rsidRPr="00EF33DE">
        <w:t>–</w:t>
      </w:r>
      <w:r w:rsidRPr="00EF33DE">
        <w:tab/>
        <w:t>so zreteľom na článok 319 Zmluvy o fungovaní Európskej únie,</w:t>
      </w:r>
    </w:p>
    <w:p w14:paraId="1964A36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57"/>
      </w:r>
      <w:r w:rsidRPr="00EF33DE">
        <w:t>, a najmä na jeho článok 70,</w:t>
      </w:r>
    </w:p>
    <w:p w14:paraId="44DCBAE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58"/>
      </w:r>
      <w:r w:rsidRPr="00EF33DE">
        <w:t>, a najmä na jeho článok 70,</w:t>
      </w:r>
    </w:p>
    <w:p w14:paraId="62FACA4A" w14:textId="77777777" w:rsidR="00D765AC" w:rsidRPr="00EF33DE" w:rsidRDefault="00D765AC" w:rsidP="00D765AC">
      <w:pPr>
        <w:pStyle w:val="NormalHanging12a"/>
      </w:pPr>
      <w:r w:rsidRPr="00EF33DE">
        <w:t>–</w:t>
      </w:r>
      <w:r w:rsidRPr="00EF33DE">
        <w:tab/>
        <w:t>so zreteľom na nariadenie Európskeho parlamentu a Rady (EÚ) 2015/2219 z 25. novembra 2015 o Agentúre Európskej únie pre odbornú prípravu v oblasti presadzovania práva (CEPOL) a ktorým sa nahrádza a zrušuje rozhodnutie Rady 2005/681/SVV</w:t>
      </w:r>
      <w:r w:rsidRPr="00EF33DE">
        <w:rPr>
          <w:rStyle w:val="FootnoteReference"/>
        </w:rPr>
        <w:footnoteReference w:id="59"/>
      </w:r>
      <w:r w:rsidRPr="00EF33DE">
        <w:t>, a najmä na jeho článok 20,</w:t>
      </w:r>
    </w:p>
    <w:p w14:paraId="4A2F76B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60"/>
      </w:r>
      <w:r w:rsidRPr="00EF33DE">
        <w:t>, a najmä na jeho článok 105,</w:t>
      </w:r>
    </w:p>
    <w:p w14:paraId="19E916CE" w14:textId="2041EB14" w:rsidR="00D765AC" w:rsidRPr="00EF33DE" w:rsidRDefault="00D765AC" w:rsidP="00D765AC">
      <w:pPr>
        <w:pStyle w:val="NormalHanging12a"/>
      </w:pPr>
      <w:r w:rsidRPr="00EF33DE">
        <w:t>–</w:t>
      </w:r>
      <w:r w:rsidRPr="00EF33DE">
        <w:tab/>
        <w:t>so zreteľom na článok 102 a prílohu V k rokovaciemu poriadku,</w:t>
      </w:r>
    </w:p>
    <w:p w14:paraId="1E1CA0A6"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4B4BC28A" w14:textId="77777777" w:rsidR="00D765AC" w:rsidRPr="00EF33DE" w:rsidRDefault="00D765AC" w:rsidP="00D765AC">
      <w:pPr>
        <w:pStyle w:val="NormalHanging12a"/>
      </w:pPr>
      <w:r w:rsidRPr="00EF33DE">
        <w:t>–</w:t>
      </w:r>
      <w:r w:rsidRPr="00EF33DE">
        <w:tab/>
        <w:t>so zreteľom na správu Výboru pre kontrolu rozpočtu (A10-0087/2026),</w:t>
      </w:r>
    </w:p>
    <w:p w14:paraId="347317DA" w14:textId="77777777" w:rsidR="00D765AC" w:rsidRPr="00EF33DE" w:rsidRDefault="00D765AC" w:rsidP="00D765AC">
      <w:pPr>
        <w:pStyle w:val="NormalHanging12a"/>
      </w:pPr>
      <w:r w:rsidRPr="00EF33DE">
        <w:t>1.</w:t>
      </w:r>
      <w:r w:rsidRPr="00EF33DE">
        <w:tab/>
        <w:t>schvaľuje účtovnú závierku Agentúry Európskej únie pre odbornú prípravu v oblasti presadzovania práva za rozpočtový rok 2024;</w:t>
      </w:r>
    </w:p>
    <w:p w14:paraId="3E66D95E" w14:textId="77777777" w:rsidR="00D765AC" w:rsidRPr="00EF33DE" w:rsidRDefault="00D765AC" w:rsidP="00D765AC">
      <w:pPr>
        <w:pStyle w:val="NormalHanging12a"/>
      </w:pPr>
      <w:r w:rsidRPr="00EF33DE">
        <w:t>2.</w:t>
      </w:r>
      <w:r w:rsidRPr="00EF33DE">
        <w:tab/>
        <w:t>poveruje svoju predsedníčku, aby postúpila toto rozhodnutie výkonnému riaditeľovi Agentúry Európskej únie pre odbornú prípravu v oblasti presadzovania práva, Rade, Komisii a Dvoru audítorov a aby zabezpečila jeho uverejnenie v </w:t>
      </w:r>
      <w:r w:rsidRPr="00EF33DE">
        <w:rPr>
          <w:i/>
          <w:iCs/>
        </w:rPr>
        <w:t>Úradnom vestníku Európskej únie</w:t>
      </w:r>
      <w:r w:rsidRPr="00EF33DE">
        <w:t xml:space="preserve"> (v sérii L).</w:t>
      </w:r>
    </w:p>
    <w:p w14:paraId="0AADB674" w14:textId="77777777" w:rsidR="00D765AC" w:rsidRPr="00EF33DE" w:rsidRDefault="00D765AC" w:rsidP="00D765AC"/>
    <w:p w14:paraId="453D48AC" w14:textId="77777777" w:rsidR="00D765AC" w:rsidRPr="00EF33DE" w:rsidRDefault="00D765AC" w:rsidP="00D765AC"/>
    <w:p w14:paraId="5B19C1BA" w14:textId="2AE053D6" w:rsidR="00D765AC" w:rsidRPr="00EF33DE" w:rsidRDefault="00D765AC" w:rsidP="00D765AC">
      <w:pPr>
        <w:pStyle w:val="PageHeadingDec"/>
      </w:pPr>
    </w:p>
    <w:p w14:paraId="0629F535" w14:textId="77777777" w:rsidR="00D765AC" w:rsidRPr="00EF33DE" w:rsidRDefault="00D765AC" w:rsidP="00D765AC">
      <w:pPr>
        <w:pStyle w:val="PageHeadingDec"/>
        <w:sectPr w:rsidR="00D765AC" w:rsidRPr="00EF33DE" w:rsidSect="006574B7">
          <w:footerReference w:type="first" r:id="rId2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111ADDD" w14:textId="77777777" w:rsidR="009E306D" w:rsidRPr="00EF33DE" w:rsidRDefault="009E306D" w:rsidP="009E306D">
      <w:pPr>
        <w:pStyle w:val="ATHeading3"/>
      </w:pPr>
      <w:r w:rsidRPr="00EF33DE">
        <w:lastRenderedPageBreak/>
        <w:t>11. Rozhodnutie Európskeho parlamentu z 29. apríla 2026 o absolutóriu za plnenie rozpočtu Agentúry Európskej únie pre bezpečnosť letectva za rozpočtový rok 2024 (2025/2156(DEC))</w:t>
      </w:r>
    </w:p>
    <w:p w14:paraId="7B9A5E13" w14:textId="77777777" w:rsidR="00D765AC" w:rsidRPr="00EF33DE" w:rsidRDefault="00D765AC" w:rsidP="00D765AC">
      <w:pPr>
        <w:pStyle w:val="EPComma"/>
      </w:pPr>
      <w:r w:rsidRPr="00EF33DE">
        <w:rPr>
          <w:i/>
          <w:iCs/>
        </w:rPr>
        <w:t>Európsky parlament</w:t>
      </w:r>
      <w:r w:rsidRPr="00EF33DE">
        <w:t>,</w:t>
      </w:r>
    </w:p>
    <w:p w14:paraId="6C17FAC2" w14:textId="77777777" w:rsidR="00D765AC" w:rsidRPr="00EF33DE" w:rsidRDefault="00D765AC" w:rsidP="00D765AC">
      <w:pPr>
        <w:pStyle w:val="NormalHanging12a"/>
      </w:pPr>
      <w:r w:rsidRPr="00EF33DE">
        <w:t>–</w:t>
      </w:r>
      <w:r w:rsidRPr="00EF33DE">
        <w:tab/>
        <w:t>so zreteľom na konečnú ročnú účtovnú závierku Agentúry Európskej únie pre bezpečnosť letectva za rozpočtový rok 2024,</w:t>
      </w:r>
    </w:p>
    <w:p w14:paraId="6EFBC80E"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61"/>
      </w:r>
      <w:r w:rsidRPr="00EF33DE">
        <w:t>,</w:t>
      </w:r>
    </w:p>
    <w:p w14:paraId="4C36AA5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62"/>
      </w:r>
      <w:r w:rsidRPr="00EF33DE">
        <w:t xml:space="preserve"> vedenia účtov a zákonnosti a správnosti príslušných operácií, ktoré poskytol Dvor audítorov za rozpočtový rok 2024 v súlade s článkom 287 Zmluvy o fungovaní Európskej únie,</w:t>
      </w:r>
    </w:p>
    <w:p w14:paraId="68326D33"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1943F4D" w14:textId="77777777" w:rsidR="00D765AC" w:rsidRPr="00EF33DE" w:rsidRDefault="00D765AC" w:rsidP="00D765AC">
      <w:pPr>
        <w:pStyle w:val="NormalHanging12a"/>
      </w:pPr>
      <w:r w:rsidRPr="00EF33DE">
        <w:t>–</w:t>
      </w:r>
      <w:r w:rsidRPr="00EF33DE">
        <w:tab/>
        <w:t>so zreteľom na článok 319 Zmluvy o fungovaní Európskej únie,</w:t>
      </w:r>
    </w:p>
    <w:p w14:paraId="5F4D5DE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63"/>
      </w:r>
      <w:r w:rsidRPr="00EF33DE">
        <w:t>, a najmä na jeho článok 70,</w:t>
      </w:r>
    </w:p>
    <w:p w14:paraId="3617C37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64"/>
      </w:r>
      <w:r w:rsidRPr="00EF33DE">
        <w:t>, a najmä na jeho článok 70,</w:t>
      </w:r>
    </w:p>
    <w:p w14:paraId="48B2FC62" w14:textId="77777777" w:rsidR="00D765AC" w:rsidRPr="00EF33DE" w:rsidRDefault="00D765AC" w:rsidP="00D765AC">
      <w:pPr>
        <w:pStyle w:val="NormalHanging12a"/>
      </w:pPr>
      <w:r w:rsidRPr="00EF33DE">
        <w:t>–</w:t>
      </w:r>
      <w:r w:rsidRPr="00EF33DE">
        <w:tab/>
        <w:t>so zreteľom na 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w:t>
      </w:r>
      <w:r w:rsidRPr="00EF33DE">
        <w:rPr>
          <w:rStyle w:val="FootnoteReference"/>
        </w:rPr>
        <w:footnoteReference w:id="65"/>
      </w:r>
      <w:r w:rsidRPr="00EF33DE">
        <w:t>, a najmä na jeho článok 121;</w:t>
      </w:r>
    </w:p>
    <w:p w14:paraId="15890602"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w:t>
      </w:r>
      <w:r w:rsidRPr="00EF33DE">
        <w:lastRenderedPageBreak/>
        <w:t xml:space="preserve">(EÚ, </w:t>
      </w:r>
      <w:proofErr w:type="spellStart"/>
      <w:r w:rsidRPr="00EF33DE">
        <w:t>Euratom</w:t>
      </w:r>
      <w:proofErr w:type="spellEnd"/>
      <w:r w:rsidRPr="00EF33DE">
        <w:t>) 2018/1046</w:t>
      </w:r>
      <w:r w:rsidRPr="00EF33DE">
        <w:rPr>
          <w:rStyle w:val="FootnoteReference"/>
        </w:rPr>
        <w:footnoteReference w:id="66"/>
      </w:r>
      <w:r w:rsidRPr="00EF33DE">
        <w:t>, a najmä na jeho článok 105,</w:t>
      </w:r>
    </w:p>
    <w:p w14:paraId="44B83C5D" w14:textId="1BE411D2" w:rsidR="00D765AC" w:rsidRPr="00EF33DE" w:rsidRDefault="00D765AC" w:rsidP="00D765AC">
      <w:pPr>
        <w:pStyle w:val="NormalHanging12a"/>
      </w:pPr>
      <w:r w:rsidRPr="00EF33DE">
        <w:t>–</w:t>
      </w:r>
      <w:r w:rsidRPr="00EF33DE">
        <w:tab/>
        <w:t>so zreteľom na článok 102 a prílohu V k rokovaciemu poriadku,</w:t>
      </w:r>
    </w:p>
    <w:p w14:paraId="6AF09A1E"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2B55650A" w14:textId="77777777" w:rsidR="00D765AC" w:rsidRPr="00EF33DE" w:rsidRDefault="00D765AC" w:rsidP="00D765AC">
      <w:pPr>
        <w:pStyle w:val="NormalHanging12a"/>
      </w:pPr>
      <w:r w:rsidRPr="00EF33DE">
        <w:t>–</w:t>
      </w:r>
      <w:r w:rsidRPr="00EF33DE">
        <w:tab/>
        <w:t>so zreteľom na správu Výboru pre kontrolu rozpočtu (A10-0087/2026),</w:t>
      </w:r>
    </w:p>
    <w:p w14:paraId="0611F918" w14:textId="77777777" w:rsidR="00D765AC" w:rsidRPr="00EF33DE" w:rsidRDefault="00D765AC" w:rsidP="00D765AC">
      <w:pPr>
        <w:pStyle w:val="NormalHanging12a"/>
      </w:pPr>
      <w:r w:rsidRPr="00EF33DE">
        <w:t>1.</w:t>
      </w:r>
      <w:r w:rsidRPr="00EF33DE">
        <w:tab/>
        <w:t>udeľuje výkonnému riaditeľovi Agentúry Európskej únie pre bezpečnosť letectva absolutórium za plnenie rozpočtu agentúry za rozpočtový rok 2024;</w:t>
      </w:r>
    </w:p>
    <w:p w14:paraId="7A8DB3A1" w14:textId="77777777" w:rsidR="00D765AC" w:rsidRPr="00EF33DE" w:rsidRDefault="00D765AC" w:rsidP="00D765AC">
      <w:pPr>
        <w:pStyle w:val="NormalHanging12a"/>
      </w:pPr>
      <w:r w:rsidRPr="00EF33DE">
        <w:t>2.</w:t>
      </w:r>
      <w:r w:rsidRPr="00EF33DE">
        <w:tab/>
        <w:t>uvádza svoje poznámky v priloženom uznesení;</w:t>
      </w:r>
    </w:p>
    <w:p w14:paraId="2931243F"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Agentúry Európskej únie pre bezpečnosť letectva, Rade, Komisii a Dvoru audítorov a aby zabezpečila ich uverejnenie v </w:t>
      </w:r>
      <w:r w:rsidRPr="00EF33DE">
        <w:rPr>
          <w:i/>
          <w:iCs/>
        </w:rPr>
        <w:t>Úradnom vestníku Európskej únie</w:t>
      </w:r>
      <w:r w:rsidRPr="00EF33DE">
        <w:t xml:space="preserve"> (v sérii L).</w:t>
      </w:r>
    </w:p>
    <w:p w14:paraId="5D4848FF" w14:textId="77777777" w:rsidR="00D765AC" w:rsidRPr="00EF33DE" w:rsidRDefault="00D765AC" w:rsidP="00D765AC"/>
    <w:p w14:paraId="39253CBF" w14:textId="77777777" w:rsidR="00D765AC" w:rsidRPr="00EF33DE" w:rsidRDefault="00D765AC" w:rsidP="00D765AC">
      <w:pPr>
        <w:pStyle w:val="PageHeadingDec"/>
        <w:sectPr w:rsidR="00D765AC" w:rsidRPr="00EF33DE" w:rsidSect="006574B7">
          <w:footerReference w:type="first" r:id="rId2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A18521" w14:textId="77777777" w:rsidR="009E306D" w:rsidRPr="00EF33DE" w:rsidRDefault="009E306D" w:rsidP="009E306D">
      <w:pPr>
        <w:pStyle w:val="ATHeading3"/>
      </w:pPr>
      <w:r w:rsidRPr="00EF33DE">
        <w:lastRenderedPageBreak/>
        <w:t>12. Rozhodnutie Európskeho parlamentu z 29. apríla 2026 o účtovnej závierke Agentúry Európskej únie pre bezpečnosť letectva za rozpočtový rok 2024 (2025/2156(DEC))</w:t>
      </w:r>
    </w:p>
    <w:p w14:paraId="77807454" w14:textId="77777777" w:rsidR="00D765AC" w:rsidRPr="00EF33DE" w:rsidRDefault="00D765AC" w:rsidP="00D765AC">
      <w:pPr>
        <w:pStyle w:val="EPComma"/>
      </w:pPr>
      <w:r w:rsidRPr="00EF33DE">
        <w:rPr>
          <w:i/>
          <w:iCs/>
        </w:rPr>
        <w:t>Európsky parlament</w:t>
      </w:r>
      <w:r w:rsidRPr="00EF33DE">
        <w:t>,</w:t>
      </w:r>
    </w:p>
    <w:p w14:paraId="15FBBB9F" w14:textId="77777777" w:rsidR="00D765AC" w:rsidRPr="00EF33DE" w:rsidRDefault="00D765AC" w:rsidP="00D765AC">
      <w:pPr>
        <w:pStyle w:val="NormalHanging12a"/>
      </w:pPr>
      <w:r w:rsidRPr="00EF33DE">
        <w:t>–</w:t>
      </w:r>
      <w:r w:rsidRPr="00EF33DE">
        <w:tab/>
        <w:t>so zreteľom na konečnú ročnú účtovnú závierku Agentúry Európskej únie pre bezpečnosť letectva za rozpočtový rok 2024,</w:t>
      </w:r>
    </w:p>
    <w:p w14:paraId="75597509"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67"/>
      </w:r>
      <w:r w:rsidRPr="00EF33DE">
        <w:t>,</w:t>
      </w:r>
    </w:p>
    <w:p w14:paraId="03EBD5E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68"/>
      </w:r>
      <w:r w:rsidRPr="00EF33DE">
        <w:t xml:space="preserve"> vedenia účtov a zákonnosti a správnosti príslušných operácií, ktoré poskytol Dvor audítorov za rozpočtový rok 2024 v súlade s článkom 287 Zmluvy o fungovaní Európskej únie,</w:t>
      </w:r>
    </w:p>
    <w:p w14:paraId="0979CDAC"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0D3EF4A" w14:textId="77777777" w:rsidR="00D765AC" w:rsidRPr="00EF33DE" w:rsidRDefault="00D765AC" w:rsidP="00D765AC">
      <w:pPr>
        <w:pStyle w:val="NormalHanging12a"/>
      </w:pPr>
      <w:r w:rsidRPr="00EF33DE">
        <w:t>–</w:t>
      </w:r>
      <w:r w:rsidRPr="00EF33DE">
        <w:tab/>
        <w:t>so zreteľom na článok 319 Zmluvy o fungovaní Európskej únie,</w:t>
      </w:r>
    </w:p>
    <w:p w14:paraId="7D8FBF5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69"/>
      </w:r>
      <w:r w:rsidRPr="00EF33DE">
        <w:t>, a najmä na jeho článok 70,</w:t>
      </w:r>
    </w:p>
    <w:p w14:paraId="0EADA962"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70"/>
      </w:r>
      <w:r w:rsidRPr="00EF33DE">
        <w:t>, a najmä na jeho článok 70,</w:t>
      </w:r>
    </w:p>
    <w:p w14:paraId="3747D078" w14:textId="77777777" w:rsidR="00D765AC" w:rsidRPr="00EF33DE" w:rsidRDefault="00D765AC" w:rsidP="00D765AC">
      <w:pPr>
        <w:pStyle w:val="NormalHanging12a"/>
      </w:pPr>
      <w:r w:rsidRPr="00EF33DE">
        <w:t>–</w:t>
      </w:r>
      <w:r w:rsidRPr="00EF33DE">
        <w:tab/>
        <w:t>so zreteľom na nariadenie Európskeho parlamentu a Rady (EÚ) 2018/1139 zo 4. júla 2018 o spoločných pravidlách v oblasti civilného letectva, ktorým sa zriaďuje Agentúra Európskej únie pre bezpečnosť letectva a ktorým sa menia nariadenia Európskeho parlamentu a Rady (ES) č. 2111/2005, (ES) č. 1008/2008, (EÚ) č. 996/2010, (EÚ) č. 376/2014 a smernice Európskeho parlamentu a Rady 2014/30/EÚ a 2014/53/EÚ a zrušujú nariadenia Európskeho parlamentu a Rady (ES) č. 552/2004 a (ES) č. 216/2008 a nariadenie Rady (EHS) č. 3922/91</w:t>
      </w:r>
      <w:r w:rsidRPr="00EF33DE">
        <w:rPr>
          <w:rStyle w:val="FootnoteReference"/>
        </w:rPr>
        <w:footnoteReference w:id="71"/>
      </w:r>
      <w:r w:rsidRPr="00EF33DE">
        <w:t>, a najmä na jeho článok 121;</w:t>
      </w:r>
    </w:p>
    <w:p w14:paraId="59156A74"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72"/>
      </w:r>
      <w:r w:rsidRPr="00EF33DE">
        <w:t>, a najmä na jeho článok 105,</w:t>
      </w:r>
    </w:p>
    <w:p w14:paraId="25A1BC55" w14:textId="178C6312" w:rsidR="00D765AC" w:rsidRPr="00EF33DE" w:rsidRDefault="00D765AC" w:rsidP="00D765AC">
      <w:pPr>
        <w:pStyle w:val="NormalHanging12a"/>
      </w:pPr>
      <w:r w:rsidRPr="00EF33DE">
        <w:lastRenderedPageBreak/>
        <w:t>–</w:t>
      </w:r>
      <w:r w:rsidRPr="00EF33DE">
        <w:tab/>
        <w:t>so zreteľom na článok 102 a prílohu V k rokovaciemu poriadku,</w:t>
      </w:r>
    </w:p>
    <w:p w14:paraId="48C2DAB3"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764CEC5A" w14:textId="77777777" w:rsidR="00D765AC" w:rsidRPr="00EF33DE" w:rsidRDefault="00D765AC" w:rsidP="00D765AC">
      <w:pPr>
        <w:pStyle w:val="NormalHanging12a"/>
      </w:pPr>
      <w:r w:rsidRPr="00EF33DE">
        <w:t>–</w:t>
      </w:r>
      <w:r w:rsidRPr="00EF33DE">
        <w:tab/>
        <w:t>so zreteľom na správu Výboru pre kontrolu rozpočtu (A10-0087/2026),</w:t>
      </w:r>
    </w:p>
    <w:p w14:paraId="0014250C" w14:textId="77777777" w:rsidR="00D765AC" w:rsidRPr="00EF33DE" w:rsidRDefault="00D765AC" w:rsidP="00D765AC">
      <w:pPr>
        <w:pStyle w:val="NormalHanging12a"/>
      </w:pPr>
      <w:r w:rsidRPr="00EF33DE">
        <w:t>1.</w:t>
      </w:r>
      <w:r w:rsidRPr="00EF33DE">
        <w:tab/>
        <w:t>schvaľuje účtovnú závierku Agentúry Európskej únie pre bezpečnosť letectva za rozpočtový rok 2024;</w:t>
      </w:r>
    </w:p>
    <w:p w14:paraId="1FDDE3A6"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Agentúry Európskej únie pre bezpečnosť letectva, Rade, Komisii a Dvoru audítorov a aby zabezpečila jeho uverejnenie v </w:t>
      </w:r>
      <w:r w:rsidRPr="00EF33DE">
        <w:rPr>
          <w:i/>
          <w:iCs/>
        </w:rPr>
        <w:t>Úradnom vestníku Európskej únie</w:t>
      </w:r>
      <w:r w:rsidRPr="00EF33DE">
        <w:t xml:space="preserve"> (v sérii L).</w:t>
      </w:r>
    </w:p>
    <w:p w14:paraId="1E732A2E" w14:textId="77777777" w:rsidR="00D765AC" w:rsidRPr="00EF33DE" w:rsidRDefault="00D765AC" w:rsidP="00D765AC"/>
    <w:p w14:paraId="4325E3C7" w14:textId="77777777" w:rsidR="00D765AC" w:rsidRPr="00EF33DE" w:rsidRDefault="00D765AC" w:rsidP="00D765AC"/>
    <w:p w14:paraId="1FA0248F" w14:textId="6328BF48" w:rsidR="00D765AC" w:rsidRPr="00EF33DE" w:rsidRDefault="00D765AC" w:rsidP="00D765AC">
      <w:pPr>
        <w:pStyle w:val="PageHeadingDec"/>
      </w:pPr>
    </w:p>
    <w:p w14:paraId="5DA73E91" w14:textId="77777777" w:rsidR="00D765AC" w:rsidRPr="00EF33DE" w:rsidRDefault="00D765AC" w:rsidP="00D765AC">
      <w:pPr>
        <w:pStyle w:val="PageHeadingDec"/>
        <w:sectPr w:rsidR="00D765AC" w:rsidRPr="00EF33DE" w:rsidSect="006574B7">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A41D956" w14:textId="77777777" w:rsidR="009E306D" w:rsidRPr="00EF33DE" w:rsidRDefault="009E306D" w:rsidP="009E306D">
      <w:pPr>
        <w:pStyle w:val="ATHeading3"/>
      </w:pPr>
      <w:r w:rsidRPr="00EF33DE">
        <w:lastRenderedPageBreak/>
        <w:t>13. Rozhodnutie Európskeho parlamentu z 29. apríla 2026 o absolutóriu za plnenie rozpočtu Európskeho orgánu pre bankovníctvo za rozpočtový rok 2024 (2025/2156(DEC))</w:t>
      </w:r>
    </w:p>
    <w:p w14:paraId="211F4A94" w14:textId="77777777" w:rsidR="00D765AC" w:rsidRPr="00EF33DE" w:rsidRDefault="00D765AC" w:rsidP="00D765AC">
      <w:pPr>
        <w:pStyle w:val="EPComma"/>
      </w:pPr>
      <w:r w:rsidRPr="00EF33DE">
        <w:rPr>
          <w:i/>
          <w:iCs/>
        </w:rPr>
        <w:t>Európsky parlament</w:t>
      </w:r>
      <w:r w:rsidRPr="00EF33DE">
        <w:t>,</w:t>
      </w:r>
    </w:p>
    <w:p w14:paraId="487CC364" w14:textId="77777777" w:rsidR="00D765AC" w:rsidRPr="00EF33DE" w:rsidRDefault="00D765AC" w:rsidP="00D765AC">
      <w:pPr>
        <w:pStyle w:val="NormalHanging12a"/>
      </w:pPr>
      <w:r w:rsidRPr="00EF33DE">
        <w:t>–</w:t>
      </w:r>
      <w:r w:rsidRPr="00EF33DE">
        <w:tab/>
        <w:t>so zreteľom na konečnú ročnú účtovnú závierku Európskeho orgánu pre bankovníctvo za rozpočtový rok 2024,</w:t>
      </w:r>
    </w:p>
    <w:p w14:paraId="7560B2E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73"/>
      </w:r>
      <w:r w:rsidRPr="00EF33DE">
        <w:t>,</w:t>
      </w:r>
    </w:p>
    <w:p w14:paraId="19BD7256"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74"/>
      </w:r>
      <w:r w:rsidRPr="00EF33DE">
        <w:t xml:space="preserve"> vedenia účtov a zákonnosti a správnosti príslušných operácií, ktoré poskytol Dvor audítorov za rozpočtový rok 2024 v súlade s článkom 287 Zmluvy o fungovaní Európskej únie,</w:t>
      </w:r>
    </w:p>
    <w:p w14:paraId="13D81C4B"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64C234EC" w14:textId="77777777" w:rsidR="00D765AC" w:rsidRPr="00EF33DE" w:rsidRDefault="00D765AC" w:rsidP="00D765AC">
      <w:pPr>
        <w:pStyle w:val="NormalHanging12a"/>
      </w:pPr>
      <w:r w:rsidRPr="00EF33DE">
        <w:t>–</w:t>
      </w:r>
      <w:r w:rsidRPr="00EF33DE">
        <w:tab/>
        <w:t>so zreteľom na článok 319 Zmluvy o fungovaní Európskej únie,</w:t>
      </w:r>
    </w:p>
    <w:p w14:paraId="09752D1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75"/>
      </w:r>
      <w:r w:rsidRPr="00EF33DE">
        <w:t>, a najmä na jeho článok 70,</w:t>
      </w:r>
    </w:p>
    <w:p w14:paraId="6F5049C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76"/>
      </w:r>
      <w:r w:rsidRPr="00EF33DE">
        <w:t>, a najmä na jeho článok 70,</w:t>
      </w:r>
    </w:p>
    <w:p w14:paraId="762C84B4" w14:textId="77777777" w:rsidR="00D765AC" w:rsidRPr="00EF33DE" w:rsidRDefault="00D765AC" w:rsidP="00D765AC">
      <w:pPr>
        <w:pStyle w:val="NormalHanging12a"/>
      </w:pPr>
      <w:r w:rsidRPr="00EF33DE">
        <w:t>–</w:t>
      </w:r>
      <w:r w:rsidRPr="00EF33DE">
        <w:tab/>
        <w:t>so zreteľom na nariadenie Európskeho parlamentu a Rady (EÚ) č. 1093/2010 z 24. novembra 2010, ktorým sa zriaďuje Európsky orgán dohľadu (Európsky orgán pre bankovníctvo) a ktorým sa mení a dopĺňa rozhodnutie č. 716/2009/ES a zrušuje rozhodnutie Komisie 2009/78/ES</w:t>
      </w:r>
      <w:r w:rsidRPr="00EF33DE">
        <w:rPr>
          <w:rStyle w:val="FootnoteReference"/>
        </w:rPr>
        <w:footnoteReference w:id="77"/>
      </w:r>
      <w:r w:rsidRPr="00EF33DE">
        <w:t>, a najmä na jeho článok 64,</w:t>
      </w:r>
    </w:p>
    <w:p w14:paraId="24EBECFF"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78"/>
      </w:r>
      <w:r w:rsidRPr="00EF33DE">
        <w:t>, a najmä na jeho článok 105,</w:t>
      </w:r>
    </w:p>
    <w:p w14:paraId="09EFB301" w14:textId="7FC16717" w:rsidR="00D765AC" w:rsidRPr="00EF33DE" w:rsidRDefault="00D765AC" w:rsidP="00D765AC">
      <w:pPr>
        <w:pStyle w:val="NormalHanging12a"/>
      </w:pPr>
      <w:r w:rsidRPr="00EF33DE">
        <w:t>–</w:t>
      </w:r>
      <w:r w:rsidRPr="00EF33DE">
        <w:tab/>
        <w:t>so zreteľom na článok 102 a prílohu V k rokovaciemu poriadku,</w:t>
      </w:r>
    </w:p>
    <w:p w14:paraId="4BB2E1F6"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289387D7" w14:textId="77777777" w:rsidR="00D765AC" w:rsidRPr="00EF33DE" w:rsidRDefault="00D765AC" w:rsidP="00D765AC">
      <w:pPr>
        <w:pStyle w:val="NormalHanging12a"/>
      </w:pPr>
      <w:r w:rsidRPr="00EF33DE">
        <w:t>–</w:t>
      </w:r>
      <w:r w:rsidRPr="00EF33DE">
        <w:tab/>
        <w:t>so zreteľom na správu Výboru pre kontrolu rozpočtu (A10-0087/2026),</w:t>
      </w:r>
    </w:p>
    <w:p w14:paraId="3ECF050B" w14:textId="77777777" w:rsidR="00D765AC" w:rsidRPr="00EF33DE" w:rsidRDefault="00D765AC" w:rsidP="00D765AC">
      <w:pPr>
        <w:pStyle w:val="NormalHanging12a"/>
      </w:pPr>
      <w:r w:rsidRPr="00EF33DE">
        <w:t>1.</w:t>
      </w:r>
      <w:r w:rsidRPr="00EF33DE">
        <w:tab/>
        <w:t>udeľuje absolutórium výkonnému riaditeľovi Európskeho orgánu pre bankovníctvo za plnenie rozpočtu orgánu za rozpočtový rok 2024;</w:t>
      </w:r>
    </w:p>
    <w:p w14:paraId="27014AD8" w14:textId="77777777" w:rsidR="00D765AC" w:rsidRPr="00EF33DE" w:rsidRDefault="00D765AC" w:rsidP="00D765AC">
      <w:pPr>
        <w:pStyle w:val="NormalHanging12a"/>
      </w:pPr>
      <w:r w:rsidRPr="00EF33DE">
        <w:t>2.</w:t>
      </w:r>
      <w:r w:rsidRPr="00EF33DE">
        <w:tab/>
        <w:t>uvádza svoje poznámky v priloženom uznesení;</w:t>
      </w:r>
    </w:p>
    <w:p w14:paraId="77A0FDC2"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Európskeho orgánu pre bankovníctvo, Rade, Komisii a Dvoru audítorov a aby zabezpečila ich uverejnenie v </w:t>
      </w:r>
      <w:r w:rsidRPr="00EF33DE">
        <w:rPr>
          <w:i/>
          <w:iCs/>
        </w:rPr>
        <w:t>Úradnom vestníku Európskej únie</w:t>
      </w:r>
      <w:r w:rsidRPr="00EF33DE">
        <w:t xml:space="preserve"> (v sérii L).</w:t>
      </w:r>
    </w:p>
    <w:p w14:paraId="7633EBA4" w14:textId="77777777" w:rsidR="00D765AC" w:rsidRPr="00EF33DE" w:rsidRDefault="00D765AC" w:rsidP="00D765AC"/>
    <w:p w14:paraId="40E3EFA2" w14:textId="77777777" w:rsidR="00D765AC" w:rsidRPr="00EF33DE" w:rsidRDefault="00D765AC" w:rsidP="00D765AC">
      <w:pPr>
        <w:pStyle w:val="PageHeadingDec"/>
        <w:sectPr w:rsidR="00D765AC" w:rsidRPr="00EF33DE" w:rsidSect="006574B7">
          <w:footerReference w:type="first" r:id="rId2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72683E2" w14:textId="77777777" w:rsidR="009E306D" w:rsidRPr="00EF33DE" w:rsidRDefault="009E306D" w:rsidP="009E306D">
      <w:pPr>
        <w:pStyle w:val="ATHeading3"/>
      </w:pPr>
      <w:r w:rsidRPr="00EF33DE">
        <w:lastRenderedPageBreak/>
        <w:t>14. Rozhodnutie Európskeho parlamentu z 29. apríla 2026 o účtovnej závierke Európskeho orgánu pre bankovníctvo za rozpočtový rok 2024 (2025/2156(DEC))</w:t>
      </w:r>
    </w:p>
    <w:p w14:paraId="3B04F6AF" w14:textId="77777777" w:rsidR="00D765AC" w:rsidRPr="00EF33DE" w:rsidRDefault="00D765AC" w:rsidP="00D765AC">
      <w:pPr>
        <w:pStyle w:val="EPComma"/>
      </w:pPr>
      <w:r w:rsidRPr="00EF33DE">
        <w:rPr>
          <w:i/>
          <w:iCs/>
        </w:rPr>
        <w:t>Európsky parlament</w:t>
      </w:r>
      <w:r w:rsidRPr="00EF33DE">
        <w:t>,</w:t>
      </w:r>
    </w:p>
    <w:p w14:paraId="48787576" w14:textId="77777777" w:rsidR="00D765AC" w:rsidRPr="00EF33DE" w:rsidRDefault="00D765AC" w:rsidP="00D765AC">
      <w:pPr>
        <w:pStyle w:val="NormalHanging12a"/>
      </w:pPr>
      <w:r w:rsidRPr="00EF33DE">
        <w:t>–</w:t>
      </w:r>
      <w:r w:rsidRPr="00EF33DE">
        <w:tab/>
        <w:t>so zreteľom na konečnú ročnú účtovnú závierku Európskeho orgánu pre bankovníctvo za rozpočtový rok 2024,</w:t>
      </w:r>
    </w:p>
    <w:p w14:paraId="503EFA32"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79"/>
      </w:r>
      <w:r w:rsidRPr="00EF33DE">
        <w:t>,</w:t>
      </w:r>
    </w:p>
    <w:p w14:paraId="1B113133"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80"/>
      </w:r>
      <w:r w:rsidRPr="00EF33DE">
        <w:t xml:space="preserve"> vedenia účtov a zákonnosti a správnosti príslušných operácií, ktoré poskytol Dvor audítorov za rozpočtový rok 2024 v súlade s článkom 287 Zmluvy o fungovaní Európskej únie,</w:t>
      </w:r>
    </w:p>
    <w:p w14:paraId="7D992D9E"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7877FA29" w14:textId="77777777" w:rsidR="00D765AC" w:rsidRPr="00EF33DE" w:rsidRDefault="00D765AC" w:rsidP="00D765AC">
      <w:pPr>
        <w:pStyle w:val="NormalHanging12a"/>
      </w:pPr>
      <w:r w:rsidRPr="00EF33DE">
        <w:t>–</w:t>
      </w:r>
      <w:r w:rsidRPr="00EF33DE">
        <w:tab/>
        <w:t>so zreteľom na článok 319 Zmluvy o fungovaní Európskej únie,</w:t>
      </w:r>
    </w:p>
    <w:p w14:paraId="2DC4E92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81"/>
      </w:r>
      <w:r w:rsidRPr="00EF33DE">
        <w:t>, a najmä na jeho článok 70,</w:t>
      </w:r>
    </w:p>
    <w:p w14:paraId="7631A3E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82"/>
      </w:r>
      <w:r w:rsidRPr="00EF33DE">
        <w:t>, a najmä na jeho článok 70,</w:t>
      </w:r>
    </w:p>
    <w:p w14:paraId="6968F4B5" w14:textId="77777777" w:rsidR="00D765AC" w:rsidRPr="00EF33DE" w:rsidRDefault="00D765AC" w:rsidP="00D765AC">
      <w:pPr>
        <w:pStyle w:val="NormalHanging12a"/>
      </w:pPr>
      <w:r w:rsidRPr="00EF33DE">
        <w:t>–</w:t>
      </w:r>
      <w:r w:rsidRPr="00EF33DE">
        <w:tab/>
        <w:t>so zreteľom na nariadenie Európskeho parlamentu a Rady (EÚ) č. 1093/2010 z 24. novembra 2010, ktorým sa zriaďuje Európsky orgán dohľadu (Európsky orgán pre bankovníctvo) a ktorým sa mení a dopĺňa rozhodnutie č. 716/2009/ES a zrušuje rozhodnutie Komisie 2009/78/ES</w:t>
      </w:r>
      <w:r w:rsidRPr="00EF33DE">
        <w:rPr>
          <w:rStyle w:val="FootnoteReference"/>
        </w:rPr>
        <w:footnoteReference w:id="83"/>
      </w:r>
      <w:r w:rsidRPr="00EF33DE">
        <w:t>, a najmä na jeho článok 64,</w:t>
      </w:r>
    </w:p>
    <w:p w14:paraId="7A80BB43"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84"/>
      </w:r>
      <w:r w:rsidRPr="00EF33DE">
        <w:t>, a najmä na jeho článok 105,</w:t>
      </w:r>
    </w:p>
    <w:p w14:paraId="379CEEAE" w14:textId="399CD2BB" w:rsidR="00D765AC" w:rsidRPr="00EF33DE" w:rsidRDefault="00D765AC" w:rsidP="00D765AC">
      <w:pPr>
        <w:pStyle w:val="NormalHanging12a"/>
      </w:pPr>
      <w:r w:rsidRPr="00EF33DE">
        <w:t>–</w:t>
      </w:r>
      <w:r w:rsidRPr="00EF33DE">
        <w:tab/>
        <w:t>so zreteľom na článok 102 a prílohu V k rokovaciemu poriadku,</w:t>
      </w:r>
    </w:p>
    <w:p w14:paraId="1A7D4E13"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5428DF9B" w14:textId="77777777" w:rsidR="00D765AC" w:rsidRPr="00EF33DE" w:rsidRDefault="00D765AC" w:rsidP="00D765AC">
      <w:pPr>
        <w:pStyle w:val="NormalHanging12a"/>
      </w:pPr>
      <w:r w:rsidRPr="00EF33DE">
        <w:t>–</w:t>
      </w:r>
      <w:r w:rsidRPr="00EF33DE">
        <w:tab/>
        <w:t>so zreteľom na správu Výboru pre kontrolu rozpočtu (A10-0087/2026),</w:t>
      </w:r>
    </w:p>
    <w:p w14:paraId="3F1719B2" w14:textId="77777777" w:rsidR="00D765AC" w:rsidRPr="00EF33DE" w:rsidRDefault="00D765AC" w:rsidP="00D765AC">
      <w:pPr>
        <w:pStyle w:val="NormalHanging12a"/>
      </w:pPr>
      <w:r w:rsidRPr="00EF33DE">
        <w:t>1.</w:t>
      </w:r>
      <w:r w:rsidRPr="00EF33DE">
        <w:tab/>
        <w:t>schvaľuje účtovnú závierku Európskeho orgánu pre bankovníctvo za rozpočtový rok 2024;</w:t>
      </w:r>
    </w:p>
    <w:p w14:paraId="74419A14"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Európskeho orgánu pre bankovníctvo, Rade, Komisii a Dvoru audítorov a aby zabezpečila jeho uverejnenie v </w:t>
      </w:r>
      <w:r w:rsidRPr="00EF33DE">
        <w:rPr>
          <w:i/>
          <w:iCs/>
        </w:rPr>
        <w:t>Úradnom vestníku Európskej únie</w:t>
      </w:r>
      <w:r w:rsidRPr="00EF33DE">
        <w:t xml:space="preserve"> (v sérii L).</w:t>
      </w:r>
    </w:p>
    <w:p w14:paraId="13C0D7FF" w14:textId="77777777" w:rsidR="00D765AC" w:rsidRPr="00EF33DE" w:rsidRDefault="00D765AC" w:rsidP="00D765AC"/>
    <w:p w14:paraId="682B064F" w14:textId="77777777" w:rsidR="00D765AC" w:rsidRPr="00EF33DE" w:rsidRDefault="00D765AC" w:rsidP="00D765AC"/>
    <w:p w14:paraId="559DF923" w14:textId="54E89A90" w:rsidR="00D765AC" w:rsidRPr="00EF33DE" w:rsidRDefault="00D765AC" w:rsidP="00D765AC">
      <w:pPr>
        <w:pStyle w:val="PageHeadingDec"/>
      </w:pPr>
    </w:p>
    <w:p w14:paraId="286B97E5" w14:textId="77777777" w:rsidR="00D765AC" w:rsidRPr="00EF33DE" w:rsidRDefault="00D765AC" w:rsidP="00D765AC">
      <w:pPr>
        <w:pStyle w:val="PageHeadingDec"/>
        <w:sectPr w:rsidR="00D765AC" w:rsidRPr="00EF33DE" w:rsidSect="006574B7">
          <w:footerReference w:type="first" r:id="rId2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9D03A08" w14:textId="77777777" w:rsidR="009E306D" w:rsidRPr="00EF33DE" w:rsidRDefault="009E306D" w:rsidP="009E306D">
      <w:pPr>
        <w:pStyle w:val="ATHeading3"/>
      </w:pPr>
      <w:r w:rsidRPr="00EF33DE">
        <w:lastRenderedPageBreak/>
        <w:t>15. Rozhodnutie Európskeho parlamentu z 29. apríla 2026 o absolutóriu za plnenie rozpočtu Európskeho centra pre prevenciu a kontrolu chorôb za rozpočtový rok 2024 (2025/2156(DEC))</w:t>
      </w:r>
    </w:p>
    <w:p w14:paraId="418B1A8D" w14:textId="77777777" w:rsidR="00D765AC" w:rsidRPr="00EF33DE" w:rsidRDefault="00D765AC" w:rsidP="00D765AC">
      <w:pPr>
        <w:pStyle w:val="EPComma"/>
      </w:pPr>
      <w:r w:rsidRPr="00EF33DE">
        <w:rPr>
          <w:i/>
          <w:iCs/>
        </w:rPr>
        <w:t>Európsky parlament</w:t>
      </w:r>
      <w:r w:rsidRPr="00EF33DE">
        <w:t>,</w:t>
      </w:r>
    </w:p>
    <w:p w14:paraId="10865A8F" w14:textId="77777777" w:rsidR="00D765AC" w:rsidRPr="00EF33DE" w:rsidRDefault="00D765AC" w:rsidP="00D765AC">
      <w:pPr>
        <w:pStyle w:val="NormalHanging12a"/>
      </w:pPr>
      <w:r w:rsidRPr="00EF33DE">
        <w:t>–</w:t>
      </w:r>
      <w:r w:rsidRPr="00EF33DE">
        <w:tab/>
        <w:t>so zreteľom na konečnú ročnú účtovnú závierku Európskeho centra pre prevenciu a kontrolu chorôb za rozpočtový rok 2024,</w:t>
      </w:r>
    </w:p>
    <w:p w14:paraId="0D4CD06E"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85"/>
      </w:r>
      <w:r w:rsidRPr="00EF33DE">
        <w:t>,</w:t>
      </w:r>
    </w:p>
    <w:p w14:paraId="56E4D371"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86"/>
      </w:r>
      <w:r w:rsidRPr="00EF33DE">
        <w:t xml:space="preserve"> vedenia účtov a zákonnosti a správnosti príslušných operácií, ktoré poskytol Dvor audítorov za rozpočtový rok 2024 v súlade s článkom 287 Zmluvy o fungovaní Európskej únie,</w:t>
      </w:r>
    </w:p>
    <w:p w14:paraId="23907AD5" w14:textId="77777777" w:rsidR="00D765AC" w:rsidRPr="00EF33DE" w:rsidRDefault="00D765AC" w:rsidP="00D765AC">
      <w:pPr>
        <w:pStyle w:val="NormalHanging12a"/>
      </w:pPr>
      <w:r w:rsidRPr="00EF33DE">
        <w:t>–</w:t>
      </w:r>
      <w:r w:rsidRPr="00EF33DE">
        <w:tab/>
        <w:t>so zreteľom na odporúčanie Rady z 2. marca 2026 k udeleniu absolutória centru za plnenie rozpočtu za rozpočtový rok 2024 (05750/2026 – C10-0148/2026),</w:t>
      </w:r>
    </w:p>
    <w:p w14:paraId="78C4FC9E" w14:textId="77777777" w:rsidR="00D765AC" w:rsidRPr="00EF33DE" w:rsidRDefault="00D765AC" w:rsidP="00D765AC">
      <w:pPr>
        <w:pStyle w:val="NormalHanging12a"/>
      </w:pPr>
      <w:r w:rsidRPr="00EF33DE">
        <w:t>–</w:t>
      </w:r>
      <w:r w:rsidRPr="00EF33DE">
        <w:tab/>
        <w:t>so zreteľom na článok 319 Zmluvy o fungovaní Európskej únie,</w:t>
      </w:r>
    </w:p>
    <w:p w14:paraId="381C1EE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87"/>
      </w:r>
      <w:r w:rsidRPr="00EF33DE">
        <w:t>, a najmä na jeho článok 70,</w:t>
      </w:r>
    </w:p>
    <w:p w14:paraId="29DB48B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88"/>
      </w:r>
      <w:r w:rsidRPr="00EF33DE">
        <w:t>, a najmä na jeho článok 70,</w:t>
      </w:r>
    </w:p>
    <w:p w14:paraId="5C821795" w14:textId="77777777" w:rsidR="00D765AC" w:rsidRPr="00EF33DE" w:rsidRDefault="00D765AC" w:rsidP="00D765AC">
      <w:pPr>
        <w:pStyle w:val="NormalHanging12a"/>
      </w:pPr>
      <w:r w:rsidRPr="00EF33DE">
        <w:t>–</w:t>
      </w:r>
      <w:r w:rsidRPr="00EF33DE">
        <w:tab/>
        <w:t>so zreteľom na nariadenie Európskeho parlamentu a Rady (ES) č. 851/2004 z 21. apríla 2004, ktorým sa zriaďuje Európske Centrum pre prevenciu a kontrolu chorôb</w:t>
      </w:r>
      <w:r w:rsidRPr="00EF33DE">
        <w:rPr>
          <w:rStyle w:val="FootnoteReference"/>
        </w:rPr>
        <w:footnoteReference w:id="89"/>
      </w:r>
      <w:r w:rsidRPr="00EF33DE">
        <w:t>, a najmä na jeho článok 23,</w:t>
      </w:r>
    </w:p>
    <w:p w14:paraId="05CF8D51"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90"/>
      </w:r>
      <w:r w:rsidRPr="00EF33DE">
        <w:t>, a najmä na jeho článok 105,</w:t>
      </w:r>
    </w:p>
    <w:p w14:paraId="066D1C45" w14:textId="504D2B6C" w:rsidR="00D765AC" w:rsidRPr="00EF33DE" w:rsidRDefault="00D765AC" w:rsidP="00D765AC">
      <w:pPr>
        <w:pStyle w:val="NormalHanging12a"/>
      </w:pPr>
      <w:r w:rsidRPr="00EF33DE">
        <w:t>–</w:t>
      </w:r>
      <w:r w:rsidRPr="00EF33DE">
        <w:tab/>
        <w:t>so zreteľom na článok 102 a prílohu V k rokovaciemu poriadku,</w:t>
      </w:r>
    </w:p>
    <w:p w14:paraId="22E22D41"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59EED434" w14:textId="77777777" w:rsidR="00D765AC" w:rsidRPr="00EF33DE" w:rsidRDefault="00D765AC" w:rsidP="00D765AC">
      <w:pPr>
        <w:pStyle w:val="NormalHanging12a"/>
      </w:pPr>
      <w:r w:rsidRPr="00EF33DE">
        <w:t>–</w:t>
      </w:r>
      <w:r w:rsidRPr="00EF33DE">
        <w:tab/>
        <w:t>so zreteľom na správu Výboru pre kontrolu rozpočtu (A10-0087/2026),</w:t>
      </w:r>
    </w:p>
    <w:p w14:paraId="3A4FB492" w14:textId="77777777" w:rsidR="00D765AC" w:rsidRPr="00EF33DE" w:rsidRDefault="00D765AC" w:rsidP="00D765AC">
      <w:pPr>
        <w:pStyle w:val="NormalHanging12a"/>
      </w:pPr>
      <w:r w:rsidRPr="00EF33DE">
        <w:t>1.</w:t>
      </w:r>
      <w:r w:rsidRPr="00EF33DE">
        <w:tab/>
        <w:t>udeľuje absolutórium riaditeľke Európskeho centra pre prevenciu a kontrolu chorôb za plnenie rozpočtu centra za rozpočtový rok 2024;</w:t>
      </w:r>
    </w:p>
    <w:p w14:paraId="1ECF0B2D" w14:textId="77777777" w:rsidR="00D765AC" w:rsidRPr="00EF33DE" w:rsidRDefault="00D765AC" w:rsidP="00D765AC">
      <w:pPr>
        <w:pStyle w:val="NormalHanging12a"/>
      </w:pPr>
      <w:r w:rsidRPr="00EF33DE">
        <w:t>2.</w:t>
      </w:r>
      <w:r w:rsidRPr="00EF33DE">
        <w:tab/>
        <w:t>uvádza svoje poznámky v priloženom uznesení;</w:t>
      </w:r>
    </w:p>
    <w:p w14:paraId="07EC716D"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riaditeľke Európskeho centra pre prevenciu a kontrolu chorôb, Rade, Komisii a Dvoru audítorov a aby zabezpečila ich uverejnenie v </w:t>
      </w:r>
      <w:r w:rsidRPr="00EF33DE">
        <w:rPr>
          <w:i/>
          <w:iCs/>
        </w:rPr>
        <w:t>Úradnom vestníku Európskej únie</w:t>
      </w:r>
      <w:r w:rsidRPr="00EF33DE">
        <w:t xml:space="preserve"> (v sérii L).</w:t>
      </w:r>
    </w:p>
    <w:p w14:paraId="14C81F4B" w14:textId="77777777" w:rsidR="00D765AC" w:rsidRPr="00EF33DE" w:rsidRDefault="00D765AC" w:rsidP="00D765AC"/>
    <w:p w14:paraId="5C6538AA" w14:textId="77777777" w:rsidR="00D765AC" w:rsidRPr="00EF33DE" w:rsidRDefault="00D765AC" w:rsidP="00D765AC">
      <w:pPr>
        <w:pStyle w:val="PageHeadingDec"/>
        <w:sectPr w:rsidR="00D765AC" w:rsidRPr="00EF33DE" w:rsidSect="006574B7">
          <w:footerReference w:type="first" r:id="rId2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858CE35" w14:textId="77777777" w:rsidR="009E306D" w:rsidRPr="00EF33DE" w:rsidRDefault="009E306D" w:rsidP="009E306D">
      <w:pPr>
        <w:pStyle w:val="ATHeading3"/>
      </w:pPr>
      <w:r w:rsidRPr="00EF33DE">
        <w:lastRenderedPageBreak/>
        <w:t>16. Rozhodnutie Európskeho parlamentu z 29. apríla 2026 o účtovnej závierke Európskeho centra pre prevenciu a kontrolu chorôb za rozpočtový rok 2024 (2025/2156(DEC))</w:t>
      </w:r>
    </w:p>
    <w:p w14:paraId="27DA7E17" w14:textId="77777777" w:rsidR="00D765AC" w:rsidRPr="00EF33DE" w:rsidRDefault="00D765AC" w:rsidP="00D765AC">
      <w:pPr>
        <w:pStyle w:val="EPComma"/>
      </w:pPr>
      <w:r w:rsidRPr="00EF33DE">
        <w:rPr>
          <w:i/>
          <w:iCs/>
        </w:rPr>
        <w:t>Európsky parlament</w:t>
      </w:r>
      <w:r w:rsidRPr="00EF33DE">
        <w:t>,</w:t>
      </w:r>
    </w:p>
    <w:p w14:paraId="0423F31A" w14:textId="77777777" w:rsidR="00D765AC" w:rsidRPr="00EF33DE" w:rsidRDefault="00D765AC" w:rsidP="00D765AC">
      <w:pPr>
        <w:pStyle w:val="NormalHanging12a"/>
      </w:pPr>
      <w:r w:rsidRPr="00EF33DE">
        <w:t>–</w:t>
      </w:r>
      <w:r w:rsidRPr="00EF33DE">
        <w:tab/>
        <w:t>so zreteľom na konečnú ročnú účtovnú závierku Európskeho centra pre prevenciu a kontrolu chorôb za rozpočtový rok 2024,</w:t>
      </w:r>
    </w:p>
    <w:p w14:paraId="7231EF81"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91"/>
      </w:r>
      <w:r w:rsidRPr="00EF33DE">
        <w:t>,</w:t>
      </w:r>
    </w:p>
    <w:p w14:paraId="00BE1783"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92"/>
      </w:r>
      <w:r w:rsidRPr="00EF33DE">
        <w:t xml:space="preserve"> vedenia účtov a zákonnosti a správnosti príslušných operácií, ktoré poskytol Dvor audítorov za rozpočtový rok 2024 v súlade s článkom 287 Zmluvy o fungovaní Európskej únie,</w:t>
      </w:r>
    </w:p>
    <w:p w14:paraId="1798A295" w14:textId="77777777" w:rsidR="00D765AC" w:rsidRPr="00EF33DE" w:rsidRDefault="00D765AC" w:rsidP="00D765AC">
      <w:pPr>
        <w:pStyle w:val="NormalHanging12a"/>
      </w:pPr>
      <w:r w:rsidRPr="00EF33DE">
        <w:t>–</w:t>
      </w:r>
      <w:r w:rsidRPr="00EF33DE">
        <w:tab/>
        <w:t>so zreteľom na odporúčanie Rady z 2. marca 2026 k udeleniu absolutória centru za plnenie rozpočtu za rozpočtový rok 2024 (05750/2026 – C10-0148/2026),</w:t>
      </w:r>
    </w:p>
    <w:p w14:paraId="55A1E520" w14:textId="77777777" w:rsidR="00D765AC" w:rsidRPr="00EF33DE" w:rsidRDefault="00D765AC" w:rsidP="00D765AC">
      <w:pPr>
        <w:pStyle w:val="NormalHanging12a"/>
      </w:pPr>
      <w:r w:rsidRPr="00EF33DE">
        <w:t>–</w:t>
      </w:r>
      <w:r w:rsidRPr="00EF33DE">
        <w:tab/>
        <w:t>so zreteľom na článok 319 Zmluvy o fungovaní Európskej únie,</w:t>
      </w:r>
    </w:p>
    <w:p w14:paraId="3EDFEE6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93"/>
      </w:r>
      <w:r w:rsidRPr="00EF33DE">
        <w:t>, a najmä na jeho článok 70,</w:t>
      </w:r>
    </w:p>
    <w:p w14:paraId="2FC9CB9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94"/>
      </w:r>
      <w:r w:rsidRPr="00EF33DE">
        <w:t>, a najmä na jeho článok 70,</w:t>
      </w:r>
    </w:p>
    <w:p w14:paraId="6B95634F" w14:textId="77777777" w:rsidR="00D765AC" w:rsidRPr="00EF33DE" w:rsidRDefault="00D765AC" w:rsidP="00D765AC">
      <w:pPr>
        <w:pStyle w:val="NormalHanging12a"/>
      </w:pPr>
      <w:r w:rsidRPr="00EF33DE">
        <w:t>–</w:t>
      </w:r>
      <w:r w:rsidRPr="00EF33DE">
        <w:tab/>
        <w:t>so zreteľom na nariadenie Európskeho parlamentu a Rady (ES) č. 851/2004 z 21. apríla 2004, ktorým sa zriaďuje Európske Centrum pre prevenciu a kontrolu chorôb</w:t>
      </w:r>
      <w:r w:rsidRPr="00EF33DE">
        <w:rPr>
          <w:rStyle w:val="FootnoteReference"/>
        </w:rPr>
        <w:footnoteReference w:id="95"/>
      </w:r>
      <w:r w:rsidRPr="00EF33DE">
        <w:t>, a najmä na jeho článok 23,</w:t>
      </w:r>
    </w:p>
    <w:p w14:paraId="5D0FB1A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96"/>
      </w:r>
      <w:r w:rsidRPr="00EF33DE">
        <w:t>, a najmä na jeho článok 105,</w:t>
      </w:r>
    </w:p>
    <w:p w14:paraId="3E1F397F" w14:textId="3B879FC2" w:rsidR="00D765AC" w:rsidRPr="00EF33DE" w:rsidRDefault="00D765AC" w:rsidP="00D765AC">
      <w:pPr>
        <w:pStyle w:val="NormalHanging12a"/>
      </w:pPr>
      <w:r w:rsidRPr="00EF33DE">
        <w:t>–</w:t>
      </w:r>
      <w:r w:rsidRPr="00EF33DE">
        <w:tab/>
        <w:t>so zreteľom na článok 102 a prílohu V k rokovaciemu poriadku,</w:t>
      </w:r>
    </w:p>
    <w:p w14:paraId="4EED9135"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0AE87074" w14:textId="77777777" w:rsidR="00D765AC" w:rsidRPr="00EF33DE" w:rsidRDefault="00D765AC" w:rsidP="00D765AC">
      <w:pPr>
        <w:pStyle w:val="NormalHanging12a"/>
      </w:pPr>
      <w:r w:rsidRPr="00EF33DE">
        <w:t>–</w:t>
      </w:r>
      <w:r w:rsidRPr="00EF33DE">
        <w:tab/>
        <w:t>so zreteľom na správu Výboru pre kontrolu rozpočtu (A10-0087/2026),</w:t>
      </w:r>
    </w:p>
    <w:p w14:paraId="122ECF96" w14:textId="77777777" w:rsidR="00D765AC" w:rsidRPr="00EF33DE" w:rsidRDefault="00D765AC" w:rsidP="00D765AC">
      <w:pPr>
        <w:pStyle w:val="NormalHanging12a"/>
      </w:pPr>
      <w:r w:rsidRPr="00EF33DE">
        <w:t>1.</w:t>
      </w:r>
      <w:r w:rsidRPr="00EF33DE">
        <w:tab/>
        <w:t>schvaľuje účtovnú závierku Európskeho centra pre prevenciu a kontrolu chorôb za rozpočtový rok 2024;</w:t>
      </w:r>
    </w:p>
    <w:p w14:paraId="28DE5EDF" w14:textId="77777777" w:rsidR="00D765AC" w:rsidRPr="00EF33DE" w:rsidRDefault="00D765AC" w:rsidP="00D765AC">
      <w:pPr>
        <w:pStyle w:val="NormalHanging12a"/>
      </w:pPr>
      <w:r w:rsidRPr="00EF33DE">
        <w:t>2.</w:t>
      </w:r>
      <w:r w:rsidRPr="00EF33DE">
        <w:tab/>
        <w:t xml:space="preserve">poveruje svoju predsedníčku, aby postúpila toto rozhodnutie riaditeľke Európskeho centra pre prevenciu a kontrolu chorôb, Rade, Komisii a Dvoru audítorov a aby zabezpečila jeho uverejnenie v </w:t>
      </w:r>
      <w:r w:rsidRPr="00EF33DE">
        <w:rPr>
          <w:i/>
          <w:iCs/>
        </w:rPr>
        <w:t>Úradnom vestníku Európskej únie</w:t>
      </w:r>
      <w:r w:rsidRPr="00EF33DE">
        <w:t xml:space="preserve"> (v sérii L).</w:t>
      </w:r>
    </w:p>
    <w:p w14:paraId="75EA5F62" w14:textId="77777777" w:rsidR="00D765AC" w:rsidRPr="00EF33DE" w:rsidRDefault="00D765AC" w:rsidP="00D765AC"/>
    <w:p w14:paraId="3B5A32A8" w14:textId="77777777" w:rsidR="00D765AC" w:rsidRPr="00EF33DE" w:rsidRDefault="00D765AC" w:rsidP="00D765AC"/>
    <w:p w14:paraId="0E561AD8" w14:textId="06F3C7A2" w:rsidR="00D765AC" w:rsidRPr="00EF33DE" w:rsidRDefault="00D765AC" w:rsidP="00D765AC">
      <w:pPr>
        <w:pStyle w:val="PageHeadingDec"/>
      </w:pPr>
    </w:p>
    <w:p w14:paraId="185092B5" w14:textId="77777777" w:rsidR="00D765AC" w:rsidRPr="00EF33DE" w:rsidRDefault="00D765AC" w:rsidP="00D765AC">
      <w:pPr>
        <w:pStyle w:val="PageHeadingDec"/>
        <w:sectPr w:rsidR="00D765AC" w:rsidRPr="00EF33DE" w:rsidSect="006574B7">
          <w:footerReference w:type="first" r:id="rId2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8CEF90A" w14:textId="77777777" w:rsidR="009E306D" w:rsidRPr="00EF33DE" w:rsidRDefault="009E306D" w:rsidP="009E306D">
      <w:pPr>
        <w:pStyle w:val="ATHeading3"/>
      </w:pPr>
      <w:r w:rsidRPr="00EF33DE">
        <w:lastRenderedPageBreak/>
        <w:t>17. Rozhodnutie Európskeho parlamentu z 29. apríla 2026 o absolutóriu za plnenie rozpočtu Európskej chemickej agentúry za rozpočtový rok 2024 (2025/2156(DEC))</w:t>
      </w:r>
    </w:p>
    <w:p w14:paraId="202C20F6" w14:textId="77777777" w:rsidR="00D765AC" w:rsidRPr="00EF33DE" w:rsidRDefault="00D765AC" w:rsidP="00D765AC">
      <w:pPr>
        <w:pStyle w:val="EPComma"/>
      </w:pPr>
      <w:r w:rsidRPr="00EF33DE">
        <w:rPr>
          <w:i/>
          <w:iCs/>
        </w:rPr>
        <w:t>Európsky parlament</w:t>
      </w:r>
      <w:r w:rsidRPr="00EF33DE">
        <w:t>,</w:t>
      </w:r>
    </w:p>
    <w:p w14:paraId="57F9509D" w14:textId="77777777" w:rsidR="00D765AC" w:rsidRPr="00EF33DE" w:rsidRDefault="00D765AC" w:rsidP="00D765AC">
      <w:pPr>
        <w:pStyle w:val="NormalHanging12a"/>
      </w:pPr>
      <w:r w:rsidRPr="00EF33DE">
        <w:t>–</w:t>
      </w:r>
      <w:r w:rsidRPr="00EF33DE">
        <w:tab/>
        <w:t>so zreteľom na konečnú ročnú účtovnú závierku Európskej chemickej agentúry za rozpočtový rok 2024,</w:t>
      </w:r>
    </w:p>
    <w:p w14:paraId="1296694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97"/>
      </w:r>
      <w:r w:rsidRPr="00EF33DE">
        <w:t>,</w:t>
      </w:r>
    </w:p>
    <w:p w14:paraId="2F52C01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98"/>
      </w:r>
      <w:r w:rsidRPr="00EF33DE">
        <w:t xml:space="preserve"> vedenia účtov a zákonnosti a správnosti príslušných operácií, ktoré poskytol Dvor audítorov za rozpočtový rok 2024 v súlade s článkom 287 Zmluvy o fungovaní Európskej únie,</w:t>
      </w:r>
    </w:p>
    <w:p w14:paraId="14A0C5CB"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6D0CB7E" w14:textId="77777777" w:rsidR="00D765AC" w:rsidRPr="00EF33DE" w:rsidRDefault="00D765AC" w:rsidP="00D765AC">
      <w:pPr>
        <w:pStyle w:val="NormalHanging12a"/>
      </w:pPr>
      <w:r w:rsidRPr="00EF33DE">
        <w:t>–</w:t>
      </w:r>
      <w:r w:rsidRPr="00EF33DE">
        <w:tab/>
        <w:t>so zreteľom na článok 319 Zmluvy o fungovaní Európskej únie,</w:t>
      </w:r>
    </w:p>
    <w:p w14:paraId="431B9D4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99"/>
      </w:r>
      <w:r w:rsidRPr="00EF33DE">
        <w:t>, a najmä na jeho článok 70,</w:t>
      </w:r>
    </w:p>
    <w:p w14:paraId="156E8EF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00"/>
      </w:r>
      <w:r w:rsidRPr="00EF33DE">
        <w:t>, a najmä na jeho článok 70,</w:t>
      </w:r>
    </w:p>
    <w:p w14:paraId="4D6FFE43" w14:textId="77777777" w:rsidR="00D765AC" w:rsidRPr="00EF33DE" w:rsidRDefault="00D765AC" w:rsidP="00D765AC">
      <w:pPr>
        <w:pStyle w:val="NormalHanging12a"/>
      </w:pPr>
      <w:r w:rsidRPr="00EF33DE">
        <w:t>–</w:t>
      </w:r>
      <w:r w:rsidRPr="00EF33DE">
        <w:tab/>
        <w:t>so zreteľom na 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w:t>
      </w:r>
      <w:r w:rsidRPr="00EF33DE">
        <w:rPr>
          <w:rStyle w:val="FootnoteReference"/>
        </w:rPr>
        <w:footnoteReference w:id="101"/>
      </w:r>
      <w:r w:rsidRPr="00EF33DE">
        <w:t>, a najmä na jeho článok 97,</w:t>
      </w:r>
    </w:p>
    <w:p w14:paraId="5C7A2A54"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02"/>
      </w:r>
      <w:r w:rsidRPr="00EF33DE">
        <w:t>, a najmä na jeho článok 105,</w:t>
      </w:r>
    </w:p>
    <w:p w14:paraId="55B6B820" w14:textId="5D08A0EE" w:rsidR="00D765AC" w:rsidRPr="00EF33DE" w:rsidRDefault="00D765AC" w:rsidP="00D765AC">
      <w:pPr>
        <w:pStyle w:val="NormalHanging12a"/>
      </w:pPr>
      <w:r w:rsidRPr="00EF33DE">
        <w:lastRenderedPageBreak/>
        <w:t>–</w:t>
      </w:r>
      <w:r w:rsidRPr="00EF33DE">
        <w:tab/>
        <w:t>so zreteľom na článok 102 a prílohu V k rokovaciemu poriadku,</w:t>
      </w:r>
    </w:p>
    <w:p w14:paraId="5DC274C5"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08069EE8" w14:textId="77777777" w:rsidR="00D765AC" w:rsidRPr="00EF33DE" w:rsidRDefault="00D765AC" w:rsidP="00D765AC">
      <w:pPr>
        <w:pStyle w:val="NormalHanging12a"/>
      </w:pPr>
      <w:r w:rsidRPr="00EF33DE">
        <w:t>–</w:t>
      </w:r>
      <w:r w:rsidRPr="00EF33DE">
        <w:tab/>
        <w:t>so zreteľom na správu Výboru pre kontrolu rozpočtu (A10-0087/2026),</w:t>
      </w:r>
    </w:p>
    <w:p w14:paraId="010AEEFF" w14:textId="77777777" w:rsidR="00D765AC" w:rsidRPr="00EF33DE" w:rsidRDefault="00D765AC" w:rsidP="00D765AC">
      <w:pPr>
        <w:pStyle w:val="NormalHanging12a"/>
      </w:pPr>
      <w:r w:rsidRPr="00EF33DE">
        <w:t>1.</w:t>
      </w:r>
      <w:r w:rsidRPr="00EF33DE">
        <w:tab/>
        <w:t>udeľuje absolutórium výkonnej riaditeľke Európskej chemickej agentúry za plnenie rozpočtu agentúry za rozpočtový rok 2024;</w:t>
      </w:r>
    </w:p>
    <w:p w14:paraId="1B7F4F68" w14:textId="77777777" w:rsidR="00D765AC" w:rsidRPr="00EF33DE" w:rsidRDefault="00D765AC" w:rsidP="00D765AC">
      <w:pPr>
        <w:pStyle w:val="NormalHanging12a"/>
      </w:pPr>
      <w:r w:rsidRPr="00EF33DE">
        <w:t>2.</w:t>
      </w:r>
      <w:r w:rsidRPr="00EF33DE">
        <w:tab/>
        <w:t>uvádza svoje poznámky v priloženom uznesení;</w:t>
      </w:r>
    </w:p>
    <w:p w14:paraId="7E16070B"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Európskej chemickej agentúry, Rade, Komisii a Dvoru audítorov a aby zabezpečila ich uverejnenie v </w:t>
      </w:r>
      <w:r w:rsidRPr="00EF33DE">
        <w:rPr>
          <w:i/>
          <w:iCs/>
        </w:rPr>
        <w:t>Úradnom vestníku Európskej únie</w:t>
      </w:r>
      <w:r w:rsidRPr="00EF33DE">
        <w:t xml:space="preserve"> (v sérii L).</w:t>
      </w:r>
    </w:p>
    <w:p w14:paraId="2E193A87" w14:textId="77777777" w:rsidR="00D765AC" w:rsidRPr="00EF33DE" w:rsidRDefault="00D765AC" w:rsidP="00D765AC"/>
    <w:p w14:paraId="18E72323" w14:textId="77777777" w:rsidR="00D765AC" w:rsidRPr="00EF33DE" w:rsidRDefault="00D765AC" w:rsidP="00D765AC">
      <w:pPr>
        <w:pStyle w:val="PageHeadingDec"/>
        <w:sectPr w:rsidR="00D765AC" w:rsidRPr="00EF33DE" w:rsidSect="006574B7">
          <w:footerReference w:type="first" r:id="rId3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80E794" w14:textId="77777777" w:rsidR="009E306D" w:rsidRPr="00EF33DE" w:rsidRDefault="009E306D" w:rsidP="009E306D">
      <w:pPr>
        <w:pStyle w:val="ATHeading3"/>
      </w:pPr>
      <w:r w:rsidRPr="00EF33DE">
        <w:lastRenderedPageBreak/>
        <w:t>18. Rozhodnutie Európskeho parlamentu z 29. apríla 2026 o účtovnej závierke Európskej chemickej agentúry za rozpočtový rok 2024 (2025/2156(DEC))</w:t>
      </w:r>
    </w:p>
    <w:p w14:paraId="2788CAB4" w14:textId="77777777" w:rsidR="00D765AC" w:rsidRPr="00EF33DE" w:rsidRDefault="00D765AC" w:rsidP="00D765AC">
      <w:pPr>
        <w:pStyle w:val="EPComma"/>
      </w:pPr>
      <w:r w:rsidRPr="00EF33DE">
        <w:rPr>
          <w:i/>
          <w:iCs/>
        </w:rPr>
        <w:t>Európsky parlament</w:t>
      </w:r>
      <w:r w:rsidRPr="00EF33DE">
        <w:t>,</w:t>
      </w:r>
    </w:p>
    <w:p w14:paraId="45D524AC" w14:textId="77777777" w:rsidR="00D765AC" w:rsidRPr="00EF33DE" w:rsidRDefault="00D765AC" w:rsidP="00D765AC">
      <w:pPr>
        <w:pStyle w:val="NormalHanging12a"/>
      </w:pPr>
      <w:r w:rsidRPr="00EF33DE">
        <w:t>–</w:t>
      </w:r>
      <w:r w:rsidRPr="00EF33DE">
        <w:tab/>
        <w:t>so zreteľom na konečnú ročnú účtovnú závierku Európskej chemickej agentúry za rozpočtový rok 2024,</w:t>
      </w:r>
    </w:p>
    <w:p w14:paraId="1CECA6B0"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03"/>
      </w:r>
      <w:r w:rsidRPr="00EF33DE">
        <w:t>,</w:t>
      </w:r>
    </w:p>
    <w:p w14:paraId="3DC37D5D"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04"/>
      </w:r>
      <w:r w:rsidRPr="00EF33DE">
        <w:t xml:space="preserve"> vedenia účtov a zákonnosti a správnosti príslušných operácií, ktoré poskytol Dvor audítorov za rozpočtový rok 2024 v súlade s článkom 287 Zmluvy o fungovaní Európskej únie,</w:t>
      </w:r>
    </w:p>
    <w:p w14:paraId="0FAD20F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FD59450" w14:textId="77777777" w:rsidR="00D765AC" w:rsidRPr="00EF33DE" w:rsidRDefault="00D765AC" w:rsidP="00D765AC">
      <w:pPr>
        <w:pStyle w:val="NormalHanging12a"/>
      </w:pPr>
      <w:r w:rsidRPr="00EF33DE">
        <w:t>–</w:t>
      </w:r>
      <w:r w:rsidRPr="00EF33DE">
        <w:tab/>
        <w:t>so zreteľom na článok 319 Zmluvy o fungovaní Európskej únie,</w:t>
      </w:r>
    </w:p>
    <w:p w14:paraId="3FA7CE4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05"/>
      </w:r>
      <w:r w:rsidRPr="00EF33DE">
        <w:t>, a najmä na jeho článok 70,</w:t>
      </w:r>
    </w:p>
    <w:p w14:paraId="23A248F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06"/>
      </w:r>
      <w:r w:rsidRPr="00EF33DE">
        <w:t>, a najmä na jeho článok 70,</w:t>
      </w:r>
    </w:p>
    <w:p w14:paraId="23D5581D" w14:textId="77777777" w:rsidR="00D765AC" w:rsidRPr="00EF33DE" w:rsidRDefault="00D765AC" w:rsidP="00D765AC">
      <w:pPr>
        <w:pStyle w:val="NormalHanging12a"/>
      </w:pPr>
      <w:r w:rsidRPr="00EF33DE">
        <w:t>–</w:t>
      </w:r>
      <w:r w:rsidRPr="00EF33DE">
        <w:tab/>
        <w:t>so zreteľom na nariadenie Európskeho parlamentu a Rady (ES) č. 1907/2006 z 18. decembra 2006 o registrácii, hodnotení, autorizácii a obmedzovaní chemikálií (REACH) a o zriadení Európskej chemickej agentúry, o zmene a doplnení smernice 1999/45/ES a o zrušení nariadenia Rady (EHS) č. 793/93 a nariadenia Komisie (ES) č. 1488/94, smernice Rady 76/769/EHS a smerníc Komisie 91/155/EHS, 93/67/EHS, 93/105/ES a 2000/21/ES</w:t>
      </w:r>
      <w:r w:rsidRPr="00EF33DE">
        <w:rPr>
          <w:rStyle w:val="FootnoteReference"/>
        </w:rPr>
        <w:footnoteReference w:id="107"/>
      </w:r>
      <w:r w:rsidRPr="00EF33DE">
        <w:t>, a najmä na jeho článok 97,</w:t>
      </w:r>
    </w:p>
    <w:p w14:paraId="4AA20F1A"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08"/>
      </w:r>
      <w:r w:rsidRPr="00EF33DE">
        <w:t>, a najmä na jeho článok 105,</w:t>
      </w:r>
    </w:p>
    <w:p w14:paraId="462A259F" w14:textId="2F12A0EE" w:rsidR="00D765AC" w:rsidRPr="00EF33DE" w:rsidRDefault="00D765AC" w:rsidP="00D765AC">
      <w:pPr>
        <w:pStyle w:val="NormalHanging12a"/>
      </w:pPr>
      <w:r w:rsidRPr="00EF33DE">
        <w:t>–</w:t>
      </w:r>
      <w:r w:rsidRPr="00EF33DE">
        <w:tab/>
        <w:t>so zreteľom na článok 102 a prílohu V k rokovaciemu poriadku,</w:t>
      </w:r>
    </w:p>
    <w:p w14:paraId="59F2220C"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391105AB" w14:textId="77777777" w:rsidR="00D765AC" w:rsidRPr="00EF33DE" w:rsidRDefault="00D765AC" w:rsidP="00D765AC">
      <w:pPr>
        <w:pStyle w:val="NormalHanging12a"/>
      </w:pPr>
      <w:r w:rsidRPr="00EF33DE">
        <w:t>–</w:t>
      </w:r>
      <w:r w:rsidRPr="00EF33DE">
        <w:tab/>
        <w:t>so zreteľom na správu Výboru pre kontrolu rozpočtu (A10-0087/2026),</w:t>
      </w:r>
    </w:p>
    <w:p w14:paraId="5D134CC2" w14:textId="77777777" w:rsidR="00D765AC" w:rsidRPr="00EF33DE" w:rsidRDefault="00D765AC" w:rsidP="00D765AC">
      <w:pPr>
        <w:pStyle w:val="NormalHanging12a"/>
      </w:pPr>
      <w:r w:rsidRPr="00EF33DE">
        <w:t>1.</w:t>
      </w:r>
      <w:r w:rsidRPr="00EF33DE">
        <w:tab/>
        <w:t>schvaľuje účtovnú závierku Európskej chemickej agentúry za rozpočtový rok 2024;</w:t>
      </w:r>
    </w:p>
    <w:p w14:paraId="48748DEF" w14:textId="77777777" w:rsidR="00D765AC" w:rsidRPr="00EF33DE" w:rsidRDefault="00D765AC" w:rsidP="00D765AC">
      <w:pPr>
        <w:pStyle w:val="NormalHanging12a"/>
      </w:pPr>
      <w:r w:rsidRPr="00EF33DE">
        <w:t>2.</w:t>
      </w:r>
      <w:r w:rsidRPr="00EF33DE">
        <w:tab/>
        <w:t xml:space="preserve">poveruje svoju predsedníčku, aby postúpila toto rozhodnutie výkonnej riaditeľke Európskej chemickej agentúry, Rade, Komisii a Dvoru audítorov a aby zabezpečila jeho uverejnenie v </w:t>
      </w:r>
      <w:r w:rsidRPr="00EF33DE">
        <w:rPr>
          <w:i/>
          <w:iCs/>
        </w:rPr>
        <w:t>Úradnom vestníku Európskej únie</w:t>
      </w:r>
      <w:r w:rsidRPr="00EF33DE">
        <w:t xml:space="preserve"> (v sérii L).</w:t>
      </w:r>
    </w:p>
    <w:p w14:paraId="3A75F366" w14:textId="77777777" w:rsidR="00D765AC" w:rsidRPr="00EF33DE" w:rsidRDefault="00D765AC" w:rsidP="00D765AC"/>
    <w:p w14:paraId="5A076745" w14:textId="77777777" w:rsidR="00D765AC" w:rsidRPr="00EF33DE" w:rsidRDefault="00D765AC" w:rsidP="00D765AC"/>
    <w:p w14:paraId="6911AC63" w14:textId="3146517F" w:rsidR="00D765AC" w:rsidRPr="00EF33DE" w:rsidRDefault="00D765AC" w:rsidP="00D765AC">
      <w:pPr>
        <w:pStyle w:val="PageHeadingDec"/>
      </w:pPr>
    </w:p>
    <w:p w14:paraId="660F4880" w14:textId="77777777" w:rsidR="00D765AC" w:rsidRPr="00EF33DE" w:rsidRDefault="00D765AC" w:rsidP="00D765AC">
      <w:pPr>
        <w:pStyle w:val="PageHeadingDec"/>
        <w:sectPr w:rsidR="00D765AC" w:rsidRPr="00EF33DE" w:rsidSect="006574B7">
          <w:footerReference w:type="first" r:id="rId3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974BAD8" w14:textId="77777777" w:rsidR="009E306D" w:rsidRPr="00EF33DE" w:rsidRDefault="009E306D" w:rsidP="009E306D">
      <w:pPr>
        <w:pStyle w:val="ATHeading3"/>
      </w:pPr>
      <w:r w:rsidRPr="00EF33DE">
        <w:lastRenderedPageBreak/>
        <w:t>19. Rozhodnutie Európskeho parlamentu z 29. apríla 2026 o absolutóriu za plnenie rozpočtu Európskej environmentálnej agentúry za rozpočtový rok 2024 (2025/2156(DEC))</w:t>
      </w:r>
    </w:p>
    <w:p w14:paraId="28B92A34" w14:textId="77777777" w:rsidR="00D765AC" w:rsidRPr="00EF33DE" w:rsidRDefault="00D765AC" w:rsidP="00D765AC">
      <w:pPr>
        <w:pStyle w:val="EPComma"/>
      </w:pPr>
      <w:r w:rsidRPr="00EF33DE">
        <w:rPr>
          <w:i/>
          <w:iCs/>
        </w:rPr>
        <w:t>Európsky parlament</w:t>
      </w:r>
      <w:r w:rsidRPr="00EF33DE">
        <w:t>,</w:t>
      </w:r>
    </w:p>
    <w:p w14:paraId="6294E3E1" w14:textId="77777777" w:rsidR="00D765AC" w:rsidRPr="00EF33DE" w:rsidRDefault="00D765AC" w:rsidP="00D765AC">
      <w:pPr>
        <w:pStyle w:val="NormalHanging12a"/>
      </w:pPr>
      <w:r w:rsidRPr="00EF33DE">
        <w:t>–</w:t>
      </w:r>
      <w:r w:rsidRPr="00EF33DE">
        <w:tab/>
        <w:t>so zreteľom na konečnú ročnú účtovnú závierku Európskej environmentálnej agentúry za rozpočtový rok 2024,</w:t>
      </w:r>
    </w:p>
    <w:p w14:paraId="04F72A8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09"/>
      </w:r>
      <w:r w:rsidRPr="00EF33DE">
        <w:t>,</w:t>
      </w:r>
    </w:p>
    <w:p w14:paraId="19270CDB"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10"/>
      </w:r>
      <w:r w:rsidRPr="00EF33DE">
        <w:t xml:space="preserve"> vedenia účtov a zákonnosti a správnosti príslušných operácií, ktoré poskytol Dvor audítorov za rozpočtový rok 2024 v súlade s článkom 287 Zmluvy o fungovaní Európskej únie,</w:t>
      </w:r>
    </w:p>
    <w:p w14:paraId="0A24ED8D"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5B9F258" w14:textId="77777777" w:rsidR="00D765AC" w:rsidRPr="00EF33DE" w:rsidRDefault="00D765AC" w:rsidP="00D765AC">
      <w:pPr>
        <w:pStyle w:val="NormalHanging12a"/>
      </w:pPr>
      <w:r w:rsidRPr="00EF33DE">
        <w:t>–</w:t>
      </w:r>
      <w:r w:rsidRPr="00EF33DE">
        <w:tab/>
        <w:t>so zreteľom na článok 319 Zmluvy o fungovaní Európskej únie,</w:t>
      </w:r>
    </w:p>
    <w:p w14:paraId="0992F5A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11"/>
      </w:r>
      <w:r w:rsidRPr="00EF33DE">
        <w:t>, a najmä na jeho článok 70,</w:t>
      </w:r>
    </w:p>
    <w:p w14:paraId="65E7FAA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12"/>
      </w:r>
      <w:r w:rsidRPr="00EF33DE">
        <w:t>, a najmä na jeho článok 70,</w:t>
      </w:r>
    </w:p>
    <w:p w14:paraId="0F8724AC" w14:textId="77777777" w:rsidR="00D765AC" w:rsidRPr="00EF33DE" w:rsidRDefault="00D765AC" w:rsidP="00D765AC">
      <w:pPr>
        <w:pStyle w:val="NormalHanging12a"/>
      </w:pPr>
      <w:r w:rsidRPr="00EF33DE">
        <w:t>–</w:t>
      </w:r>
      <w:r w:rsidRPr="00EF33DE">
        <w:tab/>
        <w:t>so zreteľom na nariadenie Európskeho parlamentu a Rady (ES) č. 401/2009 z 23. apríla 2009 o Európskej environmentálnej agentúre a Európskej environmentálnej informačnej a monitorovacej sieti</w:t>
      </w:r>
      <w:r w:rsidRPr="00EF33DE">
        <w:rPr>
          <w:rStyle w:val="FootnoteReference"/>
        </w:rPr>
        <w:footnoteReference w:id="113"/>
      </w:r>
      <w:r w:rsidRPr="00EF33DE">
        <w:t>, a najmä na jeho článok 13,</w:t>
      </w:r>
    </w:p>
    <w:p w14:paraId="4E968BB6"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14"/>
      </w:r>
      <w:r w:rsidRPr="00EF33DE">
        <w:t>, a najmä na jeho článok 105,</w:t>
      </w:r>
    </w:p>
    <w:p w14:paraId="007AABEC" w14:textId="78B49576" w:rsidR="00D765AC" w:rsidRPr="00EF33DE" w:rsidRDefault="00D765AC" w:rsidP="00D765AC">
      <w:pPr>
        <w:pStyle w:val="NormalHanging12a"/>
      </w:pPr>
      <w:r w:rsidRPr="00EF33DE">
        <w:t>–</w:t>
      </w:r>
      <w:r w:rsidRPr="00EF33DE">
        <w:tab/>
        <w:t>so zreteľom na článok 102 a prílohu V k rokovaciemu poriadku,</w:t>
      </w:r>
    </w:p>
    <w:p w14:paraId="7D22384D"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24D6CB53" w14:textId="77777777" w:rsidR="00D765AC" w:rsidRPr="00EF33DE" w:rsidRDefault="00D765AC" w:rsidP="00D765AC">
      <w:pPr>
        <w:pStyle w:val="NormalHanging12a"/>
      </w:pPr>
      <w:r w:rsidRPr="00EF33DE">
        <w:t>–</w:t>
      </w:r>
      <w:r w:rsidRPr="00EF33DE">
        <w:tab/>
        <w:t>so zreteľom na správu Výboru pre kontrolu rozpočtu (A10-0087/2026),</w:t>
      </w:r>
    </w:p>
    <w:p w14:paraId="5F42FD00" w14:textId="77777777" w:rsidR="00D765AC" w:rsidRPr="00EF33DE" w:rsidRDefault="00D765AC" w:rsidP="00D765AC">
      <w:pPr>
        <w:pStyle w:val="NormalHanging12a"/>
      </w:pPr>
      <w:r w:rsidRPr="00EF33DE">
        <w:t>1.</w:t>
      </w:r>
      <w:r w:rsidRPr="00EF33DE">
        <w:tab/>
        <w:t>udeľuje absolutórium výkonnej riaditeľke Európskej environmentálnej agentúry za plnenie rozpočtu agentúry za rozpočtový rok 2024;</w:t>
      </w:r>
    </w:p>
    <w:p w14:paraId="27F0DEA4" w14:textId="77777777" w:rsidR="00D765AC" w:rsidRPr="00EF33DE" w:rsidRDefault="00D765AC" w:rsidP="00D765AC">
      <w:pPr>
        <w:pStyle w:val="NormalHanging12a"/>
      </w:pPr>
      <w:r w:rsidRPr="00EF33DE">
        <w:t>2.</w:t>
      </w:r>
      <w:r w:rsidRPr="00EF33DE">
        <w:tab/>
        <w:t>uvádza svoje poznámky v priloženom uznesení;</w:t>
      </w:r>
    </w:p>
    <w:p w14:paraId="5E99F3CC"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Európskej environmentálnej agentúry, Rade, Komisii a Dvoru audítorov a aby zabezpečila ich uverejnenie v </w:t>
      </w:r>
      <w:r w:rsidRPr="00EF33DE">
        <w:rPr>
          <w:i/>
          <w:iCs/>
        </w:rPr>
        <w:t>Úradnom vestníku Európskej únie</w:t>
      </w:r>
      <w:r w:rsidRPr="00EF33DE">
        <w:t xml:space="preserve"> (v sérii L).</w:t>
      </w:r>
    </w:p>
    <w:p w14:paraId="532AB81E" w14:textId="77777777" w:rsidR="00D765AC" w:rsidRPr="00EF33DE" w:rsidRDefault="00D765AC" w:rsidP="00D765AC"/>
    <w:p w14:paraId="28E63D07" w14:textId="77777777" w:rsidR="00D765AC" w:rsidRPr="00EF33DE" w:rsidRDefault="00D765AC" w:rsidP="00D765AC">
      <w:pPr>
        <w:pStyle w:val="PageHeadingDec"/>
        <w:sectPr w:rsidR="00D765AC" w:rsidRPr="00EF33DE" w:rsidSect="006574B7">
          <w:footerReference w:type="first" r:id="rId3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8C6C6D8" w14:textId="77777777" w:rsidR="009E306D" w:rsidRPr="00EF33DE" w:rsidRDefault="009E306D" w:rsidP="009E306D">
      <w:pPr>
        <w:pStyle w:val="ATHeading3"/>
      </w:pPr>
      <w:r w:rsidRPr="00EF33DE">
        <w:lastRenderedPageBreak/>
        <w:t>20. Rozhodnutie Európskeho parlamentu z 29. apríla 2026 o účtovnej závierke Európskej environmentálnej agentúry za rozpočtový rok 2024 (2025/2156(DEC))</w:t>
      </w:r>
    </w:p>
    <w:p w14:paraId="0F081C84" w14:textId="77777777" w:rsidR="00D765AC" w:rsidRPr="00EF33DE" w:rsidRDefault="00D765AC" w:rsidP="00D765AC">
      <w:pPr>
        <w:pStyle w:val="EPComma"/>
      </w:pPr>
      <w:r w:rsidRPr="00EF33DE">
        <w:rPr>
          <w:i/>
          <w:iCs/>
        </w:rPr>
        <w:t>Európsky parlament</w:t>
      </w:r>
      <w:r w:rsidRPr="00EF33DE">
        <w:t>,</w:t>
      </w:r>
    </w:p>
    <w:p w14:paraId="453ABCA2" w14:textId="77777777" w:rsidR="00D765AC" w:rsidRPr="00EF33DE" w:rsidRDefault="00D765AC" w:rsidP="00D765AC">
      <w:pPr>
        <w:pStyle w:val="NormalHanging12a"/>
      </w:pPr>
      <w:r w:rsidRPr="00EF33DE">
        <w:t>–</w:t>
      </w:r>
      <w:r w:rsidRPr="00EF33DE">
        <w:tab/>
        <w:t>so zreteľom na konečnú ročnú účtovnú závierku Európskej environmentálnej agentúry za rozpočtový rok 2024,</w:t>
      </w:r>
    </w:p>
    <w:p w14:paraId="79637408"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15"/>
      </w:r>
      <w:r w:rsidRPr="00EF33DE">
        <w:t>,</w:t>
      </w:r>
    </w:p>
    <w:p w14:paraId="7767474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16"/>
      </w:r>
      <w:r w:rsidRPr="00EF33DE">
        <w:t xml:space="preserve"> vedenia účtov a zákonnosti a správnosti príslušných operácií, ktoré poskytol Dvor audítorov za rozpočtový rok 2024 v súlade s článkom 287 Zmluvy o fungovaní Európskej únie,</w:t>
      </w:r>
    </w:p>
    <w:p w14:paraId="50271A21"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07225702" w14:textId="77777777" w:rsidR="00D765AC" w:rsidRPr="00EF33DE" w:rsidRDefault="00D765AC" w:rsidP="00D765AC">
      <w:pPr>
        <w:pStyle w:val="NormalHanging12a"/>
      </w:pPr>
      <w:r w:rsidRPr="00EF33DE">
        <w:t>–</w:t>
      </w:r>
      <w:r w:rsidRPr="00EF33DE">
        <w:tab/>
        <w:t>so zreteľom na článok 319 Zmluvy o fungovaní Európskej únie,</w:t>
      </w:r>
    </w:p>
    <w:p w14:paraId="4B70943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17"/>
      </w:r>
      <w:r w:rsidRPr="00EF33DE">
        <w:t>, a najmä na jeho článok 70,</w:t>
      </w:r>
    </w:p>
    <w:p w14:paraId="38F3979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18"/>
      </w:r>
      <w:r w:rsidRPr="00EF33DE">
        <w:t>, a najmä na jeho článok 70,</w:t>
      </w:r>
    </w:p>
    <w:p w14:paraId="740B54DE" w14:textId="77777777" w:rsidR="00D765AC" w:rsidRPr="00EF33DE" w:rsidRDefault="00D765AC" w:rsidP="00D765AC">
      <w:pPr>
        <w:pStyle w:val="NormalHanging12a"/>
      </w:pPr>
      <w:r w:rsidRPr="00EF33DE">
        <w:t>–</w:t>
      </w:r>
      <w:r w:rsidRPr="00EF33DE">
        <w:tab/>
        <w:t>so zreteľom na nariadenie Európskeho parlamentu a Rady (ES) č. 401/2009 z 23. apríla 2009 o Európskej environmentálnej agentúre a Európskej environmentálnej informačnej a monitorovacej sieti</w:t>
      </w:r>
      <w:r w:rsidRPr="00EF33DE">
        <w:rPr>
          <w:rStyle w:val="FootnoteReference"/>
        </w:rPr>
        <w:footnoteReference w:id="119"/>
      </w:r>
      <w:r w:rsidRPr="00EF33DE">
        <w:t>, a najmä na jeho článok 13,</w:t>
      </w:r>
    </w:p>
    <w:p w14:paraId="71C3C0C1"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20"/>
      </w:r>
      <w:r w:rsidRPr="00EF33DE">
        <w:t>, a najmä na jeho článok 105,</w:t>
      </w:r>
    </w:p>
    <w:p w14:paraId="7DC6B2E8" w14:textId="42D6C940" w:rsidR="00D765AC" w:rsidRPr="00EF33DE" w:rsidRDefault="00D765AC" w:rsidP="00D765AC">
      <w:pPr>
        <w:pStyle w:val="NormalHanging12a"/>
      </w:pPr>
      <w:r w:rsidRPr="00EF33DE">
        <w:t>–</w:t>
      </w:r>
      <w:r w:rsidRPr="00EF33DE">
        <w:tab/>
        <w:t>so zreteľom na článok 102 a prílohu V k rokovaciemu poriadku,</w:t>
      </w:r>
    </w:p>
    <w:p w14:paraId="4ACA65CB"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51AFEBCB" w14:textId="77777777" w:rsidR="00D765AC" w:rsidRPr="00EF33DE" w:rsidRDefault="00D765AC" w:rsidP="00D765AC">
      <w:pPr>
        <w:pStyle w:val="NormalHanging12a"/>
      </w:pPr>
      <w:r w:rsidRPr="00EF33DE">
        <w:t>–</w:t>
      </w:r>
      <w:r w:rsidRPr="00EF33DE">
        <w:tab/>
        <w:t>so zreteľom na správu Výboru pre kontrolu rozpočtu (A10-0087/2026),</w:t>
      </w:r>
    </w:p>
    <w:p w14:paraId="64F5BCC9" w14:textId="77777777" w:rsidR="00D765AC" w:rsidRPr="00EF33DE" w:rsidRDefault="00D765AC" w:rsidP="00D765AC">
      <w:pPr>
        <w:pStyle w:val="NormalHanging12a"/>
      </w:pPr>
      <w:r w:rsidRPr="00EF33DE">
        <w:t>1.</w:t>
      </w:r>
      <w:r w:rsidRPr="00EF33DE">
        <w:tab/>
        <w:t>schvaľuje účtovnú závierku Európskej environmentálnej agentúry za rozpočtový rok 2024;</w:t>
      </w:r>
    </w:p>
    <w:p w14:paraId="42585664" w14:textId="77777777" w:rsidR="00D765AC" w:rsidRPr="00EF33DE" w:rsidRDefault="00D765AC" w:rsidP="00D765AC">
      <w:pPr>
        <w:pStyle w:val="NormalHanging12a"/>
      </w:pPr>
      <w:r w:rsidRPr="00EF33DE">
        <w:t>2.</w:t>
      </w:r>
      <w:r w:rsidRPr="00EF33DE">
        <w:tab/>
        <w:t xml:space="preserve">poveruje svoju predsedníčku, aby postúpila toto rozhodnutie výkonnej riaditeľke Európskej environmentálnej agentúry, Rade, Komisii a Dvoru audítorov a aby zabezpečila jeho uverejnenie v </w:t>
      </w:r>
      <w:r w:rsidRPr="00EF33DE">
        <w:rPr>
          <w:i/>
          <w:iCs/>
        </w:rPr>
        <w:t>Úradnom vestníku Európskej únie</w:t>
      </w:r>
      <w:r w:rsidRPr="00EF33DE">
        <w:t xml:space="preserve"> (v sérii L).</w:t>
      </w:r>
    </w:p>
    <w:p w14:paraId="51F71F55" w14:textId="77777777" w:rsidR="00D765AC" w:rsidRPr="00EF33DE" w:rsidRDefault="00D765AC" w:rsidP="00D765AC"/>
    <w:p w14:paraId="1079D407" w14:textId="77777777" w:rsidR="00D765AC" w:rsidRPr="00EF33DE" w:rsidRDefault="00D765AC" w:rsidP="00D765AC"/>
    <w:p w14:paraId="2CC7C359" w14:textId="39913FD3" w:rsidR="00D765AC" w:rsidRPr="00EF33DE" w:rsidRDefault="00D765AC" w:rsidP="00D765AC">
      <w:pPr>
        <w:pStyle w:val="PageHeadingDec"/>
      </w:pPr>
    </w:p>
    <w:p w14:paraId="069DE6A8" w14:textId="77777777" w:rsidR="00D765AC" w:rsidRPr="00EF33DE" w:rsidRDefault="00D765AC" w:rsidP="00D765AC">
      <w:pPr>
        <w:pStyle w:val="PageHeadingDec"/>
        <w:sectPr w:rsidR="00D765AC" w:rsidRPr="00EF33DE" w:rsidSect="006574B7">
          <w:footerReference w:type="first" r:id="rId3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827E62B" w14:textId="77777777" w:rsidR="009E306D" w:rsidRPr="00EF33DE" w:rsidRDefault="009E306D" w:rsidP="009E306D">
      <w:pPr>
        <w:pStyle w:val="ATHeading3"/>
      </w:pPr>
      <w:r w:rsidRPr="00EF33DE">
        <w:lastRenderedPageBreak/>
        <w:t>21. Rozhodnutie Európskeho parlamentu z 29. apríla 2026 o absolutóriu za plnenie rozpočtu Európskej agentúry pre kontrolu rybárstva za rozpočtový rok 2024 (2025/2156(DEC))</w:t>
      </w:r>
    </w:p>
    <w:p w14:paraId="7B109F6B" w14:textId="77777777" w:rsidR="00D765AC" w:rsidRPr="00EF33DE" w:rsidRDefault="00D765AC" w:rsidP="00D765AC">
      <w:pPr>
        <w:pStyle w:val="EPComma"/>
      </w:pPr>
      <w:r w:rsidRPr="00EF33DE">
        <w:rPr>
          <w:i/>
          <w:iCs/>
        </w:rPr>
        <w:t>Európsky parlament</w:t>
      </w:r>
      <w:r w:rsidRPr="00EF33DE">
        <w:t>,</w:t>
      </w:r>
    </w:p>
    <w:p w14:paraId="47C0C51B" w14:textId="77777777" w:rsidR="00D765AC" w:rsidRPr="00EF33DE" w:rsidRDefault="00D765AC" w:rsidP="00D765AC">
      <w:pPr>
        <w:pStyle w:val="NormalHanging12a"/>
      </w:pPr>
      <w:r w:rsidRPr="00EF33DE">
        <w:t>–</w:t>
      </w:r>
      <w:r w:rsidRPr="00EF33DE">
        <w:tab/>
        <w:t>so zreteľom na konečnú ročnú účtovnú závierku Európskej agentúry pre kontrolu rybárstva za rozpočtový rok 2024,</w:t>
      </w:r>
    </w:p>
    <w:p w14:paraId="495672C0"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21"/>
      </w:r>
      <w:r w:rsidRPr="00EF33DE">
        <w:t>,</w:t>
      </w:r>
    </w:p>
    <w:p w14:paraId="147D16B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22"/>
      </w:r>
      <w:r w:rsidRPr="00EF33DE">
        <w:t xml:space="preserve"> vedenia účtov a zákonnosti a správnosti príslušných operácií, ktoré poskytol Dvor audítorov za rozpočtový rok 2024 v súlade s článkom 287 Zmluvy o fungovaní Európskej únie,</w:t>
      </w:r>
    </w:p>
    <w:p w14:paraId="1DDCC0E6"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8E0F24D" w14:textId="77777777" w:rsidR="00D765AC" w:rsidRPr="00EF33DE" w:rsidRDefault="00D765AC" w:rsidP="00D765AC">
      <w:pPr>
        <w:pStyle w:val="NormalHanging12a"/>
      </w:pPr>
      <w:r w:rsidRPr="00EF33DE">
        <w:t>–</w:t>
      </w:r>
      <w:r w:rsidRPr="00EF33DE">
        <w:tab/>
        <w:t>so zreteľom na článok 319 Zmluvy o fungovaní Európskej únie,</w:t>
      </w:r>
    </w:p>
    <w:p w14:paraId="28BC370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23"/>
      </w:r>
      <w:r w:rsidRPr="00EF33DE">
        <w:t>, a najmä na jeho článok 70,</w:t>
      </w:r>
    </w:p>
    <w:p w14:paraId="57981D8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24"/>
      </w:r>
      <w:r w:rsidRPr="00EF33DE">
        <w:t>, a najmä na jeho článok 70,</w:t>
      </w:r>
    </w:p>
    <w:p w14:paraId="01B2766E" w14:textId="77777777" w:rsidR="00D765AC" w:rsidRPr="00EF33DE" w:rsidRDefault="00D765AC" w:rsidP="00D765AC">
      <w:pPr>
        <w:pStyle w:val="NormalHanging12a"/>
      </w:pPr>
      <w:r w:rsidRPr="00EF33DE">
        <w:t>–</w:t>
      </w:r>
      <w:r w:rsidRPr="00EF33DE">
        <w:tab/>
        <w:t>so zreteľom na nariadenie Európskeho parlamentu a Rady (EÚ) 2019/473 z 19. marca 2019 o Európskej agentúre pre kontrolu rybárstva</w:t>
      </w:r>
      <w:r w:rsidRPr="00EF33DE">
        <w:rPr>
          <w:rStyle w:val="FootnoteReference"/>
        </w:rPr>
        <w:footnoteReference w:id="125"/>
      </w:r>
      <w:r w:rsidRPr="00EF33DE">
        <w:t>, a najmä na jeho článok 45,</w:t>
      </w:r>
    </w:p>
    <w:p w14:paraId="36760306"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26"/>
      </w:r>
      <w:r w:rsidRPr="00EF33DE">
        <w:t>, a najmä na jeho článok 105,</w:t>
      </w:r>
    </w:p>
    <w:p w14:paraId="685EC556" w14:textId="44F37FFB" w:rsidR="00D765AC" w:rsidRPr="00EF33DE" w:rsidRDefault="00D765AC" w:rsidP="00D765AC">
      <w:pPr>
        <w:pStyle w:val="NormalHanging12a"/>
      </w:pPr>
      <w:r w:rsidRPr="00EF33DE">
        <w:t>–</w:t>
      </w:r>
      <w:r w:rsidRPr="00EF33DE">
        <w:tab/>
        <w:t>so zreteľom na článok 102 a prílohu V k rokovaciemu poriadku,</w:t>
      </w:r>
    </w:p>
    <w:p w14:paraId="16C56204"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2D4DEAE7" w14:textId="77777777" w:rsidR="00D765AC" w:rsidRPr="00EF33DE" w:rsidRDefault="00D765AC" w:rsidP="00D765AC">
      <w:pPr>
        <w:pStyle w:val="NormalHanging12a"/>
      </w:pPr>
      <w:r w:rsidRPr="00EF33DE">
        <w:t>–</w:t>
      </w:r>
      <w:r w:rsidRPr="00EF33DE">
        <w:tab/>
        <w:t>so zreteľom na správu Výboru pre kontrolu rozpočtu (A10-0087/2026),</w:t>
      </w:r>
    </w:p>
    <w:p w14:paraId="21396348" w14:textId="77777777" w:rsidR="00D765AC" w:rsidRPr="00EF33DE" w:rsidRDefault="00D765AC" w:rsidP="00D765AC">
      <w:pPr>
        <w:pStyle w:val="NormalHanging12a"/>
      </w:pPr>
      <w:r w:rsidRPr="00EF33DE">
        <w:t>1.</w:t>
      </w:r>
      <w:r w:rsidRPr="00EF33DE">
        <w:tab/>
        <w:t>udeľuje absolutórium výkonnej riaditeľke Európskej agentúry pre kontrolu rybárstva za plnenie rozpočtu agentúry za rozpočtový rok 2024;</w:t>
      </w:r>
    </w:p>
    <w:p w14:paraId="31A27FF3" w14:textId="77777777" w:rsidR="00D765AC" w:rsidRPr="00EF33DE" w:rsidRDefault="00D765AC" w:rsidP="00D765AC">
      <w:pPr>
        <w:pStyle w:val="NormalHanging12a"/>
      </w:pPr>
      <w:r w:rsidRPr="00EF33DE">
        <w:t>2.</w:t>
      </w:r>
      <w:r w:rsidRPr="00EF33DE">
        <w:tab/>
        <w:t>uvádza svoje poznámky v priloženom uznesení;</w:t>
      </w:r>
    </w:p>
    <w:p w14:paraId="421348FF"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Európskej agentúry pre kontrolu rybárstva, Rade, Komisii a Dvoru audítorov a aby zabezpečila ich uverejnenie v </w:t>
      </w:r>
      <w:r w:rsidRPr="00EF33DE">
        <w:rPr>
          <w:i/>
          <w:iCs/>
        </w:rPr>
        <w:t>Úradnom vestníku Európskej únie</w:t>
      </w:r>
      <w:r w:rsidRPr="00EF33DE">
        <w:t xml:space="preserve"> (v sérii L).</w:t>
      </w:r>
    </w:p>
    <w:p w14:paraId="78E42F8E" w14:textId="77777777" w:rsidR="00D765AC" w:rsidRPr="00EF33DE" w:rsidRDefault="00D765AC" w:rsidP="00D765AC"/>
    <w:p w14:paraId="65016161" w14:textId="77777777" w:rsidR="00D765AC" w:rsidRPr="00EF33DE" w:rsidRDefault="00D765AC" w:rsidP="00D765AC">
      <w:pPr>
        <w:pStyle w:val="PageHeadingDec"/>
        <w:sectPr w:rsidR="00D765AC" w:rsidRPr="00EF33DE" w:rsidSect="006574B7">
          <w:footerReference w:type="first" r:id="rId3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02E6609" w14:textId="77777777" w:rsidR="009E306D" w:rsidRPr="00EF33DE" w:rsidRDefault="009E306D" w:rsidP="009E306D">
      <w:pPr>
        <w:pStyle w:val="ATHeading3"/>
      </w:pPr>
      <w:r w:rsidRPr="00EF33DE">
        <w:lastRenderedPageBreak/>
        <w:t>22. Rozhodnutie Európskeho parlamentu z 29. apríla 2026 o účtovnej závierke Európskej agentúry pre kontrolu rybárstva za rozpočtový rok 2024 (2025/2156(DEC))</w:t>
      </w:r>
    </w:p>
    <w:p w14:paraId="1ACD17C1" w14:textId="77777777" w:rsidR="00D765AC" w:rsidRPr="00EF33DE" w:rsidRDefault="00D765AC" w:rsidP="00D765AC">
      <w:pPr>
        <w:pStyle w:val="EPComma"/>
      </w:pPr>
      <w:r w:rsidRPr="00EF33DE">
        <w:rPr>
          <w:i/>
          <w:iCs/>
        </w:rPr>
        <w:t>Európsky parlament</w:t>
      </w:r>
      <w:r w:rsidRPr="00EF33DE">
        <w:t>,</w:t>
      </w:r>
    </w:p>
    <w:p w14:paraId="4914FD5C" w14:textId="77777777" w:rsidR="00D765AC" w:rsidRPr="00EF33DE" w:rsidRDefault="00D765AC" w:rsidP="00D765AC">
      <w:pPr>
        <w:pStyle w:val="NormalHanging12a"/>
      </w:pPr>
      <w:r w:rsidRPr="00EF33DE">
        <w:t>–</w:t>
      </w:r>
      <w:r w:rsidRPr="00EF33DE">
        <w:tab/>
        <w:t>so zreteľom na konečnú ročnú účtovnú závierku Európskej agentúry pre kontrolu rybárstva za rozpočtový rok 2024,</w:t>
      </w:r>
    </w:p>
    <w:p w14:paraId="45489FBE"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27"/>
      </w:r>
      <w:r w:rsidRPr="00EF33DE">
        <w:t>,</w:t>
      </w:r>
    </w:p>
    <w:p w14:paraId="0E25166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28"/>
      </w:r>
      <w:r w:rsidRPr="00EF33DE">
        <w:t xml:space="preserve"> vedenia účtov a zákonnosti a správnosti príslušných operácií, ktoré poskytol Dvor audítorov za rozpočtový rok 2024 v súlade s článkom 287 Zmluvy o fungovaní Európskej únie,</w:t>
      </w:r>
    </w:p>
    <w:p w14:paraId="3FD8B00D"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6E6C5A0" w14:textId="77777777" w:rsidR="00D765AC" w:rsidRPr="00EF33DE" w:rsidRDefault="00D765AC" w:rsidP="00D765AC">
      <w:pPr>
        <w:pStyle w:val="NormalHanging12a"/>
      </w:pPr>
      <w:r w:rsidRPr="00EF33DE">
        <w:t>–</w:t>
      </w:r>
      <w:r w:rsidRPr="00EF33DE">
        <w:tab/>
        <w:t>so zreteľom na článok 319 Zmluvy o fungovaní Európskej únie,</w:t>
      </w:r>
    </w:p>
    <w:p w14:paraId="0E38825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29"/>
      </w:r>
      <w:r w:rsidRPr="00EF33DE">
        <w:t>, a najmä na jeho článok 70,</w:t>
      </w:r>
    </w:p>
    <w:p w14:paraId="28ECF6C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30"/>
      </w:r>
      <w:r w:rsidRPr="00EF33DE">
        <w:t>, a najmä na jeho článok 70,</w:t>
      </w:r>
    </w:p>
    <w:p w14:paraId="25C432D2" w14:textId="77777777" w:rsidR="00D765AC" w:rsidRPr="00EF33DE" w:rsidRDefault="00D765AC" w:rsidP="00D765AC">
      <w:pPr>
        <w:pStyle w:val="NormalHanging12a"/>
      </w:pPr>
      <w:r w:rsidRPr="00EF33DE">
        <w:t>–</w:t>
      </w:r>
      <w:r w:rsidRPr="00EF33DE">
        <w:tab/>
        <w:t>so zreteľom na nariadenie Európskeho parlamentu a Rady (EÚ) 2019/473 z 19. marca 2019 o Európskej agentúre pre kontrolu rybárstva</w:t>
      </w:r>
      <w:r w:rsidRPr="00EF33DE">
        <w:rPr>
          <w:rStyle w:val="FootnoteReference"/>
        </w:rPr>
        <w:footnoteReference w:id="131"/>
      </w:r>
      <w:r w:rsidRPr="00EF33DE">
        <w:t>, a najmä na jeho článok 45,</w:t>
      </w:r>
    </w:p>
    <w:p w14:paraId="72DE65CC"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32"/>
      </w:r>
      <w:r w:rsidRPr="00EF33DE">
        <w:t>, a najmä na jeho článok 105,</w:t>
      </w:r>
    </w:p>
    <w:p w14:paraId="58F43633" w14:textId="4C8190F5" w:rsidR="00D765AC" w:rsidRPr="00EF33DE" w:rsidRDefault="00D765AC" w:rsidP="00D765AC">
      <w:pPr>
        <w:pStyle w:val="NormalHanging12a"/>
      </w:pPr>
      <w:r w:rsidRPr="00EF33DE">
        <w:t>–</w:t>
      </w:r>
      <w:r w:rsidRPr="00EF33DE">
        <w:tab/>
        <w:t>so zreteľom na článok 102 a prílohu V k rokovaciemu poriadku,</w:t>
      </w:r>
    </w:p>
    <w:p w14:paraId="2BD01C5E"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69DD13D1" w14:textId="77777777" w:rsidR="00D765AC" w:rsidRPr="00EF33DE" w:rsidRDefault="00D765AC" w:rsidP="00D765AC">
      <w:pPr>
        <w:pStyle w:val="NormalHanging12a"/>
      </w:pPr>
      <w:r w:rsidRPr="00EF33DE">
        <w:t>–</w:t>
      </w:r>
      <w:r w:rsidRPr="00EF33DE">
        <w:tab/>
        <w:t>so zreteľom na správu Výboru pre kontrolu rozpočtu (A10-0087/2026),</w:t>
      </w:r>
    </w:p>
    <w:p w14:paraId="614E38AD" w14:textId="77777777" w:rsidR="00D765AC" w:rsidRPr="00EF33DE" w:rsidRDefault="00D765AC" w:rsidP="00D765AC">
      <w:pPr>
        <w:pStyle w:val="NormalHanging12a"/>
      </w:pPr>
      <w:r w:rsidRPr="00EF33DE">
        <w:t>1.</w:t>
      </w:r>
      <w:r w:rsidRPr="00EF33DE">
        <w:tab/>
        <w:t>schvaľuje účtovnú závierku Európskej agentúry pre kontrolu rybárstva za rozpočtový rok 2024;</w:t>
      </w:r>
    </w:p>
    <w:p w14:paraId="10E13970" w14:textId="77777777" w:rsidR="00D765AC" w:rsidRPr="00EF33DE" w:rsidRDefault="00D765AC" w:rsidP="00D765AC">
      <w:pPr>
        <w:pStyle w:val="NormalHanging12a"/>
      </w:pPr>
      <w:r w:rsidRPr="00EF33DE">
        <w:t>2.</w:t>
      </w:r>
      <w:r w:rsidRPr="00EF33DE">
        <w:tab/>
        <w:t>poveruje svoju predsedníčku, aby postúpila toto rozhodnutie výkonnej riaditeľke Európskej agentúry pre kontrolu rybárstva, Rade, Komisii a Dvoru audítorov a aby zabezpečila jeho uverejnenie v </w:t>
      </w:r>
      <w:r w:rsidRPr="00EF33DE">
        <w:rPr>
          <w:i/>
          <w:iCs/>
        </w:rPr>
        <w:t>Úradnom vestníku Európskej únie</w:t>
      </w:r>
      <w:r w:rsidRPr="00EF33DE">
        <w:t xml:space="preserve"> (v sérii L).</w:t>
      </w:r>
    </w:p>
    <w:p w14:paraId="2B654971" w14:textId="77777777" w:rsidR="00D765AC" w:rsidRPr="00EF33DE" w:rsidRDefault="00D765AC" w:rsidP="00D765AC"/>
    <w:p w14:paraId="67BF4007" w14:textId="77777777" w:rsidR="00D765AC" w:rsidRPr="00EF33DE" w:rsidRDefault="00D765AC" w:rsidP="00D765AC"/>
    <w:p w14:paraId="2F082D6D" w14:textId="11E627B9" w:rsidR="00D765AC" w:rsidRPr="00EF33DE" w:rsidRDefault="00D765AC" w:rsidP="00D765AC">
      <w:pPr>
        <w:pStyle w:val="PageHeadingDec"/>
      </w:pPr>
    </w:p>
    <w:p w14:paraId="67C3831D" w14:textId="77777777" w:rsidR="00D765AC" w:rsidRPr="00EF33DE" w:rsidRDefault="00D765AC" w:rsidP="00D765AC">
      <w:pPr>
        <w:pStyle w:val="PageHeadingDec"/>
        <w:sectPr w:rsidR="00D765AC" w:rsidRPr="00EF33DE" w:rsidSect="006574B7">
          <w:footerReference w:type="first" r:id="rId3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C1A0EBD" w14:textId="77777777" w:rsidR="009E306D" w:rsidRPr="00EF33DE" w:rsidRDefault="009E306D" w:rsidP="009E306D">
      <w:pPr>
        <w:pStyle w:val="ATHeading3"/>
      </w:pPr>
      <w:r w:rsidRPr="00EF33DE">
        <w:lastRenderedPageBreak/>
        <w:t>23. Rozhodnutie Európskeho parlamentu z 29. apríla 2026 o absolutóriu za plnenie rozpočtu Európskeho úradu pre bezpečnosť potravín za rozpočtový rok 2024 (2025/2156(DEC))</w:t>
      </w:r>
    </w:p>
    <w:p w14:paraId="724006EF" w14:textId="77777777" w:rsidR="00D765AC" w:rsidRPr="00EF33DE" w:rsidRDefault="00D765AC" w:rsidP="00D765AC">
      <w:pPr>
        <w:pStyle w:val="EPComma"/>
      </w:pPr>
      <w:r w:rsidRPr="00EF33DE">
        <w:rPr>
          <w:i/>
          <w:iCs/>
        </w:rPr>
        <w:t>Európsky parlament</w:t>
      </w:r>
      <w:r w:rsidRPr="00EF33DE">
        <w:t>,</w:t>
      </w:r>
    </w:p>
    <w:p w14:paraId="1D56F656" w14:textId="77777777" w:rsidR="00D765AC" w:rsidRPr="00EF33DE" w:rsidRDefault="00D765AC" w:rsidP="00D765AC">
      <w:pPr>
        <w:pStyle w:val="NormalHanging12a"/>
      </w:pPr>
      <w:r w:rsidRPr="00EF33DE">
        <w:t>–</w:t>
      </w:r>
      <w:r w:rsidRPr="00EF33DE">
        <w:tab/>
        <w:t>so zreteľom na konečnú ročnú účtovnú závierku Európskeho úradu pre bezpečnosť potravín za rozpočtový rok 2024,</w:t>
      </w:r>
    </w:p>
    <w:p w14:paraId="2C35104B"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33"/>
      </w:r>
      <w:r w:rsidRPr="00EF33DE">
        <w:t>,</w:t>
      </w:r>
    </w:p>
    <w:p w14:paraId="0ABED8ED"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34"/>
      </w:r>
      <w:r w:rsidRPr="00EF33DE">
        <w:t xml:space="preserve"> vedenia účtov a zákonnosti a správnosti príslušných operácií, ktoré poskytol Dvor audítorov za rozpočtový rok 2024 v súlade s článkom 287 Zmluvy o fungovaní Európskej únie,</w:t>
      </w:r>
    </w:p>
    <w:p w14:paraId="5694C11B" w14:textId="77777777" w:rsidR="00D765AC" w:rsidRPr="00EF33DE" w:rsidRDefault="00D765AC" w:rsidP="00D765AC">
      <w:pPr>
        <w:pStyle w:val="NormalHanging12a"/>
      </w:pPr>
      <w:r w:rsidRPr="00EF33DE">
        <w:t>–</w:t>
      </w:r>
      <w:r w:rsidRPr="00EF33DE">
        <w:tab/>
        <w:t>so zreteľom na odporúčanie Rady z 2. marca 2026 k udeleniu absolutória úradu za plnenie rozpočtu za rozpočtový rok 2024 (05750/2026 – C10-0148/2026),</w:t>
      </w:r>
    </w:p>
    <w:p w14:paraId="23C10DD0" w14:textId="77777777" w:rsidR="00D765AC" w:rsidRPr="00EF33DE" w:rsidRDefault="00D765AC" w:rsidP="00D765AC">
      <w:pPr>
        <w:pStyle w:val="NormalHanging12a"/>
      </w:pPr>
      <w:r w:rsidRPr="00EF33DE">
        <w:t>–</w:t>
      </w:r>
      <w:r w:rsidRPr="00EF33DE">
        <w:tab/>
        <w:t>so zreteľom na článok 319 Zmluvy o fungovaní Európskej únie,</w:t>
      </w:r>
    </w:p>
    <w:p w14:paraId="403BB8B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35"/>
      </w:r>
      <w:r w:rsidRPr="00EF33DE">
        <w:t>, a najmä na jeho článok 70,</w:t>
      </w:r>
    </w:p>
    <w:p w14:paraId="4E29D0E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36"/>
      </w:r>
      <w:r w:rsidRPr="00EF33DE">
        <w:t>, a najmä na jeho článok 70,</w:t>
      </w:r>
    </w:p>
    <w:p w14:paraId="3540A70E" w14:textId="77777777" w:rsidR="00D765AC" w:rsidRPr="00EF33DE" w:rsidRDefault="00D765AC" w:rsidP="00D765AC">
      <w:pPr>
        <w:pStyle w:val="NormalHanging12a"/>
      </w:pPr>
      <w:r w:rsidRPr="00EF33DE">
        <w:t>–</w:t>
      </w:r>
      <w:r w:rsidRPr="00EF33DE">
        <w:tab/>
        <w:t>so zreteľom na nariadenie Európskeho parlamentu a Rady (ES) č. 178/2002 z 28. januára 2002, ktorým sa ustanovujú všeobecné zásady a požiadavky potravinového práva, zriaďuje Európsky úrad pre bezpečnosť potravín a stanovujú postupy v záležitostiach bezpečnosti potravín</w:t>
      </w:r>
      <w:r w:rsidRPr="00EF33DE">
        <w:rPr>
          <w:rStyle w:val="FootnoteReference"/>
        </w:rPr>
        <w:footnoteReference w:id="137"/>
      </w:r>
      <w:r w:rsidRPr="00EF33DE">
        <w:t>, a najmä na jeho článok 44,</w:t>
      </w:r>
    </w:p>
    <w:p w14:paraId="0C559C35"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38"/>
      </w:r>
      <w:r w:rsidRPr="00EF33DE">
        <w:t>, a najmä na jeho článok 105,</w:t>
      </w:r>
    </w:p>
    <w:p w14:paraId="4B5641BE" w14:textId="21A2D981" w:rsidR="00D765AC" w:rsidRPr="00EF33DE" w:rsidRDefault="00D765AC" w:rsidP="00D765AC">
      <w:pPr>
        <w:pStyle w:val="NormalHanging12a"/>
      </w:pPr>
      <w:r w:rsidRPr="00EF33DE">
        <w:t>–</w:t>
      </w:r>
      <w:r w:rsidRPr="00EF33DE">
        <w:tab/>
        <w:t>so zreteľom na článok 102 a prílohu V k rokovaciemu poriadku,</w:t>
      </w:r>
    </w:p>
    <w:p w14:paraId="47250178"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71B64490" w14:textId="77777777" w:rsidR="00D765AC" w:rsidRPr="00EF33DE" w:rsidRDefault="00D765AC" w:rsidP="00D765AC">
      <w:pPr>
        <w:pStyle w:val="NormalHanging12a"/>
      </w:pPr>
      <w:r w:rsidRPr="00EF33DE">
        <w:t>–</w:t>
      </w:r>
      <w:r w:rsidRPr="00EF33DE">
        <w:tab/>
        <w:t>so zreteľom na správu Výboru pre kontrolu rozpočtu (A10-0087/2026),</w:t>
      </w:r>
    </w:p>
    <w:p w14:paraId="78713EB2" w14:textId="77777777" w:rsidR="00D765AC" w:rsidRPr="00EF33DE" w:rsidRDefault="00D765AC" w:rsidP="00D765AC">
      <w:pPr>
        <w:pStyle w:val="NormalHanging12a"/>
      </w:pPr>
      <w:r w:rsidRPr="00EF33DE">
        <w:t>1.</w:t>
      </w:r>
      <w:r w:rsidRPr="00EF33DE">
        <w:tab/>
        <w:t>udeľuje absolutórium výkonnému riaditeľovi Európskeho úradu pre bezpečnosť potravín za plnenie rozpočtu úradu za rozpočtový rok 2024;</w:t>
      </w:r>
    </w:p>
    <w:p w14:paraId="2B7F3291" w14:textId="77777777" w:rsidR="00D765AC" w:rsidRPr="00EF33DE" w:rsidRDefault="00D765AC" w:rsidP="00D765AC">
      <w:pPr>
        <w:pStyle w:val="NormalHanging12a"/>
      </w:pPr>
      <w:r w:rsidRPr="00EF33DE">
        <w:t>2.</w:t>
      </w:r>
      <w:r w:rsidRPr="00EF33DE">
        <w:tab/>
        <w:t>uvádza svoje poznámky v priloženom uznesení;</w:t>
      </w:r>
    </w:p>
    <w:p w14:paraId="49C3C0EA"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Európskeho úradu pre bezpečnosť potravín, Rade, Komisii a Dvoru audítorov a aby zabezpečila ich uverejnenie v </w:t>
      </w:r>
      <w:r w:rsidRPr="00EF33DE">
        <w:rPr>
          <w:i/>
          <w:iCs/>
        </w:rPr>
        <w:t>Úradnom vestníku Európskej únie</w:t>
      </w:r>
      <w:r w:rsidRPr="00EF33DE">
        <w:t xml:space="preserve"> (v sérii L).</w:t>
      </w:r>
    </w:p>
    <w:p w14:paraId="75CC9B7C" w14:textId="77777777" w:rsidR="00D765AC" w:rsidRPr="00EF33DE" w:rsidRDefault="00D765AC" w:rsidP="00D765AC"/>
    <w:p w14:paraId="4575D304" w14:textId="77777777" w:rsidR="00D765AC" w:rsidRPr="00EF33DE" w:rsidRDefault="00D765AC" w:rsidP="00D765AC">
      <w:pPr>
        <w:pStyle w:val="PageHeadingDec"/>
        <w:sectPr w:rsidR="00D765AC" w:rsidRPr="00EF33DE" w:rsidSect="006574B7">
          <w:footerReference w:type="first" r:id="rId3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1D3D8A" w14:textId="77777777" w:rsidR="009E306D" w:rsidRPr="00EF33DE" w:rsidRDefault="009E306D" w:rsidP="009E306D">
      <w:pPr>
        <w:pStyle w:val="ATHeading3"/>
      </w:pPr>
      <w:r w:rsidRPr="00EF33DE">
        <w:lastRenderedPageBreak/>
        <w:t>24. Rozhodnutie Európskeho parlamentu z 29. apríla 2026 o účtovnej závierke Európskeho úradu pre bezpečnosť potravín za rozpočtový rok 2024 (2025/2156(DEC))</w:t>
      </w:r>
    </w:p>
    <w:p w14:paraId="7B343847" w14:textId="77777777" w:rsidR="00D765AC" w:rsidRPr="00EF33DE" w:rsidRDefault="00D765AC" w:rsidP="00D765AC">
      <w:pPr>
        <w:pStyle w:val="EPComma"/>
      </w:pPr>
      <w:r w:rsidRPr="00EF33DE">
        <w:rPr>
          <w:i/>
          <w:iCs/>
        </w:rPr>
        <w:t>Európsky parlament</w:t>
      </w:r>
      <w:r w:rsidRPr="00EF33DE">
        <w:t>,</w:t>
      </w:r>
    </w:p>
    <w:p w14:paraId="1D5FFF25" w14:textId="77777777" w:rsidR="00D765AC" w:rsidRPr="00EF33DE" w:rsidRDefault="00D765AC" w:rsidP="00D765AC">
      <w:pPr>
        <w:pStyle w:val="NormalHanging12a"/>
      </w:pPr>
      <w:r w:rsidRPr="00EF33DE">
        <w:t>–</w:t>
      </w:r>
      <w:r w:rsidRPr="00EF33DE">
        <w:tab/>
        <w:t>so zreteľom na konečnú ročnú účtovnú závierku Európskeho úradu pre bezpečnosť potravín za rozpočtový rok 2024,</w:t>
      </w:r>
    </w:p>
    <w:p w14:paraId="06CBF1F5"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39"/>
      </w:r>
      <w:r w:rsidRPr="00EF33DE">
        <w:t>,</w:t>
      </w:r>
    </w:p>
    <w:p w14:paraId="590DEA5E"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40"/>
      </w:r>
      <w:r w:rsidRPr="00EF33DE">
        <w:t xml:space="preserve"> vedenia účtov a zákonnosti a správnosti príslušných operácií, ktoré poskytol Dvor audítorov za rozpočtový rok 2024 v súlade s článkom 287 Zmluvy o fungovaní Európskej únie,</w:t>
      </w:r>
    </w:p>
    <w:p w14:paraId="05E4F1FE" w14:textId="77777777" w:rsidR="00D765AC" w:rsidRPr="00EF33DE" w:rsidRDefault="00D765AC" w:rsidP="00D765AC">
      <w:pPr>
        <w:pStyle w:val="NormalHanging12a"/>
      </w:pPr>
      <w:r w:rsidRPr="00EF33DE">
        <w:t>–</w:t>
      </w:r>
      <w:r w:rsidRPr="00EF33DE">
        <w:tab/>
        <w:t>so zreteľom na odporúčanie Rady z 2. marca 2026 k udeleniu absolutória úradu za plnenie rozpočtu za rozpočtový rok 2024 (05750/2026 – C10-0148/2026),</w:t>
      </w:r>
    </w:p>
    <w:p w14:paraId="3B244895" w14:textId="77777777" w:rsidR="00D765AC" w:rsidRPr="00EF33DE" w:rsidRDefault="00D765AC" w:rsidP="00D765AC">
      <w:pPr>
        <w:pStyle w:val="NormalHanging12a"/>
      </w:pPr>
      <w:r w:rsidRPr="00EF33DE">
        <w:t>–</w:t>
      </w:r>
      <w:r w:rsidRPr="00EF33DE">
        <w:tab/>
        <w:t>so zreteľom na článok 319 Zmluvy o fungovaní Európskej únie,</w:t>
      </w:r>
    </w:p>
    <w:p w14:paraId="7A01558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41"/>
      </w:r>
      <w:r w:rsidRPr="00EF33DE">
        <w:t>, a najmä na jeho článok 70,</w:t>
      </w:r>
    </w:p>
    <w:p w14:paraId="203A9D8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42"/>
      </w:r>
      <w:r w:rsidRPr="00EF33DE">
        <w:t>, a najmä na jeho článok 70,</w:t>
      </w:r>
    </w:p>
    <w:p w14:paraId="03BAA941" w14:textId="77777777" w:rsidR="00D765AC" w:rsidRPr="00EF33DE" w:rsidRDefault="00D765AC" w:rsidP="00D765AC">
      <w:pPr>
        <w:pStyle w:val="NormalHanging12a"/>
      </w:pPr>
      <w:r w:rsidRPr="00EF33DE">
        <w:t>–</w:t>
      </w:r>
      <w:r w:rsidRPr="00EF33DE">
        <w:tab/>
        <w:t>so zreteľom na nariadenie Európskeho parlamentu a Rady (ES) č. 178/2002 z 28. januára 2002, ktorým sa ustanovujú všeobecné zásady a požiadavky potravinového práva, zriaďuje Európsky úrad pre bezpečnosť potravín a stanovujú postupy v záležitostiach bezpečnosti potravín</w:t>
      </w:r>
      <w:r w:rsidRPr="00EF33DE">
        <w:rPr>
          <w:rStyle w:val="FootnoteReference"/>
        </w:rPr>
        <w:footnoteReference w:id="143"/>
      </w:r>
      <w:r w:rsidRPr="00EF33DE">
        <w:t>, a najmä na jeho článok 44,</w:t>
      </w:r>
    </w:p>
    <w:p w14:paraId="2AFBC83B"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44"/>
      </w:r>
      <w:r w:rsidRPr="00EF33DE">
        <w:t>, a najmä na jeho článok 105,</w:t>
      </w:r>
    </w:p>
    <w:p w14:paraId="183D39F5" w14:textId="7F7EDCD0" w:rsidR="00D765AC" w:rsidRPr="00EF33DE" w:rsidRDefault="00D765AC" w:rsidP="00D765AC">
      <w:pPr>
        <w:pStyle w:val="NormalHanging12a"/>
      </w:pPr>
      <w:r w:rsidRPr="00EF33DE">
        <w:t>–</w:t>
      </w:r>
      <w:r w:rsidRPr="00EF33DE">
        <w:tab/>
        <w:t>so zreteľom na článok 102 a prílohu V k rokovaciemu poriadku,</w:t>
      </w:r>
    </w:p>
    <w:p w14:paraId="7FE51A28"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13296C8A" w14:textId="77777777" w:rsidR="00D765AC" w:rsidRPr="00EF33DE" w:rsidRDefault="00D765AC" w:rsidP="00D765AC">
      <w:pPr>
        <w:pStyle w:val="NormalHanging12a"/>
      </w:pPr>
      <w:r w:rsidRPr="00EF33DE">
        <w:t>–</w:t>
      </w:r>
      <w:r w:rsidRPr="00EF33DE">
        <w:tab/>
        <w:t>so zreteľom na správu Výboru pre kontrolu rozpočtu (A10-0087/2026),</w:t>
      </w:r>
    </w:p>
    <w:p w14:paraId="3735B549" w14:textId="77777777" w:rsidR="00D765AC" w:rsidRPr="00EF33DE" w:rsidRDefault="00D765AC" w:rsidP="00D765AC">
      <w:pPr>
        <w:pStyle w:val="NormalHanging12a"/>
      </w:pPr>
      <w:r w:rsidRPr="00EF33DE">
        <w:t>1.</w:t>
      </w:r>
      <w:r w:rsidRPr="00EF33DE">
        <w:tab/>
        <w:t>schvaľuje účtovnú závierku Európskeho úradu pre bezpečnosť potravín za rozpočtový rok 2024;</w:t>
      </w:r>
    </w:p>
    <w:p w14:paraId="2278927B"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Európskeho úradu pre bezpečnosť potravín, Rade, Komisii a Dvoru audítorov a aby zabezpečila jeho uverejnenie v </w:t>
      </w:r>
      <w:r w:rsidRPr="00EF33DE">
        <w:rPr>
          <w:i/>
          <w:iCs/>
        </w:rPr>
        <w:t>Úradnom vestníku Európskej únie</w:t>
      </w:r>
      <w:r w:rsidRPr="00EF33DE">
        <w:t xml:space="preserve"> (v sérii L).</w:t>
      </w:r>
    </w:p>
    <w:p w14:paraId="06982DD0" w14:textId="77777777" w:rsidR="00D765AC" w:rsidRPr="00EF33DE" w:rsidRDefault="00D765AC" w:rsidP="00D765AC"/>
    <w:p w14:paraId="17222FB9" w14:textId="77777777" w:rsidR="00D765AC" w:rsidRPr="00EF33DE" w:rsidRDefault="00D765AC" w:rsidP="00D765AC"/>
    <w:p w14:paraId="158D97AA" w14:textId="243BC677" w:rsidR="00D765AC" w:rsidRPr="00EF33DE" w:rsidRDefault="00D765AC" w:rsidP="00D765AC">
      <w:pPr>
        <w:pStyle w:val="PageHeadingDec"/>
      </w:pPr>
    </w:p>
    <w:p w14:paraId="740004DC" w14:textId="77777777" w:rsidR="00D765AC" w:rsidRPr="00EF33DE" w:rsidRDefault="00D765AC" w:rsidP="00D765AC">
      <w:pPr>
        <w:pStyle w:val="PageHeadingDec"/>
        <w:sectPr w:rsidR="00D765AC" w:rsidRPr="00EF33DE" w:rsidSect="006574B7">
          <w:footerReference w:type="first" r:id="rId3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D6662D4" w14:textId="77777777" w:rsidR="009E306D" w:rsidRPr="00EF33DE" w:rsidRDefault="009E306D" w:rsidP="009E306D">
      <w:pPr>
        <w:pStyle w:val="ATHeading3"/>
      </w:pPr>
      <w:r w:rsidRPr="00EF33DE">
        <w:lastRenderedPageBreak/>
        <w:t>25. Rozhodnutie Európskeho parlamentu z 29. apríla 2026 o absolutóriu za plnenie rozpočtu Európskeho inštitútu pre rodovú rovnosť za rozpočtový rok 2024 (2025/2156(DEC))</w:t>
      </w:r>
    </w:p>
    <w:p w14:paraId="612BB9F7" w14:textId="77777777" w:rsidR="00D765AC" w:rsidRPr="00EF33DE" w:rsidRDefault="00D765AC" w:rsidP="00D765AC">
      <w:pPr>
        <w:pStyle w:val="EPComma"/>
      </w:pPr>
      <w:r w:rsidRPr="00EF33DE">
        <w:rPr>
          <w:i/>
          <w:iCs/>
        </w:rPr>
        <w:t>Európsky parlament</w:t>
      </w:r>
      <w:r w:rsidRPr="00EF33DE">
        <w:t>,</w:t>
      </w:r>
    </w:p>
    <w:p w14:paraId="658A31F6" w14:textId="77777777" w:rsidR="00D765AC" w:rsidRPr="00EF33DE" w:rsidRDefault="00D765AC" w:rsidP="00D765AC">
      <w:pPr>
        <w:pStyle w:val="NormalHanging12a"/>
      </w:pPr>
      <w:r w:rsidRPr="00EF33DE">
        <w:t>–</w:t>
      </w:r>
      <w:r w:rsidRPr="00EF33DE">
        <w:tab/>
        <w:t>so zreteľom na konečnú ročnú účtovnú závierku Európskeho inštitútu pre rodovú rovnosť za rozpočtový rok 2024,</w:t>
      </w:r>
    </w:p>
    <w:p w14:paraId="01ABA687"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45"/>
      </w:r>
      <w:r w:rsidRPr="00EF33DE">
        <w:t>,</w:t>
      </w:r>
    </w:p>
    <w:p w14:paraId="31203BB2"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46"/>
      </w:r>
      <w:r w:rsidRPr="00EF33DE">
        <w:t xml:space="preserve"> vedenia účtov a zákonnosti a správnosti príslušných operácií, ktoré poskytol Dvor audítorov za rozpočtový rok 2024 v súlade s článkom 287 Zmluvy o fungovaní Európskej únie,</w:t>
      </w:r>
    </w:p>
    <w:p w14:paraId="3C9EED6A" w14:textId="77777777" w:rsidR="00D765AC" w:rsidRPr="00EF33DE" w:rsidRDefault="00D765AC" w:rsidP="00D765AC">
      <w:pPr>
        <w:pStyle w:val="NormalHanging12a"/>
      </w:pPr>
      <w:r w:rsidRPr="00EF33DE">
        <w:t>–</w:t>
      </w:r>
      <w:r w:rsidRPr="00EF33DE">
        <w:tab/>
        <w:t>so zreteľom na odporúčanie Rady z 2. marca 2026 k udeleniu absolutória inštitútu za plnenie rozpočtu za rozpočtový rok 2024 (05750/2026 – C10-0148/2026),</w:t>
      </w:r>
    </w:p>
    <w:p w14:paraId="3806CC82" w14:textId="77777777" w:rsidR="00D765AC" w:rsidRPr="00EF33DE" w:rsidRDefault="00D765AC" w:rsidP="00D765AC">
      <w:pPr>
        <w:pStyle w:val="NormalHanging12a"/>
      </w:pPr>
      <w:r w:rsidRPr="00EF33DE">
        <w:t>–</w:t>
      </w:r>
      <w:r w:rsidRPr="00EF33DE">
        <w:tab/>
        <w:t>so zreteľom na článok 319 Zmluvy o fungovaní Európskej únie,</w:t>
      </w:r>
    </w:p>
    <w:p w14:paraId="77E0584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47"/>
      </w:r>
      <w:r w:rsidRPr="00EF33DE">
        <w:t>, a najmä na jeho článok 70,</w:t>
      </w:r>
    </w:p>
    <w:p w14:paraId="74A6F5A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48"/>
      </w:r>
      <w:r w:rsidRPr="00EF33DE">
        <w:t>, a najmä na jeho článok 70,</w:t>
      </w:r>
    </w:p>
    <w:p w14:paraId="442AF67D" w14:textId="77777777" w:rsidR="00D765AC" w:rsidRPr="00EF33DE" w:rsidRDefault="00D765AC" w:rsidP="00D765AC">
      <w:pPr>
        <w:pStyle w:val="NormalHanging12a"/>
      </w:pPr>
      <w:r w:rsidRPr="00EF33DE">
        <w:t>–</w:t>
      </w:r>
      <w:r w:rsidRPr="00EF33DE">
        <w:tab/>
        <w:t>so zreteľom na nariadenie Európskeho parlamentu a Rady (ES) č. 1922/2006 z 20. decembra 2006, ktorým sa zriaďuje Európsky inštitút pre rodovú rovnosť</w:t>
      </w:r>
      <w:r w:rsidRPr="00EF33DE">
        <w:rPr>
          <w:rStyle w:val="FootnoteReference"/>
        </w:rPr>
        <w:footnoteReference w:id="149"/>
      </w:r>
      <w:r w:rsidRPr="00EF33DE">
        <w:t>, a najmä na jeho článok 15,</w:t>
      </w:r>
    </w:p>
    <w:p w14:paraId="3F3EE5C3"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50"/>
      </w:r>
      <w:r w:rsidRPr="00EF33DE">
        <w:t>, a najmä na jeho článok 105,</w:t>
      </w:r>
    </w:p>
    <w:p w14:paraId="6B014733" w14:textId="40EA052F" w:rsidR="00D765AC" w:rsidRPr="00EF33DE" w:rsidRDefault="00D765AC" w:rsidP="00D765AC">
      <w:pPr>
        <w:pStyle w:val="NormalHanging12a"/>
      </w:pPr>
      <w:r w:rsidRPr="00EF33DE">
        <w:t>–</w:t>
      </w:r>
      <w:r w:rsidRPr="00EF33DE">
        <w:tab/>
        <w:t>so zreteľom na článok 102 a prílohu V k rokovaciemu poriadku,</w:t>
      </w:r>
    </w:p>
    <w:p w14:paraId="2B1555CE"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6C89976D" w14:textId="77777777" w:rsidR="00D765AC" w:rsidRPr="00EF33DE" w:rsidRDefault="00D765AC" w:rsidP="00D765AC">
      <w:pPr>
        <w:pStyle w:val="NormalHanging12a"/>
      </w:pPr>
      <w:r w:rsidRPr="00EF33DE">
        <w:t>–</w:t>
      </w:r>
      <w:r w:rsidRPr="00EF33DE">
        <w:tab/>
        <w:t>so zreteľom na správu Výboru pre kontrolu rozpočtu (A10-0087/2026),</w:t>
      </w:r>
    </w:p>
    <w:p w14:paraId="75831765" w14:textId="77777777" w:rsidR="00D765AC" w:rsidRPr="00EF33DE" w:rsidRDefault="00D765AC" w:rsidP="00D765AC">
      <w:pPr>
        <w:pStyle w:val="NormalHanging12a"/>
      </w:pPr>
      <w:r w:rsidRPr="00EF33DE">
        <w:t>1.</w:t>
      </w:r>
      <w:r w:rsidRPr="00EF33DE">
        <w:tab/>
        <w:t>udeľuje absolutórium riaditeľke Európskeho inštitútu pre rodovú rovnosť za plnenie rozpočtu inštitútu za rozpočtový rok 2024;</w:t>
      </w:r>
    </w:p>
    <w:p w14:paraId="412585FC" w14:textId="77777777" w:rsidR="00D765AC" w:rsidRPr="00EF33DE" w:rsidRDefault="00D765AC" w:rsidP="00D765AC">
      <w:pPr>
        <w:pStyle w:val="NormalHanging12a"/>
      </w:pPr>
      <w:r w:rsidRPr="00EF33DE">
        <w:t>2.</w:t>
      </w:r>
      <w:r w:rsidRPr="00EF33DE">
        <w:tab/>
        <w:t>uvádza svoje poznámky v priloženom uznesení;</w:t>
      </w:r>
    </w:p>
    <w:p w14:paraId="5791FDF8"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riaditeľke Európskeho inštitútu pre rodovú rovnosť, Rade, Komisii a Dvoru audítorov a aby zabezpečila ich uverejnenie v </w:t>
      </w:r>
      <w:r w:rsidRPr="00EF33DE">
        <w:rPr>
          <w:i/>
          <w:iCs/>
        </w:rPr>
        <w:t>Úradnom vestníku Európskej únie</w:t>
      </w:r>
      <w:r w:rsidRPr="00EF33DE">
        <w:t xml:space="preserve"> (v sérii L).</w:t>
      </w:r>
    </w:p>
    <w:p w14:paraId="16C902BD" w14:textId="77777777" w:rsidR="00D765AC" w:rsidRPr="00EF33DE" w:rsidRDefault="00D765AC" w:rsidP="00D765AC"/>
    <w:p w14:paraId="387AD8DD" w14:textId="77777777" w:rsidR="00D765AC" w:rsidRPr="00EF33DE" w:rsidRDefault="00D765AC" w:rsidP="00D765AC">
      <w:pPr>
        <w:pStyle w:val="PageHeadingDec"/>
        <w:sectPr w:rsidR="00D765AC" w:rsidRPr="00EF33DE" w:rsidSect="006574B7">
          <w:footerReference w:type="first" r:id="rId3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3B679AF" w14:textId="77777777" w:rsidR="009E306D" w:rsidRPr="00EF33DE" w:rsidRDefault="009E306D" w:rsidP="009E306D">
      <w:pPr>
        <w:pStyle w:val="ATHeading3"/>
      </w:pPr>
      <w:r w:rsidRPr="00EF33DE">
        <w:lastRenderedPageBreak/>
        <w:t>26. Rozhodnutie Európskeho parlamentu z 29. apríla 2026 o účtovnej závierke Európskeho inštitútu pre rodovú rovnosť za rozpočtový rok 2024 (2025/2156(DEC))</w:t>
      </w:r>
    </w:p>
    <w:p w14:paraId="090EE032" w14:textId="77777777" w:rsidR="00D765AC" w:rsidRPr="00EF33DE" w:rsidRDefault="00D765AC" w:rsidP="00D765AC">
      <w:pPr>
        <w:pStyle w:val="EPComma"/>
      </w:pPr>
      <w:r w:rsidRPr="00EF33DE">
        <w:rPr>
          <w:i/>
          <w:iCs/>
        </w:rPr>
        <w:t>Európsky parlament</w:t>
      </w:r>
      <w:r w:rsidRPr="00EF33DE">
        <w:t>,</w:t>
      </w:r>
    </w:p>
    <w:p w14:paraId="1ABB8847" w14:textId="77777777" w:rsidR="00D765AC" w:rsidRPr="00EF33DE" w:rsidRDefault="00D765AC" w:rsidP="00D765AC">
      <w:pPr>
        <w:pStyle w:val="NormalHanging12a"/>
      </w:pPr>
      <w:r w:rsidRPr="00EF33DE">
        <w:t>–</w:t>
      </w:r>
      <w:r w:rsidRPr="00EF33DE">
        <w:tab/>
        <w:t>so zreteľom na konečnú ročnú účtovnú závierku Európskeho inštitútu pre rodovú rovnosť za rozpočtový rok 2024,</w:t>
      </w:r>
    </w:p>
    <w:p w14:paraId="2767C26B"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51"/>
      </w:r>
      <w:r w:rsidRPr="00EF33DE">
        <w:t>,</w:t>
      </w:r>
    </w:p>
    <w:p w14:paraId="529A464E"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52"/>
      </w:r>
      <w:r w:rsidRPr="00EF33DE">
        <w:t xml:space="preserve"> vedenia účtov a zákonnosti a správnosti príslušných operácií, ktoré poskytol Dvor audítorov za rozpočtový rok 2024 v súlade s článkom 287 Zmluvy o fungovaní Európskej únie,</w:t>
      </w:r>
    </w:p>
    <w:p w14:paraId="03880A76" w14:textId="77777777" w:rsidR="00D765AC" w:rsidRPr="00EF33DE" w:rsidRDefault="00D765AC" w:rsidP="00D765AC">
      <w:pPr>
        <w:pStyle w:val="NormalHanging12a"/>
      </w:pPr>
      <w:r w:rsidRPr="00EF33DE">
        <w:t>–</w:t>
      </w:r>
      <w:r w:rsidRPr="00EF33DE">
        <w:tab/>
        <w:t>so zreteľom na odporúčanie Rady z 2. marca 2026 k udeleniu absolutória inštitútu za plnenie rozpočtu za rozpočtový rok 2024 (05750/2026 – C10-0148/2026),</w:t>
      </w:r>
    </w:p>
    <w:p w14:paraId="15060878" w14:textId="77777777" w:rsidR="00D765AC" w:rsidRPr="00EF33DE" w:rsidRDefault="00D765AC" w:rsidP="00D765AC">
      <w:pPr>
        <w:pStyle w:val="NormalHanging12a"/>
      </w:pPr>
      <w:r w:rsidRPr="00EF33DE">
        <w:t>–</w:t>
      </w:r>
      <w:r w:rsidRPr="00EF33DE">
        <w:tab/>
        <w:t>so zreteľom na článok 319 Zmluvy o fungovaní Európskej únie,</w:t>
      </w:r>
    </w:p>
    <w:p w14:paraId="237F8E8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53"/>
      </w:r>
      <w:r w:rsidRPr="00EF33DE">
        <w:t>, a najmä na jeho článok 70,</w:t>
      </w:r>
    </w:p>
    <w:p w14:paraId="6F8BADF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54"/>
      </w:r>
      <w:r w:rsidRPr="00EF33DE">
        <w:t>, a najmä na jeho článok 70,</w:t>
      </w:r>
    </w:p>
    <w:p w14:paraId="5C9D4C78" w14:textId="77777777" w:rsidR="00D765AC" w:rsidRPr="00EF33DE" w:rsidRDefault="00D765AC" w:rsidP="00D765AC">
      <w:pPr>
        <w:pStyle w:val="NormalHanging12a"/>
      </w:pPr>
      <w:r w:rsidRPr="00EF33DE">
        <w:t>–</w:t>
      </w:r>
      <w:r w:rsidRPr="00EF33DE">
        <w:tab/>
        <w:t>so zreteľom na nariadenie Európskeho parlamentu a Rady (ES) č. 1922/2006 z 20. decembra 2006, ktorým sa zriaďuje Európsky inštitút pre rodovú rovnosť</w:t>
      </w:r>
      <w:r w:rsidRPr="00EF33DE">
        <w:rPr>
          <w:rStyle w:val="FootnoteReference"/>
        </w:rPr>
        <w:footnoteReference w:id="155"/>
      </w:r>
      <w:r w:rsidRPr="00EF33DE">
        <w:t>, a najmä na jeho článok 15,</w:t>
      </w:r>
    </w:p>
    <w:p w14:paraId="198B87EA"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56"/>
      </w:r>
      <w:r w:rsidRPr="00EF33DE">
        <w:t>, a najmä na jeho článok 105,</w:t>
      </w:r>
    </w:p>
    <w:p w14:paraId="18E9DA33" w14:textId="6CD5AC05" w:rsidR="00D765AC" w:rsidRPr="00EF33DE" w:rsidRDefault="00D765AC" w:rsidP="00D765AC">
      <w:pPr>
        <w:pStyle w:val="NormalHanging12a"/>
      </w:pPr>
      <w:r w:rsidRPr="00EF33DE">
        <w:t>–</w:t>
      </w:r>
      <w:r w:rsidRPr="00EF33DE">
        <w:tab/>
        <w:t>so zreteľom na článok 102 a prílohu V k rokovaciemu poriadku,</w:t>
      </w:r>
    </w:p>
    <w:p w14:paraId="5E64A739"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56702799" w14:textId="77777777" w:rsidR="00D765AC" w:rsidRPr="00EF33DE" w:rsidRDefault="00D765AC" w:rsidP="00D765AC">
      <w:pPr>
        <w:pStyle w:val="NormalHanging12a"/>
      </w:pPr>
      <w:r w:rsidRPr="00EF33DE">
        <w:t>–</w:t>
      </w:r>
      <w:r w:rsidRPr="00EF33DE">
        <w:tab/>
        <w:t>so zreteľom na správu Výboru pre kontrolu rozpočtu (A10-0087/2026),</w:t>
      </w:r>
    </w:p>
    <w:p w14:paraId="27ABF605" w14:textId="77777777" w:rsidR="00D765AC" w:rsidRPr="00EF33DE" w:rsidRDefault="00D765AC" w:rsidP="00D765AC">
      <w:pPr>
        <w:pStyle w:val="NormalHanging12a"/>
      </w:pPr>
      <w:r w:rsidRPr="00EF33DE">
        <w:t>1.</w:t>
      </w:r>
      <w:r w:rsidRPr="00EF33DE">
        <w:tab/>
        <w:t>schvaľuje účtovnú závierku Európskeho inštitútu pre rodovú rovnosť za rozpočtový rok 2024;</w:t>
      </w:r>
    </w:p>
    <w:p w14:paraId="0B09E4B4" w14:textId="77777777" w:rsidR="00D765AC" w:rsidRPr="00EF33DE" w:rsidRDefault="00D765AC" w:rsidP="00D765AC">
      <w:pPr>
        <w:pStyle w:val="NormalHanging12a"/>
      </w:pPr>
      <w:r w:rsidRPr="00EF33DE">
        <w:t>2.</w:t>
      </w:r>
      <w:r w:rsidRPr="00EF33DE">
        <w:tab/>
        <w:t xml:space="preserve">poveruje svoju predsedníčku, aby postúpila toto rozhodnutie riaditeľke Európskeho inštitútu pre rodovú rovnosť, Rade, Komisii a Dvoru audítorov a aby zabezpečila jeho uverejnenie v </w:t>
      </w:r>
      <w:r w:rsidRPr="00EF33DE">
        <w:rPr>
          <w:i/>
          <w:iCs/>
        </w:rPr>
        <w:t>Úradnom vestníku Európskej únie</w:t>
      </w:r>
      <w:r w:rsidRPr="00EF33DE">
        <w:t xml:space="preserve"> (v sérii L).</w:t>
      </w:r>
    </w:p>
    <w:p w14:paraId="15977A6D" w14:textId="77777777" w:rsidR="00D765AC" w:rsidRPr="00EF33DE" w:rsidRDefault="00D765AC" w:rsidP="00D765AC"/>
    <w:p w14:paraId="6F406171" w14:textId="77777777" w:rsidR="00D765AC" w:rsidRPr="00EF33DE" w:rsidRDefault="00D765AC" w:rsidP="00D765AC"/>
    <w:p w14:paraId="13E70E96" w14:textId="1C42BDF8" w:rsidR="00D765AC" w:rsidRPr="00EF33DE" w:rsidRDefault="00D765AC" w:rsidP="00D765AC">
      <w:pPr>
        <w:pStyle w:val="PageHeadingDec"/>
      </w:pPr>
    </w:p>
    <w:p w14:paraId="22273E93" w14:textId="77777777" w:rsidR="00D765AC" w:rsidRPr="00EF33DE" w:rsidRDefault="00D765AC" w:rsidP="00D765AC">
      <w:pPr>
        <w:pStyle w:val="PageHeadingDec"/>
        <w:sectPr w:rsidR="00D765AC" w:rsidRPr="00EF33DE" w:rsidSect="006574B7">
          <w:footerReference w:type="first" r:id="rId3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6403250" w14:textId="77777777" w:rsidR="009E306D" w:rsidRPr="00EF33DE" w:rsidRDefault="009E306D" w:rsidP="009E306D">
      <w:pPr>
        <w:pStyle w:val="ATHeading3"/>
      </w:pPr>
      <w:r w:rsidRPr="00EF33DE">
        <w:lastRenderedPageBreak/>
        <w:t>27. Rozhodnutie Európskeho parlamentu z 29. apríla 2026 o absolutóriu za plnenie rozpočtu Európskeho orgánu pre poisťovníctvo a dôchodkové poistenie zamestnancov za rozpočtový rok 2024 (2025/2156(DEC))</w:t>
      </w:r>
    </w:p>
    <w:p w14:paraId="2C7F019A" w14:textId="77777777" w:rsidR="00D765AC" w:rsidRPr="00EF33DE" w:rsidRDefault="00D765AC" w:rsidP="00D765AC">
      <w:pPr>
        <w:pStyle w:val="EPComma"/>
      </w:pPr>
      <w:r w:rsidRPr="00EF33DE">
        <w:rPr>
          <w:i/>
          <w:iCs/>
        </w:rPr>
        <w:t>Európsky parlament</w:t>
      </w:r>
      <w:r w:rsidRPr="00EF33DE">
        <w:t>,</w:t>
      </w:r>
    </w:p>
    <w:p w14:paraId="1F6D3056" w14:textId="77777777" w:rsidR="00D765AC" w:rsidRPr="00EF33DE" w:rsidRDefault="00D765AC" w:rsidP="00D765AC">
      <w:pPr>
        <w:pStyle w:val="NormalHanging12a"/>
      </w:pPr>
      <w:r w:rsidRPr="00EF33DE">
        <w:t>–</w:t>
      </w:r>
      <w:r w:rsidRPr="00EF33DE">
        <w:tab/>
        <w:t>so zreteľom na konečnú ročnú účtovnú závierku Európskeho orgánu pre poisťovníctvo a dôchodkové poistenie zamestnancov za rozpočtový rok 2024,</w:t>
      </w:r>
    </w:p>
    <w:p w14:paraId="3AE42058"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57"/>
      </w:r>
      <w:r w:rsidRPr="00EF33DE">
        <w:t>,</w:t>
      </w:r>
    </w:p>
    <w:p w14:paraId="5CB9A649"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58"/>
      </w:r>
      <w:r w:rsidRPr="00EF33DE">
        <w:t xml:space="preserve"> vedenia účtov a zákonnosti a správnosti príslušných operácií, ktoré poskytol Dvor audítorov za rozpočtový rok 2024 v súlade s článkom 287 Zmluvy o fungovaní Európskej únie,</w:t>
      </w:r>
    </w:p>
    <w:p w14:paraId="592D21F3"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337C428B" w14:textId="77777777" w:rsidR="00D765AC" w:rsidRPr="00EF33DE" w:rsidRDefault="00D765AC" w:rsidP="00D765AC">
      <w:pPr>
        <w:pStyle w:val="NormalHanging12a"/>
      </w:pPr>
      <w:r w:rsidRPr="00EF33DE">
        <w:t>–</w:t>
      </w:r>
      <w:r w:rsidRPr="00EF33DE">
        <w:tab/>
        <w:t>so zreteľom na článok 319 Zmluvy o fungovaní Európskej únie,</w:t>
      </w:r>
    </w:p>
    <w:p w14:paraId="41118B1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59"/>
      </w:r>
      <w:r w:rsidRPr="00EF33DE">
        <w:t>, a najmä na jeho článok 70,</w:t>
      </w:r>
    </w:p>
    <w:p w14:paraId="5912AF5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60"/>
      </w:r>
      <w:r w:rsidRPr="00EF33DE">
        <w:t>, a najmä na jeho článok 70,</w:t>
      </w:r>
    </w:p>
    <w:p w14:paraId="3CDDE50A" w14:textId="77777777" w:rsidR="00D765AC" w:rsidRPr="00EF33DE" w:rsidRDefault="00D765AC" w:rsidP="00D765AC">
      <w:pPr>
        <w:pStyle w:val="NormalHanging12a"/>
      </w:pPr>
      <w:r w:rsidRPr="00EF33DE">
        <w:t>–</w:t>
      </w:r>
      <w:r w:rsidRPr="00EF33DE">
        <w:tab/>
        <w:t>so zreteľom na nariadenie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w:t>
      </w:r>
      <w:r w:rsidRPr="00EF33DE">
        <w:rPr>
          <w:rStyle w:val="FootnoteReference"/>
        </w:rPr>
        <w:footnoteReference w:id="161"/>
      </w:r>
      <w:r w:rsidRPr="00EF33DE">
        <w:t>, a najmä na jeho článok 64,</w:t>
      </w:r>
    </w:p>
    <w:p w14:paraId="27A88634"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62"/>
      </w:r>
      <w:r w:rsidRPr="00EF33DE">
        <w:t>, a najmä na jeho článok 105,</w:t>
      </w:r>
    </w:p>
    <w:p w14:paraId="07313D01" w14:textId="5C3534C0" w:rsidR="00D765AC" w:rsidRPr="00EF33DE" w:rsidRDefault="00D765AC" w:rsidP="00D765AC">
      <w:pPr>
        <w:pStyle w:val="NormalHanging12a"/>
      </w:pPr>
      <w:r w:rsidRPr="00EF33DE">
        <w:lastRenderedPageBreak/>
        <w:t>–</w:t>
      </w:r>
      <w:r w:rsidRPr="00EF33DE">
        <w:tab/>
        <w:t>so zreteľom na článok 102 a prílohu V k rokovaciemu poriadku,</w:t>
      </w:r>
    </w:p>
    <w:p w14:paraId="06FE071D"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5A639C68" w14:textId="77777777" w:rsidR="00D765AC" w:rsidRPr="00EF33DE" w:rsidRDefault="00D765AC" w:rsidP="00D765AC">
      <w:pPr>
        <w:pStyle w:val="NormalHanging12a"/>
      </w:pPr>
      <w:r w:rsidRPr="00EF33DE">
        <w:t>–</w:t>
      </w:r>
      <w:r w:rsidRPr="00EF33DE">
        <w:tab/>
        <w:t>so zreteľom na správu Výboru pre kontrolu rozpočtu (A10-0087/2026),</w:t>
      </w:r>
    </w:p>
    <w:p w14:paraId="3A741673" w14:textId="77777777" w:rsidR="00D765AC" w:rsidRPr="00EF33DE" w:rsidRDefault="00D765AC" w:rsidP="00D765AC">
      <w:pPr>
        <w:pStyle w:val="NormalHanging12a"/>
      </w:pPr>
      <w:r w:rsidRPr="00EF33DE">
        <w:t>1.</w:t>
      </w:r>
      <w:r w:rsidRPr="00EF33DE">
        <w:tab/>
        <w:t>udeľuje absolutórium výkonnému riaditeľovi Európskeho orgánu pre poisťovníctvo a dôchodkové poistenie zamestnancov za plnenie rozpočtu orgánu za rozpočtový rok 2024;</w:t>
      </w:r>
    </w:p>
    <w:p w14:paraId="128E1D5C" w14:textId="77777777" w:rsidR="00D765AC" w:rsidRPr="00EF33DE" w:rsidRDefault="00D765AC" w:rsidP="00D765AC">
      <w:pPr>
        <w:pStyle w:val="NormalHanging12a"/>
      </w:pPr>
      <w:r w:rsidRPr="00EF33DE">
        <w:t>2.</w:t>
      </w:r>
      <w:r w:rsidRPr="00EF33DE">
        <w:tab/>
        <w:t>uvádza svoje poznámky v priloženom uznesení;</w:t>
      </w:r>
    </w:p>
    <w:p w14:paraId="71091541"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Európskeho orgánu pre poisťovníctvo a dôchodkové poistenie zamestnancov, Rade, Komisii a Dvoru audítorov a aby zabezpečila ich uverejnenie v </w:t>
      </w:r>
      <w:r w:rsidRPr="00EF33DE">
        <w:rPr>
          <w:i/>
          <w:iCs/>
        </w:rPr>
        <w:t>Úradnom vestníku Európskej únie</w:t>
      </w:r>
      <w:r w:rsidRPr="00EF33DE">
        <w:t xml:space="preserve"> (v sérii L).</w:t>
      </w:r>
    </w:p>
    <w:p w14:paraId="04815FB8" w14:textId="77777777" w:rsidR="00D765AC" w:rsidRPr="00EF33DE" w:rsidRDefault="00D765AC" w:rsidP="00D765AC"/>
    <w:p w14:paraId="7241C81E" w14:textId="77777777" w:rsidR="00D765AC" w:rsidRPr="00EF33DE" w:rsidRDefault="00D765AC" w:rsidP="00D765AC">
      <w:pPr>
        <w:pStyle w:val="PageHeadingDec"/>
        <w:sectPr w:rsidR="00D765AC" w:rsidRPr="00EF33DE" w:rsidSect="006574B7">
          <w:footerReference w:type="first" r:id="rId4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B988EA0" w14:textId="77777777" w:rsidR="009E306D" w:rsidRPr="00EF33DE" w:rsidRDefault="009E306D" w:rsidP="009E306D">
      <w:pPr>
        <w:pStyle w:val="ATHeading3"/>
      </w:pPr>
      <w:r w:rsidRPr="00EF33DE">
        <w:lastRenderedPageBreak/>
        <w:t>28. Rozhodnutie Európskeho parlamentu z 29. apríla 2026 o účtovnej závierke Európskeho orgánu pre poisťovníctvo a dôchodkové poistenie zamestnancov za rozpočtový rok 2024 (2025/2156(DEC))</w:t>
      </w:r>
    </w:p>
    <w:p w14:paraId="55C90685" w14:textId="77777777" w:rsidR="00D765AC" w:rsidRPr="00EF33DE" w:rsidRDefault="00D765AC" w:rsidP="00D765AC">
      <w:pPr>
        <w:pStyle w:val="EPComma"/>
      </w:pPr>
      <w:r w:rsidRPr="00EF33DE">
        <w:rPr>
          <w:i/>
          <w:iCs/>
        </w:rPr>
        <w:t>Európsky parlament</w:t>
      </w:r>
      <w:r w:rsidRPr="00EF33DE">
        <w:t>,</w:t>
      </w:r>
    </w:p>
    <w:p w14:paraId="1C0BFFD3" w14:textId="77777777" w:rsidR="00D765AC" w:rsidRPr="00EF33DE" w:rsidRDefault="00D765AC" w:rsidP="00D765AC">
      <w:pPr>
        <w:pStyle w:val="NormalHanging12a"/>
      </w:pPr>
      <w:r w:rsidRPr="00EF33DE">
        <w:t>–</w:t>
      </w:r>
      <w:r w:rsidRPr="00EF33DE">
        <w:tab/>
        <w:t>so zreteľom na konečnú ročnú účtovnú závierku Európskeho orgánu pre poisťovníctvo a dôchodkové poistenie zamestnancov za rozpočtový rok 2024,</w:t>
      </w:r>
    </w:p>
    <w:p w14:paraId="1361FD8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63"/>
      </w:r>
      <w:r w:rsidRPr="00EF33DE">
        <w:t>,</w:t>
      </w:r>
    </w:p>
    <w:p w14:paraId="3147B62D"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64"/>
      </w:r>
      <w:r w:rsidRPr="00EF33DE">
        <w:t xml:space="preserve"> vedenia účtov a zákonnosti a správnosti príslušných operácií, ktoré poskytol Dvor audítorov za rozpočtový rok 2024 v súlade s článkom 287 Zmluvy o fungovaní Európskej únie,</w:t>
      </w:r>
    </w:p>
    <w:p w14:paraId="2724B48A"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462EE3F4" w14:textId="77777777" w:rsidR="00D765AC" w:rsidRPr="00EF33DE" w:rsidRDefault="00D765AC" w:rsidP="00D765AC">
      <w:pPr>
        <w:pStyle w:val="NormalHanging12a"/>
      </w:pPr>
      <w:r w:rsidRPr="00EF33DE">
        <w:t>–</w:t>
      </w:r>
      <w:r w:rsidRPr="00EF33DE">
        <w:tab/>
        <w:t>so zreteľom na článok 319 Zmluvy o fungovaní Európskej únie,</w:t>
      </w:r>
    </w:p>
    <w:p w14:paraId="0FEBEEF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65"/>
      </w:r>
      <w:r w:rsidRPr="00EF33DE">
        <w:t>, a najmä na jeho článok 70,</w:t>
      </w:r>
    </w:p>
    <w:p w14:paraId="693B661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66"/>
      </w:r>
      <w:r w:rsidRPr="00EF33DE">
        <w:t>, a najmä na jeho článok 70,</w:t>
      </w:r>
    </w:p>
    <w:p w14:paraId="26C7D9C5" w14:textId="77777777" w:rsidR="00D765AC" w:rsidRPr="00EF33DE" w:rsidRDefault="00D765AC" w:rsidP="00D765AC">
      <w:pPr>
        <w:pStyle w:val="NormalHanging12a"/>
      </w:pPr>
      <w:r w:rsidRPr="00EF33DE">
        <w:t>–</w:t>
      </w:r>
      <w:r w:rsidRPr="00EF33DE">
        <w:tab/>
        <w:t>so zreteľom na nariadenie Európskeho parlamentu a Rady (EÚ) č. 1094/2010 z 24. novembra 2010, ktorým sa zriaďuje Európsky orgán dohľadu (Európsky orgán pre poisťovníctvo a dôchodkové poistenie zamestnancov), a ktorým sa mení a dopĺňa rozhodnutie č. 716/2009/ES a zrušuje rozhodnutie Komisie 2009/79/ES</w:t>
      </w:r>
      <w:r w:rsidRPr="00EF33DE">
        <w:rPr>
          <w:rStyle w:val="FootnoteReference"/>
        </w:rPr>
        <w:footnoteReference w:id="167"/>
      </w:r>
      <w:r w:rsidRPr="00EF33DE">
        <w:t>, a najmä na jeho článok 64,</w:t>
      </w:r>
    </w:p>
    <w:p w14:paraId="5BFA1F8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68"/>
      </w:r>
      <w:r w:rsidRPr="00EF33DE">
        <w:t>, a najmä na jeho článok 105,</w:t>
      </w:r>
    </w:p>
    <w:p w14:paraId="25974F89" w14:textId="00358A30" w:rsidR="00D765AC" w:rsidRPr="00EF33DE" w:rsidRDefault="00D765AC" w:rsidP="00D765AC">
      <w:pPr>
        <w:pStyle w:val="NormalHanging12a"/>
      </w:pPr>
      <w:r w:rsidRPr="00EF33DE">
        <w:t>–</w:t>
      </w:r>
      <w:r w:rsidRPr="00EF33DE">
        <w:tab/>
        <w:t>so zreteľom na článok 102 a prílohu V k rokovaciemu poriadku,</w:t>
      </w:r>
    </w:p>
    <w:p w14:paraId="38D31309"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148E1910" w14:textId="77777777" w:rsidR="00D765AC" w:rsidRPr="00EF33DE" w:rsidRDefault="00D765AC" w:rsidP="00D765AC">
      <w:pPr>
        <w:pStyle w:val="NormalHanging12a"/>
      </w:pPr>
      <w:r w:rsidRPr="00EF33DE">
        <w:t>–</w:t>
      </w:r>
      <w:r w:rsidRPr="00EF33DE">
        <w:tab/>
        <w:t>so zreteľom na správu Výboru pre kontrolu rozpočtu (A10-0087/2026),</w:t>
      </w:r>
    </w:p>
    <w:p w14:paraId="2A6437A8" w14:textId="77777777" w:rsidR="00D765AC" w:rsidRPr="00EF33DE" w:rsidRDefault="00D765AC" w:rsidP="00D765AC">
      <w:pPr>
        <w:pStyle w:val="NormalHanging12a"/>
      </w:pPr>
      <w:r w:rsidRPr="00EF33DE">
        <w:t>1.</w:t>
      </w:r>
      <w:r w:rsidRPr="00EF33DE">
        <w:tab/>
        <w:t>schvaľuje účtovnú závierku Európskeho orgánu pre poisťovníctvo a dôchodkové poistenie zamestnancov za rozpočtový rok 2024;</w:t>
      </w:r>
    </w:p>
    <w:p w14:paraId="61B7EE63"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Európskeho orgánu pre poisťovníctvo a dôchodkové poistenie zamestnancov, Rade, Komisii a Dvoru audítorov a aby zabezpečila jeho uverejnenie v </w:t>
      </w:r>
      <w:r w:rsidRPr="00EF33DE">
        <w:rPr>
          <w:i/>
          <w:iCs/>
        </w:rPr>
        <w:t>Úradnom vestníku Európskej únie</w:t>
      </w:r>
      <w:r w:rsidRPr="00EF33DE">
        <w:t xml:space="preserve"> (v sérii L).</w:t>
      </w:r>
    </w:p>
    <w:p w14:paraId="68413B4E" w14:textId="77777777" w:rsidR="00D765AC" w:rsidRPr="00EF33DE" w:rsidRDefault="00D765AC" w:rsidP="00D765AC"/>
    <w:p w14:paraId="298D1C65" w14:textId="77777777" w:rsidR="00D765AC" w:rsidRPr="00EF33DE" w:rsidRDefault="00D765AC" w:rsidP="00D765AC"/>
    <w:p w14:paraId="2587083D" w14:textId="580DB086" w:rsidR="00D765AC" w:rsidRPr="00EF33DE" w:rsidRDefault="00D765AC" w:rsidP="00D765AC">
      <w:pPr>
        <w:pStyle w:val="PageHeadingDec"/>
      </w:pPr>
    </w:p>
    <w:p w14:paraId="4853D2D1" w14:textId="77777777" w:rsidR="00D765AC" w:rsidRPr="00EF33DE" w:rsidRDefault="00D765AC" w:rsidP="00D765AC">
      <w:pPr>
        <w:pStyle w:val="PageHeadingDec"/>
        <w:sectPr w:rsidR="00D765AC" w:rsidRPr="00EF33DE" w:rsidSect="006574B7">
          <w:footerReference w:type="first" r:id="rId4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0EE8772" w14:textId="77777777" w:rsidR="009E306D" w:rsidRPr="00EF33DE" w:rsidRDefault="009E306D" w:rsidP="009E306D">
      <w:pPr>
        <w:pStyle w:val="ATHeading3"/>
      </w:pPr>
      <w:r w:rsidRPr="00EF33DE">
        <w:lastRenderedPageBreak/>
        <w:t>29. Rozhodnutie Európskeho parlamentu z 29. apríla 2026 o absolutóriu za plnenie rozpočtu Európskeho inovačného a technologického inštitútu za rozpočtový rok 2024 (2025/2156(DEC))</w:t>
      </w:r>
    </w:p>
    <w:p w14:paraId="0D85B63D" w14:textId="77777777" w:rsidR="00D765AC" w:rsidRPr="00EF33DE" w:rsidRDefault="00D765AC" w:rsidP="00D765AC">
      <w:pPr>
        <w:pStyle w:val="EPComma"/>
      </w:pPr>
      <w:r w:rsidRPr="00EF33DE">
        <w:rPr>
          <w:i/>
          <w:iCs/>
        </w:rPr>
        <w:t>Európsky parlament</w:t>
      </w:r>
      <w:r w:rsidRPr="00EF33DE">
        <w:t>,</w:t>
      </w:r>
    </w:p>
    <w:p w14:paraId="5DACFAF4" w14:textId="77777777" w:rsidR="00D765AC" w:rsidRPr="00EF33DE" w:rsidRDefault="00D765AC" w:rsidP="00D765AC">
      <w:pPr>
        <w:pStyle w:val="NormalHanging12a"/>
      </w:pPr>
      <w:r w:rsidRPr="00EF33DE">
        <w:t>–</w:t>
      </w:r>
      <w:r w:rsidRPr="00EF33DE">
        <w:tab/>
        <w:t>so zreteľom na konečnú ročnú účtovnú závierku Európskeho inovačného a technologického inštitútu za rozpočtový rok 2024,</w:t>
      </w:r>
    </w:p>
    <w:p w14:paraId="502456B4"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69"/>
      </w:r>
      <w:r w:rsidRPr="00EF33DE">
        <w:t>,</w:t>
      </w:r>
    </w:p>
    <w:p w14:paraId="1D1F1F1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70"/>
      </w:r>
      <w:r w:rsidRPr="00EF33DE">
        <w:t xml:space="preserve"> vedenia účtov a zákonnosti a správnosti príslušných operácií, ktoré poskytol Dvor audítorov za rozpočtový rok 2024 v súlade s článkom 287 Zmluvy o fungovaní Európskej únie,</w:t>
      </w:r>
    </w:p>
    <w:p w14:paraId="4DF89E2E" w14:textId="77777777" w:rsidR="00D765AC" w:rsidRPr="00EF33DE" w:rsidRDefault="00D765AC" w:rsidP="00D765AC">
      <w:pPr>
        <w:pStyle w:val="NormalHanging12a"/>
      </w:pPr>
      <w:r w:rsidRPr="00EF33DE">
        <w:t>–</w:t>
      </w:r>
      <w:r w:rsidRPr="00EF33DE">
        <w:tab/>
        <w:t>so zreteľom na odporúčanie Rady z 2. marca 2026 k udeleniu absolutória inštitútu za plnenie rozpočtu za rozpočtový rok 2024 (05750/2026 – C10-0148/2026),</w:t>
      </w:r>
    </w:p>
    <w:p w14:paraId="55D928F8" w14:textId="77777777" w:rsidR="00D765AC" w:rsidRPr="00EF33DE" w:rsidRDefault="00D765AC" w:rsidP="00D765AC">
      <w:pPr>
        <w:pStyle w:val="NormalHanging12a"/>
      </w:pPr>
      <w:r w:rsidRPr="00EF33DE">
        <w:t>–</w:t>
      </w:r>
      <w:r w:rsidRPr="00EF33DE">
        <w:tab/>
        <w:t>so zreteľom na článok 319 Zmluvy o fungovaní Európskej únie,</w:t>
      </w:r>
    </w:p>
    <w:p w14:paraId="07059F4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71"/>
      </w:r>
      <w:r w:rsidRPr="00EF33DE">
        <w:t>, a najmä na jeho článok 70,</w:t>
      </w:r>
    </w:p>
    <w:p w14:paraId="7DBBC02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72"/>
      </w:r>
      <w:r w:rsidRPr="00EF33DE">
        <w:t>, a najmä na jeho článok 70,</w:t>
      </w:r>
    </w:p>
    <w:p w14:paraId="26C69652" w14:textId="77777777" w:rsidR="00D765AC" w:rsidRPr="00EF33DE" w:rsidRDefault="00D765AC" w:rsidP="00D765AC">
      <w:pPr>
        <w:pStyle w:val="NormalHanging12a"/>
      </w:pPr>
      <w:r w:rsidRPr="00EF33DE">
        <w:t>–</w:t>
      </w:r>
      <w:r w:rsidRPr="00EF33DE">
        <w:tab/>
        <w:t>so zreteľom na nariadenie Európskeho parlamentu a Rady (EÚ) 2021/819 z 20. mája 2021 o Európskom inovačnom a technologickom inštitúte</w:t>
      </w:r>
      <w:r w:rsidRPr="00EF33DE">
        <w:rPr>
          <w:rStyle w:val="FootnoteReference"/>
        </w:rPr>
        <w:footnoteReference w:id="173"/>
      </w:r>
      <w:r w:rsidRPr="00EF33DE">
        <w:t>, a najmä na jeho článok 23,</w:t>
      </w:r>
    </w:p>
    <w:p w14:paraId="2B8183A9"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74"/>
      </w:r>
      <w:r w:rsidRPr="00EF33DE">
        <w:t>, a najmä na jeho článok 105,</w:t>
      </w:r>
    </w:p>
    <w:p w14:paraId="22A4A2E5" w14:textId="2102FE26" w:rsidR="00D765AC" w:rsidRPr="00EF33DE" w:rsidRDefault="00D765AC" w:rsidP="00D765AC">
      <w:pPr>
        <w:pStyle w:val="NormalHanging12a"/>
      </w:pPr>
      <w:r w:rsidRPr="00EF33DE">
        <w:t>–</w:t>
      </w:r>
      <w:r w:rsidRPr="00EF33DE">
        <w:tab/>
        <w:t>so zreteľom na článok 102 a prílohu V k rokovaciemu poriadku,</w:t>
      </w:r>
    </w:p>
    <w:p w14:paraId="2109DD05"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1270DAA4" w14:textId="77777777" w:rsidR="00D765AC" w:rsidRPr="00EF33DE" w:rsidRDefault="00D765AC" w:rsidP="00D765AC">
      <w:pPr>
        <w:pStyle w:val="NormalHanging12a"/>
      </w:pPr>
      <w:r w:rsidRPr="00EF33DE">
        <w:t>–</w:t>
      </w:r>
      <w:r w:rsidRPr="00EF33DE">
        <w:tab/>
        <w:t>so zreteľom na správu Výboru pre kontrolu rozpočtu (A10-0087/2026),</w:t>
      </w:r>
    </w:p>
    <w:p w14:paraId="0E80868B" w14:textId="77777777" w:rsidR="00D765AC" w:rsidRPr="00EF33DE" w:rsidRDefault="00D765AC" w:rsidP="00D765AC">
      <w:pPr>
        <w:pStyle w:val="NormalHanging12a"/>
      </w:pPr>
      <w:r w:rsidRPr="00EF33DE">
        <w:t>1.</w:t>
      </w:r>
      <w:r w:rsidRPr="00EF33DE">
        <w:tab/>
        <w:t>udeľuje absolutórium riaditeľovi Európskeho inovačného a technologického inštitútu za plnenie rozpočtu inštitútu za rozpočtový rok 2024;</w:t>
      </w:r>
    </w:p>
    <w:p w14:paraId="73B6487A" w14:textId="77777777" w:rsidR="00D765AC" w:rsidRPr="00EF33DE" w:rsidRDefault="00D765AC" w:rsidP="00D765AC">
      <w:pPr>
        <w:pStyle w:val="NormalHanging12a"/>
      </w:pPr>
      <w:r w:rsidRPr="00EF33DE">
        <w:t>2.</w:t>
      </w:r>
      <w:r w:rsidRPr="00EF33DE">
        <w:tab/>
        <w:t>uvádza svoje poznámky v priloženom uznesení;</w:t>
      </w:r>
    </w:p>
    <w:p w14:paraId="33076330"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riaditeľovi Európskeho inovačného a technologického inštitútu, Rade, Komisii a Dvoru audítorov a aby zabezpečila ich uverejnenie v </w:t>
      </w:r>
      <w:r w:rsidRPr="00EF33DE">
        <w:rPr>
          <w:i/>
          <w:iCs/>
        </w:rPr>
        <w:t>Úradnom vestníku Európskej únie</w:t>
      </w:r>
      <w:r w:rsidRPr="00EF33DE">
        <w:t xml:space="preserve"> (v sérii L).</w:t>
      </w:r>
    </w:p>
    <w:p w14:paraId="3D74ED72" w14:textId="77777777" w:rsidR="00D765AC" w:rsidRPr="00EF33DE" w:rsidRDefault="00D765AC" w:rsidP="00D765AC"/>
    <w:p w14:paraId="49C6136B" w14:textId="77777777" w:rsidR="00D765AC" w:rsidRPr="00EF33DE" w:rsidRDefault="00D765AC" w:rsidP="00D765AC">
      <w:pPr>
        <w:pStyle w:val="PageHeadingDec"/>
        <w:sectPr w:rsidR="00D765AC" w:rsidRPr="00EF33DE" w:rsidSect="006574B7">
          <w:footerReference w:type="first" r:id="rId4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834B563" w14:textId="77777777" w:rsidR="009E306D" w:rsidRPr="00EF33DE" w:rsidRDefault="009E306D" w:rsidP="009E306D">
      <w:pPr>
        <w:pStyle w:val="ATHeading3"/>
      </w:pPr>
      <w:r w:rsidRPr="00EF33DE">
        <w:lastRenderedPageBreak/>
        <w:t>30. Rozhodnutie Európskeho parlamentu z 29. apríla 2026 o účtovnej závierke Európskeho inovačného a technologického inštitútu za rozpočtový rok 2024 (2025/2156(DEC))</w:t>
      </w:r>
    </w:p>
    <w:p w14:paraId="24908CBF" w14:textId="77777777" w:rsidR="00D765AC" w:rsidRPr="00EF33DE" w:rsidRDefault="00D765AC" w:rsidP="00D765AC">
      <w:pPr>
        <w:pStyle w:val="EPComma"/>
      </w:pPr>
      <w:r w:rsidRPr="00EF33DE">
        <w:rPr>
          <w:i/>
          <w:iCs/>
        </w:rPr>
        <w:t>Európsky parlament</w:t>
      </w:r>
      <w:r w:rsidRPr="00EF33DE">
        <w:t>,</w:t>
      </w:r>
    </w:p>
    <w:p w14:paraId="5874463D" w14:textId="77777777" w:rsidR="00D765AC" w:rsidRPr="00EF33DE" w:rsidRDefault="00D765AC" w:rsidP="00D765AC">
      <w:pPr>
        <w:pStyle w:val="NormalHanging12a"/>
      </w:pPr>
      <w:r w:rsidRPr="00EF33DE">
        <w:t>–</w:t>
      </w:r>
      <w:r w:rsidRPr="00EF33DE">
        <w:tab/>
        <w:t>so zreteľom na konečnú ročnú účtovnú závierku Európskeho inovačného a technologického inštitútu za rozpočtový rok 2024,</w:t>
      </w:r>
    </w:p>
    <w:p w14:paraId="7FB77D9B"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75"/>
      </w:r>
      <w:r w:rsidRPr="00EF33DE">
        <w:t>,</w:t>
      </w:r>
    </w:p>
    <w:p w14:paraId="3D5A8F4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76"/>
      </w:r>
      <w:r w:rsidRPr="00EF33DE">
        <w:t xml:space="preserve"> vedenia účtov a zákonnosti a správnosti príslušných operácií, ktoré poskytol Dvor audítorov za rozpočtový rok 2024 v súlade s článkom 287 Zmluvy o fungovaní Európskej únie,</w:t>
      </w:r>
    </w:p>
    <w:p w14:paraId="56378D41" w14:textId="77777777" w:rsidR="00D765AC" w:rsidRPr="00EF33DE" w:rsidRDefault="00D765AC" w:rsidP="00D765AC">
      <w:pPr>
        <w:pStyle w:val="NormalHanging12a"/>
      </w:pPr>
      <w:r w:rsidRPr="00EF33DE">
        <w:t>–</w:t>
      </w:r>
      <w:r w:rsidRPr="00EF33DE">
        <w:tab/>
        <w:t>so zreteľom na odporúčanie Rady z 2. marca 2026 k udeleniu absolutória inštitútu za plnenie rozpočtu za rozpočtový rok 2024 (05750/2026 – C10-0148/2026),</w:t>
      </w:r>
    </w:p>
    <w:p w14:paraId="2C32D71F" w14:textId="77777777" w:rsidR="00D765AC" w:rsidRPr="00EF33DE" w:rsidRDefault="00D765AC" w:rsidP="00D765AC">
      <w:pPr>
        <w:pStyle w:val="NormalHanging12a"/>
      </w:pPr>
      <w:r w:rsidRPr="00EF33DE">
        <w:t>–</w:t>
      </w:r>
      <w:r w:rsidRPr="00EF33DE">
        <w:tab/>
        <w:t>so zreteľom na článok 319 Zmluvy o fungovaní Európskej únie,</w:t>
      </w:r>
    </w:p>
    <w:p w14:paraId="3573984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77"/>
      </w:r>
      <w:r w:rsidRPr="00EF33DE">
        <w:t>, a najmä na jeho článok 70,</w:t>
      </w:r>
    </w:p>
    <w:p w14:paraId="2EA6AC3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78"/>
      </w:r>
      <w:r w:rsidRPr="00EF33DE">
        <w:t>, a najmä na jeho článok 70,</w:t>
      </w:r>
    </w:p>
    <w:p w14:paraId="4B29CFE9" w14:textId="77777777" w:rsidR="00D765AC" w:rsidRPr="00EF33DE" w:rsidRDefault="00D765AC" w:rsidP="00D765AC">
      <w:pPr>
        <w:pStyle w:val="NormalHanging12a"/>
      </w:pPr>
      <w:r w:rsidRPr="00EF33DE">
        <w:t>–</w:t>
      </w:r>
      <w:r w:rsidRPr="00EF33DE">
        <w:tab/>
        <w:t>so zreteľom na nariadenie Európskeho parlamentu a Rady (EÚ) 2021/819 z 20. mája 2021 o Európskom inovačnom a technologickom inštitúte</w:t>
      </w:r>
      <w:r w:rsidRPr="00EF33DE">
        <w:rPr>
          <w:rStyle w:val="FootnoteReference"/>
        </w:rPr>
        <w:footnoteReference w:id="179"/>
      </w:r>
      <w:r w:rsidRPr="00EF33DE">
        <w:t>, a najmä na jeho článok 23,</w:t>
      </w:r>
    </w:p>
    <w:p w14:paraId="1E1A093E"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80"/>
      </w:r>
      <w:r w:rsidRPr="00EF33DE">
        <w:t>, a najmä na jeho článok 105,</w:t>
      </w:r>
    </w:p>
    <w:p w14:paraId="67E16311" w14:textId="0ADCBFD1" w:rsidR="00D765AC" w:rsidRPr="00EF33DE" w:rsidRDefault="00D765AC" w:rsidP="00D765AC">
      <w:pPr>
        <w:pStyle w:val="NormalHanging12a"/>
      </w:pPr>
      <w:r w:rsidRPr="00EF33DE">
        <w:t>–</w:t>
      </w:r>
      <w:r w:rsidRPr="00EF33DE">
        <w:tab/>
        <w:t>so zreteľom na článok 102 a prílohu V k rokovaciemu poriadku,</w:t>
      </w:r>
    </w:p>
    <w:p w14:paraId="4CA27152"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0EE23115" w14:textId="77777777" w:rsidR="00D765AC" w:rsidRPr="00EF33DE" w:rsidRDefault="00D765AC" w:rsidP="00D765AC">
      <w:pPr>
        <w:pStyle w:val="NormalHanging12a"/>
      </w:pPr>
      <w:r w:rsidRPr="00EF33DE">
        <w:t>–</w:t>
      </w:r>
      <w:r w:rsidRPr="00EF33DE">
        <w:tab/>
        <w:t>so zreteľom na správu Výboru pre kontrolu rozpočtu (A10-0087/2026),</w:t>
      </w:r>
    </w:p>
    <w:p w14:paraId="1681A163" w14:textId="77777777" w:rsidR="00D765AC" w:rsidRPr="00EF33DE" w:rsidRDefault="00D765AC" w:rsidP="00D765AC">
      <w:pPr>
        <w:pStyle w:val="NormalHanging12a"/>
      </w:pPr>
      <w:r w:rsidRPr="00EF33DE">
        <w:t>1.</w:t>
      </w:r>
      <w:r w:rsidRPr="00EF33DE">
        <w:tab/>
        <w:t>schvaľuje účtovnú závierku Európskeho inovačného a technologického inštitútu za rozpočtový rok 2024;</w:t>
      </w:r>
    </w:p>
    <w:p w14:paraId="061913A2" w14:textId="77777777" w:rsidR="00D765AC" w:rsidRPr="00EF33DE" w:rsidRDefault="00D765AC" w:rsidP="00D765AC">
      <w:pPr>
        <w:pStyle w:val="NormalHanging12a"/>
      </w:pPr>
      <w:r w:rsidRPr="00EF33DE">
        <w:t>2.</w:t>
      </w:r>
      <w:r w:rsidRPr="00EF33DE">
        <w:tab/>
        <w:t>poveruje svoju predsedníčku, aby postúpila toto rozhodnutie riaditeľovi Európskeho inovačného a technologického inštitútu, Rade, Komisii a Dvoru audítorov a aby zabezpečila jeho uverejnenie v </w:t>
      </w:r>
      <w:r w:rsidRPr="00EF33DE">
        <w:rPr>
          <w:i/>
          <w:iCs/>
        </w:rPr>
        <w:t>Úradnom vestníku Európskej únie</w:t>
      </w:r>
      <w:r w:rsidRPr="00EF33DE">
        <w:t xml:space="preserve"> (v sérii L).</w:t>
      </w:r>
    </w:p>
    <w:p w14:paraId="0B12D7F7" w14:textId="77777777" w:rsidR="00D765AC" w:rsidRPr="00EF33DE" w:rsidRDefault="00D765AC" w:rsidP="00D765AC"/>
    <w:p w14:paraId="6CF3D55A" w14:textId="77777777" w:rsidR="00D765AC" w:rsidRPr="00EF33DE" w:rsidRDefault="00D765AC" w:rsidP="00D765AC"/>
    <w:p w14:paraId="614CC77E" w14:textId="1E280AA2" w:rsidR="00D765AC" w:rsidRPr="00EF33DE" w:rsidRDefault="00D765AC" w:rsidP="00D765AC">
      <w:pPr>
        <w:pStyle w:val="PageHeadingDec"/>
      </w:pPr>
    </w:p>
    <w:p w14:paraId="598E18E5" w14:textId="77777777" w:rsidR="00D765AC" w:rsidRPr="00EF33DE" w:rsidRDefault="00D765AC" w:rsidP="00D765AC">
      <w:pPr>
        <w:pStyle w:val="PageHeadingDec"/>
        <w:sectPr w:rsidR="00D765AC" w:rsidRPr="00EF33DE" w:rsidSect="006574B7">
          <w:footerReference w:type="first" r:id="rId4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9EED5B3" w14:textId="77777777" w:rsidR="009E306D" w:rsidRPr="00EF33DE" w:rsidRDefault="009E306D" w:rsidP="009E306D">
      <w:pPr>
        <w:pStyle w:val="ATHeading3"/>
      </w:pPr>
      <w:r w:rsidRPr="00EF33DE">
        <w:lastRenderedPageBreak/>
        <w:t>31. Rozhodnutie Európskeho parlamentu z 29. apríla 2026 o absolutóriu za plnenie rozpočtu Európskeho orgánu práce za rozpočtový rok 2024 (2025/2156(DEC))</w:t>
      </w:r>
    </w:p>
    <w:p w14:paraId="0D5E25E9" w14:textId="77777777" w:rsidR="00D765AC" w:rsidRPr="00EF33DE" w:rsidRDefault="00D765AC" w:rsidP="00D765AC">
      <w:pPr>
        <w:pStyle w:val="EPComma"/>
      </w:pPr>
      <w:r w:rsidRPr="00EF33DE">
        <w:rPr>
          <w:i/>
          <w:iCs/>
        </w:rPr>
        <w:t>Európsky parlament</w:t>
      </w:r>
      <w:r w:rsidRPr="00EF33DE">
        <w:t>,</w:t>
      </w:r>
    </w:p>
    <w:p w14:paraId="6FE12599" w14:textId="77777777" w:rsidR="00D765AC" w:rsidRPr="00EF33DE" w:rsidRDefault="00D765AC" w:rsidP="00D765AC">
      <w:pPr>
        <w:pStyle w:val="NormalHanging12a"/>
      </w:pPr>
      <w:r w:rsidRPr="00EF33DE">
        <w:t>–</w:t>
      </w:r>
      <w:r w:rsidRPr="00EF33DE">
        <w:tab/>
        <w:t>so zreteľom na konečnú ročnú účtovnú závierku Európskeho orgánu práce za rozpočtový rok 2024,</w:t>
      </w:r>
    </w:p>
    <w:p w14:paraId="2B6C4323"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81"/>
      </w:r>
      <w:r w:rsidRPr="00EF33DE">
        <w:t>,</w:t>
      </w:r>
    </w:p>
    <w:p w14:paraId="7358668F"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82"/>
      </w:r>
      <w:r w:rsidRPr="00EF33DE">
        <w:t xml:space="preserve"> vedenia účtov a zákonnosti a správnosti príslušných operácií, ktoré poskytol Dvor audítorov za rozpočtový rok 2024 v súlade s článkom 287 Zmluvy o fungovaní Európskej únie,</w:t>
      </w:r>
    </w:p>
    <w:p w14:paraId="21637BC7"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009056A4" w14:textId="77777777" w:rsidR="00D765AC" w:rsidRPr="00EF33DE" w:rsidRDefault="00D765AC" w:rsidP="00D765AC">
      <w:pPr>
        <w:pStyle w:val="NormalHanging12a"/>
      </w:pPr>
      <w:r w:rsidRPr="00EF33DE">
        <w:t>–</w:t>
      </w:r>
      <w:r w:rsidRPr="00EF33DE">
        <w:tab/>
        <w:t>so zreteľom na článok 319 Zmluvy o fungovaní Európskej únie,</w:t>
      </w:r>
    </w:p>
    <w:p w14:paraId="3C5880C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83"/>
      </w:r>
      <w:r w:rsidRPr="00EF33DE">
        <w:t>, a najmä na jeho článok 70,</w:t>
      </w:r>
    </w:p>
    <w:p w14:paraId="2A516322"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84"/>
      </w:r>
      <w:r w:rsidRPr="00EF33DE">
        <w:t>, a najmä na jeho článok 70,</w:t>
      </w:r>
    </w:p>
    <w:p w14:paraId="0F54D291" w14:textId="77777777" w:rsidR="00D765AC" w:rsidRPr="00EF33DE" w:rsidRDefault="00D765AC" w:rsidP="00D765AC">
      <w:pPr>
        <w:pStyle w:val="NormalHanging12a"/>
      </w:pPr>
      <w:r w:rsidRPr="00EF33DE">
        <w:t>–</w:t>
      </w:r>
      <w:r w:rsidRPr="00EF33DE">
        <w:tab/>
        <w:t>so zreteľom na nariadenie Európskeho parlamentu a Rady (EÚ) 2019/1149 z 20. júna 2019, ktorým sa zriaďuje Európsky orgán práce a ktorým sa menia nariadenia (ES) č. 883/2004, (EÚ) č. 492/2011 a (EÚ) 2016/589 a ktorým sa zrušuje rozhodnutie (EÚ) 2016/344</w:t>
      </w:r>
      <w:r w:rsidRPr="00EF33DE">
        <w:rPr>
          <w:rStyle w:val="FootnoteReference"/>
        </w:rPr>
        <w:footnoteReference w:id="185"/>
      </w:r>
      <w:r w:rsidRPr="00EF33DE">
        <w:t>, a najmä na jeho článok 28,</w:t>
      </w:r>
    </w:p>
    <w:p w14:paraId="441EB58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86"/>
      </w:r>
      <w:r w:rsidRPr="00EF33DE">
        <w:t>, a najmä na jeho článok 105,</w:t>
      </w:r>
    </w:p>
    <w:p w14:paraId="6926E65D" w14:textId="51B765C7" w:rsidR="00D765AC" w:rsidRPr="00EF33DE" w:rsidRDefault="00D765AC" w:rsidP="00D765AC">
      <w:pPr>
        <w:pStyle w:val="NormalHanging12a"/>
      </w:pPr>
      <w:r w:rsidRPr="00EF33DE">
        <w:t>–</w:t>
      </w:r>
      <w:r w:rsidRPr="00EF33DE">
        <w:tab/>
        <w:t>so zreteľom na článok 102 a prílohu V k rokovaciemu poriadku,</w:t>
      </w:r>
    </w:p>
    <w:p w14:paraId="14607453"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535B5544" w14:textId="77777777" w:rsidR="00D765AC" w:rsidRPr="00EF33DE" w:rsidRDefault="00D765AC" w:rsidP="00D765AC">
      <w:pPr>
        <w:pStyle w:val="NormalHanging12a"/>
      </w:pPr>
      <w:r w:rsidRPr="00EF33DE">
        <w:t>–</w:t>
      </w:r>
      <w:r w:rsidRPr="00EF33DE">
        <w:tab/>
        <w:t>so zreteľom na správu Výboru pre kontrolu rozpočtu (A10-0087/2026),</w:t>
      </w:r>
    </w:p>
    <w:p w14:paraId="71E2E59F" w14:textId="77777777" w:rsidR="00D765AC" w:rsidRPr="00EF33DE" w:rsidRDefault="00D765AC" w:rsidP="00D765AC">
      <w:pPr>
        <w:pStyle w:val="NormalHanging12a"/>
      </w:pPr>
      <w:r w:rsidRPr="00EF33DE">
        <w:t>1.</w:t>
      </w:r>
      <w:r w:rsidRPr="00EF33DE">
        <w:tab/>
        <w:t>udeľuje absolutórium výkonnému riaditeľovi Európskeho orgánu práce za plnenie rozpočtu orgánu za rozpočtový rok 2024;</w:t>
      </w:r>
    </w:p>
    <w:p w14:paraId="288FEF63" w14:textId="77777777" w:rsidR="00D765AC" w:rsidRPr="00EF33DE" w:rsidRDefault="00D765AC" w:rsidP="00D765AC">
      <w:pPr>
        <w:pStyle w:val="NormalHanging12a"/>
      </w:pPr>
      <w:r w:rsidRPr="00EF33DE">
        <w:t>2.</w:t>
      </w:r>
      <w:r w:rsidRPr="00EF33DE">
        <w:tab/>
        <w:t>uvádza svoje poznámky v priloženom uznesení;</w:t>
      </w:r>
    </w:p>
    <w:p w14:paraId="34DF6EB9"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výkonnému riaditeľovi Európskeho orgánu práce, Rade, Komisii a Dvoru audítorov a aby zabezpečila ich uverejnenie v </w:t>
      </w:r>
      <w:r w:rsidRPr="00EF33DE">
        <w:rPr>
          <w:i/>
          <w:iCs/>
        </w:rPr>
        <w:t>Úradnom vestníku Európskej únie</w:t>
      </w:r>
      <w:r w:rsidRPr="00EF33DE">
        <w:t xml:space="preserve"> (v sérii L).</w:t>
      </w:r>
    </w:p>
    <w:p w14:paraId="7AA78D2A" w14:textId="77777777" w:rsidR="00D765AC" w:rsidRPr="00EF33DE" w:rsidRDefault="00D765AC" w:rsidP="00D765AC"/>
    <w:p w14:paraId="08DF7BEC" w14:textId="77777777" w:rsidR="00D765AC" w:rsidRPr="00EF33DE" w:rsidRDefault="00D765AC" w:rsidP="00D765AC">
      <w:pPr>
        <w:pStyle w:val="PageHeadingDec"/>
        <w:sectPr w:rsidR="00D765AC" w:rsidRPr="00EF33DE" w:rsidSect="006574B7">
          <w:footerReference w:type="first" r:id="rId4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96112BD" w14:textId="77777777" w:rsidR="009E306D" w:rsidRPr="00EF33DE" w:rsidRDefault="009E306D" w:rsidP="009E306D">
      <w:pPr>
        <w:pStyle w:val="ATHeading3"/>
      </w:pPr>
      <w:r w:rsidRPr="00EF33DE">
        <w:lastRenderedPageBreak/>
        <w:t>32. Rozhodnutie Európskeho parlamentu z 29. apríla 2026 o účtovnej závierke Európskeho orgánu práce za rozpočtový rok 2024 (2025/2156(DEC))</w:t>
      </w:r>
    </w:p>
    <w:p w14:paraId="368760A3" w14:textId="77777777" w:rsidR="00D765AC" w:rsidRPr="00EF33DE" w:rsidRDefault="00D765AC" w:rsidP="00D765AC">
      <w:pPr>
        <w:pStyle w:val="EPComma"/>
      </w:pPr>
      <w:r w:rsidRPr="00EF33DE">
        <w:rPr>
          <w:i/>
          <w:iCs/>
        </w:rPr>
        <w:t>Európsky parlament</w:t>
      </w:r>
      <w:r w:rsidRPr="00EF33DE">
        <w:t>,</w:t>
      </w:r>
    </w:p>
    <w:p w14:paraId="02931680" w14:textId="77777777" w:rsidR="00D765AC" w:rsidRPr="00EF33DE" w:rsidRDefault="00D765AC" w:rsidP="00D765AC">
      <w:pPr>
        <w:pStyle w:val="NormalHanging12a"/>
      </w:pPr>
      <w:r w:rsidRPr="00EF33DE">
        <w:t>–</w:t>
      </w:r>
      <w:r w:rsidRPr="00EF33DE">
        <w:tab/>
        <w:t>so zreteľom na konečnú ročnú účtovnú závierku Európskeho orgánu práce za rozpočtový rok 2024,</w:t>
      </w:r>
    </w:p>
    <w:p w14:paraId="5FD2D25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87"/>
      </w:r>
      <w:r w:rsidRPr="00EF33DE">
        <w:t>,</w:t>
      </w:r>
    </w:p>
    <w:p w14:paraId="35DC230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88"/>
      </w:r>
      <w:r w:rsidRPr="00EF33DE">
        <w:t xml:space="preserve"> vedenia účtov a zákonnosti a správnosti príslušných operácií, ktoré poskytol Dvor audítorov za rozpočtový rok 2024 v súlade s článkom 287 Zmluvy o fungovaní Európskej únie,</w:t>
      </w:r>
    </w:p>
    <w:p w14:paraId="5938C910"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72865EE0" w14:textId="77777777" w:rsidR="00D765AC" w:rsidRPr="00EF33DE" w:rsidRDefault="00D765AC" w:rsidP="00D765AC">
      <w:pPr>
        <w:pStyle w:val="NormalHanging12a"/>
      </w:pPr>
      <w:r w:rsidRPr="00EF33DE">
        <w:t>–</w:t>
      </w:r>
      <w:r w:rsidRPr="00EF33DE">
        <w:tab/>
        <w:t>so zreteľom na článok 319 Zmluvy o fungovaní Európskej únie,</w:t>
      </w:r>
    </w:p>
    <w:p w14:paraId="27F29F1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89"/>
      </w:r>
      <w:r w:rsidRPr="00EF33DE">
        <w:t>, a najmä na jeho článok 70,</w:t>
      </w:r>
    </w:p>
    <w:p w14:paraId="21CD84B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90"/>
      </w:r>
      <w:r w:rsidRPr="00EF33DE">
        <w:t>, a najmä na jeho článok 70,</w:t>
      </w:r>
    </w:p>
    <w:p w14:paraId="6469B1D4" w14:textId="77777777" w:rsidR="00D765AC" w:rsidRPr="00EF33DE" w:rsidRDefault="00D765AC" w:rsidP="00D765AC">
      <w:pPr>
        <w:pStyle w:val="NormalHanging12a"/>
      </w:pPr>
      <w:r w:rsidRPr="00EF33DE">
        <w:t>–</w:t>
      </w:r>
      <w:r w:rsidRPr="00EF33DE">
        <w:tab/>
        <w:t>so zreteľom na nariadenie Európskeho parlamentu a Rady (EÚ) 2019/1149 z 20. júna 2019, ktorým sa zriaďuje Európsky orgán práce a ktorým sa menia nariadenia (ES) č. 883/2004, (EÚ) č. 492/2011 a (EÚ) 2016/589 a ktorým sa zrušuje rozhodnutie (EÚ) 2016/344</w:t>
      </w:r>
      <w:r w:rsidRPr="00EF33DE">
        <w:rPr>
          <w:rStyle w:val="FootnoteReference"/>
        </w:rPr>
        <w:footnoteReference w:id="191"/>
      </w:r>
      <w:r w:rsidRPr="00EF33DE">
        <w:t>, a najmä na jeho článok 28,</w:t>
      </w:r>
    </w:p>
    <w:p w14:paraId="45D7FF3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92"/>
      </w:r>
      <w:r w:rsidRPr="00EF33DE">
        <w:t>, a najmä na jeho článok 105,</w:t>
      </w:r>
    </w:p>
    <w:p w14:paraId="0A65A0DE" w14:textId="03C86D9F" w:rsidR="00D765AC" w:rsidRPr="00EF33DE" w:rsidRDefault="00D765AC" w:rsidP="00D765AC">
      <w:pPr>
        <w:pStyle w:val="NormalHanging12a"/>
      </w:pPr>
      <w:r w:rsidRPr="00EF33DE">
        <w:t>–</w:t>
      </w:r>
      <w:r w:rsidRPr="00EF33DE">
        <w:tab/>
        <w:t>so zreteľom na článok 102 a prílohu V k rokovaciemu poriadku,</w:t>
      </w:r>
    </w:p>
    <w:p w14:paraId="77D9229C"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6011C331" w14:textId="77777777" w:rsidR="00D765AC" w:rsidRPr="00EF33DE" w:rsidRDefault="00D765AC" w:rsidP="00D765AC">
      <w:pPr>
        <w:pStyle w:val="NormalHanging12a"/>
      </w:pPr>
      <w:r w:rsidRPr="00EF33DE">
        <w:t>–</w:t>
      </w:r>
      <w:r w:rsidRPr="00EF33DE">
        <w:tab/>
        <w:t>so zreteľom na správu Výboru pre kontrolu rozpočtu (A10-0087/2026),</w:t>
      </w:r>
    </w:p>
    <w:p w14:paraId="247A06D8" w14:textId="77777777" w:rsidR="00D765AC" w:rsidRPr="00EF33DE" w:rsidRDefault="00D765AC" w:rsidP="00D765AC">
      <w:pPr>
        <w:pStyle w:val="NormalHanging12a"/>
      </w:pPr>
      <w:r w:rsidRPr="00EF33DE">
        <w:t>1.</w:t>
      </w:r>
      <w:r w:rsidRPr="00EF33DE">
        <w:tab/>
        <w:t>schvaľuje účtovnú závierku Európskeho orgánu práce za rozpočtový rok 2024;</w:t>
      </w:r>
    </w:p>
    <w:p w14:paraId="7865505A"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Európskeho orgánu práce, Rade, Komisii a Dvoru audítorov a aby zabezpečila jeho uverejnenie v </w:t>
      </w:r>
      <w:r w:rsidRPr="00EF33DE">
        <w:rPr>
          <w:i/>
          <w:iCs/>
        </w:rPr>
        <w:t>Úradnom vestníku Európskej únie</w:t>
      </w:r>
      <w:r w:rsidRPr="00EF33DE">
        <w:t xml:space="preserve"> (v sérii L).</w:t>
      </w:r>
    </w:p>
    <w:p w14:paraId="61C87C43" w14:textId="77777777" w:rsidR="00D765AC" w:rsidRPr="00EF33DE" w:rsidRDefault="00D765AC" w:rsidP="00D765AC"/>
    <w:p w14:paraId="63540203" w14:textId="77777777" w:rsidR="00D765AC" w:rsidRPr="00EF33DE" w:rsidRDefault="00D765AC" w:rsidP="00D765AC"/>
    <w:p w14:paraId="28DE079B" w14:textId="13C27F49" w:rsidR="00D765AC" w:rsidRPr="00EF33DE" w:rsidRDefault="00D765AC" w:rsidP="00D765AC">
      <w:pPr>
        <w:pStyle w:val="PageHeadingDec"/>
      </w:pPr>
    </w:p>
    <w:p w14:paraId="68D688F7" w14:textId="77777777" w:rsidR="00D765AC" w:rsidRPr="00EF33DE" w:rsidRDefault="00D765AC" w:rsidP="00D765AC">
      <w:pPr>
        <w:pStyle w:val="PageHeadingDec"/>
        <w:sectPr w:rsidR="00D765AC" w:rsidRPr="00EF33DE" w:rsidSect="006574B7">
          <w:footerReference w:type="first" r:id="rId4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C8B2DBF" w14:textId="77777777" w:rsidR="009E306D" w:rsidRPr="00EF33DE" w:rsidRDefault="009E306D" w:rsidP="009E306D">
      <w:pPr>
        <w:pStyle w:val="ATHeading3"/>
      </w:pPr>
      <w:r w:rsidRPr="00EF33DE">
        <w:lastRenderedPageBreak/>
        <w:t>33. Rozhodnutie Európskeho parlamentu z 29. apríla 2026 o absolutóriu za plnenie rozpočtu Európskej agentúry pre lieky za rozpočtový rok 2024 (2025/2156(DEC))</w:t>
      </w:r>
    </w:p>
    <w:p w14:paraId="6F5B817F" w14:textId="77777777" w:rsidR="00D765AC" w:rsidRPr="00EF33DE" w:rsidRDefault="00D765AC" w:rsidP="00D765AC">
      <w:pPr>
        <w:pStyle w:val="EPComma"/>
      </w:pPr>
      <w:r w:rsidRPr="00EF33DE">
        <w:rPr>
          <w:i/>
          <w:iCs/>
        </w:rPr>
        <w:t>Európsky parlament</w:t>
      </w:r>
      <w:r w:rsidRPr="00EF33DE">
        <w:t>,</w:t>
      </w:r>
    </w:p>
    <w:p w14:paraId="2483D6E1" w14:textId="77777777" w:rsidR="00D765AC" w:rsidRPr="00EF33DE" w:rsidRDefault="00D765AC" w:rsidP="00D765AC">
      <w:pPr>
        <w:pStyle w:val="NormalHanging12a"/>
      </w:pPr>
      <w:r w:rsidRPr="00EF33DE">
        <w:t>–</w:t>
      </w:r>
      <w:r w:rsidRPr="00EF33DE">
        <w:tab/>
        <w:t>so zreteľom na konečnú ročnú účtovnú závierku Európskej agentúry pre lieky za rozpočtový rok 2024,</w:t>
      </w:r>
    </w:p>
    <w:p w14:paraId="70D74562"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93"/>
      </w:r>
      <w:r w:rsidRPr="00EF33DE">
        <w:t>,</w:t>
      </w:r>
    </w:p>
    <w:p w14:paraId="0D8DC407"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194"/>
      </w:r>
      <w:r w:rsidRPr="00EF33DE">
        <w:t xml:space="preserve"> vedenia účtov a zákonnosti a správnosti príslušných operácií, ktoré poskytol Dvor audítorov za rozpočtový rok 2024 v súlade s článkom 287 Zmluvy o fungovaní Európskej únie,</w:t>
      </w:r>
    </w:p>
    <w:p w14:paraId="12A60B1A"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07048DA9" w14:textId="77777777" w:rsidR="00D765AC" w:rsidRPr="00EF33DE" w:rsidRDefault="00D765AC" w:rsidP="00D765AC">
      <w:pPr>
        <w:pStyle w:val="NormalHanging12a"/>
      </w:pPr>
      <w:r w:rsidRPr="00EF33DE">
        <w:t>–</w:t>
      </w:r>
      <w:r w:rsidRPr="00EF33DE">
        <w:tab/>
        <w:t>so zreteľom na článok 319 Zmluvy o fungovaní Európskej únie,</w:t>
      </w:r>
    </w:p>
    <w:p w14:paraId="54BB3C1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195"/>
      </w:r>
      <w:r w:rsidRPr="00EF33DE">
        <w:t>, a najmä na jeho článok 70,</w:t>
      </w:r>
    </w:p>
    <w:p w14:paraId="2DFE662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196"/>
      </w:r>
      <w:r w:rsidRPr="00EF33DE">
        <w:t>, a najmä na jeho článok 70,</w:t>
      </w:r>
    </w:p>
    <w:p w14:paraId="13A1A76F" w14:textId="77777777" w:rsidR="00D765AC" w:rsidRPr="00EF33DE" w:rsidRDefault="00D765AC" w:rsidP="00D765AC">
      <w:pPr>
        <w:pStyle w:val="NormalHanging12a"/>
      </w:pPr>
      <w:r w:rsidRPr="00EF33DE">
        <w:t>–</w:t>
      </w:r>
      <w:r w:rsidRPr="00EF33DE">
        <w:tab/>
        <w:t>so zreteľom na nariadenie Európskeho parlamentu a Rady (ES) č. 726/2004 z 31. marca 2004, ktorým sa stanovujú postupy Únie pre povoľovanie liekov na humánne použitie a pre vykonávanie dozoru nad nimi a ktorým sa zriaďuje Európska agentúra pre lieky</w:t>
      </w:r>
      <w:r w:rsidRPr="00EF33DE">
        <w:rPr>
          <w:rStyle w:val="FootnoteReference"/>
        </w:rPr>
        <w:footnoteReference w:id="197"/>
      </w:r>
      <w:r w:rsidRPr="00EF33DE">
        <w:t>, a najmä na jeho článok 68,</w:t>
      </w:r>
    </w:p>
    <w:p w14:paraId="3BA108D1"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198"/>
      </w:r>
      <w:r w:rsidRPr="00EF33DE">
        <w:t>, a najmä na jeho článok 105,</w:t>
      </w:r>
    </w:p>
    <w:p w14:paraId="2BDC1C4F" w14:textId="3B221693" w:rsidR="00D765AC" w:rsidRPr="00EF33DE" w:rsidRDefault="00D765AC" w:rsidP="00D765AC">
      <w:pPr>
        <w:pStyle w:val="NormalHanging12a"/>
      </w:pPr>
      <w:r w:rsidRPr="00EF33DE">
        <w:t>–</w:t>
      </w:r>
      <w:r w:rsidRPr="00EF33DE">
        <w:tab/>
        <w:t>so zreteľom na článok 102 a prílohu V k rokovaciemu poriadku,</w:t>
      </w:r>
    </w:p>
    <w:p w14:paraId="3636C922"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6ECEED4C" w14:textId="77777777" w:rsidR="00D765AC" w:rsidRPr="00EF33DE" w:rsidRDefault="00D765AC" w:rsidP="00D765AC">
      <w:pPr>
        <w:pStyle w:val="NormalHanging12a"/>
      </w:pPr>
      <w:r w:rsidRPr="00EF33DE">
        <w:t>–</w:t>
      </w:r>
      <w:r w:rsidRPr="00EF33DE">
        <w:tab/>
        <w:t>so zreteľom na správu Výboru pre kontrolu rozpočtu (A10-0087/2026),</w:t>
      </w:r>
    </w:p>
    <w:p w14:paraId="1372758C" w14:textId="77777777" w:rsidR="00D765AC" w:rsidRPr="00EF33DE" w:rsidRDefault="00D765AC" w:rsidP="00D765AC">
      <w:pPr>
        <w:pStyle w:val="NormalHanging12a"/>
      </w:pPr>
      <w:r w:rsidRPr="00EF33DE">
        <w:t>1.</w:t>
      </w:r>
      <w:r w:rsidRPr="00EF33DE">
        <w:tab/>
        <w:t>udeľuje absolutórium výkonnej riaditeľke Európskej agentúry pre lieky za plnenie rozpočtu agentúry za rozpočtový rok 2024;</w:t>
      </w:r>
    </w:p>
    <w:p w14:paraId="291435EE" w14:textId="77777777" w:rsidR="00D765AC" w:rsidRPr="00EF33DE" w:rsidRDefault="00D765AC" w:rsidP="00D765AC">
      <w:pPr>
        <w:pStyle w:val="NormalHanging12a"/>
      </w:pPr>
      <w:r w:rsidRPr="00EF33DE">
        <w:t>2.</w:t>
      </w:r>
      <w:r w:rsidRPr="00EF33DE">
        <w:tab/>
        <w:t>uvádza svoje poznámky v priloženom uznesení;</w:t>
      </w:r>
    </w:p>
    <w:p w14:paraId="0765BC8A"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Európskej agentúry pre lieky, Rade, Komisii a Dvoru audítorov a aby zabezpečila ich uverejnenie v </w:t>
      </w:r>
      <w:r w:rsidRPr="00EF33DE">
        <w:rPr>
          <w:i/>
          <w:iCs/>
        </w:rPr>
        <w:t>Úradnom vestníku Európskej únie</w:t>
      </w:r>
      <w:r w:rsidRPr="00EF33DE">
        <w:t xml:space="preserve"> (v sérii L).</w:t>
      </w:r>
    </w:p>
    <w:p w14:paraId="64FE9BC6" w14:textId="77777777" w:rsidR="00D765AC" w:rsidRPr="00EF33DE" w:rsidRDefault="00D765AC" w:rsidP="00D765AC"/>
    <w:p w14:paraId="16AAEA20" w14:textId="77777777" w:rsidR="00D765AC" w:rsidRPr="00EF33DE" w:rsidRDefault="00D765AC" w:rsidP="00D765AC">
      <w:pPr>
        <w:pStyle w:val="PageHeadingDec"/>
        <w:sectPr w:rsidR="00D765AC" w:rsidRPr="00EF33DE" w:rsidSect="006574B7">
          <w:footerReference w:type="first" r:id="rId4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F9895D9" w14:textId="77777777" w:rsidR="009E306D" w:rsidRPr="00EF33DE" w:rsidRDefault="009E306D" w:rsidP="009E306D">
      <w:pPr>
        <w:pStyle w:val="ATHeading3"/>
      </w:pPr>
      <w:r w:rsidRPr="00EF33DE">
        <w:lastRenderedPageBreak/>
        <w:t>34. Rozhodnutie Európskeho parlamentu z 29. apríla 2026 o účtovnej závierke Európskej agentúry pre lieky za rozpočtový rok 2024 (2025/2156(DEC))</w:t>
      </w:r>
    </w:p>
    <w:p w14:paraId="31970AB2" w14:textId="77777777" w:rsidR="00D765AC" w:rsidRPr="00EF33DE" w:rsidRDefault="00D765AC" w:rsidP="00D765AC">
      <w:pPr>
        <w:pStyle w:val="EPComma"/>
      </w:pPr>
      <w:r w:rsidRPr="00EF33DE">
        <w:rPr>
          <w:i/>
          <w:iCs/>
        </w:rPr>
        <w:t>Európsky parlament</w:t>
      </w:r>
      <w:r w:rsidRPr="00EF33DE">
        <w:t>,</w:t>
      </w:r>
    </w:p>
    <w:p w14:paraId="0A8217B9" w14:textId="77777777" w:rsidR="00D765AC" w:rsidRPr="00EF33DE" w:rsidRDefault="00D765AC" w:rsidP="00D765AC">
      <w:pPr>
        <w:pStyle w:val="NormalHanging12a"/>
      </w:pPr>
      <w:r w:rsidRPr="00EF33DE">
        <w:t>–</w:t>
      </w:r>
      <w:r w:rsidRPr="00EF33DE">
        <w:tab/>
        <w:t>so zreteľom na konečnú ročnú účtovnú závierku Európskej agentúry pre lieky za rozpočtový rok 2024,</w:t>
      </w:r>
    </w:p>
    <w:p w14:paraId="3BD4CB81"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199"/>
      </w:r>
      <w:r w:rsidRPr="00EF33DE">
        <w:t>,</w:t>
      </w:r>
    </w:p>
    <w:p w14:paraId="6D8FEFA6"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00"/>
      </w:r>
      <w:r w:rsidRPr="00EF33DE">
        <w:t xml:space="preserve"> vedenia účtov a zákonnosti a správnosti príslušných operácií, ktoré poskytol Dvor audítorov za rozpočtový rok 2024 v súlade s článkom 287 Zmluvy o fungovaní Európskej únie,</w:t>
      </w:r>
    </w:p>
    <w:p w14:paraId="45E9A0B3"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EC6D45C" w14:textId="77777777" w:rsidR="00D765AC" w:rsidRPr="00EF33DE" w:rsidRDefault="00D765AC" w:rsidP="00D765AC">
      <w:pPr>
        <w:pStyle w:val="NormalHanging12a"/>
      </w:pPr>
      <w:r w:rsidRPr="00EF33DE">
        <w:t>–</w:t>
      </w:r>
      <w:r w:rsidRPr="00EF33DE">
        <w:tab/>
        <w:t>so zreteľom na článok 319 Zmluvy o fungovaní Európskej únie,</w:t>
      </w:r>
    </w:p>
    <w:p w14:paraId="1CCDA56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01"/>
      </w:r>
      <w:r w:rsidRPr="00EF33DE">
        <w:t>, a najmä na jeho článok 70,</w:t>
      </w:r>
    </w:p>
    <w:p w14:paraId="184EAA3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02"/>
      </w:r>
      <w:r w:rsidRPr="00EF33DE">
        <w:t>, a najmä na jeho článok 70,</w:t>
      </w:r>
    </w:p>
    <w:p w14:paraId="1CE60037" w14:textId="77777777" w:rsidR="00D765AC" w:rsidRPr="00EF33DE" w:rsidRDefault="00D765AC" w:rsidP="00D765AC">
      <w:pPr>
        <w:pStyle w:val="NormalHanging12a"/>
      </w:pPr>
      <w:r w:rsidRPr="00EF33DE">
        <w:t>–</w:t>
      </w:r>
      <w:r w:rsidRPr="00EF33DE">
        <w:tab/>
        <w:t>so zreteľom na nariadenie Európskeho parlamentu a Rady (ES) č. 726/2004 z 31. marca 2004, ktorým sa stanovujú postupy Únie pre povoľovanie liekov na humánne použitie a pre vykonávanie dozoru nad nimi a ktorým sa zriaďuje Európska agentúra pre lieky</w:t>
      </w:r>
      <w:r w:rsidRPr="00EF33DE">
        <w:rPr>
          <w:rStyle w:val="FootnoteReference"/>
        </w:rPr>
        <w:footnoteReference w:id="203"/>
      </w:r>
      <w:r w:rsidRPr="00EF33DE">
        <w:t>, a najmä na jeho článok 68,</w:t>
      </w:r>
    </w:p>
    <w:p w14:paraId="3EA302D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04"/>
      </w:r>
      <w:r w:rsidRPr="00EF33DE">
        <w:t>, a najmä na jeho článok 105,</w:t>
      </w:r>
    </w:p>
    <w:p w14:paraId="0EB0C92D" w14:textId="25C8C684" w:rsidR="00D765AC" w:rsidRPr="00EF33DE" w:rsidRDefault="00D765AC" w:rsidP="00D765AC">
      <w:pPr>
        <w:pStyle w:val="NormalHanging12a"/>
      </w:pPr>
      <w:r w:rsidRPr="00EF33DE">
        <w:t>–</w:t>
      </w:r>
      <w:r w:rsidRPr="00EF33DE">
        <w:tab/>
        <w:t>so zreteľom na článok 102 a prílohu V k rokovaciemu poriadku,</w:t>
      </w:r>
    </w:p>
    <w:p w14:paraId="2F22795F"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589709ED" w14:textId="77777777" w:rsidR="00D765AC" w:rsidRPr="00EF33DE" w:rsidRDefault="00D765AC" w:rsidP="00D765AC">
      <w:pPr>
        <w:pStyle w:val="NormalHanging12a"/>
      </w:pPr>
      <w:r w:rsidRPr="00EF33DE">
        <w:t>–</w:t>
      </w:r>
      <w:r w:rsidRPr="00EF33DE">
        <w:tab/>
        <w:t>so zreteľom na správu Výboru pre kontrolu rozpočtu (A10-0087/2026),</w:t>
      </w:r>
    </w:p>
    <w:p w14:paraId="3564AFD3" w14:textId="77777777" w:rsidR="00D765AC" w:rsidRPr="00EF33DE" w:rsidRDefault="00D765AC" w:rsidP="00D765AC">
      <w:pPr>
        <w:pStyle w:val="NormalHanging12a"/>
      </w:pPr>
      <w:r w:rsidRPr="00EF33DE">
        <w:t>1.</w:t>
      </w:r>
      <w:r w:rsidRPr="00EF33DE">
        <w:tab/>
        <w:t>schvaľuje účtovnú závierku Európskej agentúry pre lieky za rozpočtový rok 2024;</w:t>
      </w:r>
    </w:p>
    <w:p w14:paraId="72BA0C9D" w14:textId="77777777" w:rsidR="00D765AC" w:rsidRPr="00EF33DE" w:rsidRDefault="00D765AC" w:rsidP="00D765AC">
      <w:pPr>
        <w:pStyle w:val="NormalHanging12a"/>
      </w:pPr>
      <w:r w:rsidRPr="00EF33DE">
        <w:t>2.</w:t>
      </w:r>
      <w:r w:rsidRPr="00EF33DE">
        <w:tab/>
        <w:t>poveruje svoju predsedníčku, aby postúpila toto rozhodnutie výkonnej riaditeľke Európskej agentúry pre lieky, Rade, Komisii a Dvoru audítorov a aby zabezpečila jeho uverejnenie v </w:t>
      </w:r>
      <w:r w:rsidRPr="00EF33DE">
        <w:rPr>
          <w:i/>
          <w:iCs/>
        </w:rPr>
        <w:t>Úradnom vestníku Európskej únie</w:t>
      </w:r>
      <w:r w:rsidRPr="00EF33DE">
        <w:t xml:space="preserve"> (v sérii L).</w:t>
      </w:r>
    </w:p>
    <w:p w14:paraId="6682D081" w14:textId="77777777" w:rsidR="00D765AC" w:rsidRPr="00EF33DE" w:rsidRDefault="00D765AC" w:rsidP="00D765AC"/>
    <w:p w14:paraId="4385CD3D" w14:textId="77777777" w:rsidR="00D765AC" w:rsidRPr="00EF33DE" w:rsidRDefault="00D765AC" w:rsidP="00D765AC"/>
    <w:p w14:paraId="7F1F77F8" w14:textId="5DAF7AF9" w:rsidR="00D765AC" w:rsidRPr="00EF33DE" w:rsidRDefault="00D765AC" w:rsidP="00D765AC">
      <w:pPr>
        <w:pStyle w:val="PageHeadingDec"/>
      </w:pPr>
    </w:p>
    <w:p w14:paraId="754A6AFD" w14:textId="77777777" w:rsidR="00D765AC" w:rsidRPr="00EF33DE" w:rsidRDefault="00D765AC" w:rsidP="00D765AC">
      <w:pPr>
        <w:pStyle w:val="PageHeadingDec"/>
        <w:sectPr w:rsidR="00D765AC" w:rsidRPr="00EF33DE" w:rsidSect="006574B7">
          <w:footerReference w:type="first" r:id="rId4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3BFE1AC6" w14:textId="6BDA1AA2" w:rsidR="009E306D" w:rsidRPr="00EF33DE" w:rsidRDefault="009E306D" w:rsidP="009E306D">
      <w:pPr>
        <w:pStyle w:val="ATHeading3"/>
      </w:pPr>
      <w:r w:rsidRPr="00EF33DE">
        <w:lastRenderedPageBreak/>
        <w:t>35. Rozhodnutie Európskeho parlamentu z 29. apríla 2026 o absolutóriu za plnenie rozpočtu Agentúry Európskej únie pre drogy (pred 2.7.2024: Európske monitorovacie centrum pre drogy a drogovú závislosť) za rozpočtový rok 2024 (2025/2156(DEC))</w:t>
      </w:r>
    </w:p>
    <w:p w14:paraId="29A53FE2" w14:textId="77777777" w:rsidR="00D765AC" w:rsidRPr="00EF33DE" w:rsidRDefault="00D765AC" w:rsidP="00D765AC">
      <w:pPr>
        <w:pStyle w:val="EPComma"/>
      </w:pPr>
      <w:r w:rsidRPr="00EF33DE">
        <w:rPr>
          <w:i/>
          <w:iCs/>
        </w:rPr>
        <w:t>Európsky parlament</w:t>
      </w:r>
      <w:r w:rsidRPr="00EF33DE">
        <w:t>,</w:t>
      </w:r>
    </w:p>
    <w:p w14:paraId="439090D3" w14:textId="77777777" w:rsidR="00D765AC" w:rsidRPr="00EF33DE" w:rsidRDefault="00D765AC" w:rsidP="00D765AC">
      <w:pPr>
        <w:pStyle w:val="NormalHanging12a"/>
      </w:pPr>
      <w:r w:rsidRPr="00EF33DE">
        <w:t>–</w:t>
      </w:r>
      <w:r w:rsidRPr="00EF33DE">
        <w:tab/>
        <w:t>so zreteľom na konečnú ročnú účtovnú závierku Agentúry Európskej únie pre drogy za rozpočtový rok 2024,</w:t>
      </w:r>
    </w:p>
    <w:p w14:paraId="1C10D2A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05"/>
      </w:r>
      <w:r w:rsidRPr="00EF33DE">
        <w:t>,</w:t>
      </w:r>
    </w:p>
    <w:p w14:paraId="4C6F49DB"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06"/>
      </w:r>
      <w:r w:rsidRPr="00EF33DE">
        <w:t xml:space="preserve"> vedenia účtov a zákonnosti a správnosti príslušných operácií, ktoré poskytol Dvor audítorov za rozpočtový rok 2024 v súlade s článkom 287 Zmluvy o fungovaní Európskej únie,</w:t>
      </w:r>
    </w:p>
    <w:p w14:paraId="64713EEF"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678831A3" w14:textId="77777777" w:rsidR="00D765AC" w:rsidRPr="00EF33DE" w:rsidRDefault="00D765AC" w:rsidP="00D765AC">
      <w:pPr>
        <w:pStyle w:val="NormalHanging12a"/>
      </w:pPr>
      <w:r w:rsidRPr="00EF33DE">
        <w:t>–</w:t>
      </w:r>
      <w:r w:rsidRPr="00EF33DE">
        <w:tab/>
        <w:t>so zreteľom na článok 319 Zmluvy o fungovaní Európskej únie,</w:t>
      </w:r>
    </w:p>
    <w:p w14:paraId="6EE519B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07"/>
      </w:r>
      <w:r w:rsidRPr="00EF33DE">
        <w:t>, a najmä na jeho článok 70,</w:t>
      </w:r>
    </w:p>
    <w:p w14:paraId="6619A4E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08"/>
      </w:r>
      <w:r w:rsidRPr="00EF33DE">
        <w:t>, a najmä na jeho článok 70,</w:t>
      </w:r>
    </w:p>
    <w:p w14:paraId="00D911B6" w14:textId="77777777" w:rsidR="00D765AC" w:rsidRPr="00EF33DE" w:rsidRDefault="00D765AC" w:rsidP="00D765AC">
      <w:pPr>
        <w:pStyle w:val="NormalHanging12a"/>
      </w:pPr>
      <w:r w:rsidRPr="00EF33DE">
        <w:t>–</w:t>
      </w:r>
      <w:r w:rsidRPr="00EF33DE">
        <w:tab/>
        <w:t>so zreteľom na nariadenie Európskeho parlamentu a Rady (ES) č. 1920/2006 z 12. decembra 2006 o Európskom monitorovacom centre pre drogy a drogovú závislosť</w:t>
      </w:r>
      <w:r w:rsidRPr="00EF33DE">
        <w:rPr>
          <w:rStyle w:val="FootnoteReference"/>
        </w:rPr>
        <w:footnoteReference w:id="209"/>
      </w:r>
      <w:r w:rsidRPr="00EF33DE">
        <w:t>, a najmä na jeho článok 15,</w:t>
      </w:r>
    </w:p>
    <w:p w14:paraId="22891F07" w14:textId="77777777" w:rsidR="00D765AC" w:rsidRPr="00EF33DE" w:rsidRDefault="00D765AC" w:rsidP="00D765AC">
      <w:pPr>
        <w:pStyle w:val="NormalHanging12a"/>
      </w:pPr>
      <w:r w:rsidRPr="00EF33DE">
        <w:t>–</w:t>
      </w:r>
      <w:r w:rsidRPr="00EF33DE">
        <w:tab/>
        <w:t>so zreteľom na nariadenie Európskeho parlamentu a Rady (EÚ) 2023/1322 z 27. júna 2023 o Agentúre Európskej únie pre drogy (EUDA) a o zrušení nariadenia (ES) č. 1920/2006</w:t>
      </w:r>
      <w:r w:rsidRPr="00EF33DE">
        <w:rPr>
          <w:rStyle w:val="FootnoteReference"/>
        </w:rPr>
        <w:footnoteReference w:id="210"/>
      </w:r>
      <w:r w:rsidRPr="00EF33DE">
        <w:t>, a najmä na jeho článok 41,</w:t>
      </w:r>
    </w:p>
    <w:p w14:paraId="017813F5"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w:t>
      </w:r>
      <w:r w:rsidRPr="00EF33DE">
        <w:lastRenderedPageBreak/>
        <w:t xml:space="preserve">(EÚ, </w:t>
      </w:r>
      <w:proofErr w:type="spellStart"/>
      <w:r w:rsidRPr="00EF33DE">
        <w:t>Euratom</w:t>
      </w:r>
      <w:proofErr w:type="spellEnd"/>
      <w:r w:rsidRPr="00EF33DE">
        <w:t>) 2018/1046</w:t>
      </w:r>
      <w:r w:rsidRPr="00EF33DE">
        <w:rPr>
          <w:rStyle w:val="FootnoteReference"/>
        </w:rPr>
        <w:footnoteReference w:id="211"/>
      </w:r>
      <w:r w:rsidRPr="00EF33DE">
        <w:t>, a najmä na jeho článok 105,</w:t>
      </w:r>
    </w:p>
    <w:p w14:paraId="76A256C2" w14:textId="293CA4E6" w:rsidR="00D765AC" w:rsidRPr="00EF33DE" w:rsidRDefault="00D765AC" w:rsidP="00D765AC">
      <w:pPr>
        <w:pStyle w:val="NormalHanging12a"/>
      </w:pPr>
      <w:r w:rsidRPr="00EF33DE">
        <w:t>–</w:t>
      </w:r>
      <w:r w:rsidRPr="00EF33DE">
        <w:tab/>
        <w:t>so zreteľom na článok 102 a prílohu V k rokovaciemu poriadku,</w:t>
      </w:r>
    </w:p>
    <w:p w14:paraId="4CE7543D"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61978A3D" w14:textId="77777777" w:rsidR="00D765AC" w:rsidRPr="00EF33DE" w:rsidRDefault="00D765AC" w:rsidP="00D765AC">
      <w:pPr>
        <w:pStyle w:val="NormalHanging12a"/>
      </w:pPr>
      <w:r w:rsidRPr="00EF33DE">
        <w:t>–</w:t>
      </w:r>
      <w:r w:rsidRPr="00EF33DE">
        <w:tab/>
        <w:t>so zreteľom na správu Výboru pre kontrolu rozpočtu (A10-0087/2026),</w:t>
      </w:r>
    </w:p>
    <w:p w14:paraId="0D9F3D73" w14:textId="77777777" w:rsidR="00D765AC" w:rsidRPr="00EF33DE" w:rsidRDefault="00D765AC" w:rsidP="00D765AC">
      <w:pPr>
        <w:pStyle w:val="NormalHanging12a"/>
      </w:pPr>
      <w:r w:rsidRPr="00EF33DE">
        <w:t>1.</w:t>
      </w:r>
      <w:r w:rsidRPr="00EF33DE">
        <w:tab/>
        <w:t>udeľuje výkonnej riaditeľke Agentúry Európskej únie pre drogy absolutórium za plnenie rozpočtu agentúry za rozpočtový rok 2024;</w:t>
      </w:r>
    </w:p>
    <w:p w14:paraId="31051ED9" w14:textId="77777777" w:rsidR="00D765AC" w:rsidRPr="00EF33DE" w:rsidRDefault="00D765AC" w:rsidP="00D765AC">
      <w:pPr>
        <w:pStyle w:val="NormalHanging12a"/>
      </w:pPr>
      <w:r w:rsidRPr="00EF33DE">
        <w:t>2.</w:t>
      </w:r>
      <w:r w:rsidRPr="00EF33DE">
        <w:tab/>
        <w:t>uvádza svoje poznámky v priloženom uznesení;</w:t>
      </w:r>
    </w:p>
    <w:p w14:paraId="2C7D3BE8"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výkonnej riaditeľke Agentúry Európskej únie pre drogy, Rade, Komisii a Dvoru audítorov a aby zabezpečila ich uverejnenie v </w:t>
      </w:r>
      <w:r w:rsidRPr="00EF33DE">
        <w:rPr>
          <w:i/>
          <w:iCs/>
        </w:rPr>
        <w:t>Úradnom vestníku Európskej únie</w:t>
      </w:r>
      <w:r w:rsidRPr="00EF33DE">
        <w:t xml:space="preserve"> (v sérii L).</w:t>
      </w:r>
    </w:p>
    <w:p w14:paraId="5B6FFB49" w14:textId="77777777" w:rsidR="00D765AC" w:rsidRPr="00EF33DE" w:rsidRDefault="00D765AC" w:rsidP="00D765AC"/>
    <w:p w14:paraId="72080EB6" w14:textId="77777777" w:rsidR="00D765AC" w:rsidRPr="00EF33DE" w:rsidRDefault="00D765AC" w:rsidP="00D765AC">
      <w:pPr>
        <w:pStyle w:val="PageHeadingDec"/>
        <w:sectPr w:rsidR="00D765AC" w:rsidRPr="00EF33DE" w:rsidSect="006574B7">
          <w:footerReference w:type="first" r:id="rId4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19C42EB" w14:textId="69AC4415" w:rsidR="009E306D" w:rsidRPr="00EF33DE" w:rsidRDefault="009E306D" w:rsidP="009E306D">
      <w:pPr>
        <w:pStyle w:val="ATHeading3"/>
      </w:pPr>
      <w:r w:rsidRPr="00EF33DE">
        <w:lastRenderedPageBreak/>
        <w:t>36. Rozhodnutie Európskeho parlamentu z 29. apríla 2026 o účtovnej závierke Agentúry Európskej únie pre drogy (pred 2.7.2024: Európske monitorovacie centrum pre drogy a drogovú závislosť) za rozpočtový rok 2024 (2025/2156(DEC))</w:t>
      </w:r>
    </w:p>
    <w:p w14:paraId="370114DD" w14:textId="77777777" w:rsidR="00D765AC" w:rsidRPr="00EF33DE" w:rsidRDefault="00D765AC" w:rsidP="00D765AC">
      <w:pPr>
        <w:pStyle w:val="EPComma"/>
      </w:pPr>
      <w:r w:rsidRPr="00EF33DE">
        <w:rPr>
          <w:i/>
          <w:iCs/>
        </w:rPr>
        <w:t>Európsky parlament</w:t>
      </w:r>
      <w:r w:rsidRPr="00EF33DE">
        <w:t>,</w:t>
      </w:r>
    </w:p>
    <w:p w14:paraId="3F8A2BB7" w14:textId="77777777" w:rsidR="00D765AC" w:rsidRPr="00EF33DE" w:rsidRDefault="00D765AC" w:rsidP="00D765AC">
      <w:pPr>
        <w:pStyle w:val="NormalHanging12a"/>
      </w:pPr>
      <w:r w:rsidRPr="00EF33DE">
        <w:t>–</w:t>
      </w:r>
      <w:r w:rsidRPr="00EF33DE">
        <w:tab/>
        <w:t>so zreteľom na konečnú ročnú účtovnú závierku Agentúry Európskej únie pre drogy za rozpočtový rok 2024,</w:t>
      </w:r>
    </w:p>
    <w:p w14:paraId="32BBE59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12"/>
      </w:r>
      <w:r w:rsidRPr="00EF33DE">
        <w:t>,</w:t>
      </w:r>
    </w:p>
    <w:p w14:paraId="6D64CBF1"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13"/>
      </w:r>
      <w:r w:rsidRPr="00EF33DE">
        <w:t xml:space="preserve"> vedenia účtov a zákonnosti a správnosti príslušných operácií, ktoré poskytol Dvor audítorov za rozpočtový rok 2024 v súlade s článkom 287 Zmluvy o fungovaní Európskej únie,</w:t>
      </w:r>
    </w:p>
    <w:p w14:paraId="4EF0CBD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06C80717" w14:textId="77777777" w:rsidR="00D765AC" w:rsidRPr="00EF33DE" w:rsidRDefault="00D765AC" w:rsidP="00D765AC">
      <w:pPr>
        <w:pStyle w:val="NormalHanging12a"/>
      </w:pPr>
      <w:r w:rsidRPr="00EF33DE">
        <w:t>–</w:t>
      </w:r>
      <w:r w:rsidRPr="00EF33DE">
        <w:tab/>
        <w:t>so zreteľom na článok 319 Zmluvy o fungovaní Európskej únie,</w:t>
      </w:r>
    </w:p>
    <w:p w14:paraId="42C4C1F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14"/>
      </w:r>
      <w:r w:rsidRPr="00EF33DE">
        <w:t>, a najmä na jeho článok 70,</w:t>
      </w:r>
    </w:p>
    <w:p w14:paraId="1152EF7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15"/>
      </w:r>
      <w:r w:rsidRPr="00EF33DE">
        <w:t>, a najmä na jeho článok 70,</w:t>
      </w:r>
    </w:p>
    <w:p w14:paraId="35B85E13" w14:textId="77777777" w:rsidR="00D765AC" w:rsidRPr="00EF33DE" w:rsidRDefault="00D765AC" w:rsidP="00D765AC">
      <w:pPr>
        <w:pStyle w:val="NormalHanging12a"/>
      </w:pPr>
      <w:r w:rsidRPr="00EF33DE">
        <w:t>–</w:t>
      </w:r>
      <w:r w:rsidRPr="00EF33DE">
        <w:tab/>
        <w:t>so zreteľom na nariadenie Európskeho parlamentu a Rady (ES) č. 1920/2006 z 12. decembra 2006 o Európskom monitorovacom centre pre drogy a drogovú závislosť</w:t>
      </w:r>
      <w:r w:rsidRPr="00EF33DE">
        <w:rPr>
          <w:rStyle w:val="FootnoteReference"/>
        </w:rPr>
        <w:footnoteReference w:id="216"/>
      </w:r>
      <w:r w:rsidRPr="00EF33DE">
        <w:t>, a najmä na jeho článok 15,</w:t>
      </w:r>
    </w:p>
    <w:p w14:paraId="7CFDD631" w14:textId="77777777" w:rsidR="00D765AC" w:rsidRPr="00EF33DE" w:rsidRDefault="00D765AC" w:rsidP="00D765AC">
      <w:pPr>
        <w:pStyle w:val="NormalHanging12a"/>
      </w:pPr>
      <w:r w:rsidRPr="00EF33DE">
        <w:t>–</w:t>
      </w:r>
      <w:r w:rsidRPr="00EF33DE">
        <w:tab/>
        <w:t>so zreteľom na nariadenie Európskeho parlamentu a Rady (EÚ) 2023/1322 z 27. júna 2023 o Agentúre Európskej únie pre drogy (EUDA) a o zrušení nariadenia (ES) č. 1920/2006</w:t>
      </w:r>
      <w:r w:rsidRPr="00EF33DE">
        <w:rPr>
          <w:rStyle w:val="FootnoteReference"/>
        </w:rPr>
        <w:footnoteReference w:id="217"/>
      </w:r>
      <w:r w:rsidRPr="00EF33DE">
        <w:t>, a najmä na jeho článok 41,</w:t>
      </w:r>
    </w:p>
    <w:p w14:paraId="310F0718"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w:t>
      </w:r>
      <w:r w:rsidRPr="00EF33DE">
        <w:lastRenderedPageBreak/>
        <w:t xml:space="preserve">(EÚ, </w:t>
      </w:r>
      <w:proofErr w:type="spellStart"/>
      <w:r w:rsidRPr="00EF33DE">
        <w:t>Euratom</w:t>
      </w:r>
      <w:proofErr w:type="spellEnd"/>
      <w:r w:rsidRPr="00EF33DE">
        <w:t>) 2018/1046</w:t>
      </w:r>
      <w:r w:rsidRPr="00EF33DE">
        <w:rPr>
          <w:rStyle w:val="FootnoteReference"/>
        </w:rPr>
        <w:footnoteReference w:id="218"/>
      </w:r>
      <w:r w:rsidRPr="00EF33DE">
        <w:t>, a najmä na jeho článok 105,</w:t>
      </w:r>
    </w:p>
    <w:p w14:paraId="288FEFC6" w14:textId="168EE2B3" w:rsidR="00D765AC" w:rsidRPr="00EF33DE" w:rsidRDefault="00D765AC" w:rsidP="00D765AC">
      <w:pPr>
        <w:pStyle w:val="NormalHanging12a"/>
      </w:pPr>
      <w:r w:rsidRPr="00EF33DE">
        <w:t>–</w:t>
      </w:r>
      <w:r w:rsidRPr="00EF33DE">
        <w:tab/>
        <w:t>so zreteľom na článok 102 a prílohu V k rokovaciemu poriadku,</w:t>
      </w:r>
    </w:p>
    <w:p w14:paraId="34EE406B"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332A1945" w14:textId="77777777" w:rsidR="00D765AC" w:rsidRPr="00EF33DE" w:rsidRDefault="00D765AC" w:rsidP="00D765AC">
      <w:pPr>
        <w:pStyle w:val="NormalHanging12a"/>
      </w:pPr>
      <w:r w:rsidRPr="00EF33DE">
        <w:t>–</w:t>
      </w:r>
      <w:r w:rsidRPr="00EF33DE">
        <w:tab/>
        <w:t>so zreteľom na správu Výboru pre kontrolu rozpočtu (A10-0087/2026),</w:t>
      </w:r>
    </w:p>
    <w:p w14:paraId="71184215" w14:textId="77777777" w:rsidR="00D765AC" w:rsidRPr="00EF33DE" w:rsidRDefault="00D765AC" w:rsidP="00D765AC">
      <w:pPr>
        <w:pStyle w:val="NormalHanging12a"/>
      </w:pPr>
      <w:r w:rsidRPr="00EF33DE">
        <w:t>1.</w:t>
      </w:r>
      <w:r w:rsidRPr="00EF33DE">
        <w:tab/>
        <w:t>schvaľuje účtovnú závierku Agentúry Európskej únie pre drogy za rozpočtový rok 2024;</w:t>
      </w:r>
    </w:p>
    <w:p w14:paraId="4AAC0D8C" w14:textId="77777777" w:rsidR="00D765AC" w:rsidRPr="00EF33DE" w:rsidRDefault="00D765AC" w:rsidP="00D765AC">
      <w:pPr>
        <w:pStyle w:val="NormalHanging12a"/>
      </w:pPr>
      <w:r w:rsidRPr="00EF33DE">
        <w:t>2.</w:t>
      </w:r>
      <w:r w:rsidRPr="00EF33DE">
        <w:tab/>
        <w:t>poveruje svoju predsedníčku, aby postúpila toto rozhodnutie výkonnej riaditeľke Agentúry Európskej únie pre drogy, Rade, Komisii a Dvoru audítorov a aby zabezpečila jeho uverejnenie v </w:t>
      </w:r>
      <w:r w:rsidRPr="00EF33DE">
        <w:rPr>
          <w:i/>
          <w:iCs/>
        </w:rPr>
        <w:t>Úradnom vestníku Európskej únie</w:t>
      </w:r>
      <w:r w:rsidRPr="00EF33DE">
        <w:t xml:space="preserve"> (v sérii L).</w:t>
      </w:r>
    </w:p>
    <w:p w14:paraId="45909FAE" w14:textId="77777777" w:rsidR="00D765AC" w:rsidRPr="00EF33DE" w:rsidRDefault="00D765AC" w:rsidP="00D765AC"/>
    <w:p w14:paraId="584ABEA9" w14:textId="77777777" w:rsidR="00D765AC" w:rsidRPr="00EF33DE" w:rsidRDefault="00D765AC" w:rsidP="00D765AC"/>
    <w:p w14:paraId="46813B2D" w14:textId="18E9CF79" w:rsidR="00D765AC" w:rsidRPr="00EF33DE" w:rsidRDefault="00D765AC" w:rsidP="00D765AC">
      <w:pPr>
        <w:pStyle w:val="PageHeadingDec"/>
      </w:pPr>
    </w:p>
    <w:p w14:paraId="66C808C2" w14:textId="77777777" w:rsidR="00D765AC" w:rsidRPr="00EF33DE" w:rsidRDefault="00D765AC" w:rsidP="00D765AC">
      <w:pPr>
        <w:pStyle w:val="PageHeadingDec"/>
        <w:sectPr w:rsidR="00D765AC" w:rsidRPr="00EF33DE" w:rsidSect="006574B7">
          <w:footerReference w:type="first" r:id="rId4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157904A" w14:textId="77777777" w:rsidR="009E306D" w:rsidRPr="00EF33DE" w:rsidRDefault="009E306D" w:rsidP="009E306D">
      <w:pPr>
        <w:pStyle w:val="ATHeading3"/>
      </w:pPr>
      <w:r w:rsidRPr="00EF33DE">
        <w:lastRenderedPageBreak/>
        <w:t>37. Rozhodnutie Európskeho parlamentu z 29. apríla 2026 o absolutóriu za plnenie rozpočtu Európskej námornej bezpečnostnej agentúry za rozpočtový rok 2024 (2025/2156(DEC))</w:t>
      </w:r>
    </w:p>
    <w:p w14:paraId="0DB827A3" w14:textId="77777777" w:rsidR="00D765AC" w:rsidRPr="00EF33DE" w:rsidRDefault="00D765AC" w:rsidP="00D765AC">
      <w:pPr>
        <w:pStyle w:val="EPComma"/>
      </w:pPr>
      <w:r w:rsidRPr="00EF33DE">
        <w:rPr>
          <w:i/>
          <w:iCs/>
        </w:rPr>
        <w:t>Európsky parlament</w:t>
      </w:r>
      <w:r w:rsidRPr="00EF33DE">
        <w:t>,</w:t>
      </w:r>
    </w:p>
    <w:p w14:paraId="6CD5597A" w14:textId="77777777" w:rsidR="00D765AC" w:rsidRPr="00EF33DE" w:rsidRDefault="00D765AC" w:rsidP="00D765AC">
      <w:pPr>
        <w:pStyle w:val="NormalHanging12a"/>
      </w:pPr>
      <w:r w:rsidRPr="00EF33DE">
        <w:t>–</w:t>
      </w:r>
      <w:r w:rsidRPr="00EF33DE">
        <w:tab/>
        <w:t>so zreteľom na konečnú ročnú účtovnú závierku Európskej námornej bezpečnostnej agentúry za rozpočtový rok 2024,</w:t>
      </w:r>
    </w:p>
    <w:p w14:paraId="4FD67F2D"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19"/>
      </w:r>
      <w:r w:rsidRPr="00EF33DE">
        <w:t>,</w:t>
      </w:r>
    </w:p>
    <w:p w14:paraId="72D9C3E0"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20"/>
      </w:r>
      <w:r w:rsidRPr="00EF33DE">
        <w:t xml:space="preserve"> vedenia účtov a zákonnosti a správnosti príslušných operácií, ktoré poskytol Dvor audítorov za rozpočtový rok 2024 v súlade s článkom 287 Zmluvy o fungovaní Európskej únie,</w:t>
      </w:r>
    </w:p>
    <w:p w14:paraId="273C631C"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52B2F107" w14:textId="77777777" w:rsidR="00D765AC" w:rsidRPr="00EF33DE" w:rsidRDefault="00D765AC" w:rsidP="00D765AC">
      <w:pPr>
        <w:pStyle w:val="NormalHanging12a"/>
      </w:pPr>
      <w:r w:rsidRPr="00EF33DE">
        <w:t>–</w:t>
      </w:r>
      <w:r w:rsidRPr="00EF33DE">
        <w:tab/>
        <w:t>so zreteľom na článok 319 Zmluvy o fungovaní Európskej únie,</w:t>
      </w:r>
    </w:p>
    <w:p w14:paraId="35D57AC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21"/>
      </w:r>
      <w:r w:rsidRPr="00EF33DE">
        <w:t>, a najmä na jeho článok 70,</w:t>
      </w:r>
    </w:p>
    <w:p w14:paraId="59D4DB7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22"/>
      </w:r>
      <w:r w:rsidRPr="00EF33DE">
        <w:t>, a najmä na jeho článok 70,</w:t>
      </w:r>
    </w:p>
    <w:p w14:paraId="55F471FE" w14:textId="77777777" w:rsidR="00D765AC" w:rsidRPr="00EF33DE" w:rsidRDefault="00D765AC" w:rsidP="00D765AC">
      <w:pPr>
        <w:pStyle w:val="NormalHanging12a"/>
      </w:pPr>
      <w:r w:rsidRPr="00EF33DE">
        <w:t>–</w:t>
      </w:r>
      <w:r w:rsidRPr="00EF33DE">
        <w:tab/>
        <w:t>so zreteľom na nariadenie Európskeho parlamentu a Rady (ES) č. 1406/2002 z 27. júna 2002, ktorým sa ustanovuje Európska námorná bezpečnostná agentúra</w:t>
      </w:r>
      <w:r w:rsidRPr="00EF33DE">
        <w:rPr>
          <w:rStyle w:val="FootnoteReference"/>
        </w:rPr>
        <w:footnoteReference w:id="223"/>
      </w:r>
      <w:r w:rsidRPr="00EF33DE">
        <w:t>, a najmä na jeho článok 19,</w:t>
      </w:r>
    </w:p>
    <w:p w14:paraId="1DC6109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24"/>
      </w:r>
      <w:r w:rsidRPr="00EF33DE">
        <w:t>, a najmä na jeho článok 105,</w:t>
      </w:r>
    </w:p>
    <w:p w14:paraId="5277393C" w14:textId="029BAA06" w:rsidR="00D765AC" w:rsidRPr="00EF33DE" w:rsidRDefault="00D765AC" w:rsidP="00D765AC">
      <w:pPr>
        <w:pStyle w:val="NormalHanging12a"/>
      </w:pPr>
      <w:r w:rsidRPr="00EF33DE">
        <w:t>–</w:t>
      </w:r>
      <w:r w:rsidRPr="00EF33DE">
        <w:tab/>
        <w:t>so zreteľom na článok 102 a prílohu V k rokovaciemu poriadku,</w:t>
      </w:r>
    </w:p>
    <w:p w14:paraId="42DB9E78"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7E5B3C1B" w14:textId="77777777" w:rsidR="00D765AC" w:rsidRPr="00EF33DE" w:rsidRDefault="00D765AC" w:rsidP="00D765AC">
      <w:pPr>
        <w:pStyle w:val="NormalHanging12a"/>
      </w:pPr>
      <w:r w:rsidRPr="00EF33DE">
        <w:t>–</w:t>
      </w:r>
      <w:r w:rsidRPr="00EF33DE">
        <w:tab/>
        <w:t>so zreteľom na správu Výboru pre kontrolu rozpočtu (A10-0087/2026),</w:t>
      </w:r>
    </w:p>
    <w:p w14:paraId="0D1DC1D6" w14:textId="77777777" w:rsidR="00D765AC" w:rsidRPr="00EF33DE" w:rsidRDefault="00D765AC" w:rsidP="00D765AC">
      <w:pPr>
        <w:pStyle w:val="NormalHanging12a"/>
      </w:pPr>
      <w:r w:rsidRPr="00EF33DE">
        <w:t>1.</w:t>
      </w:r>
      <w:r w:rsidRPr="00EF33DE">
        <w:tab/>
        <w:t>udeľuje absolutórium výkonnej riaditeľke Európskej námornej bezpečnostnej agentúry za plnenie rozpočtu agentúry za rozpočtový rok 2024;</w:t>
      </w:r>
    </w:p>
    <w:p w14:paraId="49A1E31E" w14:textId="77777777" w:rsidR="00D765AC" w:rsidRPr="00EF33DE" w:rsidRDefault="00D765AC" w:rsidP="00D765AC">
      <w:pPr>
        <w:pStyle w:val="NormalHanging12a"/>
      </w:pPr>
      <w:r w:rsidRPr="00EF33DE">
        <w:t>2.</w:t>
      </w:r>
      <w:r w:rsidRPr="00EF33DE">
        <w:tab/>
        <w:t>uvádza svoje poznámky v priloženom uznesení;</w:t>
      </w:r>
    </w:p>
    <w:p w14:paraId="6292CE76"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výkonnej riaditeľke Európskej námornej bezpečnostnej agentúry, Rade, Komisii a Dvoru audítorov a aby zabezpečila ich uverejnenie v </w:t>
      </w:r>
      <w:r w:rsidRPr="00EF33DE">
        <w:rPr>
          <w:i/>
          <w:iCs/>
        </w:rPr>
        <w:t>Úradnom vestníku Európskej únie</w:t>
      </w:r>
      <w:r w:rsidRPr="00EF33DE">
        <w:t xml:space="preserve"> (v sérii L).</w:t>
      </w:r>
    </w:p>
    <w:p w14:paraId="35077988" w14:textId="77777777" w:rsidR="00D765AC" w:rsidRPr="00EF33DE" w:rsidRDefault="00D765AC" w:rsidP="00D765AC"/>
    <w:p w14:paraId="7ACE2920" w14:textId="77777777" w:rsidR="00D765AC" w:rsidRPr="00EF33DE" w:rsidRDefault="00D765AC" w:rsidP="00D765AC">
      <w:pPr>
        <w:pStyle w:val="PageHeadingDec"/>
        <w:sectPr w:rsidR="00D765AC" w:rsidRPr="00EF33DE" w:rsidSect="006574B7">
          <w:footerReference w:type="first" r:id="rId5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54B75" w14:textId="77777777" w:rsidR="009E306D" w:rsidRPr="00EF33DE" w:rsidRDefault="009E306D" w:rsidP="009E306D">
      <w:pPr>
        <w:pStyle w:val="ATHeading3"/>
      </w:pPr>
      <w:r w:rsidRPr="00EF33DE">
        <w:lastRenderedPageBreak/>
        <w:t>38. Rozhodnutie Európskeho parlamentu z 29. apríla 2026 o účtovnej závierke Európskej námornej bezpečnostnej agentúry za rozpočtový rok 2024 (2025/2156(DEC))</w:t>
      </w:r>
    </w:p>
    <w:p w14:paraId="600988F7" w14:textId="77777777" w:rsidR="00D765AC" w:rsidRPr="00EF33DE" w:rsidRDefault="00D765AC" w:rsidP="00D765AC">
      <w:pPr>
        <w:pStyle w:val="EPComma"/>
      </w:pPr>
      <w:r w:rsidRPr="00EF33DE">
        <w:rPr>
          <w:i/>
          <w:iCs/>
        </w:rPr>
        <w:t>Európsky parlament</w:t>
      </w:r>
      <w:r w:rsidRPr="00EF33DE">
        <w:t>,</w:t>
      </w:r>
    </w:p>
    <w:p w14:paraId="68D85F6B" w14:textId="77777777" w:rsidR="00D765AC" w:rsidRPr="00EF33DE" w:rsidRDefault="00D765AC" w:rsidP="00D765AC">
      <w:pPr>
        <w:pStyle w:val="NormalHanging12a"/>
      </w:pPr>
      <w:r w:rsidRPr="00EF33DE">
        <w:t>–</w:t>
      </w:r>
      <w:r w:rsidRPr="00EF33DE">
        <w:tab/>
        <w:t>so zreteľom na konečnú ročnú účtovnú závierku Európskej námornej bezpečnostnej agentúry za rozpočtový rok 2024,</w:t>
      </w:r>
    </w:p>
    <w:p w14:paraId="4FD17718"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25"/>
      </w:r>
      <w:r w:rsidRPr="00EF33DE">
        <w:t>,</w:t>
      </w:r>
    </w:p>
    <w:p w14:paraId="31D2AAC9"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26"/>
      </w:r>
      <w:r w:rsidRPr="00EF33DE">
        <w:t xml:space="preserve"> vedenia účtov a zákonnosti a správnosti príslušných operácií, ktoré poskytol Dvor audítorov za rozpočtový rok 2024 v súlade s článkom 287 Zmluvy o fungovaní Európskej únie,</w:t>
      </w:r>
    </w:p>
    <w:p w14:paraId="79EEBD67"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56E51732" w14:textId="77777777" w:rsidR="00D765AC" w:rsidRPr="00EF33DE" w:rsidRDefault="00D765AC" w:rsidP="00D765AC">
      <w:pPr>
        <w:pStyle w:val="NormalHanging12a"/>
      </w:pPr>
      <w:r w:rsidRPr="00EF33DE">
        <w:t>–</w:t>
      </w:r>
      <w:r w:rsidRPr="00EF33DE">
        <w:tab/>
        <w:t>so zreteľom na článok 319 Zmluvy o fungovaní Európskej únie,</w:t>
      </w:r>
    </w:p>
    <w:p w14:paraId="2DB7BFE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27"/>
      </w:r>
      <w:r w:rsidRPr="00EF33DE">
        <w:t>, a najmä na jeho článok 70,</w:t>
      </w:r>
    </w:p>
    <w:p w14:paraId="7D4968C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28"/>
      </w:r>
      <w:r w:rsidRPr="00EF33DE">
        <w:t>, a najmä na jeho článok 70,</w:t>
      </w:r>
    </w:p>
    <w:p w14:paraId="0445FADB" w14:textId="77777777" w:rsidR="00D765AC" w:rsidRPr="00EF33DE" w:rsidRDefault="00D765AC" w:rsidP="00D765AC">
      <w:pPr>
        <w:pStyle w:val="NormalHanging12a"/>
      </w:pPr>
      <w:r w:rsidRPr="00EF33DE">
        <w:t>–</w:t>
      </w:r>
      <w:r w:rsidRPr="00EF33DE">
        <w:tab/>
        <w:t>so zreteľom na nariadenie Európskeho parlamentu a Rady (ES) č. 1406/2002 z 27. júna 2002, ktorým sa ustanovuje Európska námorná bezpečnostná agentúra</w:t>
      </w:r>
      <w:r w:rsidRPr="00EF33DE">
        <w:rPr>
          <w:rStyle w:val="FootnoteReference"/>
        </w:rPr>
        <w:footnoteReference w:id="229"/>
      </w:r>
      <w:r w:rsidRPr="00EF33DE">
        <w:t>, a najmä na jeho článok 19,</w:t>
      </w:r>
    </w:p>
    <w:p w14:paraId="0BB56593"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30"/>
      </w:r>
      <w:r w:rsidRPr="00EF33DE">
        <w:t>, a najmä na jeho článok 105,</w:t>
      </w:r>
    </w:p>
    <w:p w14:paraId="49066CDA" w14:textId="28D6561D" w:rsidR="00D765AC" w:rsidRPr="00EF33DE" w:rsidRDefault="00D765AC" w:rsidP="00D765AC">
      <w:pPr>
        <w:pStyle w:val="NormalHanging12a"/>
      </w:pPr>
      <w:r w:rsidRPr="00EF33DE">
        <w:t>–</w:t>
      </w:r>
      <w:r w:rsidRPr="00EF33DE">
        <w:tab/>
        <w:t>so zreteľom na článok 102 a prílohu V k rokovaciemu poriadku,</w:t>
      </w:r>
    </w:p>
    <w:p w14:paraId="168AC6BB"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64F6BE1C" w14:textId="77777777" w:rsidR="00D765AC" w:rsidRPr="00EF33DE" w:rsidRDefault="00D765AC" w:rsidP="00D765AC">
      <w:pPr>
        <w:pStyle w:val="NormalHanging12a"/>
      </w:pPr>
      <w:r w:rsidRPr="00EF33DE">
        <w:t>–</w:t>
      </w:r>
      <w:r w:rsidRPr="00EF33DE">
        <w:tab/>
        <w:t>so zreteľom na správu Výboru pre kontrolu rozpočtu (A10-0087/2026),</w:t>
      </w:r>
    </w:p>
    <w:p w14:paraId="68E831A1" w14:textId="77777777" w:rsidR="00D765AC" w:rsidRPr="00EF33DE" w:rsidRDefault="00D765AC" w:rsidP="00D765AC">
      <w:pPr>
        <w:pStyle w:val="NormalHanging12a"/>
      </w:pPr>
      <w:r w:rsidRPr="00EF33DE">
        <w:t>1.</w:t>
      </w:r>
      <w:r w:rsidRPr="00EF33DE">
        <w:tab/>
        <w:t>schvaľuje účtovnú závierku Európskej námornej bezpečnostnej agentúry za rozpočtový rok 2024;</w:t>
      </w:r>
    </w:p>
    <w:p w14:paraId="2EC4D830" w14:textId="77777777" w:rsidR="00D765AC" w:rsidRPr="00EF33DE" w:rsidRDefault="00D765AC" w:rsidP="00D765AC">
      <w:pPr>
        <w:pStyle w:val="NormalHanging12a"/>
      </w:pPr>
      <w:r w:rsidRPr="00EF33DE">
        <w:t>2.</w:t>
      </w:r>
      <w:r w:rsidRPr="00EF33DE">
        <w:tab/>
        <w:t xml:space="preserve">poveruje svoju predsedníčku, aby postúpila toto rozhodnutie výkonnej riaditeľke Európskej námornej bezpečnostnej agentúry, Rade, Komisii a Dvoru audítorov a aby zabezpečila jeho uverejnenie v </w:t>
      </w:r>
      <w:r w:rsidRPr="00EF33DE">
        <w:rPr>
          <w:i/>
          <w:iCs/>
        </w:rPr>
        <w:t>Úradnom vestníku Európskej únie</w:t>
      </w:r>
      <w:r w:rsidRPr="00EF33DE">
        <w:t xml:space="preserve"> (v sérii L).</w:t>
      </w:r>
    </w:p>
    <w:p w14:paraId="50A67617" w14:textId="77777777" w:rsidR="00D765AC" w:rsidRPr="00EF33DE" w:rsidRDefault="00D765AC" w:rsidP="00D765AC"/>
    <w:p w14:paraId="1D0D233B" w14:textId="77777777" w:rsidR="00D765AC" w:rsidRPr="00EF33DE" w:rsidRDefault="00D765AC" w:rsidP="00D765AC"/>
    <w:p w14:paraId="1C0D3DDE" w14:textId="4B3BDE17" w:rsidR="00D765AC" w:rsidRPr="00EF33DE" w:rsidRDefault="00D765AC" w:rsidP="00D765AC">
      <w:pPr>
        <w:pStyle w:val="PageHeadingDec"/>
      </w:pPr>
    </w:p>
    <w:p w14:paraId="430B204D" w14:textId="77777777" w:rsidR="00D765AC" w:rsidRPr="00EF33DE" w:rsidRDefault="00D765AC" w:rsidP="00D765AC">
      <w:pPr>
        <w:pStyle w:val="PageHeadingDec"/>
        <w:sectPr w:rsidR="00D765AC" w:rsidRPr="00EF33DE" w:rsidSect="006574B7">
          <w:footerReference w:type="first" r:id="rId5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B10085A" w14:textId="77777777" w:rsidR="009E306D" w:rsidRPr="00EF33DE" w:rsidRDefault="009E306D" w:rsidP="009E306D">
      <w:pPr>
        <w:pStyle w:val="ATHeading3"/>
      </w:pPr>
      <w:r w:rsidRPr="00EF33DE">
        <w:lastRenderedPageBreak/>
        <w:t>39. Rozhodnutie Európskeho parlamentu z 29. apríla 2026 o absolutóriu za plnenie rozpočtu Agentúry Európskej únie pre kybernetickú bezpečnosť za rozpočtový rok 2024 (2025/2156(DEC))</w:t>
      </w:r>
    </w:p>
    <w:p w14:paraId="41D4F8C4" w14:textId="77777777" w:rsidR="00D765AC" w:rsidRPr="00EF33DE" w:rsidRDefault="00D765AC" w:rsidP="00D765AC">
      <w:pPr>
        <w:pStyle w:val="EPComma"/>
      </w:pPr>
      <w:r w:rsidRPr="00EF33DE">
        <w:rPr>
          <w:i/>
          <w:iCs/>
        </w:rPr>
        <w:t>Európsky parlament</w:t>
      </w:r>
      <w:r w:rsidRPr="00EF33DE">
        <w:t>,</w:t>
      </w:r>
    </w:p>
    <w:p w14:paraId="22583FAA" w14:textId="77777777" w:rsidR="00D765AC" w:rsidRPr="00EF33DE" w:rsidRDefault="00D765AC" w:rsidP="00D765AC">
      <w:pPr>
        <w:pStyle w:val="NormalHanging12a"/>
      </w:pPr>
      <w:r w:rsidRPr="00EF33DE">
        <w:t>–</w:t>
      </w:r>
      <w:r w:rsidRPr="00EF33DE">
        <w:tab/>
        <w:t>so zreteľom na konečnú ročnú účtovnú závierku Agentúry Európskej únie pre kybernetickú bezpečnosť za rozpočtový rok 2024,</w:t>
      </w:r>
    </w:p>
    <w:p w14:paraId="2E8F110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31"/>
      </w:r>
      <w:r w:rsidRPr="00EF33DE">
        <w:t>,</w:t>
      </w:r>
    </w:p>
    <w:p w14:paraId="418E3E0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32"/>
      </w:r>
      <w:r w:rsidRPr="00EF33DE">
        <w:t xml:space="preserve"> vedenia účtov a zákonnosti a správnosti príslušných operácií, ktoré poskytol Dvor audítorov za rozpočtový rok 2024 v súlade s článkom 287 Zmluvy o fungovaní Európskej únie,</w:t>
      </w:r>
    </w:p>
    <w:p w14:paraId="08EF24C9"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5962DF00" w14:textId="77777777" w:rsidR="00D765AC" w:rsidRPr="00EF33DE" w:rsidRDefault="00D765AC" w:rsidP="00D765AC">
      <w:pPr>
        <w:pStyle w:val="NormalHanging12a"/>
      </w:pPr>
      <w:r w:rsidRPr="00EF33DE">
        <w:t>–</w:t>
      </w:r>
      <w:r w:rsidRPr="00EF33DE">
        <w:tab/>
        <w:t>so zreteľom na článok 319 Zmluvy o fungovaní Európskej únie,</w:t>
      </w:r>
    </w:p>
    <w:p w14:paraId="4111F4B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33"/>
      </w:r>
      <w:r w:rsidRPr="00EF33DE">
        <w:t>, a najmä na jeho článok 70,</w:t>
      </w:r>
    </w:p>
    <w:p w14:paraId="68E6EC8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34"/>
      </w:r>
      <w:r w:rsidRPr="00EF33DE">
        <w:t>, a najmä na jeho článok 70,</w:t>
      </w:r>
    </w:p>
    <w:p w14:paraId="7E0C9FCD" w14:textId="77777777" w:rsidR="00D765AC" w:rsidRPr="00EF33DE" w:rsidRDefault="00D765AC" w:rsidP="00D765AC">
      <w:pPr>
        <w:pStyle w:val="NormalHanging12a"/>
      </w:pPr>
      <w:r w:rsidRPr="00EF33DE">
        <w:t>–</w:t>
      </w:r>
      <w:r w:rsidRPr="00EF33DE">
        <w:tab/>
        <w:t>so zreteľom na nariadenie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w:t>
      </w:r>
      <w:r w:rsidRPr="00EF33DE">
        <w:rPr>
          <w:rStyle w:val="FootnoteReference"/>
        </w:rPr>
        <w:footnoteReference w:id="235"/>
      </w:r>
      <w:r w:rsidRPr="00EF33DE">
        <w:t>, a najmä na jeho článok 31,</w:t>
      </w:r>
    </w:p>
    <w:p w14:paraId="455B747B"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36"/>
      </w:r>
      <w:r w:rsidRPr="00EF33DE">
        <w:t>, a najmä na jeho článok 105,</w:t>
      </w:r>
    </w:p>
    <w:p w14:paraId="60907A02" w14:textId="41B25747" w:rsidR="00D765AC" w:rsidRPr="00EF33DE" w:rsidRDefault="00D765AC" w:rsidP="00D765AC">
      <w:pPr>
        <w:pStyle w:val="NormalHanging12a"/>
      </w:pPr>
      <w:r w:rsidRPr="00EF33DE">
        <w:lastRenderedPageBreak/>
        <w:t>–</w:t>
      </w:r>
      <w:r w:rsidRPr="00EF33DE">
        <w:tab/>
        <w:t>so zreteľom na článok 102 a prílohu V k rokovaciemu poriadku,</w:t>
      </w:r>
    </w:p>
    <w:p w14:paraId="21A58B13"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66D52467" w14:textId="77777777" w:rsidR="00D765AC" w:rsidRPr="00EF33DE" w:rsidRDefault="00D765AC" w:rsidP="00D765AC">
      <w:pPr>
        <w:pStyle w:val="NormalHanging12a"/>
      </w:pPr>
      <w:r w:rsidRPr="00EF33DE">
        <w:t>–</w:t>
      </w:r>
      <w:r w:rsidRPr="00EF33DE">
        <w:tab/>
        <w:t>so zreteľom na správu Výboru pre kontrolu rozpočtu (A10-0087/2026),</w:t>
      </w:r>
    </w:p>
    <w:p w14:paraId="19E26EB8" w14:textId="77777777" w:rsidR="00D765AC" w:rsidRPr="00EF33DE" w:rsidRDefault="00D765AC" w:rsidP="00D765AC">
      <w:pPr>
        <w:pStyle w:val="NormalHanging12a"/>
      </w:pPr>
      <w:r w:rsidRPr="00EF33DE">
        <w:t>1.</w:t>
      </w:r>
      <w:r w:rsidRPr="00EF33DE">
        <w:tab/>
        <w:t>udeľuje výkonnému riaditeľovi Agentúry Európskej únie pre kybernetickú bezpečnosť absolutórium za plnenie rozpočtu agentúry za rozpočtový rok 2024;</w:t>
      </w:r>
    </w:p>
    <w:p w14:paraId="1EBE4085" w14:textId="77777777" w:rsidR="00D765AC" w:rsidRPr="00EF33DE" w:rsidRDefault="00D765AC" w:rsidP="00D765AC">
      <w:pPr>
        <w:pStyle w:val="NormalHanging12a"/>
      </w:pPr>
      <w:r w:rsidRPr="00EF33DE">
        <w:t>2.</w:t>
      </w:r>
      <w:r w:rsidRPr="00EF33DE">
        <w:tab/>
        <w:t>uvádza svoje poznámky v priloženom uznesení;</w:t>
      </w:r>
    </w:p>
    <w:p w14:paraId="03BDE039"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Agentúry Európskej únie pre kybernetickú bezpečnosť, Rade, Komisii a Dvoru audítorov a aby zabezpečila ich uverejnenie v </w:t>
      </w:r>
      <w:r w:rsidRPr="00EF33DE">
        <w:rPr>
          <w:i/>
          <w:iCs/>
        </w:rPr>
        <w:t>Úradnom vestníku Európskej únie</w:t>
      </w:r>
      <w:r w:rsidRPr="00EF33DE">
        <w:t xml:space="preserve"> (v sérii L).</w:t>
      </w:r>
    </w:p>
    <w:p w14:paraId="264F9D23" w14:textId="77777777" w:rsidR="00D765AC" w:rsidRPr="00EF33DE" w:rsidRDefault="00D765AC" w:rsidP="00D765AC"/>
    <w:p w14:paraId="574C048E" w14:textId="77777777" w:rsidR="00D765AC" w:rsidRPr="00EF33DE" w:rsidRDefault="00D765AC" w:rsidP="00D765AC">
      <w:pPr>
        <w:pStyle w:val="PageHeadingDec"/>
        <w:sectPr w:rsidR="00D765AC" w:rsidRPr="00EF33DE" w:rsidSect="006574B7">
          <w:footerReference w:type="first" r:id="rId5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0F68ED1" w14:textId="77777777" w:rsidR="009E306D" w:rsidRPr="00EF33DE" w:rsidRDefault="009E306D" w:rsidP="009E306D">
      <w:pPr>
        <w:pStyle w:val="ATHeading3"/>
      </w:pPr>
      <w:r w:rsidRPr="00EF33DE">
        <w:lastRenderedPageBreak/>
        <w:t>40. Rozhodnutie Európskeho parlamentu z 29. apríla 2026 o účtovnej závierke Agentúry Európskej únie pre kybernetickú bezpečnosť za rozpočtový rok 2024 (2025/2156(DEC))</w:t>
      </w:r>
    </w:p>
    <w:p w14:paraId="4A9641D3" w14:textId="77777777" w:rsidR="00D765AC" w:rsidRPr="00EF33DE" w:rsidRDefault="00D765AC" w:rsidP="00D765AC">
      <w:pPr>
        <w:pStyle w:val="EPComma"/>
      </w:pPr>
      <w:r w:rsidRPr="00EF33DE">
        <w:rPr>
          <w:i/>
          <w:iCs/>
        </w:rPr>
        <w:t>Európsky parlament</w:t>
      </w:r>
      <w:r w:rsidRPr="00EF33DE">
        <w:t>,</w:t>
      </w:r>
    </w:p>
    <w:p w14:paraId="016828AD" w14:textId="77777777" w:rsidR="00D765AC" w:rsidRPr="00EF33DE" w:rsidRDefault="00D765AC" w:rsidP="00D765AC">
      <w:pPr>
        <w:pStyle w:val="NormalHanging12a"/>
      </w:pPr>
      <w:r w:rsidRPr="00EF33DE">
        <w:t>–</w:t>
      </w:r>
      <w:r w:rsidRPr="00EF33DE">
        <w:tab/>
        <w:t>so zreteľom na konečnú ročnú účtovnú závierku Agentúry Európskej únie pre kybernetickú bezpečnosť za rozpočtový rok 2024,</w:t>
      </w:r>
    </w:p>
    <w:p w14:paraId="13ED3357"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37"/>
      </w:r>
      <w:r w:rsidRPr="00EF33DE">
        <w:t>,</w:t>
      </w:r>
    </w:p>
    <w:p w14:paraId="0DD756D1"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38"/>
      </w:r>
      <w:r w:rsidRPr="00EF33DE">
        <w:t xml:space="preserve"> vedenia účtov a zákonnosti a správnosti príslušných operácií, ktoré poskytol Dvor audítorov za rozpočtový rok 2024 v súlade s článkom 287 Zmluvy o fungovaní Európskej únie,</w:t>
      </w:r>
    </w:p>
    <w:p w14:paraId="192A5679"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0844272E" w14:textId="77777777" w:rsidR="00D765AC" w:rsidRPr="00EF33DE" w:rsidRDefault="00D765AC" w:rsidP="00D765AC">
      <w:pPr>
        <w:pStyle w:val="NormalHanging12a"/>
      </w:pPr>
      <w:r w:rsidRPr="00EF33DE">
        <w:t>–</w:t>
      </w:r>
      <w:r w:rsidRPr="00EF33DE">
        <w:tab/>
        <w:t>so zreteľom na článok 319 Zmluvy o fungovaní Európskej únie,</w:t>
      </w:r>
    </w:p>
    <w:p w14:paraId="399FC8E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39"/>
      </w:r>
      <w:r w:rsidRPr="00EF33DE">
        <w:t>, a najmä na jeho článok 70,</w:t>
      </w:r>
    </w:p>
    <w:p w14:paraId="41EBC03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40"/>
      </w:r>
      <w:r w:rsidRPr="00EF33DE">
        <w:t>, a najmä na jeho článok 70,</w:t>
      </w:r>
    </w:p>
    <w:p w14:paraId="0C39E23D" w14:textId="77777777" w:rsidR="00D765AC" w:rsidRPr="00EF33DE" w:rsidRDefault="00D765AC" w:rsidP="00D765AC">
      <w:pPr>
        <w:pStyle w:val="NormalHanging12a"/>
      </w:pPr>
      <w:r w:rsidRPr="00EF33DE">
        <w:t>–</w:t>
      </w:r>
      <w:r w:rsidRPr="00EF33DE">
        <w:tab/>
        <w:t>so zreteľom na nariadenie Európskeho parlamentu a Rady (EÚ) 2019/881 zo 17. apríla 2019 o agentúre ENISA (Agentúra Európskej únie pre kybernetickú bezpečnosť) a o certifikácii kybernetickej bezpečnosti informačných a komunikačných technológií a o zrušení nariadenia (EÚ) č. 526/2013 (akt o kybernetickej bezpečnosti)</w:t>
      </w:r>
      <w:r w:rsidRPr="00EF33DE">
        <w:rPr>
          <w:rStyle w:val="FootnoteReference"/>
        </w:rPr>
        <w:footnoteReference w:id="241"/>
      </w:r>
      <w:r w:rsidRPr="00EF33DE">
        <w:t>, a najmä na jeho článok 31,</w:t>
      </w:r>
    </w:p>
    <w:p w14:paraId="23A8F2FD"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42"/>
      </w:r>
      <w:r w:rsidRPr="00EF33DE">
        <w:t>, a najmä na jeho článok 105,</w:t>
      </w:r>
    </w:p>
    <w:p w14:paraId="237E8990" w14:textId="71CB06DF" w:rsidR="00D765AC" w:rsidRPr="00EF33DE" w:rsidRDefault="00D765AC" w:rsidP="00D765AC">
      <w:pPr>
        <w:pStyle w:val="NormalHanging12a"/>
      </w:pPr>
      <w:r w:rsidRPr="00EF33DE">
        <w:t>–</w:t>
      </w:r>
      <w:r w:rsidRPr="00EF33DE">
        <w:tab/>
        <w:t>so zreteľom na článok 102 a prílohu V k rokovaciemu poriadku,</w:t>
      </w:r>
    </w:p>
    <w:p w14:paraId="48700EE3"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0DF7EF70" w14:textId="77777777" w:rsidR="00D765AC" w:rsidRPr="00EF33DE" w:rsidRDefault="00D765AC" w:rsidP="00D765AC">
      <w:pPr>
        <w:pStyle w:val="NormalHanging12a"/>
      </w:pPr>
      <w:r w:rsidRPr="00EF33DE">
        <w:t>–</w:t>
      </w:r>
      <w:r w:rsidRPr="00EF33DE">
        <w:tab/>
        <w:t>so zreteľom na správu Výboru pre kontrolu rozpočtu (A10-0087/2026),</w:t>
      </w:r>
    </w:p>
    <w:p w14:paraId="7BA94E69" w14:textId="77777777" w:rsidR="00D765AC" w:rsidRPr="00EF33DE" w:rsidRDefault="00D765AC" w:rsidP="00D765AC">
      <w:pPr>
        <w:pStyle w:val="NormalHanging12a"/>
      </w:pPr>
      <w:r w:rsidRPr="00EF33DE">
        <w:t>1.</w:t>
      </w:r>
      <w:r w:rsidRPr="00EF33DE">
        <w:tab/>
        <w:t>schvaľuje účtovnú závierku Agentúry Európskej únie pre kybernetickú bezpečnosť za rozpočtový rok 2024;</w:t>
      </w:r>
    </w:p>
    <w:p w14:paraId="2932113A" w14:textId="77777777" w:rsidR="00D765AC" w:rsidRPr="00EF33DE" w:rsidRDefault="00D765AC" w:rsidP="00D765AC">
      <w:pPr>
        <w:pStyle w:val="NormalHanging12a"/>
      </w:pPr>
      <w:r w:rsidRPr="00EF33DE">
        <w:t>2.</w:t>
      </w:r>
      <w:r w:rsidRPr="00EF33DE">
        <w:tab/>
        <w:t>poveruje svoju predsedníčku, aby postúpila toto rozhodnutie výkonnému riaditeľovi Agentúry Európskej únie pre kybernetickú bezpečnosť, Rade, Komisii a Dvoru audítorov a aby zabezpečila jeho uverejnenie v </w:t>
      </w:r>
      <w:r w:rsidRPr="00EF33DE">
        <w:rPr>
          <w:i/>
          <w:iCs/>
        </w:rPr>
        <w:t>Úradnom vestníku Európskej únie</w:t>
      </w:r>
      <w:r w:rsidRPr="00EF33DE">
        <w:t xml:space="preserve"> (v sérii L).</w:t>
      </w:r>
    </w:p>
    <w:p w14:paraId="00CB93F3" w14:textId="77777777" w:rsidR="00D765AC" w:rsidRPr="00EF33DE" w:rsidRDefault="00D765AC" w:rsidP="00D765AC"/>
    <w:p w14:paraId="1CF77565" w14:textId="77777777" w:rsidR="00D765AC" w:rsidRPr="00EF33DE" w:rsidRDefault="00D765AC" w:rsidP="00D765AC"/>
    <w:p w14:paraId="5C5F6C4C" w14:textId="479A2E12" w:rsidR="00D765AC" w:rsidRPr="00EF33DE" w:rsidRDefault="00D765AC" w:rsidP="00D765AC">
      <w:pPr>
        <w:pStyle w:val="PageHeadingDec"/>
      </w:pPr>
    </w:p>
    <w:p w14:paraId="53CA8553" w14:textId="77777777" w:rsidR="00D765AC" w:rsidRPr="00EF33DE" w:rsidRDefault="00D765AC" w:rsidP="00D765AC">
      <w:pPr>
        <w:pStyle w:val="PageHeadingDec"/>
        <w:sectPr w:rsidR="00D765AC" w:rsidRPr="00EF33DE" w:rsidSect="006574B7">
          <w:footerReference w:type="first" r:id="rId5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3CF64B2" w14:textId="77777777" w:rsidR="009E306D" w:rsidRPr="00EF33DE" w:rsidRDefault="009E306D" w:rsidP="009E306D">
      <w:pPr>
        <w:pStyle w:val="ATHeading3"/>
      </w:pPr>
      <w:r w:rsidRPr="00EF33DE">
        <w:lastRenderedPageBreak/>
        <w:t>41. Rozhodnutie Európskeho parlamentu z 29. apríla 2026 o absolutóriu za plnenie rozpočtu Železničnej agentúry Európskej únie za rozpočtový rok 2024 (2025/2156(DEC))</w:t>
      </w:r>
    </w:p>
    <w:p w14:paraId="084DEA79" w14:textId="77777777" w:rsidR="00D765AC" w:rsidRPr="00EF33DE" w:rsidRDefault="00D765AC" w:rsidP="00D765AC">
      <w:pPr>
        <w:pStyle w:val="EPComma"/>
      </w:pPr>
      <w:r w:rsidRPr="00EF33DE">
        <w:rPr>
          <w:i/>
          <w:iCs/>
        </w:rPr>
        <w:t>Európsky parlament</w:t>
      </w:r>
      <w:r w:rsidRPr="00EF33DE">
        <w:t>,</w:t>
      </w:r>
    </w:p>
    <w:p w14:paraId="3028D975" w14:textId="77777777" w:rsidR="00D765AC" w:rsidRPr="00EF33DE" w:rsidRDefault="00D765AC" w:rsidP="00D765AC">
      <w:pPr>
        <w:pStyle w:val="NormalHanging12a"/>
      </w:pPr>
      <w:r w:rsidRPr="00EF33DE">
        <w:t>–</w:t>
      </w:r>
      <w:r w:rsidRPr="00EF33DE">
        <w:tab/>
        <w:t>so zreteľom na konečnú ročnú účtovnú závierku Železničnej agentúry Európskej únie za rozpočtový rok 2024,</w:t>
      </w:r>
    </w:p>
    <w:p w14:paraId="2A2B2B82"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43"/>
      </w:r>
      <w:r w:rsidRPr="00EF33DE">
        <w:t>,</w:t>
      </w:r>
    </w:p>
    <w:p w14:paraId="5530D113"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44"/>
      </w:r>
      <w:r w:rsidRPr="00EF33DE">
        <w:t xml:space="preserve"> vedenia účtov a zákonnosti a správnosti príslušných operácií, ktoré poskytol Dvor audítorov za rozpočtový rok 2024 v súlade s článkom 287 Zmluvy o fungovaní Európskej únie,</w:t>
      </w:r>
    </w:p>
    <w:p w14:paraId="4CD19E3E"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0B09049" w14:textId="77777777" w:rsidR="00D765AC" w:rsidRPr="00EF33DE" w:rsidRDefault="00D765AC" w:rsidP="00D765AC">
      <w:pPr>
        <w:pStyle w:val="NormalHanging12a"/>
      </w:pPr>
      <w:r w:rsidRPr="00EF33DE">
        <w:t>–</w:t>
      </w:r>
      <w:r w:rsidRPr="00EF33DE">
        <w:tab/>
        <w:t>so zreteľom na článok 319 Zmluvy o fungovaní Európskej únie,</w:t>
      </w:r>
    </w:p>
    <w:p w14:paraId="309BF93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45"/>
      </w:r>
      <w:r w:rsidRPr="00EF33DE">
        <w:t>, a najmä na jeho článok 70,</w:t>
      </w:r>
    </w:p>
    <w:p w14:paraId="6AB5864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46"/>
      </w:r>
      <w:r w:rsidRPr="00EF33DE">
        <w:t>, a najmä na jeho článok 70,</w:t>
      </w:r>
    </w:p>
    <w:p w14:paraId="50EC576F" w14:textId="77777777" w:rsidR="00D765AC" w:rsidRPr="00EF33DE" w:rsidRDefault="00D765AC" w:rsidP="00D765AC">
      <w:pPr>
        <w:pStyle w:val="NormalHanging12a"/>
      </w:pPr>
      <w:r w:rsidRPr="00EF33DE">
        <w:t>–</w:t>
      </w:r>
      <w:r w:rsidRPr="00EF33DE">
        <w:tab/>
        <w:t>so zreteľom na nariadenie Európskeho parlamentu a Rady (EÚ) 2016/796 z 11. mája 2016 o Železničnej agentúre Európskej únie, ktorým sa zrušuje nariadenie (ES) č. 881/2004</w:t>
      </w:r>
      <w:r w:rsidRPr="00EF33DE">
        <w:rPr>
          <w:rStyle w:val="FootnoteReference"/>
        </w:rPr>
        <w:footnoteReference w:id="247"/>
      </w:r>
      <w:r w:rsidRPr="00EF33DE">
        <w:t>, a najmä na jeho článok 65,</w:t>
      </w:r>
    </w:p>
    <w:p w14:paraId="15E325C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48"/>
      </w:r>
      <w:r w:rsidRPr="00EF33DE">
        <w:t>, a najmä na jeho článok 105,</w:t>
      </w:r>
    </w:p>
    <w:p w14:paraId="462CFEB6" w14:textId="14D38F2D" w:rsidR="00D765AC" w:rsidRPr="00EF33DE" w:rsidRDefault="00D765AC" w:rsidP="00D765AC">
      <w:pPr>
        <w:pStyle w:val="NormalHanging12a"/>
      </w:pPr>
      <w:r w:rsidRPr="00EF33DE">
        <w:t>–</w:t>
      </w:r>
      <w:r w:rsidRPr="00EF33DE">
        <w:tab/>
        <w:t>so zreteľom na článok 102 a prílohu V k rokovaciemu poriadku,</w:t>
      </w:r>
    </w:p>
    <w:p w14:paraId="47346788"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407496F6" w14:textId="77777777" w:rsidR="00D765AC" w:rsidRPr="00EF33DE" w:rsidRDefault="00D765AC" w:rsidP="00D765AC">
      <w:pPr>
        <w:pStyle w:val="NormalHanging12a"/>
      </w:pPr>
      <w:r w:rsidRPr="00EF33DE">
        <w:t>–</w:t>
      </w:r>
      <w:r w:rsidRPr="00EF33DE">
        <w:tab/>
        <w:t>so zreteľom na správu Výboru pre kontrolu rozpočtu (A10-0087/2026),</w:t>
      </w:r>
    </w:p>
    <w:p w14:paraId="53D02AF1" w14:textId="77777777" w:rsidR="00D765AC" w:rsidRPr="00EF33DE" w:rsidRDefault="00D765AC" w:rsidP="00D765AC">
      <w:pPr>
        <w:pStyle w:val="NormalHanging12a"/>
      </w:pPr>
      <w:r w:rsidRPr="00EF33DE">
        <w:t>1.</w:t>
      </w:r>
      <w:r w:rsidRPr="00EF33DE">
        <w:tab/>
        <w:t>udeľuje absolutórium výkonnej riaditeľke Železničnej agentúry Európskej únie za plnenie rozpočtu agentúry za rozpočtový rok 2024;</w:t>
      </w:r>
    </w:p>
    <w:p w14:paraId="740C35A4" w14:textId="77777777" w:rsidR="00D765AC" w:rsidRPr="00EF33DE" w:rsidRDefault="00D765AC" w:rsidP="00D765AC">
      <w:pPr>
        <w:pStyle w:val="NormalHanging12a"/>
      </w:pPr>
      <w:r w:rsidRPr="00EF33DE">
        <w:t>2.</w:t>
      </w:r>
      <w:r w:rsidRPr="00EF33DE">
        <w:tab/>
        <w:t>uvádza svoje poznámky v priloženom uznesení;</w:t>
      </w:r>
    </w:p>
    <w:p w14:paraId="1372C978"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Železničnej agentúry Európskej únie, Rade, Komisii a Dvoru audítorov a aby zabezpečila ich uverejnenie v </w:t>
      </w:r>
      <w:r w:rsidRPr="00EF33DE">
        <w:rPr>
          <w:i/>
          <w:iCs/>
        </w:rPr>
        <w:t>Úradnom vestníku Európskej únie</w:t>
      </w:r>
      <w:r w:rsidRPr="00EF33DE">
        <w:t xml:space="preserve"> (v sérii L).</w:t>
      </w:r>
    </w:p>
    <w:p w14:paraId="35A7C1DB" w14:textId="77777777" w:rsidR="00D765AC" w:rsidRPr="00EF33DE" w:rsidRDefault="00D765AC" w:rsidP="00D765AC"/>
    <w:p w14:paraId="7FC4D069" w14:textId="77777777" w:rsidR="00D765AC" w:rsidRPr="00EF33DE" w:rsidRDefault="00D765AC" w:rsidP="00D765AC">
      <w:pPr>
        <w:pStyle w:val="PageHeadingDec"/>
        <w:sectPr w:rsidR="00D765AC" w:rsidRPr="00EF33DE" w:rsidSect="006574B7">
          <w:footerReference w:type="first" r:id="rId5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95D62D4" w14:textId="77777777" w:rsidR="009E306D" w:rsidRPr="00EF33DE" w:rsidRDefault="009E306D" w:rsidP="009E306D">
      <w:pPr>
        <w:pStyle w:val="ATHeading3"/>
      </w:pPr>
      <w:r w:rsidRPr="00EF33DE">
        <w:lastRenderedPageBreak/>
        <w:t>42. Rozhodnutie Európskeho parlamentu z 29. apríla 2026 o účtovnej závierke Železničnej agentúry Európskej únie za rozpočtový rok 2024 (2025/2156(DEC))</w:t>
      </w:r>
    </w:p>
    <w:p w14:paraId="1FDD6259" w14:textId="77777777" w:rsidR="00D765AC" w:rsidRPr="00EF33DE" w:rsidRDefault="00D765AC" w:rsidP="00D765AC">
      <w:pPr>
        <w:pStyle w:val="EPComma"/>
      </w:pPr>
      <w:r w:rsidRPr="00EF33DE">
        <w:rPr>
          <w:i/>
          <w:iCs/>
        </w:rPr>
        <w:t>Európsky parlament</w:t>
      </w:r>
      <w:r w:rsidRPr="00EF33DE">
        <w:t>,</w:t>
      </w:r>
    </w:p>
    <w:p w14:paraId="0B12AAA1" w14:textId="77777777" w:rsidR="00D765AC" w:rsidRPr="00EF33DE" w:rsidRDefault="00D765AC" w:rsidP="00D765AC">
      <w:pPr>
        <w:pStyle w:val="NormalHanging12a"/>
      </w:pPr>
      <w:r w:rsidRPr="00EF33DE">
        <w:t>–</w:t>
      </w:r>
      <w:r w:rsidRPr="00EF33DE">
        <w:tab/>
        <w:t>so zreteľom na konečnú ročnú účtovnú závierku Železničnej agentúry Európskej únie za rozpočtový rok 2024,</w:t>
      </w:r>
    </w:p>
    <w:p w14:paraId="6628A21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49"/>
      </w:r>
      <w:r w:rsidRPr="00EF33DE">
        <w:t>,</w:t>
      </w:r>
    </w:p>
    <w:p w14:paraId="3FDFA17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50"/>
      </w:r>
      <w:r w:rsidRPr="00EF33DE">
        <w:t xml:space="preserve"> vedenia účtov a zákonnosti a správnosti príslušných operácií, ktoré poskytol Dvor audítorov za rozpočtový rok 2024 v súlade s článkom 287 Zmluvy o fungovaní Európskej únie,</w:t>
      </w:r>
    </w:p>
    <w:p w14:paraId="0141A919"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F00E246" w14:textId="77777777" w:rsidR="00D765AC" w:rsidRPr="00EF33DE" w:rsidRDefault="00D765AC" w:rsidP="00D765AC">
      <w:pPr>
        <w:pStyle w:val="NormalHanging12a"/>
      </w:pPr>
      <w:r w:rsidRPr="00EF33DE">
        <w:t>–</w:t>
      </w:r>
      <w:r w:rsidRPr="00EF33DE">
        <w:tab/>
        <w:t>so zreteľom na článok 319 Zmluvy o fungovaní Európskej únie,</w:t>
      </w:r>
    </w:p>
    <w:p w14:paraId="6FF5682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51"/>
      </w:r>
      <w:r w:rsidRPr="00EF33DE">
        <w:t>, a najmä na jeho článok 70,</w:t>
      </w:r>
    </w:p>
    <w:p w14:paraId="34A890F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52"/>
      </w:r>
      <w:r w:rsidRPr="00EF33DE">
        <w:t>, a najmä na jeho článok 70,</w:t>
      </w:r>
    </w:p>
    <w:p w14:paraId="41CEC2AD" w14:textId="77777777" w:rsidR="00D765AC" w:rsidRPr="00EF33DE" w:rsidRDefault="00D765AC" w:rsidP="00D765AC">
      <w:pPr>
        <w:pStyle w:val="NormalHanging12a"/>
      </w:pPr>
      <w:r w:rsidRPr="00EF33DE">
        <w:t>–</w:t>
      </w:r>
      <w:r w:rsidRPr="00EF33DE">
        <w:tab/>
        <w:t>so zreteľom na nariadenie Európskeho parlamentu a Rady (EÚ) 2016/796 z 11. mája 2016 o Železničnej agentúre Európskej únie, ktorým sa zrušuje nariadenie (ES) č. 881/2004</w:t>
      </w:r>
      <w:r w:rsidRPr="00EF33DE">
        <w:rPr>
          <w:rStyle w:val="FootnoteReference"/>
        </w:rPr>
        <w:footnoteReference w:id="253"/>
      </w:r>
      <w:r w:rsidRPr="00EF33DE">
        <w:t>, a najmä na jeho článok 65,</w:t>
      </w:r>
    </w:p>
    <w:p w14:paraId="340F4A5A"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54"/>
      </w:r>
      <w:r w:rsidRPr="00EF33DE">
        <w:t>, a najmä na jeho článok 105,</w:t>
      </w:r>
    </w:p>
    <w:p w14:paraId="49A440ED" w14:textId="1328760F" w:rsidR="00D765AC" w:rsidRPr="00EF33DE" w:rsidRDefault="00D765AC" w:rsidP="00D765AC">
      <w:pPr>
        <w:pStyle w:val="NormalHanging12a"/>
      </w:pPr>
      <w:r w:rsidRPr="00EF33DE">
        <w:t>–</w:t>
      </w:r>
      <w:r w:rsidRPr="00EF33DE">
        <w:tab/>
        <w:t>so zreteľom na článok 102 a prílohu V k rokovaciemu poriadku,</w:t>
      </w:r>
    </w:p>
    <w:p w14:paraId="3D5BA2F5"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7F876931" w14:textId="77777777" w:rsidR="00D765AC" w:rsidRPr="00EF33DE" w:rsidRDefault="00D765AC" w:rsidP="00D765AC">
      <w:pPr>
        <w:pStyle w:val="NormalHanging12a"/>
      </w:pPr>
      <w:r w:rsidRPr="00EF33DE">
        <w:t>–</w:t>
      </w:r>
      <w:r w:rsidRPr="00EF33DE">
        <w:tab/>
        <w:t>so zreteľom na správu Výboru pre kontrolu rozpočtu (A10-0087/2026),</w:t>
      </w:r>
    </w:p>
    <w:p w14:paraId="08DB74FD" w14:textId="77777777" w:rsidR="00D765AC" w:rsidRPr="00EF33DE" w:rsidRDefault="00D765AC" w:rsidP="00D765AC">
      <w:pPr>
        <w:pStyle w:val="NormalHanging12a"/>
      </w:pPr>
      <w:r w:rsidRPr="00EF33DE">
        <w:t>1.</w:t>
      </w:r>
      <w:r w:rsidRPr="00EF33DE">
        <w:tab/>
        <w:t>schvaľuje účtovnú závierku Železničnej agentúry Európskej únie za rozpočtový rok 2024;</w:t>
      </w:r>
    </w:p>
    <w:p w14:paraId="6623CEDF" w14:textId="77777777" w:rsidR="00D765AC" w:rsidRPr="00EF33DE" w:rsidRDefault="00D765AC" w:rsidP="00D765AC">
      <w:pPr>
        <w:pStyle w:val="NormalHanging12a"/>
      </w:pPr>
      <w:r w:rsidRPr="00EF33DE">
        <w:t>2.</w:t>
      </w:r>
      <w:r w:rsidRPr="00EF33DE">
        <w:tab/>
        <w:t>poveruje svoju predsedníčku, aby postúpila toto rozhodnutie výkonnej riaditeľke Železničnej agentúry Európskej únie, Rade, Komisii a Dvoru audítorov a aby zabezpečila jeho uverejnenie v </w:t>
      </w:r>
      <w:r w:rsidRPr="00EF33DE">
        <w:rPr>
          <w:i/>
          <w:iCs/>
        </w:rPr>
        <w:t>Úradnom vestníku Európskej únie</w:t>
      </w:r>
      <w:r w:rsidRPr="00EF33DE">
        <w:t xml:space="preserve"> (v sérii L).</w:t>
      </w:r>
    </w:p>
    <w:p w14:paraId="06C42D5D" w14:textId="77777777" w:rsidR="00D765AC" w:rsidRPr="00EF33DE" w:rsidRDefault="00D765AC" w:rsidP="00D765AC"/>
    <w:p w14:paraId="2F0CEEED" w14:textId="77777777" w:rsidR="00D765AC" w:rsidRPr="00EF33DE" w:rsidRDefault="00D765AC" w:rsidP="00D765AC"/>
    <w:p w14:paraId="1E36BF09" w14:textId="23F05209" w:rsidR="00D765AC" w:rsidRPr="00EF33DE" w:rsidRDefault="00D765AC" w:rsidP="00D765AC">
      <w:pPr>
        <w:pStyle w:val="PageHeadingDec"/>
      </w:pPr>
    </w:p>
    <w:p w14:paraId="354B73F1" w14:textId="77777777" w:rsidR="00D765AC" w:rsidRPr="00EF33DE" w:rsidRDefault="00D765AC" w:rsidP="00D765AC">
      <w:pPr>
        <w:pStyle w:val="PageHeadingDec"/>
        <w:sectPr w:rsidR="00D765AC" w:rsidRPr="00EF33DE" w:rsidSect="006574B7">
          <w:footerReference w:type="first" r:id="rId5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E6CD5D2" w14:textId="77777777" w:rsidR="009E306D" w:rsidRPr="00EF33DE" w:rsidRDefault="009E306D" w:rsidP="009E306D">
      <w:pPr>
        <w:pStyle w:val="ATHeading3"/>
      </w:pPr>
      <w:r w:rsidRPr="00EF33DE">
        <w:lastRenderedPageBreak/>
        <w:t xml:space="preserve">43. Rozhodnutie Európskeho parlamentu z 29. apríla 2026 o absolutóriu za plnenie rozpočtu Zásobovacej agentúry </w:t>
      </w:r>
      <w:proofErr w:type="spellStart"/>
      <w:r w:rsidRPr="00EF33DE">
        <w:t>Euratomu</w:t>
      </w:r>
      <w:proofErr w:type="spellEnd"/>
      <w:r w:rsidRPr="00EF33DE">
        <w:t xml:space="preserve"> za rozpočtový rok 2024 (2025/2156(DEC))</w:t>
      </w:r>
    </w:p>
    <w:p w14:paraId="2F6F7F4C" w14:textId="77777777" w:rsidR="00D765AC" w:rsidRPr="00EF33DE" w:rsidRDefault="00D765AC" w:rsidP="00D765AC">
      <w:pPr>
        <w:pStyle w:val="EPComma"/>
      </w:pPr>
      <w:r w:rsidRPr="00EF33DE">
        <w:rPr>
          <w:i/>
          <w:iCs/>
        </w:rPr>
        <w:t>Európsky parlament</w:t>
      </w:r>
      <w:r w:rsidRPr="00EF33DE">
        <w:t>,</w:t>
      </w:r>
    </w:p>
    <w:p w14:paraId="63734F96" w14:textId="77777777" w:rsidR="00D765AC" w:rsidRPr="00EF33DE" w:rsidRDefault="00D765AC" w:rsidP="00D765AC">
      <w:pPr>
        <w:pStyle w:val="NormalHanging12a"/>
      </w:pPr>
      <w:r w:rsidRPr="00EF33DE">
        <w:t>–</w:t>
      </w:r>
      <w:r w:rsidRPr="00EF33DE">
        <w:tab/>
        <w:t xml:space="preserve">so zreteľom na konečnú ročnú účtovnú závierku Zásobovacej agentúry </w:t>
      </w:r>
      <w:proofErr w:type="spellStart"/>
      <w:r w:rsidRPr="00EF33DE">
        <w:t>Euratomu</w:t>
      </w:r>
      <w:proofErr w:type="spellEnd"/>
      <w:r w:rsidRPr="00EF33DE">
        <w:t xml:space="preserve"> za rozpočtový rok 2024,</w:t>
      </w:r>
    </w:p>
    <w:p w14:paraId="59C12A8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55"/>
      </w:r>
      <w:r w:rsidRPr="00EF33DE">
        <w:t>,</w:t>
      </w:r>
    </w:p>
    <w:p w14:paraId="628A1CC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56"/>
      </w:r>
      <w:r w:rsidRPr="00EF33DE">
        <w:t xml:space="preserve"> vedenia účtov a zákonnosti a správnosti príslušných operácií, ktoré poskytol Dvor audítorov za rozpočtový rok 2024 v súlade s článkom 287 Zmluvy o fungovaní Európskej únie,</w:t>
      </w:r>
    </w:p>
    <w:p w14:paraId="677E7839"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9D7078F" w14:textId="77777777" w:rsidR="00D765AC" w:rsidRPr="00EF33DE" w:rsidRDefault="00D765AC" w:rsidP="00D765AC">
      <w:pPr>
        <w:pStyle w:val="NormalHanging12a"/>
      </w:pPr>
      <w:r w:rsidRPr="00EF33DE">
        <w:t>–</w:t>
      </w:r>
      <w:r w:rsidRPr="00EF33DE">
        <w:tab/>
        <w:t>so zreteľom na článok 319 Zmluvy o fungovaní Európskej únie,</w:t>
      </w:r>
    </w:p>
    <w:p w14:paraId="4949E585" w14:textId="77777777" w:rsidR="00D765AC" w:rsidRPr="00EF33DE" w:rsidRDefault="00D765AC" w:rsidP="00D765AC">
      <w:pPr>
        <w:pStyle w:val="NormalHanging12a"/>
      </w:pPr>
      <w:r w:rsidRPr="00EF33DE">
        <w:t>–</w:t>
      </w:r>
      <w:r w:rsidRPr="00EF33DE">
        <w:tab/>
        <w:t>so zreteľom na článok 106a Zmluvy o založení Európskeho spoločenstva pre atómovú energiu,</w:t>
      </w:r>
    </w:p>
    <w:p w14:paraId="32F700C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57"/>
      </w:r>
      <w:r w:rsidRPr="00EF33DE">
        <w:t>, a najmä na jeho článok 68,</w:t>
      </w:r>
    </w:p>
    <w:p w14:paraId="48E6780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58"/>
      </w:r>
      <w:r w:rsidRPr="00EF33DE">
        <w:t>, a najmä na jeho článok 68,</w:t>
      </w:r>
    </w:p>
    <w:p w14:paraId="4C96E621" w14:textId="77777777" w:rsidR="00D765AC" w:rsidRPr="00EF33DE" w:rsidRDefault="00D765AC" w:rsidP="00D765AC">
      <w:pPr>
        <w:pStyle w:val="NormalHanging12a"/>
      </w:pPr>
      <w:r w:rsidRPr="00EF33DE">
        <w:t>–</w:t>
      </w:r>
      <w:r w:rsidRPr="00EF33DE">
        <w:tab/>
        <w:t xml:space="preserve">so zreteľom na rozhodnutie Rady 2008/114/ES, </w:t>
      </w:r>
      <w:proofErr w:type="spellStart"/>
      <w:r w:rsidRPr="00EF33DE">
        <w:t>Euratom</w:t>
      </w:r>
      <w:proofErr w:type="spellEnd"/>
      <w:r w:rsidRPr="00EF33DE">
        <w:t xml:space="preserve"> z 12. februára 2008, ktorým sa ustanovuje štatút Zásobovacej agentúry </w:t>
      </w:r>
      <w:proofErr w:type="spellStart"/>
      <w:r w:rsidRPr="00EF33DE">
        <w:t>Euratomu</w:t>
      </w:r>
      <w:proofErr w:type="spellEnd"/>
      <w:r w:rsidRPr="00EF33DE">
        <w:rPr>
          <w:rStyle w:val="FootnoteReference"/>
        </w:rPr>
        <w:footnoteReference w:id="259"/>
      </w:r>
      <w:r w:rsidRPr="00EF33DE">
        <w:t>, a najmä na článok 8 jeho prílohy,</w:t>
      </w:r>
    </w:p>
    <w:p w14:paraId="54074E10" w14:textId="1245E695" w:rsidR="00D765AC" w:rsidRPr="00EF33DE" w:rsidRDefault="00D765AC" w:rsidP="00D765AC">
      <w:pPr>
        <w:pStyle w:val="NormalHanging12a"/>
      </w:pPr>
      <w:r w:rsidRPr="00EF33DE">
        <w:t>–</w:t>
      </w:r>
      <w:r w:rsidRPr="00EF33DE">
        <w:tab/>
        <w:t>so zreteľom na článok 102 a prílohu V k rokovaciemu poriadku,</w:t>
      </w:r>
    </w:p>
    <w:p w14:paraId="374A9FFE"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44E8A77E" w14:textId="77777777" w:rsidR="00D765AC" w:rsidRPr="00EF33DE" w:rsidRDefault="00D765AC" w:rsidP="00D765AC">
      <w:pPr>
        <w:pStyle w:val="NormalHanging12a"/>
      </w:pPr>
      <w:r w:rsidRPr="00EF33DE">
        <w:t>–</w:t>
      </w:r>
      <w:r w:rsidRPr="00EF33DE">
        <w:tab/>
        <w:t>so zreteľom na správu Výboru pre kontrolu rozpočtu (A10-0087/2026),</w:t>
      </w:r>
    </w:p>
    <w:p w14:paraId="2C6E6CE8" w14:textId="77777777" w:rsidR="00D765AC" w:rsidRPr="00EF33DE" w:rsidRDefault="00D765AC" w:rsidP="00D765AC">
      <w:pPr>
        <w:pStyle w:val="NormalHanging12a"/>
      </w:pPr>
      <w:r w:rsidRPr="00EF33DE">
        <w:lastRenderedPageBreak/>
        <w:t>1.</w:t>
      </w:r>
      <w:r w:rsidRPr="00EF33DE">
        <w:tab/>
        <w:t xml:space="preserve">udeľuje absolutórium generálnemu riaditeľovi Zásobovacej agentúry </w:t>
      </w:r>
      <w:proofErr w:type="spellStart"/>
      <w:r w:rsidRPr="00EF33DE">
        <w:t>Euratomu</w:t>
      </w:r>
      <w:proofErr w:type="spellEnd"/>
      <w:r w:rsidRPr="00EF33DE">
        <w:t xml:space="preserve"> za plnenie rozpočtu agentúry za rozpočtový rok 2024;</w:t>
      </w:r>
    </w:p>
    <w:p w14:paraId="2354DBD8" w14:textId="77777777" w:rsidR="00D765AC" w:rsidRPr="00EF33DE" w:rsidRDefault="00D765AC" w:rsidP="00D765AC">
      <w:pPr>
        <w:pStyle w:val="NormalHanging12a"/>
      </w:pPr>
      <w:r w:rsidRPr="00EF33DE">
        <w:t>2.</w:t>
      </w:r>
      <w:r w:rsidRPr="00EF33DE">
        <w:tab/>
        <w:t>uvádza svoje poznámky v priloženom uznesení;</w:t>
      </w:r>
    </w:p>
    <w:p w14:paraId="0982C5F6"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generálnemu riaditeľovi Zásobovacej agentúry </w:t>
      </w:r>
      <w:proofErr w:type="spellStart"/>
      <w:r w:rsidRPr="00EF33DE">
        <w:t>Euratomu</w:t>
      </w:r>
      <w:proofErr w:type="spellEnd"/>
      <w:r w:rsidRPr="00EF33DE">
        <w:t xml:space="preserve">, Rade, Komisii a Dvoru audítorov a aby zabezpečila ich uverejnenie v </w:t>
      </w:r>
      <w:r w:rsidRPr="00EF33DE">
        <w:rPr>
          <w:i/>
          <w:iCs/>
        </w:rPr>
        <w:t>Úradnom vestníku Európskej únie</w:t>
      </w:r>
      <w:r w:rsidRPr="00EF33DE">
        <w:t xml:space="preserve"> (v sérii L).</w:t>
      </w:r>
    </w:p>
    <w:p w14:paraId="78F135B2" w14:textId="77777777" w:rsidR="00D765AC" w:rsidRPr="00EF33DE" w:rsidRDefault="00D765AC" w:rsidP="00D765AC"/>
    <w:p w14:paraId="58A5EADE" w14:textId="77777777" w:rsidR="00D765AC" w:rsidRPr="00EF33DE" w:rsidRDefault="00D765AC" w:rsidP="00D765AC">
      <w:pPr>
        <w:pStyle w:val="PageHeadingDec"/>
        <w:sectPr w:rsidR="00D765AC" w:rsidRPr="00EF33DE" w:rsidSect="006574B7">
          <w:footerReference w:type="first" r:id="rId5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E498407" w14:textId="77777777" w:rsidR="009E306D" w:rsidRPr="00EF33DE" w:rsidRDefault="009E306D" w:rsidP="009E306D">
      <w:pPr>
        <w:pStyle w:val="ATHeading3"/>
      </w:pPr>
      <w:r w:rsidRPr="00EF33DE">
        <w:lastRenderedPageBreak/>
        <w:t xml:space="preserve">44. Rozhodnutie Európskeho parlamentu z 29. apríla 2026 o účtovnej závierke Zásobovacej agentúry </w:t>
      </w:r>
      <w:proofErr w:type="spellStart"/>
      <w:r w:rsidRPr="00EF33DE">
        <w:t>Euratomu</w:t>
      </w:r>
      <w:proofErr w:type="spellEnd"/>
      <w:r w:rsidRPr="00EF33DE">
        <w:t xml:space="preserve"> za rozpočtový rok 2024 (2025/2156(DEC))</w:t>
      </w:r>
    </w:p>
    <w:p w14:paraId="37703C20" w14:textId="77777777" w:rsidR="00D765AC" w:rsidRPr="00EF33DE" w:rsidRDefault="00D765AC" w:rsidP="00D765AC">
      <w:pPr>
        <w:pStyle w:val="EPComma"/>
      </w:pPr>
      <w:r w:rsidRPr="00EF33DE">
        <w:rPr>
          <w:i/>
          <w:iCs/>
        </w:rPr>
        <w:t>Európsky parlament</w:t>
      </w:r>
      <w:r w:rsidRPr="00EF33DE">
        <w:t>,</w:t>
      </w:r>
    </w:p>
    <w:p w14:paraId="67BF6A6B" w14:textId="77777777" w:rsidR="00D765AC" w:rsidRPr="00EF33DE" w:rsidRDefault="00D765AC" w:rsidP="00D765AC">
      <w:pPr>
        <w:pStyle w:val="NormalHanging12a"/>
      </w:pPr>
      <w:r w:rsidRPr="00EF33DE">
        <w:t>–</w:t>
      </w:r>
      <w:r w:rsidRPr="00EF33DE">
        <w:tab/>
        <w:t xml:space="preserve">so zreteľom na konečnú ročnú účtovnú závierku Zásobovacej agentúry </w:t>
      </w:r>
      <w:proofErr w:type="spellStart"/>
      <w:r w:rsidRPr="00EF33DE">
        <w:t>Euratomu</w:t>
      </w:r>
      <w:proofErr w:type="spellEnd"/>
      <w:r w:rsidRPr="00EF33DE">
        <w:t xml:space="preserve"> za rozpočtový rok 2024,</w:t>
      </w:r>
    </w:p>
    <w:p w14:paraId="3562800F"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60"/>
      </w:r>
      <w:r w:rsidRPr="00EF33DE">
        <w:t>,</w:t>
      </w:r>
    </w:p>
    <w:p w14:paraId="1ED79C96"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61"/>
      </w:r>
      <w:r w:rsidRPr="00EF33DE">
        <w:t xml:space="preserve"> vedenia účtov a zákonnosti a správnosti príslušných operácií, ktoré poskytol Dvor audítorov za rozpočtový rok 2024 v súlade s článkom 287 Zmluvy o fungovaní Európskej únie,</w:t>
      </w:r>
    </w:p>
    <w:p w14:paraId="509EF7DD"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D97BD29" w14:textId="77777777" w:rsidR="00D765AC" w:rsidRPr="00EF33DE" w:rsidRDefault="00D765AC" w:rsidP="00D765AC">
      <w:pPr>
        <w:pStyle w:val="NormalHanging12a"/>
      </w:pPr>
      <w:r w:rsidRPr="00EF33DE">
        <w:t>–</w:t>
      </w:r>
      <w:r w:rsidRPr="00EF33DE">
        <w:tab/>
        <w:t>so zreteľom na článok 319 Zmluvy o fungovaní Európskej únie,</w:t>
      </w:r>
    </w:p>
    <w:p w14:paraId="4140D2F8" w14:textId="77777777" w:rsidR="00D765AC" w:rsidRPr="00EF33DE" w:rsidRDefault="00D765AC" w:rsidP="00D765AC">
      <w:pPr>
        <w:pStyle w:val="NormalHanging12a"/>
      </w:pPr>
      <w:r w:rsidRPr="00EF33DE">
        <w:t>–</w:t>
      </w:r>
      <w:r w:rsidRPr="00EF33DE">
        <w:tab/>
        <w:t>so zreteľom na článok 106a Zmluvy o založení Európskeho spoločenstva pre atómovú energiu,</w:t>
      </w:r>
    </w:p>
    <w:p w14:paraId="6EEA3E5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62"/>
      </w:r>
      <w:r w:rsidRPr="00EF33DE">
        <w:t>, a najmä na jeho článok 68,</w:t>
      </w:r>
    </w:p>
    <w:p w14:paraId="2B66B666"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63"/>
      </w:r>
      <w:r w:rsidRPr="00EF33DE">
        <w:t>, a najmä na jeho článok 68,</w:t>
      </w:r>
    </w:p>
    <w:p w14:paraId="1E70276C" w14:textId="77777777" w:rsidR="00D765AC" w:rsidRPr="00EF33DE" w:rsidRDefault="00D765AC" w:rsidP="00D765AC">
      <w:pPr>
        <w:pStyle w:val="NormalHanging12a"/>
      </w:pPr>
      <w:r w:rsidRPr="00EF33DE">
        <w:t>–</w:t>
      </w:r>
      <w:r w:rsidRPr="00EF33DE">
        <w:tab/>
        <w:t xml:space="preserve">so zreteľom na rozhodnutie Rady 2008/114/ES, </w:t>
      </w:r>
      <w:proofErr w:type="spellStart"/>
      <w:r w:rsidRPr="00EF33DE">
        <w:t>Euratom</w:t>
      </w:r>
      <w:proofErr w:type="spellEnd"/>
      <w:r w:rsidRPr="00EF33DE">
        <w:t xml:space="preserve"> z 12. februára 2008, ktorým sa ustanovuje štatút Zásobovacej agentúry </w:t>
      </w:r>
      <w:proofErr w:type="spellStart"/>
      <w:r w:rsidRPr="00EF33DE">
        <w:t>Euratomu</w:t>
      </w:r>
      <w:proofErr w:type="spellEnd"/>
      <w:r w:rsidRPr="00EF33DE">
        <w:rPr>
          <w:rStyle w:val="FootnoteReference"/>
        </w:rPr>
        <w:footnoteReference w:id="264"/>
      </w:r>
      <w:r w:rsidRPr="00EF33DE">
        <w:t>, a najmä na článok 8 jeho prílohy,</w:t>
      </w:r>
    </w:p>
    <w:p w14:paraId="4FA50ED5" w14:textId="1EABA066" w:rsidR="00D765AC" w:rsidRPr="00EF33DE" w:rsidRDefault="00D765AC" w:rsidP="00D765AC">
      <w:pPr>
        <w:pStyle w:val="NormalHanging12a"/>
      </w:pPr>
      <w:r w:rsidRPr="00EF33DE">
        <w:t>–</w:t>
      </w:r>
      <w:r w:rsidRPr="00EF33DE">
        <w:tab/>
        <w:t>so zreteľom na článok 102 a prílohu V k rokovaciemu poriadku,</w:t>
      </w:r>
    </w:p>
    <w:p w14:paraId="0A36EEDA"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7875E321" w14:textId="77777777" w:rsidR="00D765AC" w:rsidRPr="00EF33DE" w:rsidRDefault="00D765AC" w:rsidP="00D765AC">
      <w:pPr>
        <w:pStyle w:val="NormalHanging12a"/>
      </w:pPr>
      <w:r w:rsidRPr="00EF33DE">
        <w:t>–</w:t>
      </w:r>
      <w:r w:rsidRPr="00EF33DE">
        <w:tab/>
        <w:t>so zreteľom na správu Výboru pre kontrolu rozpočtu (A10-0087/2026),</w:t>
      </w:r>
    </w:p>
    <w:p w14:paraId="5D976332" w14:textId="77777777" w:rsidR="00D765AC" w:rsidRPr="00EF33DE" w:rsidRDefault="00D765AC" w:rsidP="00D765AC">
      <w:pPr>
        <w:pStyle w:val="NormalHanging12a"/>
      </w:pPr>
      <w:r w:rsidRPr="00EF33DE">
        <w:lastRenderedPageBreak/>
        <w:t>1.</w:t>
      </w:r>
      <w:r w:rsidRPr="00EF33DE">
        <w:tab/>
        <w:t xml:space="preserve">schvaľuje účtovnú závierku Zásobovacej agentúry </w:t>
      </w:r>
      <w:proofErr w:type="spellStart"/>
      <w:r w:rsidRPr="00EF33DE">
        <w:t>Euratomu</w:t>
      </w:r>
      <w:proofErr w:type="spellEnd"/>
      <w:r w:rsidRPr="00EF33DE">
        <w:t xml:space="preserve"> za rozpočtový rok 2024;</w:t>
      </w:r>
    </w:p>
    <w:p w14:paraId="13C558E6" w14:textId="77777777" w:rsidR="00D765AC" w:rsidRPr="00EF33DE" w:rsidRDefault="00D765AC" w:rsidP="00D765AC">
      <w:pPr>
        <w:pStyle w:val="NormalHanging12a"/>
      </w:pPr>
      <w:r w:rsidRPr="00EF33DE">
        <w:t>2.</w:t>
      </w:r>
      <w:r w:rsidRPr="00EF33DE">
        <w:tab/>
        <w:t xml:space="preserve">poveruje svoju predsedníčku, aby postúpila toto rozhodnutie generálnemu riaditeľovi Zásobovacej agentúry </w:t>
      </w:r>
      <w:proofErr w:type="spellStart"/>
      <w:r w:rsidRPr="00EF33DE">
        <w:t>Euratomu</w:t>
      </w:r>
      <w:proofErr w:type="spellEnd"/>
      <w:r w:rsidRPr="00EF33DE">
        <w:t xml:space="preserve">, Rade, Komisii a Dvoru audítorov a aby zabezpečila jeho uverejnenie v </w:t>
      </w:r>
      <w:r w:rsidRPr="00EF33DE">
        <w:rPr>
          <w:i/>
          <w:iCs/>
        </w:rPr>
        <w:t>Úradnom vestníku Európskej únie</w:t>
      </w:r>
      <w:r w:rsidRPr="00EF33DE">
        <w:t xml:space="preserve"> (v sérii L).</w:t>
      </w:r>
    </w:p>
    <w:p w14:paraId="14F019F8" w14:textId="77777777" w:rsidR="00D765AC" w:rsidRPr="00EF33DE" w:rsidRDefault="00D765AC" w:rsidP="00D765AC"/>
    <w:p w14:paraId="5A20EB3A" w14:textId="77777777" w:rsidR="00D765AC" w:rsidRPr="00EF33DE" w:rsidRDefault="00D765AC" w:rsidP="00D765AC"/>
    <w:p w14:paraId="3BECE963" w14:textId="7A34844F" w:rsidR="00D765AC" w:rsidRPr="00EF33DE" w:rsidRDefault="00D765AC" w:rsidP="00D765AC">
      <w:pPr>
        <w:pStyle w:val="PageHeadingDec"/>
      </w:pPr>
    </w:p>
    <w:p w14:paraId="0AC2423A" w14:textId="77777777" w:rsidR="00D765AC" w:rsidRPr="00EF33DE" w:rsidRDefault="00D765AC" w:rsidP="00D765AC">
      <w:pPr>
        <w:pStyle w:val="PageHeadingDec"/>
        <w:sectPr w:rsidR="00D765AC" w:rsidRPr="00EF33DE" w:rsidSect="006574B7">
          <w:footerReference w:type="first" r:id="rId5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04F81586" w14:textId="77777777" w:rsidR="009E306D" w:rsidRPr="00EF33DE" w:rsidRDefault="009E306D" w:rsidP="009E306D">
      <w:pPr>
        <w:pStyle w:val="ATHeading3"/>
      </w:pPr>
      <w:r w:rsidRPr="00EF33DE">
        <w:lastRenderedPageBreak/>
        <w:t>45. Rozhodnutie Európskeho parlamentu z 29. apríla 2026 o absolutóriu za plnenie rozpočtu Európskeho orgánu pre cenné papiere a trhy za rozpočtový rok 2024 (2025/2156(DEC))</w:t>
      </w:r>
    </w:p>
    <w:p w14:paraId="7E09C95D" w14:textId="77777777" w:rsidR="00D765AC" w:rsidRPr="00EF33DE" w:rsidRDefault="00D765AC" w:rsidP="00D765AC">
      <w:pPr>
        <w:pStyle w:val="EPComma"/>
      </w:pPr>
      <w:r w:rsidRPr="00EF33DE">
        <w:rPr>
          <w:i/>
          <w:iCs/>
        </w:rPr>
        <w:t>Európsky parlament</w:t>
      </w:r>
      <w:r w:rsidRPr="00EF33DE">
        <w:t>,</w:t>
      </w:r>
    </w:p>
    <w:p w14:paraId="587EEEEB" w14:textId="77777777" w:rsidR="00D765AC" w:rsidRPr="00EF33DE" w:rsidRDefault="00D765AC" w:rsidP="00D765AC">
      <w:pPr>
        <w:pStyle w:val="NormalHanging12a"/>
      </w:pPr>
      <w:r w:rsidRPr="00EF33DE">
        <w:t>–</w:t>
      </w:r>
      <w:r w:rsidRPr="00EF33DE">
        <w:tab/>
        <w:t>so zreteľom na konečnú ročnú účtovnú závierku Európskeho orgánu pre cenné papiere a trhy za rozpočtový rok 2024,</w:t>
      </w:r>
    </w:p>
    <w:p w14:paraId="18A08A3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65"/>
      </w:r>
      <w:r w:rsidRPr="00EF33DE">
        <w:t>,</w:t>
      </w:r>
    </w:p>
    <w:p w14:paraId="61E2EF1D"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66"/>
      </w:r>
      <w:r w:rsidRPr="00EF33DE">
        <w:t xml:space="preserve"> vedenia účtov a zákonnosti a správnosti príslušných operácií, ktoré poskytol Dvor audítorov za rozpočtový rok 2024 v súlade s článkom 287 Zmluvy o fungovaní Európskej únie,</w:t>
      </w:r>
    </w:p>
    <w:p w14:paraId="59FC1FE6"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386097C4" w14:textId="77777777" w:rsidR="00D765AC" w:rsidRPr="00EF33DE" w:rsidRDefault="00D765AC" w:rsidP="00D765AC">
      <w:pPr>
        <w:pStyle w:val="NormalHanging12a"/>
      </w:pPr>
      <w:r w:rsidRPr="00EF33DE">
        <w:t>–</w:t>
      </w:r>
      <w:r w:rsidRPr="00EF33DE">
        <w:tab/>
        <w:t>so zreteľom na článok 319 Zmluvy o fungovaní Európskej únie,</w:t>
      </w:r>
    </w:p>
    <w:p w14:paraId="6CAB128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67"/>
      </w:r>
      <w:r w:rsidRPr="00EF33DE">
        <w:t>, a najmä na jeho článok 70,</w:t>
      </w:r>
    </w:p>
    <w:p w14:paraId="79F33E4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68"/>
      </w:r>
      <w:r w:rsidRPr="00EF33DE">
        <w:t>, a najmä na jeho článok 70,</w:t>
      </w:r>
    </w:p>
    <w:p w14:paraId="03A822DA" w14:textId="77777777" w:rsidR="00D765AC" w:rsidRPr="00EF33DE" w:rsidRDefault="00D765AC" w:rsidP="00D765AC">
      <w:pPr>
        <w:pStyle w:val="NormalHanging12a"/>
      </w:pPr>
      <w:r w:rsidRPr="00EF33DE">
        <w:t>–</w:t>
      </w:r>
      <w:r w:rsidRPr="00EF33DE">
        <w:tab/>
        <w:t>so zreteľom na nariadenie Európskeho parlamentu a Rady (EÚ) č. 1095/2010 z 24. novembra 2010, ktorým sa zriaďuje Európsky orgán dohľadu (Európsky orgán pre cenné papiere a trhy) a ktorým sa mení a dopĺňa rozhodnutie č. 716/2009/ES a zrušuje rozhodnutie Komisie 2009/77/ES</w:t>
      </w:r>
      <w:r w:rsidRPr="00EF33DE">
        <w:rPr>
          <w:rStyle w:val="FootnoteReference"/>
        </w:rPr>
        <w:footnoteReference w:id="269"/>
      </w:r>
      <w:r w:rsidRPr="00EF33DE">
        <w:t>, a najmä na jeho článok 64,</w:t>
      </w:r>
    </w:p>
    <w:p w14:paraId="644DB393"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70"/>
      </w:r>
      <w:r w:rsidRPr="00EF33DE">
        <w:t>, a najmä na jeho článok 105,</w:t>
      </w:r>
    </w:p>
    <w:p w14:paraId="13EEF8F4" w14:textId="39351A5C" w:rsidR="00D765AC" w:rsidRPr="00EF33DE" w:rsidRDefault="00D765AC" w:rsidP="00D765AC">
      <w:pPr>
        <w:pStyle w:val="NormalHanging12a"/>
      </w:pPr>
      <w:r w:rsidRPr="00EF33DE">
        <w:t>–</w:t>
      </w:r>
      <w:r w:rsidRPr="00EF33DE">
        <w:tab/>
        <w:t>so zreteľom na článok 102 a prílohu V k rokovaciemu poriadku,</w:t>
      </w:r>
    </w:p>
    <w:p w14:paraId="51D1675B"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6976E92B" w14:textId="77777777" w:rsidR="00D765AC" w:rsidRPr="00EF33DE" w:rsidRDefault="00D765AC" w:rsidP="00D765AC">
      <w:pPr>
        <w:pStyle w:val="NormalHanging12a"/>
      </w:pPr>
      <w:r w:rsidRPr="00EF33DE">
        <w:t>–</w:t>
      </w:r>
      <w:r w:rsidRPr="00EF33DE">
        <w:tab/>
        <w:t>so zreteľom na správu Výboru pre kontrolu rozpočtu (A10-0087/2026),</w:t>
      </w:r>
    </w:p>
    <w:p w14:paraId="11DC1208" w14:textId="77777777" w:rsidR="00D765AC" w:rsidRPr="00EF33DE" w:rsidRDefault="00D765AC" w:rsidP="00D765AC">
      <w:pPr>
        <w:pStyle w:val="NormalHanging12a"/>
      </w:pPr>
      <w:r w:rsidRPr="00EF33DE">
        <w:t>1.</w:t>
      </w:r>
      <w:r w:rsidRPr="00EF33DE">
        <w:tab/>
        <w:t>udeľuje absolutórium výkonnej riaditeľke Európskeho orgánu pre cenné papiere a trhy za plnenie rozpočtu orgánu za rozpočtový rok 2024;</w:t>
      </w:r>
    </w:p>
    <w:p w14:paraId="42AC769A" w14:textId="77777777" w:rsidR="00D765AC" w:rsidRPr="00EF33DE" w:rsidRDefault="00D765AC" w:rsidP="00D765AC">
      <w:pPr>
        <w:pStyle w:val="NormalHanging12a"/>
      </w:pPr>
      <w:r w:rsidRPr="00EF33DE">
        <w:t>2.</w:t>
      </w:r>
      <w:r w:rsidRPr="00EF33DE">
        <w:tab/>
        <w:t>uvádza svoje poznámky v priloženom uznesení;</w:t>
      </w:r>
    </w:p>
    <w:p w14:paraId="6D4EC689"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výkonnej riaditeľke Európskeho orgánu pre cenné papiere a trhy, Rade, Komisii a Dvoru audítorov a aby zabezpečila ich uverejnenie v </w:t>
      </w:r>
      <w:r w:rsidRPr="00EF33DE">
        <w:rPr>
          <w:i/>
          <w:iCs/>
        </w:rPr>
        <w:t>Úradnom vestníku Európskej únie</w:t>
      </w:r>
      <w:r w:rsidRPr="00EF33DE">
        <w:t xml:space="preserve"> (v sérii L).</w:t>
      </w:r>
    </w:p>
    <w:p w14:paraId="022378C0" w14:textId="77777777" w:rsidR="00D765AC" w:rsidRPr="00EF33DE" w:rsidRDefault="00D765AC" w:rsidP="00D765AC"/>
    <w:p w14:paraId="25DBFE59" w14:textId="77777777" w:rsidR="00D765AC" w:rsidRPr="00EF33DE" w:rsidRDefault="00D765AC" w:rsidP="00D765AC">
      <w:pPr>
        <w:pStyle w:val="PageHeadingDec"/>
        <w:sectPr w:rsidR="00D765AC" w:rsidRPr="00EF33DE" w:rsidSect="006574B7">
          <w:footerReference w:type="first" r:id="rId5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C9BD937" w14:textId="77777777" w:rsidR="009E306D" w:rsidRPr="00EF33DE" w:rsidRDefault="009E306D" w:rsidP="009E306D">
      <w:pPr>
        <w:pStyle w:val="ATHeading3"/>
      </w:pPr>
      <w:r w:rsidRPr="00EF33DE">
        <w:lastRenderedPageBreak/>
        <w:t>46. Rozhodnutie Európskeho parlamentu z 29. apríla 2026 o účtovnej závierke Európskeho orgánu pre cenné papiere a trhy za rozpočtový rok 2024 (2025/2156(DEC))</w:t>
      </w:r>
    </w:p>
    <w:p w14:paraId="0049B093" w14:textId="77777777" w:rsidR="00D765AC" w:rsidRPr="00EF33DE" w:rsidRDefault="00D765AC" w:rsidP="00D765AC">
      <w:pPr>
        <w:pStyle w:val="EPComma"/>
      </w:pPr>
      <w:r w:rsidRPr="00EF33DE">
        <w:rPr>
          <w:i/>
          <w:iCs/>
        </w:rPr>
        <w:t>Európsky parlament</w:t>
      </w:r>
      <w:r w:rsidRPr="00EF33DE">
        <w:t>,</w:t>
      </w:r>
    </w:p>
    <w:p w14:paraId="2607B166" w14:textId="77777777" w:rsidR="00D765AC" w:rsidRPr="00EF33DE" w:rsidRDefault="00D765AC" w:rsidP="00D765AC">
      <w:pPr>
        <w:pStyle w:val="NormalHanging12a"/>
      </w:pPr>
      <w:r w:rsidRPr="00EF33DE">
        <w:t>–</w:t>
      </w:r>
      <w:r w:rsidRPr="00EF33DE">
        <w:tab/>
        <w:t>so zreteľom na konečnú ročnú účtovnú závierku Európskeho orgánu pre cenné papiere a trhy za rozpočtový rok 2024,</w:t>
      </w:r>
    </w:p>
    <w:p w14:paraId="102D602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71"/>
      </w:r>
      <w:r w:rsidRPr="00EF33DE">
        <w:t>,</w:t>
      </w:r>
    </w:p>
    <w:p w14:paraId="37CEDF69"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72"/>
      </w:r>
      <w:r w:rsidRPr="00EF33DE">
        <w:t xml:space="preserve"> vedenia účtov a zákonnosti a správnosti príslušných operácií, ktoré poskytol Dvor audítorov za rozpočtový rok 2024 v súlade s článkom 287 Zmluvy o fungovaní Európskej únie,</w:t>
      </w:r>
    </w:p>
    <w:p w14:paraId="165D82CF" w14:textId="77777777" w:rsidR="00D765AC" w:rsidRPr="00EF33DE" w:rsidRDefault="00D765AC" w:rsidP="00D765AC">
      <w:pPr>
        <w:pStyle w:val="NormalHanging12a"/>
      </w:pPr>
      <w:r w:rsidRPr="00EF33DE">
        <w:t>–</w:t>
      </w:r>
      <w:r w:rsidRPr="00EF33DE">
        <w:tab/>
        <w:t>so zreteľom na odporúčanie Rady z 2. marca 2026 k udeleniu absolutória orgánu za plnenie rozpočtu za rozpočtový rok 2024 (05750/2026 – C10-0148/2026),</w:t>
      </w:r>
    </w:p>
    <w:p w14:paraId="1C6FF380" w14:textId="77777777" w:rsidR="00D765AC" w:rsidRPr="00EF33DE" w:rsidRDefault="00D765AC" w:rsidP="00D765AC">
      <w:pPr>
        <w:pStyle w:val="NormalHanging12a"/>
      </w:pPr>
      <w:r w:rsidRPr="00EF33DE">
        <w:t>–</w:t>
      </w:r>
      <w:r w:rsidRPr="00EF33DE">
        <w:tab/>
        <w:t>so zreteľom na článok 319 Zmluvy o fungovaní Európskej únie,</w:t>
      </w:r>
    </w:p>
    <w:p w14:paraId="0DDD471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73"/>
      </w:r>
      <w:r w:rsidRPr="00EF33DE">
        <w:t>, a najmä na jeho článok 70,</w:t>
      </w:r>
    </w:p>
    <w:p w14:paraId="7CFD5C8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74"/>
      </w:r>
      <w:r w:rsidRPr="00EF33DE">
        <w:t>, a najmä na jeho článok 70,</w:t>
      </w:r>
    </w:p>
    <w:p w14:paraId="1ED29336" w14:textId="77777777" w:rsidR="00D765AC" w:rsidRPr="00EF33DE" w:rsidRDefault="00D765AC" w:rsidP="00D765AC">
      <w:pPr>
        <w:pStyle w:val="NormalHanging12a"/>
      </w:pPr>
      <w:r w:rsidRPr="00EF33DE">
        <w:t>–</w:t>
      </w:r>
      <w:r w:rsidRPr="00EF33DE">
        <w:tab/>
        <w:t>so zreteľom na nariadenie Európskeho parlamentu a Rady (EÚ) č. 1095/2010 z 24. novembra 2010, ktorým sa zriaďuje Európsky orgán dohľadu (Európsky orgán pre cenné papiere a trhy) a ktorým sa mení a dopĺňa rozhodnutie č. 716/2009/ES a zrušuje rozhodnutie Komisie 2009/77/ES</w:t>
      </w:r>
      <w:r w:rsidRPr="00EF33DE">
        <w:rPr>
          <w:rStyle w:val="FootnoteReference"/>
        </w:rPr>
        <w:footnoteReference w:id="275"/>
      </w:r>
      <w:r w:rsidRPr="00EF33DE">
        <w:t>, a najmä na jeho článok 64,</w:t>
      </w:r>
    </w:p>
    <w:p w14:paraId="0F664A13"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76"/>
      </w:r>
      <w:r w:rsidRPr="00EF33DE">
        <w:t>, a najmä na jeho článok 105,</w:t>
      </w:r>
    </w:p>
    <w:p w14:paraId="62346B01" w14:textId="454102D4" w:rsidR="00D765AC" w:rsidRPr="00EF33DE" w:rsidRDefault="00D765AC" w:rsidP="00D765AC">
      <w:pPr>
        <w:pStyle w:val="NormalHanging12a"/>
      </w:pPr>
      <w:r w:rsidRPr="00EF33DE">
        <w:t>–</w:t>
      </w:r>
      <w:r w:rsidRPr="00EF33DE">
        <w:tab/>
        <w:t>so zreteľom na článok 102 a prílohu V k rokovaciemu poriadku,</w:t>
      </w:r>
    </w:p>
    <w:p w14:paraId="0FF9F6BC"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037B36F5" w14:textId="77777777" w:rsidR="00D765AC" w:rsidRPr="00EF33DE" w:rsidRDefault="00D765AC" w:rsidP="00D765AC">
      <w:pPr>
        <w:pStyle w:val="NormalHanging12a"/>
      </w:pPr>
      <w:r w:rsidRPr="00EF33DE">
        <w:t>–</w:t>
      </w:r>
      <w:r w:rsidRPr="00EF33DE">
        <w:tab/>
        <w:t>so zreteľom na správu Výboru pre kontrolu rozpočtu (A10-0087/2026),</w:t>
      </w:r>
    </w:p>
    <w:p w14:paraId="28F8125F" w14:textId="77777777" w:rsidR="00D765AC" w:rsidRPr="00EF33DE" w:rsidRDefault="00D765AC" w:rsidP="00D765AC">
      <w:pPr>
        <w:pStyle w:val="NormalHanging12a"/>
      </w:pPr>
      <w:r w:rsidRPr="00EF33DE">
        <w:t>1.</w:t>
      </w:r>
      <w:r w:rsidRPr="00EF33DE">
        <w:tab/>
        <w:t>schvaľuje účtovnú závierku Európskeho orgánu pre cenné papiere a trhy za rozpočtový rok 2024;</w:t>
      </w:r>
    </w:p>
    <w:p w14:paraId="4FE59749" w14:textId="77777777" w:rsidR="00D765AC" w:rsidRPr="00EF33DE" w:rsidRDefault="00D765AC" w:rsidP="00D765AC">
      <w:pPr>
        <w:pStyle w:val="NormalHanging12a"/>
      </w:pPr>
      <w:r w:rsidRPr="00EF33DE">
        <w:t>2.</w:t>
      </w:r>
      <w:r w:rsidRPr="00EF33DE">
        <w:tab/>
        <w:t xml:space="preserve">poveruje svoju predsedníčku, aby postúpila toto rozhodnutie výkonnej riaditeľke Európskeho orgánu pre cenné papiere a trhy, Rade, Komisii a Dvoru audítorov a aby zabezpečila jeho uverejnenie v </w:t>
      </w:r>
      <w:r w:rsidRPr="00EF33DE">
        <w:rPr>
          <w:i/>
          <w:iCs/>
        </w:rPr>
        <w:t>Úradnom vestníku Európskej únie</w:t>
      </w:r>
      <w:r w:rsidRPr="00EF33DE">
        <w:t xml:space="preserve"> (v sérii L).</w:t>
      </w:r>
    </w:p>
    <w:p w14:paraId="35E99E04" w14:textId="77777777" w:rsidR="00D765AC" w:rsidRPr="00EF33DE" w:rsidRDefault="00D765AC" w:rsidP="00D765AC"/>
    <w:p w14:paraId="5E5FD8C4" w14:textId="77777777" w:rsidR="00D765AC" w:rsidRPr="00EF33DE" w:rsidRDefault="00D765AC" w:rsidP="00D765AC"/>
    <w:p w14:paraId="1E0BC4D3" w14:textId="5DED14F5" w:rsidR="00D765AC" w:rsidRPr="00EF33DE" w:rsidRDefault="00D765AC" w:rsidP="00D765AC">
      <w:pPr>
        <w:pStyle w:val="PageHeadingDec"/>
      </w:pPr>
    </w:p>
    <w:p w14:paraId="448AA287" w14:textId="77777777" w:rsidR="00D765AC" w:rsidRPr="00EF33DE" w:rsidRDefault="00D765AC" w:rsidP="00D765AC">
      <w:pPr>
        <w:pStyle w:val="PageHeadingDec"/>
        <w:sectPr w:rsidR="00D765AC" w:rsidRPr="00EF33DE" w:rsidSect="006574B7">
          <w:footerReference w:type="first" r:id="rId5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E6D318" w14:textId="77777777" w:rsidR="009E306D" w:rsidRPr="00EF33DE" w:rsidRDefault="009E306D" w:rsidP="009E306D">
      <w:pPr>
        <w:pStyle w:val="ATHeading3"/>
      </w:pPr>
      <w:r w:rsidRPr="00EF33DE">
        <w:lastRenderedPageBreak/>
        <w:t>47. Rozhodnutie Európskeho parlamentu z 29. apríla 2026 o absolutóriu za plnenie rozpočtu Európskej nadácie pre odborné vzdelávanie za rozpočtový rok 2024 (2025/2156(DEC))</w:t>
      </w:r>
    </w:p>
    <w:p w14:paraId="0E21EF7E" w14:textId="77777777" w:rsidR="00D765AC" w:rsidRPr="00EF33DE" w:rsidRDefault="00D765AC" w:rsidP="00D765AC">
      <w:pPr>
        <w:pStyle w:val="EPComma"/>
      </w:pPr>
      <w:r w:rsidRPr="00EF33DE">
        <w:rPr>
          <w:i/>
          <w:iCs/>
        </w:rPr>
        <w:t>Európsky parlament</w:t>
      </w:r>
      <w:r w:rsidRPr="00EF33DE">
        <w:t>,</w:t>
      </w:r>
    </w:p>
    <w:p w14:paraId="46ED6B19" w14:textId="77777777" w:rsidR="00D765AC" w:rsidRPr="00EF33DE" w:rsidRDefault="00D765AC" w:rsidP="00D765AC">
      <w:pPr>
        <w:pStyle w:val="NormalHanging12a"/>
      </w:pPr>
      <w:r w:rsidRPr="00EF33DE">
        <w:t>–</w:t>
      </w:r>
      <w:r w:rsidRPr="00EF33DE">
        <w:tab/>
        <w:t>so zreteľom na konečnú ročnú účtovnú závierku Európskej nadácie pre odborné vzdelávanie za rozpočtový rok 2024,</w:t>
      </w:r>
    </w:p>
    <w:p w14:paraId="1D326C03"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77"/>
      </w:r>
      <w:r w:rsidRPr="00EF33DE">
        <w:t>,</w:t>
      </w:r>
    </w:p>
    <w:p w14:paraId="32665EF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78"/>
      </w:r>
      <w:r w:rsidRPr="00EF33DE">
        <w:t xml:space="preserve"> vedenia účtov a zákonnosti a správnosti príslušných operácií, ktoré poskytol Dvor audítorov za rozpočtový rok 2024 v súlade s článkom 287 Zmluvy o fungovaní Európskej únie,</w:t>
      </w:r>
    </w:p>
    <w:p w14:paraId="1C562C8F" w14:textId="77777777" w:rsidR="00D765AC" w:rsidRPr="00EF33DE" w:rsidRDefault="00D765AC" w:rsidP="00D765AC">
      <w:pPr>
        <w:pStyle w:val="NormalHanging12a"/>
      </w:pPr>
      <w:r w:rsidRPr="00EF33DE">
        <w:t>–</w:t>
      </w:r>
      <w:r w:rsidRPr="00EF33DE">
        <w:tab/>
        <w:t>so zreteľom na odporúčanie Rady z 2. marca 2026 k udeleniu absolutória nadácii za plnenie rozpočtu za rozpočtový rok 2024 (05750/2026 – C10-0148/2026),</w:t>
      </w:r>
    </w:p>
    <w:p w14:paraId="30F822F9" w14:textId="77777777" w:rsidR="00D765AC" w:rsidRPr="00EF33DE" w:rsidRDefault="00D765AC" w:rsidP="00D765AC">
      <w:pPr>
        <w:pStyle w:val="NormalHanging12a"/>
      </w:pPr>
      <w:r w:rsidRPr="00EF33DE">
        <w:t>–</w:t>
      </w:r>
      <w:r w:rsidRPr="00EF33DE">
        <w:tab/>
        <w:t>so zreteľom na článok 319 Zmluvy o fungovaní Európskej únie,</w:t>
      </w:r>
    </w:p>
    <w:p w14:paraId="3A6266B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79"/>
      </w:r>
      <w:r w:rsidRPr="00EF33DE">
        <w:t>, a najmä na jeho článok 70,</w:t>
      </w:r>
    </w:p>
    <w:p w14:paraId="6C0ABC5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80"/>
      </w:r>
      <w:r w:rsidRPr="00EF33DE">
        <w:t>, a najmä na jeho článok 70,</w:t>
      </w:r>
    </w:p>
    <w:p w14:paraId="72E925BB" w14:textId="77777777" w:rsidR="00D765AC" w:rsidRPr="00EF33DE" w:rsidRDefault="00D765AC" w:rsidP="00D765AC">
      <w:pPr>
        <w:pStyle w:val="NormalHanging12a"/>
      </w:pPr>
      <w:r w:rsidRPr="00EF33DE">
        <w:t>–</w:t>
      </w:r>
      <w:r w:rsidRPr="00EF33DE">
        <w:tab/>
        <w:t>so zreteľom na nariadenie Európskeho parlamentu a Rady (ES) č. 1339/2008 zo 16. decembra 2008 o zriadení Európskej nadácie pre odborné vzdelávanie</w:t>
      </w:r>
      <w:r w:rsidRPr="00EF33DE">
        <w:rPr>
          <w:rStyle w:val="FootnoteReference"/>
        </w:rPr>
        <w:footnoteReference w:id="281"/>
      </w:r>
      <w:r w:rsidRPr="00EF33DE">
        <w:t>, a najmä na jeho článok 17,</w:t>
      </w:r>
    </w:p>
    <w:p w14:paraId="75597124"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82"/>
      </w:r>
      <w:r w:rsidRPr="00EF33DE">
        <w:t>, a najmä na jeho článok 105,</w:t>
      </w:r>
    </w:p>
    <w:p w14:paraId="035655D0" w14:textId="6A165CD3" w:rsidR="00D765AC" w:rsidRPr="00EF33DE" w:rsidRDefault="00D765AC" w:rsidP="00D765AC">
      <w:pPr>
        <w:pStyle w:val="NormalHanging12a"/>
      </w:pPr>
      <w:r w:rsidRPr="00EF33DE">
        <w:t>–</w:t>
      </w:r>
      <w:r w:rsidRPr="00EF33DE">
        <w:tab/>
        <w:t>so zreteľom na článok 102 a prílohu V k rokovaciemu poriadku,</w:t>
      </w:r>
    </w:p>
    <w:p w14:paraId="2226B70D"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424920D3" w14:textId="77777777" w:rsidR="00D765AC" w:rsidRPr="00EF33DE" w:rsidRDefault="00D765AC" w:rsidP="00D765AC">
      <w:pPr>
        <w:pStyle w:val="NormalHanging12a"/>
      </w:pPr>
      <w:r w:rsidRPr="00EF33DE">
        <w:t>–</w:t>
      </w:r>
      <w:r w:rsidRPr="00EF33DE">
        <w:tab/>
        <w:t>so zreteľom na správu Výboru pre kontrolu rozpočtu (A10-0087/2026),</w:t>
      </w:r>
    </w:p>
    <w:p w14:paraId="0A7D13D9" w14:textId="77777777" w:rsidR="00D765AC" w:rsidRPr="00EF33DE" w:rsidRDefault="00D765AC" w:rsidP="00D765AC">
      <w:pPr>
        <w:pStyle w:val="NormalHanging12a"/>
      </w:pPr>
      <w:r w:rsidRPr="00EF33DE">
        <w:t>1.</w:t>
      </w:r>
      <w:r w:rsidRPr="00EF33DE">
        <w:tab/>
        <w:t>udeľuje riaditeľke Európskej nadácie pre odborné vzdelávanie absolutórium za plnenie rozpočtu nadácie za rozpočtový rok 2024;</w:t>
      </w:r>
    </w:p>
    <w:p w14:paraId="7B6F3376" w14:textId="77777777" w:rsidR="00D765AC" w:rsidRPr="00EF33DE" w:rsidRDefault="00D765AC" w:rsidP="00D765AC">
      <w:pPr>
        <w:pStyle w:val="NormalHanging12a"/>
      </w:pPr>
      <w:r w:rsidRPr="00EF33DE">
        <w:t>2.</w:t>
      </w:r>
      <w:r w:rsidRPr="00EF33DE">
        <w:tab/>
        <w:t>uvádza svoje poznámky v priloženom uznesení;</w:t>
      </w:r>
    </w:p>
    <w:p w14:paraId="74162894"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riaditeľke Európskej nadácie pre odborné vzdelávanie, Rade, Komisii a Dvoru audítorov a aby zabezpečila ich uverejnenie v </w:t>
      </w:r>
      <w:r w:rsidRPr="00EF33DE">
        <w:rPr>
          <w:i/>
          <w:iCs/>
        </w:rPr>
        <w:t>Úradnom vestníku Európskej únie</w:t>
      </w:r>
      <w:r w:rsidRPr="00EF33DE">
        <w:t xml:space="preserve"> (v sérii L).</w:t>
      </w:r>
    </w:p>
    <w:p w14:paraId="111FB991" w14:textId="77777777" w:rsidR="00D765AC" w:rsidRPr="00EF33DE" w:rsidRDefault="00D765AC" w:rsidP="00D765AC"/>
    <w:p w14:paraId="091EB6A3" w14:textId="77777777" w:rsidR="00D765AC" w:rsidRPr="00EF33DE" w:rsidRDefault="00D765AC" w:rsidP="00D765AC">
      <w:pPr>
        <w:pStyle w:val="PageHeadingDec"/>
        <w:sectPr w:rsidR="00D765AC" w:rsidRPr="00EF33DE" w:rsidSect="006574B7">
          <w:footerReference w:type="first" r:id="rId6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2CA94EF" w14:textId="77777777" w:rsidR="009E306D" w:rsidRPr="00EF33DE" w:rsidRDefault="009E306D" w:rsidP="009E306D">
      <w:pPr>
        <w:pStyle w:val="ATHeading3"/>
      </w:pPr>
      <w:r w:rsidRPr="00EF33DE">
        <w:lastRenderedPageBreak/>
        <w:t>48. Rozhodnutie Európskeho parlamentu z 29. apríla 2026 o účtovnej závierke Európskej nadácie pre odborné vzdelávanie za rozpočtový rok 2024 (2025/2156(DEC))</w:t>
      </w:r>
    </w:p>
    <w:p w14:paraId="41B9CE59" w14:textId="77777777" w:rsidR="00D765AC" w:rsidRPr="00EF33DE" w:rsidRDefault="00D765AC" w:rsidP="00D765AC">
      <w:pPr>
        <w:pStyle w:val="EPComma"/>
      </w:pPr>
      <w:r w:rsidRPr="00EF33DE">
        <w:rPr>
          <w:i/>
          <w:iCs/>
        </w:rPr>
        <w:t>Európsky parlament</w:t>
      </w:r>
      <w:r w:rsidRPr="00EF33DE">
        <w:t>,</w:t>
      </w:r>
    </w:p>
    <w:p w14:paraId="102E01AE" w14:textId="77777777" w:rsidR="00D765AC" w:rsidRPr="00EF33DE" w:rsidRDefault="00D765AC" w:rsidP="00D765AC">
      <w:pPr>
        <w:pStyle w:val="NormalHanging12a"/>
      </w:pPr>
      <w:r w:rsidRPr="00EF33DE">
        <w:t>–</w:t>
      </w:r>
      <w:r w:rsidRPr="00EF33DE">
        <w:tab/>
        <w:t>so zreteľom na konečnú ročnú účtovnú závierku Európskej nadácie pre odborné vzdelávanie za rozpočtový rok 2024,</w:t>
      </w:r>
    </w:p>
    <w:p w14:paraId="50031F6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83"/>
      </w:r>
      <w:r w:rsidRPr="00EF33DE">
        <w:t>,</w:t>
      </w:r>
    </w:p>
    <w:p w14:paraId="22D90FF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84"/>
      </w:r>
      <w:r w:rsidRPr="00EF33DE">
        <w:t xml:space="preserve"> vedenia účtov a zákonnosti a správnosti príslušných operácií, ktoré poskytol Dvor audítorov za rozpočtový rok 2024 v súlade s článkom 287 Zmluvy o fungovaní Európskej únie,</w:t>
      </w:r>
    </w:p>
    <w:p w14:paraId="7C46EE4A" w14:textId="77777777" w:rsidR="00D765AC" w:rsidRPr="00EF33DE" w:rsidRDefault="00D765AC" w:rsidP="00D765AC">
      <w:pPr>
        <w:pStyle w:val="NormalHanging12a"/>
      </w:pPr>
      <w:r w:rsidRPr="00EF33DE">
        <w:t>–</w:t>
      </w:r>
      <w:r w:rsidRPr="00EF33DE">
        <w:tab/>
        <w:t>so zreteľom na odporúčanie Rady z 2. marca 2026 k udeleniu absolutória nadácii za plnenie rozpočtu za rozpočtový rok 2024 (05750/2026 – C10-0148/2026),</w:t>
      </w:r>
    </w:p>
    <w:p w14:paraId="4830927B" w14:textId="77777777" w:rsidR="00D765AC" w:rsidRPr="00EF33DE" w:rsidRDefault="00D765AC" w:rsidP="00D765AC">
      <w:pPr>
        <w:pStyle w:val="NormalHanging12a"/>
      </w:pPr>
      <w:r w:rsidRPr="00EF33DE">
        <w:t>–</w:t>
      </w:r>
      <w:r w:rsidRPr="00EF33DE">
        <w:tab/>
        <w:t>so zreteľom na článok 319 Zmluvy o fungovaní Európskej únie,</w:t>
      </w:r>
    </w:p>
    <w:p w14:paraId="0A704D6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85"/>
      </w:r>
      <w:r w:rsidRPr="00EF33DE">
        <w:t>, a najmä na jeho článok 70,</w:t>
      </w:r>
    </w:p>
    <w:p w14:paraId="11573926"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86"/>
      </w:r>
      <w:r w:rsidRPr="00EF33DE">
        <w:t>, a najmä na jeho článok 70,</w:t>
      </w:r>
    </w:p>
    <w:p w14:paraId="5A382585" w14:textId="77777777" w:rsidR="00D765AC" w:rsidRPr="00EF33DE" w:rsidRDefault="00D765AC" w:rsidP="00D765AC">
      <w:pPr>
        <w:pStyle w:val="NormalHanging12a"/>
      </w:pPr>
      <w:r w:rsidRPr="00EF33DE">
        <w:t>–</w:t>
      </w:r>
      <w:r w:rsidRPr="00EF33DE">
        <w:tab/>
        <w:t>so zreteľom na nariadenie Európskeho parlamentu a Rady (ES) č. 1339/2008 zo 16. decembra 2008 o zriadení Európskej nadácie pre odborné vzdelávanie</w:t>
      </w:r>
      <w:r w:rsidRPr="00EF33DE">
        <w:rPr>
          <w:rStyle w:val="FootnoteReference"/>
        </w:rPr>
        <w:footnoteReference w:id="287"/>
      </w:r>
      <w:r w:rsidRPr="00EF33DE">
        <w:t>, a najmä na jeho článok 17,</w:t>
      </w:r>
    </w:p>
    <w:p w14:paraId="37043A6E"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88"/>
      </w:r>
      <w:r w:rsidRPr="00EF33DE">
        <w:t>, a najmä na jeho článok 105,</w:t>
      </w:r>
    </w:p>
    <w:p w14:paraId="38426301" w14:textId="76F3F460" w:rsidR="00D765AC" w:rsidRPr="00EF33DE" w:rsidRDefault="00D765AC" w:rsidP="00D765AC">
      <w:pPr>
        <w:pStyle w:val="NormalHanging12a"/>
      </w:pPr>
      <w:r w:rsidRPr="00EF33DE">
        <w:t>–</w:t>
      </w:r>
      <w:r w:rsidRPr="00EF33DE">
        <w:tab/>
        <w:t>so zreteľom na článok 102 a prílohu V k rokovaciemu poriadku,</w:t>
      </w:r>
    </w:p>
    <w:p w14:paraId="65DCFD6B"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69F2ECD4" w14:textId="77777777" w:rsidR="00D765AC" w:rsidRPr="00EF33DE" w:rsidRDefault="00D765AC" w:rsidP="00D765AC">
      <w:pPr>
        <w:pStyle w:val="NormalHanging12a"/>
      </w:pPr>
      <w:r w:rsidRPr="00EF33DE">
        <w:t>–</w:t>
      </w:r>
      <w:r w:rsidRPr="00EF33DE">
        <w:tab/>
        <w:t>so zreteľom na správu Výboru pre kontrolu rozpočtu (A10-0087/2026),</w:t>
      </w:r>
    </w:p>
    <w:p w14:paraId="27745DA1" w14:textId="77777777" w:rsidR="00D765AC" w:rsidRPr="00EF33DE" w:rsidRDefault="00D765AC" w:rsidP="00D765AC">
      <w:pPr>
        <w:pStyle w:val="NormalHanging12a"/>
      </w:pPr>
      <w:r w:rsidRPr="00EF33DE">
        <w:t>1.</w:t>
      </w:r>
      <w:r w:rsidRPr="00EF33DE">
        <w:tab/>
        <w:t>schvaľuje účtovnú závierku Európskej nadácie pre odborné vzdelávanie za rozpočtový rok 2024;</w:t>
      </w:r>
    </w:p>
    <w:p w14:paraId="3638B072" w14:textId="77777777" w:rsidR="00D765AC" w:rsidRPr="00EF33DE" w:rsidRDefault="00D765AC" w:rsidP="00D765AC">
      <w:pPr>
        <w:pStyle w:val="NormalHanging12a"/>
      </w:pPr>
      <w:r w:rsidRPr="00EF33DE">
        <w:t>2.</w:t>
      </w:r>
      <w:r w:rsidRPr="00EF33DE">
        <w:tab/>
        <w:t xml:space="preserve">poveruje svoju predsedníčku, aby postúpila toto rozhodnutie riaditeľke Európskej nadácie pre odborné vzdelávanie, Rade, Komisii a Dvoru audítorov a aby zabezpečila jeho uverejnenie v </w:t>
      </w:r>
      <w:r w:rsidRPr="00EF33DE">
        <w:rPr>
          <w:i/>
          <w:iCs/>
        </w:rPr>
        <w:t>Úradnom vestníku Európskej únie</w:t>
      </w:r>
      <w:r w:rsidRPr="00EF33DE">
        <w:t xml:space="preserve"> (v sérii L).</w:t>
      </w:r>
    </w:p>
    <w:p w14:paraId="37D5DFC7" w14:textId="77777777" w:rsidR="00D765AC" w:rsidRPr="00EF33DE" w:rsidRDefault="00D765AC" w:rsidP="00D765AC"/>
    <w:p w14:paraId="22F6B162" w14:textId="77777777" w:rsidR="00D765AC" w:rsidRPr="00EF33DE" w:rsidRDefault="00D765AC" w:rsidP="00D765AC"/>
    <w:p w14:paraId="6CFFB924" w14:textId="53EBD2C7" w:rsidR="00D765AC" w:rsidRPr="00EF33DE" w:rsidRDefault="00D765AC" w:rsidP="00D765AC">
      <w:pPr>
        <w:pStyle w:val="PageHeadingDec"/>
      </w:pPr>
    </w:p>
    <w:p w14:paraId="296E914A" w14:textId="77777777" w:rsidR="00D765AC" w:rsidRPr="00EF33DE" w:rsidRDefault="00D765AC" w:rsidP="00D765AC">
      <w:pPr>
        <w:pStyle w:val="PageHeadingDec"/>
        <w:sectPr w:rsidR="00D765AC" w:rsidRPr="00EF33DE" w:rsidSect="006574B7">
          <w:footerReference w:type="first" r:id="rId6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53C3538" w14:textId="77777777" w:rsidR="009E306D" w:rsidRPr="00EF33DE" w:rsidRDefault="009E306D" w:rsidP="009E306D">
      <w:pPr>
        <w:pStyle w:val="ATHeading3"/>
      </w:pPr>
      <w:r w:rsidRPr="00EF33DE">
        <w:lastRenderedPageBreak/>
        <w:t>49. Rozhodnutie Európskeho parlamentu z 29. apríla 2026 o absolutóriu za plnenie rozpočtu Agentúry Európskej únie pre azyl za rozpočtový rok 2024 (2025/2156(DEC))</w:t>
      </w:r>
    </w:p>
    <w:p w14:paraId="089A9768" w14:textId="77777777" w:rsidR="00D765AC" w:rsidRPr="00EF33DE" w:rsidRDefault="00D765AC" w:rsidP="00D765AC">
      <w:pPr>
        <w:pStyle w:val="EPComma"/>
      </w:pPr>
      <w:r w:rsidRPr="00EF33DE">
        <w:rPr>
          <w:i/>
          <w:iCs/>
        </w:rPr>
        <w:t>Európsky parlament</w:t>
      </w:r>
      <w:r w:rsidRPr="00EF33DE">
        <w:t>,</w:t>
      </w:r>
    </w:p>
    <w:p w14:paraId="2DAF2442" w14:textId="77777777" w:rsidR="00D765AC" w:rsidRPr="00EF33DE" w:rsidRDefault="00D765AC" w:rsidP="00D765AC">
      <w:pPr>
        <w:pStyle w:val="NormalHanging12a"/>
      </w:pPr>
      <w:r w:rsidRPr="00EF33DE">
        <w:t>–</w:t>
      </w:r>
      <w:r w:rsidRPr="00EF33DE">
        <w:tab/>
        <w:t>so zreteľom na konečnú ročnú účtovnú závierku Agentúry Európskej únie pre azyl za rozpočtový rok 2024,</w:t>
      </w:r>
    </w:p>
    <w:p w14:paraId="330EC9A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89"/>
      </w:r>
      <w:r w:rsidRPr="00EF33DE">
        <w:t>,</w:t>
      </w:r>
    </w:p>
    <w:p w14:paraId="595ABEB1"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90"/>
      </w:r>
      <w:r w:rsidRPr="00EF33DE">
        <w:t xml:space="preserve"> vedenia účtov a zákonnosti a správnosti príslušných operácií, ktoré poskytol Dvor audítorov za rozpočtový rok 2024 v súlade s článkom 287 Zmluvy o fungovaní Európskej únie,</w:t>
      </w:r>
    </w:p>
    <w:p w14:paraId="095280E5"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D277695" w14:textId="77777777" w:rsidR="00D765AC" w:rsidRPr="00EF33DE" w:rsidRDefault="00D765AC" w:rsidP="00D765AC">
      <w:pPr>
        <w:pStyle w:val="NormalHanging12a"/>
      </w:pPr>
      <w:r w:rsidRPr="00EF33DE">
        <w:t>–</w:t>
      </w:r>
      <w:r w:rsidRPr="00EF33DE">
        <w:tab/>
        <w:t>so zreteľom na článok 319 Zmluvy o fungovaní Európskej únie,</w:t>
      </w:r>
    </w:p>
    <w:p w14:paraId="2DFCFE1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91"/>
      </w:r>
      <w:r w:rsidRPr="00EF33DE">
        <w:t>, a najmä na jeho článok 70,</w:t>
      </w:r>
    </w:p>
    <w:p w14:paraId="5DAD32B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92"/>
      </w:r>
      <w:r w:rsidRPr="00EF33DE">
        <w:t>, a najmä na jeho článok 70,</w:t>
      </w:r>
    </w:p>
    <w:p w14:paraId="587E84D2" w14:textId="77777777" w:rsidR="00D765AC" w:rsidRPr="00EF33DE" w:rsidRDefault="00D765AC" w:rsidP="00D765AC">
      <w:pPr>
        <w:pStyle w:val="NormalHanging12a"/>
      </w:pPr>
      <w:r w:rsidRPr="00EF33DE">
        <w:t>–</w:t>
      </w:r>
      <w:r w:rsidRPr="00EF33DE">
        <w:tab/>
        <w:t>so zreteľom na nariadenie Európskeho parlamentu a Rady (EÚ) 2021/2303 z 15. decembra 2021 o Agentúre Európskej únie pre azyl a o zrušení nariadenia (EÚ) č. 439/2010</w:t>
      </w:r>
      <w:r w:rsidRPr="00EF33DE">
        <w:rPr>
          <w:rStyle w:val="FootnoteReference"/>
        </w:rPr>
        <w:footnoteReference w:id="293"/>
      </w:r>
      <w:r w:rsidRPr="00EF33DE">
        <w:t>, a najmä na jeho článok 55,</w:t>
      </w:r>
    </w:p>
    <w:p w14:paraId="08BA41F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294"/>
      </w:r>
      <w:r w:rsidRPr="00EF33DE">
        <w:t>, a najmä na jeho článok 105,</w:t>
      </w:r>
    </w:p>
    <w:p w14:paraId="6C8038E6" w14:textId="07F2EC08" w:rsidR="00D765AC" w:rsidRPr="00EF33DE" w:rsidRDefault="00D765AC" w:rsidP="00D765AC">
      <w:pPr>
        <w:pStyle w:val="NormalHanging12a"/>
      </w:pPr>
      <w:r w:rsidRPr="00EF33DE">
        <w:t>–</w:t>
      </w:r>
      <w:r w:rsidRPr="00EF33DE">
        <w:tab/>
        <w:t>so zreteľom na článok 102 a prílohu V k rokovaciemu poriadku,</w:t>
      </w:r>
    </w:p>
    <w:p w14:paraId="0E13CFE9"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291BD6F7" w14:textId="77777777" w:rsidR="00D765AC" w:rsidRPr="00EF33DE" w:rsidRDefault="00D765AC" w:rsidP="00D765AC">
      <w:pPr>
        <w:pStyle w:val="NormalHanging12a"/>
      </w:pPr>
      <w:r w:rsidRPr="00EF33DE">
        <w:t>–</w:t>
      </w:r>
      <w:r w:rsidRPr="00EF33DE">
        <w:tab/>
        <w:t>so zreteľom na správu Výboru pre kontrolu rozpočtu (A10-0087/2026),</w:t>
      </w:r>
    </w:p>
    <w:p w14:paraId="2C1299D9" w14:textId="77777777" w:rsidR="00D765AC" w:rsidRPr="00EF33DE" w:rsidRDefault="00D765AC" w:rsidP="00D765AC">
      <w:pPr>
        <w:pStyle w:val="NormalHanging12a"/>
      </w:pPr>
      <w:r w:rsidRPr="00EF33DE">
        <w:t>1.</w:t>
      </w:r>
      <w:r w:rsidRPr="00EF33DE">
        <w:tab/>
        <w:t>udeľuje výkonnej riaditeľke Agentúry Európskej únie pre azyl absolutórium za plnenie rozpočtu agentúry za rozpočtový rok 2024;</w:t>
      </w:r>
    </w:p>
    <w:p w14:paraId="60A4E4AF" w14:textId="77777777" w:rsidR="00D765AC" w:rsidRPr="00EF33DE" w:rsidRDefault="00D765AC" w:rsidP="00D765AC">
      <w:pPr>
        <w:pStyle w:val="NormalHanging12a"/>
      </w:pPr>
      <w:r w:rsidRPr="00EF33DE">
        <w:t>2.</w:t>
      </w:r>
      <w:r w:rsidRPr="00EF33DE">
        <w:tab/>
        <w:t>uvádza svoje poznámky v priloženom uznesení;</w:t>
      </w:r>
    </w:p>
    <w:p w14:paraId="30E5F906"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Agentúry Európskej únie pre azyl, Rade, Komisii a Dvoru audítorov a aby zabezpečila ich uverejnenie v </w:t>
      </w:r>
      <w:r w:rsidRPr="00EF33DE">
        <w:rPr>
          <w:i/>
          <w:iCs/>
        </w:rPr>
        <w:t>Úradnom vestníku Európskej únie</w:t>
      </w:r>
      <w:r w:rsidRPr="00EF33DE">
        <w:t xml:space="preserve"> (v sérii L).</w:t>
      </w:r>
    </w:p>
    <w:p w14:paraId="018F20CB" w14:textId="77777777" w:rsidR="00D765AC" w:rsidRPr="00EF33DE" w:rsidRDefault="00D765AC" w:rsidP="00D765AC"/>
    <w:p w14:paraId="6AE9B567" w14:textId="77777777" w:rsidR="00D765AC" w:rsidRPr="00EF33DE" w:rsidRDefault="00D765AC" w:rsidP="00D765AC">
      <w:pPr>
        <w:pStyle w:val="PageHeadingDec"/>
        <w:sectPr w:rsidR="00D765AC" w:rsidRPr="00EF33DE" w:rsidSect="006574B7">
          <w:footerReference w:type="first" r:id="rId6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64E7E41" w14:textId="77777777" w:rsidR="009E306D" w:rsidRPr="00EF33DE" w:rsidRDefault="009E306D" w:rsidP="009E306D">
      <w:pPr>
        <w:pStyle w:val="ATHeading3"/>
      </w:pPr>
      <w:r w:rsidRPr="00EF33DE">
        <w:lastRenderedPageBreak/>
        <w:t>50. Rozhodnutie Európskeho parlamentu z 29. apríla 2026 o účtovnej závierke Agentúry Európskej únie pre azyl za rozpočtový rok 2024 (2025/2156(DEC))</w:t>
      </w:r>
    </w:p>
    <w:p w14:paraId="310D42F3" w14:textId="77777777" w:rsidR="00D765AC" w:rsidRPr="00EF33DE" w:rsidRDefault="00D765AC" w:rsidP="00D765AC">
      <w:pPr>
        <w:pStyle w:val="EPComma"/>
      </w:pPr>
      <w:r w:rsidRPr="00EF33DE">
        <w:rPr>
          <w:i/>
          <w:iCs/>
        </w:rPr>
        <w:t>Európsky parlament</w:t>
      </w:r>
      <w:r w:rsidRPr="00EF33DE">
        <w:t>,</w:t>
      </w:r>
    </w:p>
    <w:p w14:paraId="64CE2B75" w14:textId="77777777" w:rsidR="00D765AC" w:rsidRPr="00EF33DE" w:rsidRDefault="00D765AC" w:rsidP="00D765AC">
      <w:pPr>
        <w:pStyle w:val="NormalHanging12a"/>
      </w:pPr>
      <w:r w:rsidRPr="00EF33DE">
        <w:t>–</w:t>
      </w:r>
      <w:r w:rsidRPr="00EF33DE">
        <w:tab/>
        <w:t>so zreteľom na konečnú ročnú účtovnú závierku Agentúry Európskej únie pre azyl za rozpočtový rok 2024,</w:t>
      </w:r>
    </w:p>
    <w:p w14:paraId="546616C6"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295"/>
      </w:r>
      <w:r w:rsidRPr="00EF33DE">
        <w:t>,</w:t>
      </w:r>
    </w:p>
    <w:p w14:paraId="6B8479A7"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296"/>
      </w:r>
      <w:r w:rsidRPr="00EF33DE">
        <w:t xml:space="preserve"> vedenia účtov a zákonnosti a správnosti príslušných operácií, ktoré poskytol Dvor audítorov za rozpočtový rok 2024 v súlade s článkom 287 Zmluvy o fungovaní Európskej únie,</w:t>
      </w:r>
    </w:p>
    <w:p w14:paraId="543BDFB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18019C63" w14:textId="77777777" w:rsidR="00D765AC" w:rsidRPr="00EF33DE" w:rsidRDefault="00D765AC" w:rsidP="00D765AC">
      <w:pPr>
        <w:pStyle w:val="NormalHanging12a"/>
      </w:pPr>
      <w:r w:rsidRPr="00EF33DE">
        <w:t>–</w:t>
      </w:r>
      <w:r w:rsidRPr="00EF33DE">
        <w:tab/>
        <w:t>so zreteľom na článok 319 Zmluvy o fungovaní Európskej únie,</w:t>
      </w:r>
    </w:p>
    <w:p w14:paraId="10D94AF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297"/>
      </w:r>
      <w:r w:rsidRPr="00EF33DE">
        <w:t>, a najmä na jeho článok 70,</w:t>
      </w:r>
    </w:p>
    <w:p w14:paraId="7B1CFC9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298"/>
      </w:r>
      <w:r w:rsidRPr="00EF33DE">
        <w:t>, a najmä na jeho článok 70,</w:t>
      </w:r>
    </w:p>
    <w:p w14:paraId="2213A638" w14:textId="77777777" w:rsidR="00D765AC" w:rsidRPr="00EF33DE" w:rsidRDefault="00D765AC" w:rsidP="00D765AC">
      <w:pPr>
        <w:pStyle w:val="NormalHanging12a"/>
      </w:pPr>
      <w:r w:rsidRPr="00EF33DE">
        <w:t>–</w:t>
      </w:r>
      <w:r w:rsidRPr="00EF33DE">
        <w:tab/>
        <w:t>so zreteľom na nariadenie Európskeho parlamentu a Rady (EÚ) 2021/2303 z 15. decembra 2021 o Agentúre Európskej únie pre azyl a o zrušení nariadenia (EÚ) č. 439/2010</w:t>
      </w:r>
      <w:r w:rsidRPr="00EF33DE">
        <w:rPr>
          <w:rStyle w:val="FootnoteReference"/>
        </w:rPr>
        <w:footnoteReference w:id="299"/>
      </w:r>
      <w:r w:rsidRPr="00EF33DE">
        <w:t>, a najmä na jeho článok 55,</w:t>
      </w:r>
    </w:p>
    <w:p w14:paraId="66DC790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00"/>
      </w:r>
      <w:r w:rsidRPr="00EF33DE">
        <w:t>, a najmä na jeho článok 105,</w:t>
      </w:r>
    </w:p>
    <w:p w14:paraId="331AD9DB" w14:textId="0D55AAC7" w:rsidR="00D765AC" w:rsidRPr="00EF33DE" w:rsidRDefault="00D765AC" w:rsidP="00D765AC">
      <w:pPr>
        <w:pStyle w:val="NormalHanging12a"/>
      </w:pPr>
      <w:r w:rsidRPr="00EF33DE">
        <w:t>–</w:t>
      </w:r>
      <w:r w:rsidRPr="00EF33DE">
        <w:tab/>
        <w:t>so zreteľom na článok 102 a prílohu V k rokovaciemu poriadku,</w:t>
      </w:r>
    </w:p>
    <w:p w14:paraId="28246CC5"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186D7C9D" w14:textId="77777777" w:rsidR="00D765AC" w:rsidRPr="00EF33DE" w:rsidRDefault="00D765AC" w:rsidP="00D765AC">
      <w:pPr>
        <w:pStyle w:val="NormalHanging12a"/>
      </w:pPr>
      <w:r w:rsidRPr="00EF33DE">
        <w:t>–</w:t>
      </w:r>
      <w:r w:rsidRPr="00EF33DE">
        <w:tab/>
        <w:t>so zreteľom na správu Výboru pre kontrolu rozpočtu (A10-0087/2026),</w:t>
      </w:r>
    </w:p>
    <w:p w14:paraId="3B524B9B" w14:textId="77777777" w:rsidR="00D765AC" w:rsidRPr="00EF33DE" w:rsidRDefault="00D765AC" w:rsidP="00D765AC">
      <w:pPr>
        <w:pStyle w:val="NormalHanging12a"/>
      </w:pPr>
      <w:r w:rsidRPr="00EF33DE">
        <w:t>1.</w:t>
      </w:r>
      <w:r w:rsidRPr="00EF33DE">
        <w:tab/>
        <w:t>schvaľuje účtovnú závierku Agentúry Európskej únie pre azyl za rozpočtový rok 2024;</w:t>
      </w:r>
    </w:p>
    <w:p w14:paraId="5F2B5877" w14:textId="77777777" w:rsidR="00D765AC" w:rsidRPr="00EF33DE" w:rsidRDefault="00D765AC" w:rsidP="00D765AC">
      <w:pPr>
        <w:pStyle w:val="NormalHanging12a"/>
      </w:pPr>
      <w:r w:rsidRPr="00EF33DE">
        <w:t>2.</w:t>
      </w:r>
      <w:r w:rsidRPr="00EF33DE">
        <w:tab/>
        <w:t>poveruje svoju predsedníčku, aby postúpila toto rozhodnutie výkonnej riaditeľke Agentúry Európskej únie pre azyl, Rade, Komisii a Dvoru audítorov a aby zabezpečila jeho uverejnenie v </w:t>
      </w:r>
      <w:r w:rsidRPr="00EF33DE">
        <w:rPr>
          <w:i/>
          <w:iCs/>
        </w:rPr>
        <w:t>Úradnom vestníku Európskej únie</w:t>
      </w:r>
      <w:r w:rsidRPr="00EF33DE">
        <w:t xml:space="preserve"> (v sérii L).</w:t>
      </w:r>
    </w:p>
    <w:p w14:paraId="1CEDC14C" w14:textId="77777777" w:rsidR="00D765AC" w:rsidRPr="00EF33DE" w:rsidRDefault="00D765AC" w:rsidP="00D765AC"/>
    <w:p w14:paraId="681D41F2" w14:textId="77777777" w:rsidR="00D765AC" w:rsidRPr="00EF33DE" w:rsidRDefault="00D765AC" w:rsidP="00D765AC"/>
    <w:p w14:paraId="4577C9BD" w14:textId="66D4ADE1" w:rsidR="00D765AC" w:rsidRPr="00EF33DE" w:rsidRDefault="00D765AC" w:rsidP="00D765AC">
      <w:pPr>
        <w:pStyle w:val="PageHeadingDec"/>
      </w:pPr>
    </w:p>
    <w:p w14:paraId="1F8335EC" w14:textId="77777777" w:rsidR="00D765AC" w:rsidRPr="00EF33DE" w:rsidRDefault="00D765AC" w:rsidP="00D765AC">
      <w:pPr>
        <w:pStyle w:val="PageHeadingDec"/>
        <w:sectPr w:rsidR="00D765AC" w:rsidRPr="00EF33DE" w:rsidSect="006574B7">
          <w:footerReference w:type="first" r:id="rId6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E60DF3" w14:textId="77777777" w:rsidR="009E306D" w:rsidRPr="00EF33DE" w:rsidRDefault="009E306D" w:rsidP="009E306D">
      <w:pPr>
        <w:pStyle w:val="ATHeading3"/>
      </w:pPr>
      <w:r w:rsidRPr="00EF33DE">
        <w:lastRenderedPageBreak/>
        <w:t>51. Rozhodnutie Európskeho parlamentu z 29. apríla 2026 o absolutóriu za plnenie rozpočtu Agentúry Európskej únie na prevádzkové riadenie rozsiahlych informačných systémov v priestore slobody, bezpečnosti a spravodlivosti za rozpočtový rok 2024 (2025/2156(DEC))</w:t>
      </w:r>
    </w:p>
    <w:p w14:paraId="1A6BDAF9" w14:textId="77777777" w:rsidR="00D765AC" w:rsidRPr="00EF33DE" w:rsidRDefault="00D765AC" w:rsidP="00D765AC">
      <w:pPr>
        <w:pStyle w:val="EPComma"/>
      </w:pPr>
      <w:r w:rsidRPr="00EF33DE">
        <w:rPr>
          <w:i/>
          <w:iCs/>
        </w:rPr>
        <w:t>Európsky parlament</w:t>
      </w:r>
      <w:r w:rsidRPr="00EF33DE">
        <w:t>,</w:t>
      </w:r>
    </w:p>
    <w:p w14:paraId="36BC33FD" w14:textId="77777777" w:rsidR="00D765AC" w:rsidRPr="00EF33DE" w:rsidRDefault="00D765AC" w:rsidP="00D765AC">
      <w:pPr>
        <w:pStyle w:val="NormalHanging12a"/>
      </w:pPr>
      <w:r w:rsidRPr="00EF33DE">
        <w:t>–</w:t>
      </w:r>
      <w:r w:rsidRPr="00EF33DE">
        <w:tab/>
        <w:t>so zreteľom na konečnú ročnú účtovnú závierku Agentúry Európskej únie na prevádzkové riadenie rozsiahlych informačných systémov v priestore slobody, bezpečnosti a spravodlivosti za rozpočtový rok 2024,</w:t>
      </w:r>
    </w:p>
    <w:p w14:paraId="6D23325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01"/>
      </w:r>
      <w:r w:rsidRPr="00EF33DE">
        <w:t>,</w:t>
      </w:r>
    </w:p>
    <w:p w14:paraId="7A4FD37A"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02"/>
      </w:r>
      <w:r w:rsidRPr="00EF33DE">
        <w:t xml:space="preserve"> vedenia účtov a zákonnosti a správnosti príslušných operácií, ktoré poskytol Dvor audítorov za rozpočtový rok 2024 v súlade s článkom 287 Zmluvy o fungovaní Európskej únie,</w:t>
      </w:r>
    </w:p>
    <w:p w14:paraId="6370EA6D"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7DDE4238" w14:textId="77777777" w:rsidR="00D765AC" w:rsidRPr="00EF33DE" w:rsidRDefault="00D765AC" w:rsidP="00D765AC">
      <w:pPr>
        <w:pStyle w:val="NormalHanging12a"/>
      </w:pPr>
      <w:r w:rsidRPr="00EF33DE">
        <w:t>–</w:t>
      </w:r>
      <w:r w:rsidRPr="00EF33DE">
        <w:tab/>
        <w:t>so zreteľom na článok 319 Zmluvy o fungovaní Európskej únie,</w:t>
      </w:r>
    </w:p>
    <w:p w14:paraId="529F4A64"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03"/>
      </w:r>
      <w:r w:rsidRPr="00EF33DE">
        <w:t>, a najmä na jeho článok 70,</w:t>
      </w:r>
    </w:p>
    <w:p w14:paraId="43F5B57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04"/>
      </w:r>
      <w:r w:rsidRPr="00EF33DE">
        <w:t>, a najmä na jeho článok 70,</w:t>
      </w:r>
    </w:p>
    <w:p w14:paraId="443F9FF3" w14:textId="77777777" w:rsidR="00D765AC" w:rsidRPr="00EF33DE" w:rsidRDefault="00D765AC" w:rsidP="00D765AC">
      <w:pPr>
        <w:pStyle w:val="NormalHanging12a"/>
      </w:pPr>
      <w:r w:rsidRPr="00EF33DE">
        <w:t>–</w:t>
      </w:r>
      <w:r w:rsidRPr="00EF33DE">
        <w:tab/>
        <w:t>so zreteľom na nariadenie Európskeho parlamentu a Rady (EÚ) 2018/1726 zo 14. novembra 2018 o Agentúre Európskej únie na prevádzkové riadenie rozsiahlych informačných systémov v priestore slobody, bezpečnosti a spravodlivosti (</w:t>
      </w:r>
      <w:proofErr w:type="spellStart"/>
      <w:r w:rsidRPr="00EF33DE">
        <w:t>eu</w:t>
      </w:r>
      <w:proofErr w:type="spellEnd"/>
      <w:r w:rsidRPr="00EF33DE">
        <w:t>-LISA) a o zmene nariadenia (ES) č. 1987/2006 a rozhodnutia Rady 2007/533/SVV a o zrušení nariadenia (EÚ) č. 1077/2011</w:t>
      </w:r>
      <w:r w:rsidRPr="00EF33DE">
        <w:rPr>
          <w:rStyle w:val="FootnoteReference"/>
        </w:rPr>
        <w:footnoteReference w:id="305"/>
      </w:r>
      <w:r w:rsidRPr="00EF33DE">
        <w:t>, a najmä na jeho článok 47,</w:t>
      </w:r>
    </w:p>
    <w:p w14:paraId="57E80192"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w:t>
      </w:r>
      <w:r w:rsidRPr="00EF33DE">
        <w:lastRenderedPageBreak/>
        <w:t xml:space="preserve">(EÚ, </w:t>
      </w:r>
      <w:proofErr w:type="spellStart"/>
      <w:r w:rsidRPr="00EF33DE">
        <w:t>Euratom</w:t>
      </w:r>
      <w:proofErr w:type="spellEnd"/>
      <w:r w:rsidRPr="00EF33DE">
        <w:t>) 2018/1046</w:t>
      </w:r>
      <w:r w:rsidRPr="00EF33DE">
        <w:rPr>
          <w:rStyle w:val="FootnoteReference"/>
        </w:rPr>
        <w:footnoteReference w:id="306"/>
      </w:r>
      <w:r w:rsidRPr="00EF33DE">
        <w:t>, a najmä na jeho článok 105,</w:t>
      </w:r>
    </w:p>
    <w:p w14:paraId="7A912523" w14:textId="2A854CCA" w:rsidR="00D765AC" w:rsidRPr="00EF33DE" w:rsidRDefault="00D765AC" w:rsidP="00D765AC">
      <w:pPr>
        <w:pStyle w:val="NormalHanging12a"/>
      </w:pPr>
      <w:r w:rsidRPr="00EF33DE">
        <w:t>–</w:t>
      </w:r>
      <w:r w:rsidRPr="00EF33DE">
        <w:tab/>
        <w:t>so zreteľom na článok 102 a prílohu V k rokovaciemu poriadku,</w:t>
      </w:r>
    </w:p>
    <w:p w14:paraId="2D4AAD85"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24EFA042" w14:textId="77777777" w:rsidR="00D765AC" w:rsidRPr="00EF33DE" w:rsidRDefault="00D765AC" w:rsidP="00D765AC">
      <w:pPr>
        <w:pStyle w:val="NormalHanging12a"/>
      </w:pPr>
      <w:r w:rsidRPr="00EF33DE">
        <w:t>–</w:t>
      </w:r>
      <w:r w:rsidRPr="00EF33DE">
        <w:tab/>
        <w:t>so zreteľom na správu Výboru pre kontrolu rozpočtu (A10-0087/2026),</w:t>
      </w:r>
    </w:p>
    <w:p w14:paraId="17E3CEC2" w14:textId="77777777" w:rsidR="00D765AC" w:rsidRPr="00EF33DE" w:rsidRDefault="00D765AC" w:rsidP="00D765AC">
      <w:pPr>
        <w:pStyle w:val="NormalHanging12a"/>
      </w:pPr>
      <w:r w:rsidRPr="00EF33DE">
        <w:t>1.</w:t>
      </w:r>
      <w:r w:rsidRPr="00EF33DE">
        <w:tab/>
        <w:t>udeľuje výkonnému riaditeľovi Agentúry Európskej únie na prevádzkové riadenie rozsiahlych informačných systémov v priestore slobody, bezpečnosti a spravodlivosti absolutórium za plnenie rozpočtu agentúry za rozpočtový rok 2024;</w:t>
      </w:r>
    </w:p>
    <w:p w14:paraId="197FA698" w14:textId="77777777" w:rsidR="00D765AC" w:rsidRPr="00EF33DE" w:rsidRDefault="00D765AC" w:rsidP="00D765AC">
      <w:pPr>
        <w:pStyle w:val="NormalHanging12a"/>
      </w:pPr>
      <w:r w:rsidRPr="00EF33DE">
        <w:t>2.</w:t>
      </w:r>
      <w:r w:rsidRPr="00EF33DE">
        <w:tab/>
        <w:t>uvádza svoje poznámky v priloženom uznesení;</w:t>
      </w:r>
    </w:p>
    <w:p w14:paraId="5126DEF3"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Agentúry Európskej únie na prevádzkové riadenie rozsiahlych informačných systémov v priestore slobody, bezpečnosti a spravodlivosti, Rade, Komisii a Dvoru audítorov a aby zabezpečila ich uverejnenie v </w:t>
      </w:r>
      <w:r w:rsidRPr="00EF33DE">
        <w:rPr>
          <w:i/>
          <w:iCs/>
        </w:rPr>
        <w:t>Úradnom vestníku Európskej únie</w:t>
      </w:r>
      <w:r w:rsidRPr="00EF33DE">
        <w:t xml:space="preserve"> (v sérii L).</w:t>
      </w:r>
    </w:p>
    <w:p w14:paraId="5B43DFED" w14:textId="77777777" w:rsidR="00D765AC" w:rsidRPr="00EF33DE" w:rsidRDefault="00D765AC" w:rsidP="00D765AC"/>
    <w:p w14:paraId="55F26428" w14:textId="77777777" w:rsidR="00D765AC" w:rsidRPr="00EF33DE" w:rsidRDefault="00D765AC" w:rsidP="00D765AC">
      <w:pPr>
        <w:pStyle w:val="PageHeadingDec"/>
        <w:sectPr w:rsidR="00D765AC" w:rsidRPr="00EF33DE" w:rsidSect="006574B7">
          <w:footerReference w:type="first" r:id="rId6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3C0C20" w14:textId="77777777" w:rsidR="009E306D" w:rsidRPr="00EF33DE" w:rsidRDefault="009E306D" w:rsidP="009E306D">
      <w:pPr>
        <w:pStyle w:val="ATHeading3"/>
      </w:pPr>
      <w:r w:rsidRPr="00EF33DE">
        <w:lastRenderedPageBreak/>
        <w:t>52. Rozhodnutie Európskeho parlamentu z 29. apríla 2026 o účtovnej závierke Agentúry Európskej únie na prevádzkové riadenie rozsiahlych informačných systémov v priestore slobody, bezpečnosti a spravodlivosti za rozpočtový rok 2024 (2025/2156(DEC))</w:t>
      </w:r>
    </w:p>
    <w:p w14:paraId="033A2F82" w14:textId="77777777" w:rsidR="00D765AC" w:rsidRPr="00EF33DE" w:rsidRDefault="00D765AC" w:rsidP="00D765AC">
      <w:pPr>
        <w:pStyle w:val="EPComma"/>
      </w:pPr>
      <w:r w:rsidRPr="00EF33DE">
        <w:rPr>
          <w:i/>
          <w:iCs/>
        </w:rPr>
        <w:t>Európsky parlament</w:t>
      </w:r>
      <w:r w:rsidRPr="00EF33DE">
        <w:t>,</w:t>
      </w:r>
    </w:p>
    <w:p w14:paraId="6A3D302B" w14:textId="77777777" w:rsidR="00D765AC" w:rsidRPr="00EF33DE" w:rsidRDefault="00D765AC" w:rsidP="00D765AC">
      <w:pPr>
        <w:pStyle w:val="NormalHanging12a"/>
      </w:pPr>
      <w:r w:rsidRPr="00EF33DE">
        <w:t>–</w:t>
      </w:r>
      <w:r w:rsidRPr="00EF33DE">
        <w:tab/>
        <w:t>so zreteľom na konečnú ročnú účtovnú závierku Agentúry Európskej únie na prevádzkové riadenie rozsiahlych informačných systémov v priestore slobody, bezpečnosti a spravodlivosti za rozpočtový rok 2024,</w:t>
      </w:r>
    </w:p>
    <w:p w14:paraId="486DC654"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07"/>
      </w:r>
      <w:r w:rsidRPr="00EF33DE">
        <w:t>,</w:t>
      </w:r>
    </w:p>
    <w:p w14:paraId="365E53CA"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08"/>
      </w:r>
      <w:r w:rsidRPr="00EF33DE">
        <w:t xml:space="preserve"> vedenia účtov a zákonnosti a správnosti príslušných operácií, ktoré poskytol Dvor audítorov za rozpočtový rok 2024 v súlade s článkom 287 Zmluvy o fungovaní Európskej únie,</w:t>
      </w:r>
    </w:p>
    <w:p w14:paraId="5BC14CF7"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1B27EBE" w14:textId="77777777" w:rsidR="00D765AC" w:rsidRPr="00EF33DE" w:rsidRDefault="00D765AC" w:rsidP="00D765AC">
      <w:pPr>
        <w:pStyle w:val="NormalHanging12a"/>
      </w:pPr>
      <w:r w:rsidRPr="00EF33DE">
        <w:t>–</w:t>
      </w:r>
      <w:r w:rsidRPr="00EF33DE">
        <w:tab/>
        <w:t>so zreteľom na článok 319 Zmluvy o fungovaní Európskej únie,</w:t>
      </w:r>
    </w:p>
    <w:p w14:paraId="57B4FEC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09"/>
      </w:r>
      <w:r w:rsidRPr="00EF33DE">
        <w:t>, a najmä na jeho článok 70,</w:t>
      </w:r>
    </w:p>
    <w:p w14:paraId="559F54F6"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10"/>
      </w:r>
      <w:r w:rsidRPr="00EF33DE">
        <w:t>, a najmä na jeho článok 70,</w:t>
      </w:r>
    </w:p>
    <w:p w14:paraId="5C8B4971" w14:textId="77777777" w:rsidR="00D765AC" w:rsidRPr="00EF33DE" w:rsidRDefault="00D765AC" w:rsidP="00D765AC">
      <w:pPr>
        <w:pStyle w:val="NormalHanging12a"/>
      </w:pPr>
      <w:r w:rsidRPr="00EF33DE">
        <w:t>–</w:t>
      </w:r>
      <w:r w:rsidRPr="00EF33DE">
        <w:tab/>
        <w:t>so zreteľom na nariadenie Európskeho parlamentu a Rady (EÚ) 2018/1726 zo 14. novembra 2018 o Agentúre Európskej únie na prevádzkové riadenie rozsiahlych informačných systémov v priestore slobody, bezpečnosti a spravodlivosti (</w:t>
      </w:r>
      <w:proofErr w:type="spellStart"/>
      <w:r w:rsidRPr="00EF33DE">
        <w:t>eu</w:t>
      </w:r>
      <w:proofErr w:type="spellEnd"/>
      <w:r w:rsidRPr="00EF33DE">
        <w:t>-LISA) a o zmene nariadenia (ES) č. 1987/2006 a rozhodnutia Rady 2007/533/SVV a o zrušení nariadenia (EÚ) č. 1077/2011</w:t>
      </w:r>
      <w:r w:rsidRPr="00EF33DE">
        <w:rPr>
          <w:rStyle w:val="FootnoteReference"/>
        </w:rPr>
        <w:footnoteReference w:id="311"/>
      </w:r>
      <w:r w:rsidRPr="00EF33DE">
        <w:t>, a najmä na jeho článok 47,</w:t>
      </w:r>
    </w:p>
    <w:p w14:paraId="668D595A"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12"/>
      </w:r>
      <w:r w:rsidRPr="00EF33DE">
        <w:t>, a najmä na jeho článok 105,</w:t>
      </w:r>
    </w:p>
    <w:p w14:paraId="57A9C1B6" w14:textId="56DFB993" w:rsidR="00D765AC" w:rsidRPr="00EF33DE" w:rsidRDefault="00D765AC" w:rsidP="00D765AC">
      <w:pPr>
        <w:pStyle w:val="NormalHanging12a"/>
      </w:pPr>
      <w:r w:rsidRPr="00EF33DE">
        <w:lastRenderedPageBreak/>
        <w:t>–</w:t>
      </w:r>
      <w:r w:rsidRPr="00EF33DE">
        <w:tab/>
        <w:t>so zreteľom na článok 102 a prílohu V k rokovaciemu poriadku,</w:t>
      </w:r>
    </w:p>
    <w:p w14:paraId="2679522A"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1751D014" w14:textId="77777777" w:rsidR="00D765AC" w:rsidRPr="00EF33DE" w:rsidRDefault="00D765AC" w:rsidP="00D765AC">
      <w:pPr>
        <w:pStyle w:val="NormalHanging12a"/>
      </w:pPr>
      <w:r w:rsidRPr="00EF33DE">
        <w:t>–</w:t>
      </w:r>
      <w:r w:rsidRPr="00EF33DE">
        <w:tab/>
        <w:t>so zreteľom na správu Výboru pre kontrolu rozpočtu (A10-0087/2026),</w:t>
      </w:r>
    </w:p>
    <w:p w14:paraId="38A8594C" w14:textId="77777777" w:rsidR="00D765AC" w:rsidRPr="00EF33DE" w:rsidRDefault="00D765AC" w:rsidP="00D765AC">
      <w:pPr>
        <w:pStyle w:val="NormalHanging12a"/>
      </w:pPr>
      <w:r w:rsidRPr="00EF33DE">
        <w:t>1.</w:t>
      </w:r>
      <w:r w:rsidRPr="00EF33DE">
        <w:tab/>
        <w:t>schvaľuje účtovnú závierku Agentúry Európskej únie na prevádzkové riadenie rozsiahlych informačných systémov v priestore slobody, bezpečnosti a spravodlivosti za rozpočtový rok 2024;</w:t>
      </w:r>
    </w:p>
    <w:p w14:paraId="2D767DC5"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Agentúry Európskej únie na prevádzkové riadenie rozsiahlych informačných systémov v priestore slobody, bezpečnosti a spravodlivosti, Rade, Komisii a Dvoru audítorov a aby zabezpečila jeho uverejnenie v </w:t>
      </w:r>
      <w:r w:rsidRPr="00EF33DE">
        <w:rPr>
          <w:i/>
          <w:iCs/>
        </w:rPr>
        <w:t>Úradnom vestníku Európskej únie</w:t>
      </w:r>
      <w:r w:rsidRPr="00EF33DE">
        <w:t xml:space="preserve"> (v sérii L).</w:t>
      </w:r>
    </w:p>
    <w:p w14:paraId="35C3BB25" w14:textId="77777777" w:rsidR="00D765AC" w:rsidRPr="00EF33DE" w:rsidRDefault="00D765AC" w:rsidP="00D765AC"/>
    <w:p w14:paraId="30EF4658" w14:textId="77777777" w:rsidR="00D765AC" w:rsidRPr="00EF33DE" w:rsidRDefault="00D765AC" w:rsidP="00D765AC"/>
    <w:p w14:paraId="666A77E1" w14:textId="5D4EAABB" w:rsidR="00D765AC" w:rsidRPr="00EF33DE" w:rsidRDefault="00D765AC" w:rsidP="00D765AC">
      <w:pPr>
        <w:pStyle w:val="PageHeadingDec"/>
      </w:pPr>
    </w:p>
    <w:p w14:paraId="1D85F1BF" w14:textId="77777777" w:rsidR="00D765AC" w:rsidRPr="00EF33DE" w:rsidRDefault="00D765AC" w:rsidP="00D765AC">
      <w:pPr>
        <w:pStyle w:val="PageHeadingDec"/>
        <w:sectPr w:rsidR="00D765AC" w:rsidRPr="00EF33DE" w:rsidSect="006574B7">
          <w:footerReference w:type="first" r:id="rId6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5582E53" w14:textId="77777777" w:rsidR="009E306D" w:rsidRPr="00EF33DE" w:rsidRDefault="009E306D" w:rsidP="009E306D">
      <w:pPr>
        <w:pStyle w:val="ATHeading3"/>
      </w:pPr>
      <w:r w:rsidRPr="00EF33DE">
        <w:lastRenderedPageBreak/>
        <w:t>53. Rozhodnutie Európskeho parlamentu z 29. apríla 2026 o absolutóriu za plnenie rozpočtu Európskej agentúry pre bezpečnosť a ochranu zdravia pri práci za rozpočtový rok 2024 (2025/2156(DEC))</w:t>
      </w:r>
    </w:p>
    <w:p w14:paraId="2401268D" w14:textId="77777777" w:rsidR="00D765AC" w:rsidRPr="00EF33DE" w:rsidRDefault="00D765AC" w:rsidP="00D765AC">
      <w:pPr>
        <w:pStyle w:val="EPComma"/>
      </w:pPr>
      <w:r w:rsidRPr="00EF33DE">
        <w:rPr>
          <w:i/>
          <w:iCs/>
        </w:rPr>
        <w:t>Európsky parlament</w:t>
      </w:r>
      <w:r w:rsidRPr="00EF33DE">
        <w:t>,</w:t>
      </w:r>
    </w:p>
    <w:p w14:paraId="5B30AB9D" w14:textId="77777777" w:rsidR="00D765AC" w:rsidRPr="00EF33DE" w:rsidRDefault="00D765AC" w:rsidP="00D765AC">
      <w:pPr>
        <w:pStyle w:val="NormalHanging12a"/>
      </w:pPr>
      <w:r w:rsidRPr="00EF33DE">
        <w:t>–</w:t>
      </w:r>
      <w:r w:rsidRPr="00EF33DE">
        <w:tab/>
        <w:t>so zreteľom na konečnú ročnú účtovnú závierku Európskej agentúry pre bezpečnosť a ochranu zdravia pri práci za rozpočtový rok 2024,</w:t>
      </w:r>
    </w:p>
    <w:p w14:paraId="75348F4E"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13"/>
      </w:r>
      <w:r w:rsidRPr="00EF33DE">
        <w:t>,</w:t>
      </w:r>
    </w:p>
    <w:p w14:paraId="7C6AAB67"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14"/>
      </w:r>
      <w:r w:rsidRPr="00EF33DE">
        <w:t xml:space="preserve"> vedenia účtov a zákonnosti a správnosti príslušných operácií, ktoré poskytol Dvor audítorov za rozpočtový rok 2024 v súlade s článkom 287 Zmluvy o fungovaní Európskej únie,</w:t>
      </w:r>
    </w:p>
    <w:p w14:paraId="233E893A"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12344D2" w14:textId="77777777" w:rsidR="00D765AC" w:rsidRPr="00EF33DE" w:rsidRDefault="00D765AC" w:rsidP="00D765AC">
      <w:pPr>
        <w:pStyle w:val="NormalHanging12a"/>
      </w:pPr>
      <w:r w:rsidRPr="00EF33DE">
        <w:t>–</w:t>
      </w:r>
      <w:r w:rsidRPr="00EF33DE">
        <w:tab/>
        <w:t>so zreteľom na článok 319 Zmluvy o fungovaní Európskej únie,</w:t>
      </w:r>
    </w:p>
    <w:p w14:paraId="31140275"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15"/>
      </w:r>
      <w:r w:rsidRPr="00EF33DE">
        <w:t>, a najmä na jeho článok 70,</w:t>
      </w:r>
    </w:p>
    <w:p w14:paraId="67AF17FF"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16"/>
      </w:r>
      <w:r w:rsidRPr="00EF33DE">
        <w:t>, a najmä na jeho článok 70,</w:t>
      </w:r>
    </w:p>
    <w:p w14:paraId="43387524" w14:textId="77777777" w:rsidR="00D765AC" w:rsidRPr="00EF33DE" w:rsidRDefault="00D765AC" w:rsidP="00D765AC">
      <w:pPr>
        <w:pStyle w:val="NormalHanging12a"/>
      </w:pPr>
      <w:r w:rsidRPr="00EF33DE">
        <w:t>–</w:t>
      </w:r>
      <w:r w:rsidRPr="00EF33DE">
        <w:tab/>
        <w:t>so zreteľom na nariadenie Európskeho parlamentu a Rady (EÚ) 2019/126 zo 16. januára 2019, ktorým sa zriaďuje Európska agentúra pre bezpečnosť a ochranu zdravia pri práci (EU-OSHA) a ktorým sa zrušuje nariadenie Rady (ES) č. 2062/94</w:t>
      </w:r>
      <w:r w:rsidRPr="00EF33DE">
        <w:rPr>
          <w:rStyle w:val="FootnoteReference"/>
        </w:rPr>
        <w:footnoteReference w:id="317"/>
      </w:r>
      <w:r w:rsidRPr="00EF33DE">
        <w:t>, a najmä na jeho článok 16,</w:t>
      </w:r>
    </w:p>
    <w:p w14:paraId="67F2C84F"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18"/>
      </w:r>
      <w:r w:rsidRPr="00EF33DE">
        <w:t>, a najmä na jeho článok 105,</w:t>
      </w:r>
    </w:p>
    <w:p w14:paraId="67FB5D8E" w14:textId="5FDF0E39" w:rsidR="00D765AC" w:rsidRPr="00EF33DE" w:rsidRDefault="00D765AC" w:rsidP="00D765AC">
      <w:pPr>
        <w:pStyle w:val="NormalHanging12a"/>
      </w:pPr>
      <w:r w:rsidRPr="00EF33DE">
        <w:t>–</w:t>
      </w:r>
      <w:r w:rsidRPr="00EF33DE">
        <w:tab/>
        <w:t>so zreteľom na článok 102 a prílohu V k rokovaciemu poriadku,</w:t>
      </w:r>
    </w:p>
    <w:p w14:paraId="31410F24"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27EEA9E7" w14:textId="77777777" w:rsidR="00D765AC" w:rsidRPr="00EF33DE" w:rsidRDefault="00D765AC" w:rsidP="00D765AC">
      <w:pPr>
        <w:pStyle w:val="NormalHanging12a"/>
      </w:pPr>
      <w:r w:rsidRPr="00EF33DE">
        <w:t>–</w:t>
      </w:r>
      <w:r w:rsidRPr="00EF33DE">
        <w:tab/>
        <w:t>so zreteľom na správu Výboru pre kontrolu rozpočtu (A10-0087/2026),</w:t>
      </w:r>
    </w:p>
    <w:p w14:paraId="09F8C3E2" w14:textId="77777777" w:rsidR="00D765AC" w:rsidRPr="00EF33DE" w:rsidRDefault="00D765AC" w:rsidP="00D765AC">
      <w:pPr>
        <w:pStyle w:val="NormalHanging12a"/>
      </w:pPr>
      <w:r w:rsidRPr="00EF33DE">
        <w:t>1.</w:t>
      </w:r>
      <w:r w:rsidRPr="00EF33DE">
        <w:tab/>
        <w:t>udeľuje výkonnému riaditeľovi Európskej agentúry pre bezpečnosť a ochranu zdravia pri práci absolutórium za plnenie rozpočtu agentúry za rozpočtový rok 2024;</w:t>
      </w:r>
    </w:p>
    <w:p w14:paraId="277F7B16" w14:textId="77777777" w:rsidR="00D765AC" w:rsidRPr="00EF33DE" w:rsidRDefault="00D765AC" w:rsidP="00D765AC">
      <w:pPr>
        <w:pStyle w:val="NormalHanging12a"/>
      </w:pPr>
      <w:r w:rsidRPr="00EF33DE">
        <w:t>2.</w:t>
      </w:r>
      <w:r w:rsidRPr="00EF33DE">
        <w:tab/>
        <w:t>uvádza svoje poznámky v priloženom uznesení;</w:t>
      </w:r>
    </w:p>
    <w:p w14:paraId="60A1C77E"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výkonnému riaditeľovi Európskej agentúry pre bezpečnosť a ochranu zdravia pri práci, Rade, Komisii a Dvoru audítorov a aby zabezpečila ich uverejnenie v </w:t>
      </w:r>
      <w:r w:rsidRPr="00EF33DE">
        <w:rPr>
          <w:i/>
          <w:iCs/>
        </w:rPr>
        <w:t>Úradnom vestníku Európskej únie</w:t>
      </w:r>
      <w:r w:rsidRPr="00EF33DE">
        <w:t xml:space="preserve"> (v sérii L).</w:t>
      </w:r>
    </w:p>
    <w:p w14:paraId="396F1812" w14:textId="77777777" w:rsidR="00D765AC" w:rsidRPr="00EF33DE" w:rsidRDefault="00D765AC" w:rsidP="00D765AC"/>
    <w:p w14:paraId="75FB4892" w14:textId="77777777" w:rsidR="00D765AC" w:rsidRPr="00EF33DE" w:rsidRDefault="00D765AC" w:rsidP="00D765AC">
      <w:pPr>
        <w:pStyle w:val="PageHeadingDec"/>
        <w:sectPr w:rsidR="00D765AC" w:rsidRPr="00EF33DE" w:rsidSect="006574B7">
          <w:footerReference w:type="first" r:id="rId6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6DF2786A" w14:textId="77777777" w:rsidR="009E306D" w:rsidRPr="00EF33DE" w:rsidRDefault="009E306D" w:rsidP="009E306D">
      <w:pPr>
        <w:pStyle w:val="ATHeading3"/>
      </w:pPr>
      <w:r w:rsidRPr="00EF33DE">
        <w:lastRenderedPageBreak/>
        <w:t>54. Rozhodnutie Európskeho parlamentu z 29. apríla 2026 o účtovnej závierke Európskej agentúry pre bezpečnosť a ochranu zdravia pri práci za rozpočtový rok 2024 (2025/2156(DEC))</w:t>
      </w:r>
    </w:p>
    <w:p w14:paraId="2F561957" w14:textId="77777777" w:rsidR="00D765AC" w:rsidRPr="00EF33DE" w:rsidRDefault="00D765AC" w:rsidP="00D765AC">
      <w:pPr>
        <w:pStyle w:val="EPComma"/>
      </w:pPr>
      <w:r w:rsidRPr="00EF33DE">
        <w:rPr>
          <w:i/>
          <w:iCs/>
        </w:rPr>
        <w:t>Európsky parlament</w:t>
      </w:r>
      <w:r w:rsidRPr="00EF33DE">
        <w:t>,</w:t>
      </w:r>
    </w:p>
    <w:p w14:paraId="1516D8FA" w14:textId="77777777" w:rsidR="00D765AC" w:rsidRPr="00EF33DE" w:rsidRDefault="00D765AC" w:rsidP="00D765AC">
      <w:pPr>
        <w:pStyle w:val="NormalHanging12a"/>
      </w:pPr>
      <w:r w:rsidRPr="00EF33DE">
        <w:t>–</w:t>
      </w:r>
      <w:r w:rsidRPr="00EF33DE">
        <w:tab/>
        <w:t>so zreteľom na konečnú ročnú účtovnú závierku Európskej agentúry pre bezpečnosť a ochranu zdravia pri práci za rozpočtový rok 2024,</w:t>
      </w:r>
    </w:p>
    <w:p w14:paraId="288EB568"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19"/>
      </w:r>
      <w:r w:rsidRPr="00EF33DE">
        <w:t>,</w:t>
      </w:r>
    </w:p>
    <w:p w14:paraId="05D20E4F"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20"/>
      </w:r>
      <w:r w:rsidRPr="00EF33DE">
        <w:t xml:space="preserve"> vedenia účtov a zákonnosti a správnosti príslušných operácií, ktoré poskytol Dvor audítorov za rozpočtový rok 2024 v súlade s článkom 287 Zmluvy o fungovaní Európskej únie,</w:t>
      </w:r>
    </w:p>
    <w:p w14:paraId="667B90AA"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D69AACB" w14:textId="77777777" w:rsidR="00D765AC" w:rsidRPr="00EF33DE" w:rsidRDefault="00D765AC" w:rsidP="00D765AC">
      <w:pPr>
        <w:pStyle w:val="NormalHanging12a"/>
      </w:pPr>
      <w:r w:rsidRPr="00EF33DE">
        <w:t>–</w:t>
      </w:r>
      <w:r w:rsidRPr="00EF33DE">
        <w:tab/>
        <w:t>so zreteľom na článok 319 Zmluvy o fungovaní Európskej únie,</w:t>
      </w:r>
    </w:p>
    <w:p w14:paraId="49C9E9D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21"/>
      </w:r>
      <w:r w:rsidRPr="00EF33DE">
        <w:t>, a najmä na jeho článok 70,</w:t>
      </w:r>
    </w:p>
    <w:p w14:paraId="621CAA8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22"/>
      </w:r>
      <w:r w:rsidRPr="00EF33DE">
        <w:t>, a najmä na jeho článok 70,</w:t>
      </w:r>
    </w:p>
    <w:p w14:paraId="00C6090F" w14:textId="77777777" w:rsidR="00D765AC" w:rsidRPr="00EF33DE" w:rsidRDefault="00D765AC" w:rsidP="00D765AC">
      <w:pPr>
        <w:pStyle w:val="NormalHanging12a"/>
      </w:pPr>
      <w:r w:rsidRPr="00EF33DE">
        <w:t>–</w:t>
      </w:r>
      <w:r w:rsidRPr="00EF33DE">
        <w:tab/>
        <w:t>so zreteľom na nariadenie Európskeho parlamentu a Rady (EÚ) 2019/126 zo 16. januára 2019, ktorým sa zriaďuje Európska agentúra pre bezpečnosť a ochranu zdravia pri práci (EU-OSHA) a ktorým sa zrušuje nariadenie Rady (ES) č. 2062/94</w:t>
      </w:r>
      <w:r w:rsidRPr="00EF33DE">
        <w:rPr>
          <w:rStyle w:val="FootnoteReference"/>
        </w:rPr>
        <w:footnoteReference w:id="323"/>
      </w:r>
      <w:r w:rsidRPr="00EF33DE">
        <w:t>, a najmä na jeho článok 16,</w:t>
      </w:r>
    </w:p>
    <w:p w14:paraId="48563108"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24"/>
      </w:r>
      <w:r w:rsidRPr="00EF33DE">
        <w:t>, a najmä na jeho článok 105,</w:t>
      </w:r>
    </w:p>
    <w:p w14:paraId="2DA3DCAC" w14:textId="0B318809" w:rsidR="00D765AC" w:rsidRPr="00EF33DE" w:rsidRDefault="00D765AC" w:rsidP="00D765AC">
      <w:pPr>
        <w:pStyle w:val="NormalHanging12a"/>
      </w:pPr>
      <w:r w:rsidRPr="00EF33DE">
        <w:t>–</w:t>
      </w:r>
      <w:r w:rsidRPr="00EF33DE">
        <w:tab/>
        <w:t>so zreteľom na článok 102 a prílohu V k rokovaciemu poriadku,</w:t>
      </w:r>
    </w:p>
    <w:p w14:paraId="02556C7C"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222F74CA" w14:textId="77777777" w:rsidR="00D765AC" w:rsidRPr="00EF33DE" w:rsidRDefault="00D765AC" w:rsidP="00D765AC">
      <w:pPr>
        <w:pStyle w:val="NormalHanging12a"/>
      </w:pPr>
      <w:r w:rsidRPr="00EF33DE">
        <w:t>–</w:t>
      </w:r>
      <w:r w:rsidRPr="00EF33DE">
        <w:tab/>
        <w:t>so zreteľom na správu Výboru pre kontrolu rozpočtu (A10-0087/2026),</w:t>
      </w:r>
    </w:p>
    <w:p w14:paraId="11A03584" w14:textId="77777777" w:rsidR="00D765AC" w:rsidRPr="00EF33DE" w:rsidRDefault="00D765AC" w:rsidP="00D765AC">
      <w:pPr>
        <w:pStyle w:val="NormalHanging12a"/>
      </w:pPr>
      <w:r w:rsidRPr="00EF33DE">
        <w:t>1.</w:t>
      </w:r>
      <w:r w:rsidRPr="00EF33DE">
        <w:tab/>
        <w:t>schvaľuje účtovnú závierku Európskej agentúry pre bezpečnosť a ochranu zdravia pri práci za rozpočtový rok 2024;</w:t>
      </w:r>
    </w:p>
    <w:p w14:paraId="4A31C20C" w14:textId="77777777" w:rsidR="00D765AC" w:rsidRPr="00EF33DE" w:rsidRDefault="00D765AC" w:rsidP="00D765AC">
      <w:pPr>
        <w:pStyle w:val="NormalHanging12a"/>
      </w:pPr>
      <w:r w:rsidRPr="00EF33DE">
        <w:t>2.</w:t>
      </w:r>
      <w:r w:rsidRPr="00EF33DE">
        <w:tab/>
        <w:t>poveruje svoju predsedníčku, aby postúpila toto rozhodnutie výkonnému riaditeľovi Európskej agentúry pre bezpečnosť a ochranu zdravia pri práci, Rade, Komisii a Dvoru audítorov a aby zabezpečila jeho uverejnenie v </w:t>
      </w:r>
      <w:r w:rsidRPr="00EF33DE">
        <w:rPr>
          <w:i/>
          <w:iCs/>
        </w:rPr>
        <w:t>Úradnom vestníku Európskej únie</w:t>
      </w:r>
      <w:r w:rsidRPr="00EF33DE">
        <w:t xml:space="preserve"> (v sérii L).</w:t>
      </w:r>
    </w:p>
    <w:p w14:paraId="71EE2FEE" w14:textId="77777777" w:rsidR="00D765AC" w:rsidRPr="00EF33DE" w:rsidRDefault="00D765AC" w:rsidP="00D765AC"/>
    <w:p w14:paraId="59B1BB0A" w14:textId="77777777" w:rsidR="00D765AC" w:rsidRPr="00EF33DE" w:rsidRDefault="00D765AC" w:rsidP="00D765AC"/>
    <w:p w14:paraId="126158F6" w14:textId="6775C344" w:rsidR="00D765AC" w:rsidRPr="00EF33DE" w:rsidRDefault="00D765AC" w:rsidP="00D765AC">
      <w:pPr>
        <w:pStyle w:val="PageHeadingDec"/>
      </w:pPr>
    </w:p>
    <w:p w14:paraId="3B9E7F2E" w14:textId="77777777" w:rsidR="00D765AC" w:rsidRPr="00EF33DE" w:rsidRDefault="00D765AC" w:rsidP="00D765AC">
      <w:pPr>
        <w:pStyle w:val="PageHeadingDec"/>
        <w:sectPr w:rsidR="00D765AC" w:rsidRPr="00EF33DE" w:rsidSect="006574B7">
          <w:footerReference w:type="first" r:id="rId6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1AAEFAF0" w14:textId="77777777" w:rsidR="009E306D" w:rsidRPr="00EF33DE" w:rsidRDefault="009E306D" w:rsidP="009E306D">
      <w:pPr>
        <w:pStyle w:val="ATHeading3"/>
      </w:pPr>
      <w:r w:rsidRPr="00EF33DE">
        <w:lastRenderedPageBreak/>
        <w:t>55. Rozhodnutie Európskeho parlamentu z 29. apríla 2026 o absolutóriu za plnenie rozpočtu Európskej nadácie pre zlepšovanie životných a pracovných podmienok za rozpočtový rok 2024 (2025/2156(DEC))</w:t>
      </w:r>
    </w:p>
    <w:p w14:paraId="05C46885" w14:textId="77777777" w:rsidR="00D765AC" w:rsidRPr="00EF33DE" w:rsidRDefault="00D765AC" w:rsidP="00D765AC">
      <w:pPr>
        <w:pStyle w:val="EPComma"/>
      </w:pPr>
      <w:r w:rsidRPr="00EF33DE">
        <w:rPr>
          <w:i/>
          <w:iCs/>
        </w:rPr>
        <w:t>Európsky parlament</w:t>
      </w:r>
      <w:r w:rsidRPr="00EF33DE">
        <w:t>,</w:t>
      </w:r>
    </w:p>
    <w:p w14:paraId="5AEA6DE9" w14:textId="77777777" w:rsidR="00D765AC" w:rsidRPr="00EF33DE" w:rsidRDefault="00D765AC" w:rsidP="00D765AC">
      <w:pPr>
        <w:pStyle w:val="NormalHanging12a"/>
      </w:pPr>
      <w:r w:rsidRPr="00EF33DE">
        <w:t>–</w:t>
      </w:r>
      <w:r w:rsidRPr="00EF33DE">
        <w:tab/>
        <w:t>so zreteľom na konečnú ročnú účtovnú závierku Európskej nadácie pre zlepšovanie životných a pracovných podmienok za rozpočtový rok 2024,</w:t>
      </w:r>
    </w:p>
    <w:p w14:paraId="6E877B4D"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25"/>
      </w:r>
      <w:r w:rsidRPr="00EF33DE">
        <w:t>,</w:t>
      </w:r>
    </w:p>
    <w:p w14:paraId="5E923C3F"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26"/>
      </w:r>
      <w:r w:rsidRPr="00EF33DE">
        <w:t xml:space="preserve"> vedenia účtov a zákonnosti a správnosti príslušných operácií, ktoré poskytol Dvor audítorov za rozpočtový rok 2024 v súlade s článkom 287 Zmluvy o fungovaní Európskej únie,</w:t>
      </w:r>
    </w:p>
    <w:p w14:paraId="2B1E1FB8" w14:textId="77777777" w:rsidR="00D765AC" w:rsidRPr="00EF33DE" w:rsidRDefault="00D765AC" w:rsidP="00D765AC">
      <w:pPr>
        <w:pStyle w:val="NormalHanging12a"/>
      </w:pPr>
      <w:r w:rsidRPr="00EF33DE">
        <w:t>–</w:t>
      </w:r>
      <w:r w:rsidRPr="00EF33DE">
        <w:tab/>
        <w:t>so zreteľom na odporúčanie Rady z 2. marca 2026 k udeleniu absolutória nadácii za plnenie rozpočtu za rozpočtový rok 2024 (05750/2026 – C10-0148/2026),</w:t>
      </w:r>
    </w:p>
    <w:p w14:paraId="3DB39FB9" w14:textId="77777777" w:rsidR="00D765AC" w:rsidRPr="00EF33DE" w:rsidRDefault="00D765AC" w:rsidP="00D765AC">
      <w:pPr>
        <w:pStyle w:val="NormalHanging12a"/>
      </w:pPr>
      <w:r w:rsidRPr="00EF33DE">
        <w:t>–</w:t>
      </w:r>
      <w:r w:rsidRPr="00EF33DE">
        <w:tab/>
        <w:t>so zreteľom na článok 319 Zmluvy o fungovaní Európskej únie,</w:t>
      </w:r>
    </w:p>
    <w:p w14:paraId="2F0359CB"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27"/>
      </w:r>
      <w:r w:rsidRPr="00EF33DE">
        <w:t>, a najmä na jeho článok 70,</w:t>
      </w:r>
    </w:p>
    <w:p w14:paraId="2E98959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28"/>
      </w:r>
      <w:r w:rsidRPr="00EF33DE">
        <w:t>, a najmä na jeho článok 70,</w:t>
      </w:r>
    </w:p>
    <w:p w14:paraId="2EAEA6D5" w14:textId="77777777" w:rsidR="00D765AC" w:rsidRPr="00EF33DE" w:rsidRDefault="00D765AC" w:rsidP="00D765AC">
      <w:pPr>
        <w:pStyle w:val="NormalHanging12a"/>
      </w:pPr>
      <w:r w:rsidRPr="00EF33DE">
        <w:t>–</w:t>
      </w:r>
      <w:r w:rsidRPr="00EF33DE">
        <w:tab/>
        <w:t>so zreteľom na nariadenie Európskeho parlamentu a Rady (EÚ) 2019/127 zo 16. januára 2019 o zriadení Európskej nadácie pre zlepšovanie životných a pracovných podmienok (</w:t>
      </w:r>
      <w:proofErr w:type="spellStart"/>
      <w:r w:rsidRPr="00EF33DE">
        <w:t>Eurofound</w:t>
      </w:r>
      <w:proofErr w:type="spellEnd"/>
      <w:r w:rsidRPr="00EF33DE">
        <w:t>) a o zrušení nariadenia Rady (EHS) č. 1365/75</w:t>
      </w:r>
      <w:r w:rsidRPr="00EF33DE">
        <w:rPr>
          <w:rStyle w:val="FootnoteReference"/>
        </w:rPr>
        <w:footnoteReference w:id="329"/>
      </w:r>
      <w:r w:rsidRPr="00EF33DE">
        <w:t>, a najmä na jeho článok 16,</w:t>
      </w:r>
    </w:p>
    <w:p w14:paraId="7D42F3F8"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30"/>
      </w:r>
      <w:r w:rsidRPr="00EF33DE">
        <w:t>, a najmä na jeho článok 105,</w:t>
      </w:r>
    </w:p>
    <w:p w14:paraId="0C9672F3" w14:textId="063C8742" w:rsidR="00D765AC" w:rsidRPr="00EF33DE" w:rsidRDefault="00D765AC" w:rsidP="00D765AC">
      <w:pPr>
        <w:pStyle w:val="NormalHanging12a"/>
      </w:pPr>
      <w:r w:rsidRPr="00EF33DE">
        <w:t>–</w:t>
      </w:r>
      <w:r w:rsidRPr="00EF33DE">
        <w:tab/>
        <w:t>so zreteľom na článok 102 a prílohu V k rokovaciemu poriadku,</w:t>
      </w:r>
    </w:p>
    <w:p w14:paraId="02C47F84"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475C9703" w14:textId="77777777" w:rsidR="00D765AC" w:rsidRPr="00EF33DE" w:rsidRDefault="00D765AC" w:rsidP="00D765AC">
      <w:pPr>
        <w:pStyle w:val="NormalHanging12a"/>
      </w:pPr>
      <w:r w:rsidRPr="00EF33DE">
        <w:t>–</w:t>
      </w:r>
      <w:r w:rsidRPr="00EF33DE">
        <w:tab/>
        <w:t>so zreteľom na správu Výboru pre kontrolu rozpočtu (A10-0087/2026),</w:t>
      </w:r>
    </w:p>
    <w:p w14:paraId="461A2070" w14:textId="77777777" w:rsidR="00D765AC" w:rsidRPr="00EF33DE" w:rsidRDefault="00D765AC" w:rsidP="00D765AC">
      <w:pPr>
        <w:pStyle w:val="NormalHanging12a"/>
      </w:pPr>
      <w:r w:rsidRPr="00EF33DE">
        <w:t>1.</w:t>
      </w:r>
      <w:r w:rsidRPr="00EF33DE">
        <w:tab/>
        <w:t>udeľuje výkonnému riaditeľovi Európskej nadácie pre zlepšovanie životných a pracovných podmienok absolutórium za plnenie rozpočtu nadácie za rozpočtový rok 2024;</w:t>
      </w:r>
    </w:p>
    <w:p w14:paraId="735B4B11" w14:textId="77777777" w:rsidR="00D765AC" w:rsidRPr="00EF33DE" w:rsidRDefault="00D765AC" w:rsidP="00D765AC">
      <w:pPr>
        <w:pStyle w:val="NormalHanging12a"/>
      </w:pPr>
      <w:r w:rsidRPr="00EF33DE">
        <w:t>2.</w:t>
      </w:r>
      <w:r w:rsidRPr="00EF33DE">
        <w:tab/>
        <w:t>uvádza svoje poznámky v priloženom uznesení;</w:t>
      </w:r>
    </w:p>
    <w:p w14:paraId="105BB7FA"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výkonnému riaditeľovi Európskej nadácie pre zlepšovanie životných a pracovných podmienok, Rade, Komisii a Dvoru audítorov a aby zabezpečila ich uverejnenie v </w:t>
      </w:r>
      <w:r w:rsidRPr="00EF33DE">
        <w:rPr>
          <w:i/>
          <w:iCs/>
        </w:rPr>
        <w:t>Úradnom vestníku Európskej únie</w:t>
      </w:r>
      <w:r w:rsidRPr="00EF33DE">
        <w:t xml:space="preserve"> (v sérii L).</w:t>
      </w:r>
    </w:p>
    <w:p w14:paraId="29AD9B68" w14:textId="77777777" w:rsidR="00D765AC" w:rsidRPr="00EF33DE" w:rsidRDefault="00D765AC" w:rsidP="00D765AC"/>
    <w:p w14:paraId="042FB75B" w14:textId="77777777" w:rsidR="00D765AC" w:rsidRPr="00EF33DE" w:rsidRDefault="00D765AC" w:rsidP="00D765AC">
      <w:pPr>
        <w:pStyle w:val="PageHeadingDec"/>
        <w:sectPr w:rsidR="00D765AC" w:rsidRPr="00EF33DE" w:rsidSect="006574B7">
          <w:footerReference w:type="first" r:id="rId6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F06E047" w14:textId="77777777" w:rsidR="009E306D" w:rsidRPr="00EF33DE" w:rsidRDefault="009E306D" w:rsidP="009E306D">
      <w:pPr>
        <w:pStyle w:val="ATHeading3"/>
      </w:pPr>
      <w:r w:rsidRPr="00EF33DE">
        <w:lastRenderedPageBreak/>
        <w:t>56. Rozhodnutie Európskeho parlamentu z 29. apríla 2026 o účtovnej závierke Európskej nadácie pre zlepšovanie životných a pracovných podmienok za rozpočtový rok 2024 (2025/2156(DEC))</w:t>
      </w:r>
    </w:p>
    <w:p w14:paraId="496F4CB7" w14:textId="77777777" w:rsidR="00D765AC" w:rsidRPr="00EF33DE" w:rsidRDefault="00D765AC" w:rsidP="00D765AC">
      <w:pPr>
        <w:pStyle w:val="EPComma"/>
      </w:pPr>
      <w:r w:rsidRPr="00EF33DE">
        <w:rPr>
          <w:i/>
          <w:iCs/>
        </w:rPr>
        <w:t>Európsky parlament</w:t>
      </w:r>
      <w:r w:rsidRPr="00EF33DE">
        <w:t>,</w:t>
      </w:r>
    </w:p>
    <w:p w14:paraId="4DDED847" w14:textId="77777777" w:rsidR="00D765AC" w:rsidRPr="00EF33DE" w:rsidRDefault="00D765AC" w:rsidP="00D765AC">
      <w:pPr>
        <w:pStyle w:val="NormalHanging12a"/>
      </w:pPr>
      <w:r w:rsidRPr="00EF33DE">
        <w:t>–</w:t>
      </w:r>
      <w:r w:rsidRPr="00EF33DE">
        <w:tab/>
        <w:t>so zreteľom na konečnú ročnú účtovnú závierku Európskej nadácie pre zlepšovanie životných a pracovných podmienok za rozpočtový rok 2024,</w:t>
      </w:r>
    </w:p>
    <w:p w14:paraId="791C06C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31"/>
      </w:r>
      <w:r w:rsidRPr="00EF33DE">
        <w:t>,</w:t>
      </w:r>
    </w:p>
    <w:p w14:paraId="433D5BE8"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32"/>
      </w:r>
      <w:r w:rsidRPr="00EF33DE">
        <w:t xml:space="preserve"> vedenia účtov a zákonnosti a správnosti príslušných operácií, ktoré poskytol Dvor audítorov za rozpočtový rok 2024 v súlade s článkom 287 Zmluvy o fungovaní Európskej únie,</w:t>
      </w:r>
    </w:p>
    <w:p w14:paraId="23FBBC1C" w14:textId="77777777" w:rsidR="00D765AC" w:rsidRPr="00EF33DE" w:rsidRDefault="00D765AC" w:rsidP="00D765AC">
      <w:pPr>
        <w:pStyle w:val="NormalHanging12a"/>
      </w:pPr>
      <w:r w:rsidRPr="00EF33DE">
        <w:t>–</w:t>
      </w:r>
      <w:r w:rsidRPr="00EF33DE">
        <w:tab/>
        <w:t>so zreteľom na odporúčanie Rady z 2. marca 2026 k udeleniu absolutória nadácii za plnenie rozpočtu za rozpočtový rok 2024 (05750/2026 – C10-0148/2026),</w:t>
      </w:r>
    </w:p>
    <w:p w14:paraId="0B6C3612" w14:textId="77777777" w:rsidR="00D765AC" w:rsidRPr="00EF33DE" w:rsidRDefault="00D765AC" w:rsidP="00D765AC">
      <w:pPr>
        <w:pStyle w:val="NormalHanging12a"/>
      </w:pPr>
      <w:r w:rsidRPr="00EF33DE">
        <w:t>–</w:t>
      </w:r>
      <w:r w:rsidRPr="00EF33DE">
        <w:tab/>
        <w:t>so zreteľom na článok 319 Zmluvy o fungovaní Európskej únie,</w:t>
      </w:r>
    </w:p>
    <w:p w14:paraId="5163175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33"/>
      </w:r>
      <w:r w:rsidRPr="00EF33DE">
        <w:t>, a najmä na jeho článok 70,</w:t>
      </w:r>
    </w:p>
    <w:p w14:paraId="61837DC2"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34"/>
      </w:r>
      <w:r w:rsidRPr="00EF33DE">
        <w:t>, a najmä na jeho článok 70,</w:t>
      </w:r>
    </w:p>
    <w:p w14:paraId="0C7C5FCF" w14:textId="77777777" w:rsidR="00D765AC" w:rsidRPr="00EF33DE" w:rsidRDefault="00D765AC" w:rsidP="00D765AC">
      <w:pPr>
        <w:pStyle w:val="NormalHanging12a"/>
      </w:pPr>
      <w:r w:rsidRPr="00EF33DE">
        <w:t>–</w:t>
      </w:r>
      <w:r w:rsidRPr="00EF33DE">
        <w:tab/>
        <w:t>so zreteľom na nariadenie Európskeho parlamentu a Rady (EÚ) 2019/127 zo 16. januára 2019 o zriadení Európskej nadácie pre zlepšovanie životných a pracovných podmienok (</w:t>
      </w:r>
      <w:proofErr w:type="spellStart"/>
      <w:r w:rsidRPr="00EF33DE">
        <w:t>Eurofound</w:t>
      </w:r>
      <w:proofErr w:type="spellEnd"/>
      <w:r w:rsidRPr="00EF33DE">
        <w:t>) a o zrušení nariadenia Rady (EHS) č. 1365/75</w:t>
      </w:r>
      <w:r w:rsidRPr="00EF33DE">
        <w:rPr>
          <w:rStyle w:val="FootnoteReference"/>
        </w:rPr>
        <w:footnoteReference w:id="335"/>
      </w:r>
      <w:r w:rsidRPr="00EF33DE">
        <w:t>, a najmä na jeho článok 16,</w:t>
      </w:r>
    </w:p>
    <w:p w14:paraId="1A7443FF"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36"/>
      </w:r>
      <w:r w:rsidRPr="00EF33DE">
        <w:t>, a najmä na jeho článok 105,</w:t>
      </w:r>
    </w:p>
    <w:p w14:paraId="79613F29" w14:textId="5B1D951D" w:rsidR="00D765AC" w:rsidRPr="00EF33DE" w:rsidRDefault="00D765AC" w:rsidP="00D765AC">
      <w:pPr>
        <w:pStyle w:val="NormalHanging12a"/>
      </w:pPr>
      <w:r w:rsidRPr="00EF33DE">
        <w:t>–</w:t>
      </w:r>
      <w:r w:rsidRPr="00EF33DE">
        <w:tab/>
        <w:t>so zreteľom na článok 102 a prílohu V k rokovaciemu poriadku,</w:t>
      </w:r>
    </w:p>
    <w:p w14:paraId="22C10A92"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62BF547C" w14:textId="77777777" w:rsidR="00D765AC" w:rsidRPr="00EF33DE" w:rsidRDefault="00D765AC" w:rsidP="00D765AC">
      <w:pPr>
        <w:pStyle w:val="NormalHanging12a"/>
      </w:pPr>
      <w:r w:rsidRPr="00EF33DE">
        <w:t>–</w:t>
      </w:r>
      <w:r w:rsidRPr="00EF33DE">
        <w:tab/>
        <w:t>so zreteľom na správu Výboru pre kontrolu rozpočtu (A10-0087/2026),</w:t>
      </w:r>
    </w:p>
    <w:p w14:paraId="611903E5" w14:textId="77777777" w:rsidR="00D765AC" w:rsidRPr="00EF33DE" w:rsidRDefault="00D765AC" w:rsidP="00D765AC">
      <w:pPr>
        <w:pStyle w:val="NormalHanging12a"/>
      </w:pPr>
      <w:r w:rsidRPr="00EF33DE">
        <w:t>1.</w:t>
      </w:r>
      <w:r w:rsidRPr="00EF33DE">
        <w:tab/>
        <w:t>schvaľuje účtovnú závierku Európskej nadácie pre zlepšovanie životných a pracovných podmienok za rozpočtový rok 2024;</w:t>
      </w:r>
    </w:p>
    <w:p w14:paraId="17B742C8" w14:textId="77777777" w:rsidR="00D765AC" w:rsidRPr="00EF33DE" w:rsidRDefault="00D765AC" w:rsidP="00D765AC">
      <w:pPr>
        <w:pStyle w:val="NormalHanging12a"/>
      </w:pPr>
      <w:r w:rsidRPr="00EF33DE">
        <w:t>2.</w:t>
      </w:r>
      <w:r w:rsidRPr="00EF33DE">
        <w:tab/>
        <w:t xml:space="preserve">poveruje svoju predsedníčku, aby postúpila toto rozhodnutie výkonnému riaditeľovi Európskej nadácie pre zlepšovanie životných a pracovných podmienok, Rade, Komisii a Dvoru audítorov a aby zabezpečila jeho uverejnenie v </w:t>
      </w:r>
      <w:r w:rsidRPr="00EF33DE">
        <w:rPr>
          <w:i/>
          <w:iCs/>
        </w:rPr>
        <w:t>Úradnom vestníku Európskej únie</w:t>
      </w:r>
      <w:r w:rsidRPr="00EF33DE">
        <w:t xml:space="preserve"> (v sérii L).</w:t>
      </w:r>
    </w:p>
    <w:p w14:paraId="6C89BD48" w14:textId="77777777" w:rsidR="00D765AC" w:rsidRPr="00EF33DE" w:rsidRDefault="00D765AC" w:rsidP="00D765AC"/>
    <w:p w14:paraId="7B2F700F" w14:textId="77777777" w:rsidR="00D765AC" w:rsidRPr="00EF33DE" w:rsidRDefault="00D765AC" w:rsidP="00D765AC"/>
    <w:p w14:paraId="65EAE7DB" w14:textId="25E4CBEE" w:rsidR="00D765AC" w:rsidRPr="00EF33DE" w:rsidRDefault="00D765AC" w:rsidP="00D765AC">
      <w:pPr>
        <w:pStyle w:val="PageHeadingDec"/>
      </w:pPr>
    </w:p>
    <w:p w14:paraId="7FCDB8DC" w14:textId="77777777" w:rsidR="00D765AC" w:rsidRPr="00EF33DE" w:rsidRDefault="00D765AC" w:rsidP="00D765AC">
      <w:pPr>
        <w:pStyle w:val="PageHeadingDec"/>
        <w:sectPr w:rsidR="00D765AC" w:rsidRPr="00EF33DE" w:rsidSect="006574B7">
          <w:footerReference w:type="first" r:id="rId69"/>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35F8F37" w14:textId="77777777" w:rsidR="009E306D" w:rsidRPr="00EF33DE" w:rsidRDefault="009E306D" w:rsidP="009E306D">
      <w:pPr>
        <w:pStyle w:val="ATHeading3"/>
      </w:pPr>
      <w:r w:rsidRPr="00EF33DE">
        <w:lastRenderedPageBreak/>
        <w:t>57. Rozhodnutie Európskeho parlamentu z 29. apríla 2026 o absolutóriu za plnenie rozpočtu Agentúry Európskej únie pre justičnú spoluprácu v trestných veciach za rozpočtový rok 2024 (2025/2156(DEC))</w:t>
      </w:r>
    </w:p>
    <w:p w14:paraId="03FEF37F" w14:textId="77777777" w:rsidR="00D765AC" w:rsidRPr="00EF33DE" w:rsidRDefault="00D765AC" w:rsidP="00D765AC">
      <w:pPr>
        <w:pStyle w:val="EPComma"/>
      </w:pPr>
      <w:r w:rsidRPr="00EF33DE">
        <w:rPr>
          <w:i/>
          <w:iCs/>
        </w:rPr>
        <w:t>Európsky parlament</w:t>
      </w:r>
      <w:r w:rsidRPr="00EF33DE">
        <w:t>,</w:t>
      </w:r>
    </w:p>
    <w:p w14:paraId="66CFF2CD" w14:textId="77777777" w:rsidR="00D765AC" w:rsidRPr="00EF33DE" w:rsidRDefault="00D765AC" w:rsidP="00D765AC">
      <w:pPr>
        <w:pStyle w:val="NormalHanging12a"/>
      </w:pPr>
      <w:r w:rsidRPr="00EF33DE">
        <w:t>–</w:t>
      </w:r>
      <w:r w:rsidRPr="00EF33DE">
        <w:tab/>
        <w:t>so zreteľom na konečnú ročnú účtovnú závierku Agentúry Európskej únie pre justičnú spoluprácu v trestných veciach za rozpočtový rok 2024,</w:t>
      </w:r>
    </w:p>
    <w:p w14:paraId="52A28DFE"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37"/>
      </w:r>
      <w:r w:rsidRPr="00EF33DE">
        <w:t>,</w:t>
      </w:r>
    </w:p>
    <w:p w14:paraId="412E3C37"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38"/>
      </w:r>
      <w:r w:rsidRPr="00EF33DE">
        <w:t xml:space="preserve"> vedenia účtov a zákonnosti a správnosti príslušných operácií, ktoré poskytol Dvor audítorov za rozpočtový rok 2024 v súlade s článkom 287 Zmluvy o fungovaní Európskej únie,</w:t>
      </w:r>
    </w:p>
    <w:p w14:paraId="25C8D5E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24C21904" w14:textId="77777777" w:rsidR="00D765AC" w:rsidRPr="00EF33DE" w:rsidRDefault="00D765AC" w:rsidP="00D765AC">
      <w:pPr>
        <w:pStyle w:val="NormalHanging12a"/>
      </w:pPr>
      <w:r w:rsidRPr="00EF33DE">
        <w:t>–</w:t>
      </w:r>
      <w:r w:rsidRPr="00EF33DE">
        <w:tab/>
        <w:t>so zreteľom na článok 319 Zmluvy o fungovaní Európskej únie,</w:t>
      </w:r>
    </w:p>
    <w:p w14:paraId="45468718"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39"/>
      </w:r>
      <w:r w:rsidRPr="00EF33DE">
        <w:t>, a najmä na jeho článok 70,</w:t>
      </w:r>
    </w:p>
    <w:p w14:paraId="3DB978FD"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40"/>
      </w:r>
      <w:r w:rsidRPr="00EF33DE">
        <w:t>, a najmä na jeho článok 70,</w:t>
      </w:r>
    </w:p>
    <w:p w14:paraId="0F635083" w14:textId="77777777" w:rsidR="00D765AC" w:rsidRPr="00EF33DE" w:rsidRDefault="00D765AC" w:rsidP="00D765AC">
      <w:pPr>
        <w:pStyle w:val="NormalHanging12a"/>
      </w:pPr>
      <w:r w:rsidRPr="00EF33DE">
        <w:t>–</w:t>
      </w:r>
      <w:r w:rsidRPr="00EF33DE">
        <w:tab/>
        <w:t>so zreteľom na nariadenie Európskeho parlamentu a Rady (EÚ) 2018/1727 zo 14. novembra 2018 o Agentúre Európskej únie pre justičnú spoluprácu v trestných veciach (</w:t>
      </w:r>
      <w:proofErr w:type="spellStart"/>
      <w:r w:rsidRPr="00EF33DE">
        <w:t>Eurojust</w:t>
      </w:r>
      <w:proofErr w:type="spellEnd"/>
      <w:r w:rsidRPr="00EF33DE">
        <w:t>) a o nahradení a zrušení rozhodnutia Rady 2002/187/SVV</w:t>
      </w:r>
      <w:r w:rsidRPr="00EF33DE">
        <w:rPr>
          <w:rStyle w:val="FootnoteReference"/>
        </w:rPr>
        <w:footnoteReference w:id="341"/>
      </w:r>
      <w:r w:rsidRPr="00EF33DE">
        <w:t>, a najmä na jeho článok 63,</w:t>
      </w:r>
    </w:p>
    <w:p w14:paraId="701479D1"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42"/>
      </w:r>
      <w:r w:rsidRPr="00EF33DE">
        <w:t>, a najmä na jeho článok 105,</w:t>
      </w:r>
    </w:p>
    <w:p w14:paraId="5C924B06" w14:textId="18EE64D6" w:rsidR="00D765AC" w:rsidRPr="00EF33DE" w:rsidRDefault="00D765AC" w:rsidP="00D765AC">
      <w:pPr>
        <w:pStyle w:val="NormalHanging12a"/>
      </w:pPr>
      <w:r w:rsidRPr="00EF33DE">
        <w:t>–</w:t>
      </w:r>
      <w:r w:rsidRPr="00EF33DE">
        <w:tab/>
        <w:t>so zreteľom na článok 102 a prílohu V k rokovaciemu poriadku,</w:t>
      </w:r>
    </w:p>
    <w:p w14:paraId="73550802"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202124F9" w14:textId="77777777" w:rsidR="00D765AC" w:rsidRPr="00EF33DE" w:rsidRDefault="00D765AC" w:rsidP="00D765AC">
      <w:pPr>
        <w:pStyle w:val="NormalHanging12a"/>
      </w:pPr>
      <w:r w:rsidRPr="00EF33DE">
        <w:t>–</w:t>
      </w:r>
      <w:r w:rsidRPr="00EF33DE">
        <w:tab/>
        <w:t>so zreteľom na správu Výboru pre kontrolu rozpočtu (A10-0087/2026),</w:t>
      </w:r>
    </w:p>
    <w:p w14:paraId="32941BD5" w14:textId="77777777" w:rsidR="00D765AC" w:rsidRPr="00EF33DE" w:rsidRDefault="00D765AC" w:rsidP="00D765AC">
      <w:pPr>
        <w:pStyle w:val="NormalHanging12a"/>
      </w:pPr>
      <w:r w:rsidRPr="00EF33DE">
        <w:t>1.</w:t>
      </w:r>
      <w:r w:rsidRPr="00EF33DE">
        <w:tab/>
        <w:t>udeľuje administratívnemu riaditeľovi Agentúry Európskej únie pre justičnú spoluprácu v trestných veciach absolutórium za plnenie rozpočtu agentúry za rozpočtový rok 2024;</w:t>
      </w:r>
    </w:p>
    <w:p w14:paraId="76FC76C5" w14:textId="77777777" w:rsidR="00D765AC" w:rsidRPr="00EF33DE" w:rsidRDefault="00D765AC" w:rsidP="00D765AC">
      <w:pPr>
        <w:pStyle w:val="NormalHanging12a"/>
      </w:pPr>
      <w:r w:rsidRPr="00EF33DE">
        <w:t>2.</w:t>
      </w:r>
      <w:r w:rsidRPr="00EF33DE">
        <w:tab/>
        <w:t>uvádza svoje poznámky v priloženom uznesení;</w:t>
      </w:r>
    </w:p>
    <w:p w14:paraId="4E654CD7" w14:textId="77777777" w:rsidR="00D765AC" w:rsidRPr="00EF33DE" w:rsidRDefault="00D765AC" w:rsidP="00D765AC">
      <w:pPr>
        <w:pStyle w:val="NormalHanging12a"/>
      </w:pPr>
      <w:r w:rsidRPr="00EF33DE">
        <w:t>3.</w:t>
      </w:r>
      <w:r w:rsidRPr="00EF33DE">
        <w:tab/>
        <w:t xml:space="preserve">poveruje svoju predsedníčku, aby postúpila toto rozhodnutie a uznesenie, ktoré je jeho neoddeliteľnou súčasťou, administratívnemu riaditeľovi Agentúry Európskej únie pre justičnú spoluprácu v trestných veciach, Rade, Komisii a Dvoru audítorov a aby zabezpečila ich uverejnenie v </w:t>
      </w:r>
      <w:r w:rsidRPr="00EF33DE">
        <w:rPr>
          <w:i/>
          <w:iCs/>
        </w:rPr>
        <w:t>Úradnom vestníku Európskej únie</w:t>
      </w:r>
      <w:r w:rsidRPr="00EF33DE">
        <w:t xml:space="preserve"> (v sérii L).</w:t>
      </w:r>
    </w:p>
    <w:p w14:paraId="1F41B5E4" w14:textId="77777777" w:rsidR="00D765AC" w:rsidRPr="00EF33DE" w:rsidRDefault="00D765AC" w:rsidP="00D765AC"/>
    <w:p w14:paraId="36EBA0E1" w14:textId="77777777" w:rsidR="00D765AC" w:rsidRPr="00EF33DE" w:rsidRDefault="00D765AC" w:rsidP="00D765AC">
      <w:pPr>
        <w:pStyle w:val="PageHeadingDec"/>
        <w:sectPr w:rsidR="00D765AC" w:rsidRPr="00EF33DE" w:rsidSect="006574B7">
          <w:footerReference w:type="first" r:id="rId7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801FEA4" w14:textId="77777777" w:rsidR="009E306D" w:rsidRPr="00EF33DE" w:rsidRDefault="009E306D" w:rsidP="009E306D">
      <w:pPr>
        <w:pStyle w:val="ATHeading3"/>
      </w:pPr>
      <w:r w:rsidRPr="00EF33DE">
        <w:lastRenderedPageBreak/>
        <w:t>58. Rozhodnutie Európskeho parlamentu z 29. apríla 2026 o účtovnej závierke Agentúry Európskej únie pre justičnú spoluprácu v trestných veciach za rozpočtový rok 2024 (2025/2156(DEC))</w:t>
      </w:r>
    </w:p>
    <w:p w14:paraId="2FBB6A21" w14:textId="77777777" w:rsidR="00D765AC" w:rsidRPr="00EF33DE" w:rsidRDefault="00D765AC" w:rsidP="00D765AC">
      <w:pPr>
        <w:pStyle w:val="EPComma"/>
      </w:pPr>
      <w:r w:rsidRPr="00EF33DE">
        <w:rPr>
          <w:i/>
          <w:iCs/>
        </w:rPr>
        <w:t>Európsky parlament</w:t>
      </w:r>
      <w:r w:rsidRPr="00EF33DE">
        <w:t>,</w:t>
      </w:r>
    </w:p>
    <w:p w14:paraId="43E33540" w14:textId="77777777" w:rsidR="00D765AC" w:rsidRPr="00EF33DE" w:rsidRDefault="00D765AC" w:rsidP="00D765AC">
      <w:pPr>
        <w:pStyle w:val="NormalHanging12a"/>
      </w:pPr>
      <w:r w:rsidRPr="00EF33DE">
        <w:t>–</w:t>
      </w:r>
      <w:r w:rsidRPr="00EF33DE">
        <w:tab/>
        <w:t>so zreteľom na konečnú ročnú účtovnú závierku Agentúry Európskej únie pre justičnú spoluprácu v trestných veciach za rozpočtový rok 2024,</w:t>
      </w:r>
    </w:p>
    <w:p w14:paraId="7E7EBA1A"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43"/>
      </w:r>
      <w:r w:rsidRPr="00EF33DE">
        <w:t>,</w:t>
      </w:r>
    </w:p>
    <w:p w14:paraId="5EB68030"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44"/>
      </w:r>
      <w:r w:rsidRPr="00EF33DE">
        <w:t xml:space="preserve"> vedenia účtov a zákonnosti a správnosti príslušných operácií, ktoré poskytol Dvor audítorov za rozpočtový rok 2024 v súlade s článkom 287 Zmluvy o fungovaní Európskej únie,</w:t>
      </w:r>
    </w:p>
    <w:p w14:paraId="1A609E50"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07A6139F" w14:textId="77777777" w:rsidR="00D765AC" w:rsidRPr="00EF33DE" w:rsidRDefault="00D765AC" w:rsidP="00D765AC">
      <w:pPr>
        <w:pStyle w:val="NormalHanging12a"/>
      </w:pPr>
      <w:r w:rsidRPr="00EF33DE">
        <w:t>–</w:t>
      </w:r>
      <w:r w:rsidRPr="00EF33DE">
        <w:tab/>
        <w:t>so zreteľom na článok 319 Zmluvy o fungovaní Európskej únie,</w:t>
      </w:r>
    </w:p>
    <w:p w14:paraId="094B62D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45"/>
      </w:r>
      <w:r w:rsidRPr="00EF33DE">
        <w:t>, a najmä na jeho článok 70,</w:t>
      </w:r>
    </w:p>
    <w:p w14:paraId="2C1BFF7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46"/>
      </w:r>
      <w:r w:rsidRPr="00EF33DE">
        <w:t>, a najmä na jeho článok 70,</w:t>
      </w:r>
    </w:p>
    <w:p w14:paraId="49254463" w14:textId="77777777" w:rsidR="00D765AC" w:rsidRPr="00EF33DE" w:rsidRDefault="00D765AC" w:rsidP="00D765AC">
      <w:pPr>
        <w:pStyle w:val="NormalHanging12a"/>
      </w:pPr>
      <w:r w:rsidRPr="00EF33DE">
        <w:t>–</w:t>
      </w:r>
      <w:r w:rsidRPr="00EF33DE">
        <w:tab/>
        <w:t>so zreteľom na nariadenie Európskeho parlamentu a Rady (EÚ) 2018/1727 zo 14. novembra 2018 o Agentúre Európskej únie pre justičnú spoluprácu v trestných veciach (</w:t>
      </w:r>
      <w:proofErr w:type="spellStart"/>
      <w:r w:rsidRPr="00EF33DE">
        <w:t>Eurojust</w:t>
      </w:r>
      <w:proofErr w:type="spellEnd"/>
      <w:r w:rsidRPr="00EF33DE">
        <w:t>) a o nahradení a zrušení rozhodnutia Rady 2002/187/SVV</w:t>
      </w:r>
      <w:r w:rsidRPr="00EF33DE">
        <w:rPr>
          <w:rStyle w:val="FootnoteReference"/>
        </w:rPr>
        <w:footnoteReference w:id="347"/>
      </w:r>
      <w:r w:rsidRPr="00EF33DE">
        <w:t>, a najmä na jeho článok 63,</w:t>
      </w:r>
    </w:p>
    <w:p w14:paraId="35BD6BF9"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48"/>
      </w:r>
      <w:r w:rsidRPr="00EF33DE">
        <w:t>, a najmä na jeho článok 105,</w:t>
      </w:r>
    </w:p>
    <w:p w14:paraId="3EE3F969" w14:textId="0C9F1D6B" w:rsidR="00D765AC" w:rsidRPr="00EF33DE" w:rsidRDefault="00D765AC" w:rsidP="00D765AC">
      <w:pPr>
        <w:pStyle w:val="NormalHanging12a"/>
      </w:pPr>
      <w:r w:rsidRPr="00EF33DE">
        <w:t>–</w:t>
      </w:r>
      <w:r w:rsidRPr="00EF33DE">
        <w:tab/>
        <w:t>so zreteľom na článok 102 a prílohu V k rokovaciemu poriadku,</w:t>
      </w:r>
    </w:p>
    <w:p w14:paraId="4AE415B3"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2B2144BA" w14:textId="77777777" w:rsidR="00D765AC" w:rsidRPr="00EF33DE" w:rsidRDefault="00D765AC" w:rsidP="00D765AC">
      <w:pPr>
        <w:pStyle w:val="NormalHanging12a"/>
      </w:pPr>
      <w:r w:rsidRPr="00EF33DE">
        <w:t>–</w:t>
      </w:r>
      <w:r w:rsidRPr="00EF33DE">
        <w:tab/>
        <w:t>so zreteľom na správu Výboru pre kontrolu rozpočtu (A10-0087/2026),</w:t>
      </w:r>
    </w:p>
    <w:p w14:paraId="36565F19" w14:textId="77777777" w:rsidR="00D765AC" w:rsidRPr="00EF33DE" w:rsidRDefault="00D765AC" w:rsidP="00D765AC">
      <w:pPr>
        <w:pStyle w:val="NormalHanging12a"/>
      </w:pPr>
      <w:r w:rsidRPr="00EF33DE">
        <w:t>1.</w:t>
      </w:r>
      <w:r w:rsidRPr="00EF33DE">
        <w:tab/>
        <w:t>schvaľuje účtovnú závierku Agentúry Európskej únie pre justičnú spoluprácu v trestných veciach za rozpočtový rok 2024;</w:t>
      </w:r>
    </w:p>
    <w:p w14:paraId="2A8B1F85" w14:textId="77777777" w:rsidR="00D765AC" w:rsidRPr="00EF33DE" w:rsidRDefault="00D765AC" w:rsidP="00D765AC">
      <w:pPr>
        <w:pStyle w:val="NormalHanging12a"/>
      </w:pPr>
      <w:r w:rsidRPr="00EF33DE">
        <w:t>2.</w:t>
      </w:r>
      <w:r w:rsidRPr="00EF33DE">
        <w:tab/>
        <w:t xml:space="preserve">poveruje svoju predsedníčku, aby postúpila toto rozhodnutie administratívnemu riaditeľovi Agentúry Európskej únie pre justičnú spoluprácu v trestných veciach, Rade, Komisii a Dvoru audítorov a aby zabezpečila jeho uverejnenie v </w:t>
      </w:r>
      <w:r w:rsidRPr="00EF33DE">
        <w:rPr>
          <w:i/>
          <w:iCs/>
        </w:rPr>
        <w:t>Úradnom vestníku Európskej únie</w:t>
      </w:r>
      <w:r w:rsidRPr="00EF33DE">
        <w:t xml:space="preserve"> (v sérii L).</w:t>
      </w:r>
    </w:p>
    <w:p w14:paraId="3644F833" w14:textId="77777777" w:rsidR="00D765AC" w:rsidRPr="00EF33DE" w:rsidRDefault="00D765AC" w:rsidP="00D765AC"/>
    <w:p w14:paraId="0EF28FED" w14:textId="77777777" w:rsidR="00D765AC" w:rsidRPr="00EF33DE" w:rsidRDefault="00D765AC" w:rsidP="00D765AC"/>
    <w:p w14:paraId="0A8830F2" w14:textId="07DC0574" w:rsidR="00D765AC" w:rsidRPr="00EF33DE" w:rsidRDefault="00D765AC" w:rsidP="00D765AC">
      <w:pPr>
        <w:pStyle w:val="PageHeadingDec"/>
      </w:pPr>
    </w:p>
    <w:p w14:paraId="25CA7015" w14:textId="77777777" w:rsidR="00D765AC" w:rsidRPr="00EF33DE" w:rsidRDefault="00D765AC" w:rsidP="00D765AC">
      <w:pPr>
        <w:pStyle w:val="PageHeadingDec"/>
        <w:sectPr w:rsidR="00D765AC" w:rsidRPr="00EF33DE" w:rsidSect="006574B7">
          <w:footerReference w:type="first" r:id="rId7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7989C695" w14:textId="77777777" w:rsidR="009E306D" w:rsidRPr="00EF33DE" w:rsidRDefault="009E306D" w:rsidP="009E306D">
      <w:pPr>
        <w:pStyle w:val="ATHeading3"/>
      </w:pPr>
      <w:r w:rsidRPr="00EF33DE">
        <w:lastRenderedPageBreak/>
        <w:t>59. Rozhodnutie Európskeho parlamentu z 29. apríla 2026 o absolutóriu za plnenie rozpočtu Agentúry Európskej únie pre spoluprácu v oblasti presadzovania práva za rozpočtový rok 2024 (2025/2156(DEC))</w:t>
      </w:r>
    </w:p>
    <w:p w14:paraId="698D8A24" w14:textId="77777777" w:rsidR="00D765AC" w:rsidRPr="00EF33DE" w:rsidRDefault="00D765AC" w:rsidP="00D765AC">
      <w:pPr>
        <w:pStyle w:val="EPComma"/>
      </w:pPr>
      <w:r w:rsidRPr="00EF33DE">
        <w:rPr>
          <w:i/>
          <w:iCs/>
        </w:rPr>
        <w:t>Európsky parlament</w:t>
      </w:r>
      <w:r w:rsidRPr="00EF33DE">
        <w:t>,</w:t>
      </w:r>
    </w:p>
    <w:p w14:paraId="75F96DBA" w14:textId="77777777" w:rsidR="00D765AC" w:rsidRPr="00EF33DE" w:rsidRDefault="00D765AC" w:rsidP="00D765AC">
      <w:pPr>
        <w:pStyle w:val="NormalHanging12a"/>
      </w:pPr>
      <w:r w:rsidRPr="00EF33DE">
        <w:t>–</w:t>
      </w:r>
      <w:r w:rsidRPr="00EF33DE">
        <w:tab/>
        <w:t>so zreteľom na konečnú ročnú účtovnú závierku Agentúry Európskej únie pre spoluprácu v oblasti presadzovania práva za rozpočtový rok 2024,</w:t>
      </w:r>
    </w:p>
    <w:p w14:paraId="7CF372ED"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49"/>
      </w:r>
      <w:r w:rsidRPr="00EF33DE">
        <w:t>,</w:t>
      </w:r>
    </w:p>
    <w:p w14:paraId="228CDFC4"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50"/>
      </w:r>
      <w:r w:rsidRPr="00EF33DE">
        <w:t xml:space="preserve"> vedenia účtov a zákonnosti a správnosti príslušných operácií, ktoré poskytol Dvor audítorov za rozpočtový rok 2024 v súlade s článkom 287 Zmluvy o fungovaní Európskej únie,</w:t>
      </w:r>
    </w:p>
    <w:p w14:paraId="11712AD0"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D84216A" w14:textId="77777777" w:rsidR="00D765AC" w:rsidRPr="00EF33DE" w:rsidRDefault="00D765AC" w:rsidP="00D765AC">
      <w:pPr>
        <w:pStyle w:val="NormalHanging12a"/>
      </w:pPr>
      <w:r w:rsidRPr="00EF33DE">
        <w:t>–</w:t>
      </w:r>
      <w:r w:rsidRPr="00EF33DE">
        <w:tab/>
        <w:t>so zreteľom na článok 319 Zmluvy o fungovaní Európskej únie,</w:t>
      </w:r>
    </w:p>
    <w:p w14:paraId="1102ADA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51"/>
      </w:r>
      <w:r w:rsidRPr="00EF33DE">
        <w:t>, a najmä na jeho článok 70,</w:t>
      </w:r>
    </w:p>
    <w:p w14:paraId="2ECCF12E"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52"/>
      </w:r>
      <w:r w:rsidRPr="00EF33DE">
        <w:t>, a najmä na jeho článok 70,</w:t>
      </w:r>
    </w:p>
    <w:p w14:paraId="074D41D0" w14:textId="77777777" w:rsidR="00D765AC" w:rsidRPr="00EF33DE" w:rsidRDefault="00D765AC" w:rsidP="00D765AC">
      <w:pPr>
        <w:pStyle w:val="NormalHanging12a"/>
      </w:pPr>
      <w:r w:rsidRPr="00EF33DE">
        <w:t>–</w:t>
      </w:r>
      <w:r w:rsidRPr="00EF33DE">
        <w:tab/>
        <w:t>so zreteľom na nariadenie Európskeho parlamentu a Rady (EÚ) 2016/794 z 11. mája 2016 o Agentúre Európskej únie pre spoluprácu v oblasti presadzovania práva (</w:t>
      </w:r>
      <w:proofErr w:type="spellStart"/>
      <w:r w:rsidRPr="00EF33DE">
        <w:t>Europol</w:t>
      </w:r>
      <w:proofErr w:type="spellEnd"/>
      <w:r w:rsidRPr="00EF33DE">
        <w:t>), ktorým sa nahrádzajú a zrušujú rozhodnutia Rady 2009/371/SVV, 2009/934/SVV, 2009/935/SVV, 2009/936/SVV a 2009/968/SVV</w:t>
      </w:r>
      <w:r w:rsidRPr="00EF33DE">
        <w:rPr>
          <w:rStyle w:val="FootnoteReference"/>
        </w:rPr>
        <w:footnoteReference w:id="353"/>
      </w:r>
      <w:r w:rsidRPr="00EF33DE">
        <w:t>, a najmä na jeho článok 60,</w:t>
      </w:r>
    </w:p>
    <w:p w14:paraId="39E282B5"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54"/>
      </w:r>
      <w:r w:rsidRPr="00EF33DE">
        <w:t>, a najmä na jeho článok 105,</w:t>
      </w:r>
    </w:p>
    <w:p w14:paraId="41BD31CB" w14:textId="4F3843C6" w:rsidR="00D765AC" w:rsidRPr="00EF33DE" w:rsidRDefault="00D765AC" w:rsidP="00D765AC">
      <w:pPr>
        <w:pStyle w:val="NormalHanging12a"/>
      </w:pPr>
      <w:r w:rsidRPr="00EF33DE">
        <w:lastRenderedPageBreak/>
        <w:t>–</w:t>
      </w:r>
      <w:r w:rsidRPr="00EF33DE">
        <w:tab/>
        <w:t>so zreteľom na článok 102 a prílohu V k rokovaciemu poriadku,</w:t>
      </w:r>
    </w:p>
    <w:p w14:paraId="122C22FF"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424759D8" w14:textId="77777777" w:rsidR="00D765AC" w:rsidRPr="00EF33DE" w:rsidRDefault="00D765AC" w:rsidP="00D765AC">
      <w:pPr>
        <w:pStyle w:val="NormalHanging12a"/>
      </w:pPr>
      <w:r w:rsidRPr="00EF33DE">
        <w:t>–</w:t>
      </w:r>
      <w:r w:rsidRPr="00EF33DE">
        <w:tab/>
        <w:t>so zreteľom na správu Výboru pre kontrolu rozpočtu (A10-0087/2026),</w:t>
      </w:r>
    </w:p>
    <w:p w14:paraId="464E78B4" w14:textId="77777777" w:rsidR="00D765AC" w:rsidRPr="00EF33DE" w:rsidRDefault="00D765AC" w:rsidP="00D765AC">
      <w:pPr>
        <w:pStyle w:val="NormalHanging12a"/>
      </w:pPr>
      <w:r w:rsidRPr="00EF33DE">
        <w:t>1.</w:t>
      </w:r>
      <w:r w:rsidRPr="00EF33DE">
        <w:tab/>
        <w:t>udeľuje výkonnej riaditeľke Agentúry Európskej únie pre spoluprácu v oblasti presadzovania práva absolutórium za plnenie rozpočtu agentúry za rozpočtový rok 2024;</w:t>
      </w:r>
    </w:p>
    <w:p w14:paraId="4B7964EF" w14:textId="77777777" w:rsidR="00D765AC" w:rsidRPr="00EF33DE" w:rsidRDefault="00D765AC" w:rsidP="00D765AC">
      <w:pPr>
        <w:pStyle w:val="NormalHanging12a"/>
      </w:pPr>
      <w:r w:rsidRPr="00EF33DE">
        <w:t>2.</w:t>
      </w:r>
      <w:r w:rsidRPr="00EF33DE">
        <w:tab/>
        <w:t>uvádza svoje poznámky v priloženom uznesení;</w:t>
      </w:r>
    </w:p>
    <w:p w14:paraId="0B2212F9"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výkonnej riaditeľke Agentúry Európskej únie pre spoluprácu v oblasti presadzovania práva, Rade, Komisii a Dvoru audítorov a aby zabezpečila ich uverejnenie v </w:t>
      </w:r>
      <w:r w:rsidRPr="00EF33DE">
        <w:rPr>
          <w:i/>
          <w:iCs/>
        </w:rPr>
        <w:t>Úradnom vestníku Európskej únie</w:t>
      </w:r>
      <w:r w:rsidRPr="00EF33DE">
        <w:t xml:space="preserve"> (v sérii L).</w:t>
      </w:r>
    </w:p>
    <w:p w14:paraId="353E8E62" w14:textId="77777777" w:rsidR="00D765AC" w:rsidRPr="00EF33DE" w:rsidRDefault="00D765AC" w:rsidP="00D765AC"/>
    <w:p w14:paraId="3BE91AB8" w14:textId="77777777" w:rsidR="00D765AC" w:rsidRPr="00EF33DE" w:rsidRDefault="00D765AC" w:rsidP="00D765AC">
      <w:pPr>
        <w:pStyle w:val="PageHeadingDec"/>
        <w:sectPr w:rsidR="00D765AC" w:rsidRPr="00EF33DE" w:rsidSect="006574B7">
          <w:footerReference w:type="first" r:id="rId72"/>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4C71CEF" w14:textId="77777777" w:rsidR="009E306D" w:rsidRPr="00EF33DE" w:rsidRDefault="009E306D" w:rsidP="009E306D">
      <w:pPr>
        <w:pStyle w:val="ATHeading3"/>
      </w:pPr>
      <w:r w:rsidRPr="00EF33DE">
        <w:lastRenderedPageBreak/>
        <w:t>60. Rozhodnutie Európskeho parlamentu z 29. apríla 2026 o účtovnej závierke Agentúry Európskej únie pre spoluprácu v oblasti presadzovania práva za rozpočtový rok 2024 (2025/2156(DEC))</w:t>
      </w:r>
    </w:p>
    <w:p w14:paraId="725E3072" w14:textId="77777777" w:rsidR="00D765AC" w:rsidRPr="00EF33DE" w:rsidRDefault="00D765AC" w:rsidP="00D765AC">
      <w:pPr>
        <w:pStyle w:val="EPComma"/>
      </w:pPr>
      <w:r w:rsidRPr="00EF33DE">
        <w:rPr>
          <w:i/>
          <w:iCs/>
        </w:rPr>
        <w:t>Európsky parlament</w:t>
      </w:r>
      <w:r w:rsidRPr="00EF33DE">
        <w:t>,</w:t>
      </w:r>
    </w:p>
    <w:p w14:paraId="2275804A" w14:textId="77777777" w:rsidR="00D765AC" w:rsidRPr="00EF33DE" w:rsidRDefault="00D765AC" w:rsidP="00D765AC">
      <w:pPr>
        <w:pStyle w:val="NormalHanging12a"/>
      </w:pPr>
      <w:r w:rsidRPr="00EF33DE">
        <w:t>–</w:t>
      </w:r>
      <w:r w:rsidRPr="00EF33DE">
        <w:tab/>
        <w:t>so zreteľom na konečnú ročnú účtovnú závierku Agentúry Európskej únie pre spoluprácu v oblasti presadzovania práva za rozpočtový rok 2024,</w:t>
      </w:r>
    </w:p>
    <w:p w14:paraId="10C75D65"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55"/>
      </w:r>
      <w:r w:rsidRPr="00EF33DE">
        <w:t>,</w:t>
      </w:r>
    </w:p>
    <w:p w14:paraId="4B569C3F"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56"/>
      </w:r>
      <w:r w:rsidRPr="00EF33DE">
        <w:t xml:space="preserve"> vedenia účtov a zákonnosti a správnosti príslušných operácií, ktoré poskytol Dvor audítorov za rozpočtový rok 2024 v súlade s článkom 287 Zmluvy o fungovaní Európskej únie,</w:t>
      </w:r>
    </w:p>
    <w:p w14:paraId="54B4EB56"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BB522E6" w14:textId="77777777" w:rsidR="00D765AC" w:rsidRPr="00EF33DE" w:rsidRDefault="00D765AC" w:rsidP="00D765AC">
      <w:pPr>
        <w:pStyle w:val="NormalHanging12a"/>
      </w:pPr>
      <w:r w:rsidRPr="00EF33DE">
        <w:t>–</w:t>
      </w:r>
      <w:r w:rsidRPr="00EF33DE">
        <w:tab/>
        <w:t>so zreteľom na článok 319 Zmluvy o fungovaní Európskej únie,</w:t>
      </w:r>
    </w:p>
    <w:p w14:paraId="2F08B78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57"/>
      </w:r>
      <w:r w:rsidRPr="00EF33DE">
        <w:t>, a najmä na jeho článok 70,</w:t>
      </w:r>
    </w:p>
    <w:p w14:paraId="7C75BE6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58"/>
      </w:r>
      <w:r w:rsidRPr="00EF33DE">
        <w:t>, a najmä na jeho článok 70,</w:t>
      </w:r>
    </w:p>
    <w:p w14:paraId="4C16B276" w14:textId="77777777" w:rsidR="00D765AC" w:rsidRPr="00EF33DE" w:rsidRDefault="00D765AC" w:rsidP="00D765AC">
      <w:pPr>
        <w:pStyle w:val="NormalHanging12a"/>
      </w:pPr>
      <w:r w:rsidRPr="00EF33DE">
        <w:t>–</w:t>
      </w:r>
      <w:r w:rsidRPr="00EF33DE">
        <w:tab/>
        <w:t>so zreteľom na nariadenie Európskeho parlamentu a Rady (EÚ) 2016/794 z 11. mája 2016 o Agentúre Európskej únie pre spoluprácu v oblasti presadzovania práva (</w:t>
      </w:r>
      <w:proofErr w:type="spellStart"/>
      <w:r w:rsidRPr="00EF33DE">
        <w:t>Europol</w:t>
      </w:r>
      <w:proofErr w:type="spellEnd"/>
      <w:r w:rsidRPr="00EF33DE">
        <w:t>), ktorým sa nahrádzajú a zrušujú rozhodnutia Rady 2009/371/SVV, 2009/934/SVV, 2009/935/SVV, 2009/936/SVV a 2009/968/SVV</w:t>
      </w:r>
      <w:r w:rsidRPr="00EF33DE">
        <w:rPr>
          <w:rStyle w:val="FootnoteReference"/>
        </w:rPr>
        <w:footnoteReference w:id="359"/>
      </w:r>
      <w:r w:rsidRPr="00EF33DE">
        <w:t>, a najmä na jeho článok 60,</w:t>
      </w:r>
    </w:p>
    <w:p w14:paraId="1DC93D8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60"/>
      </w:r>
      <w:r w:rsidRPr="00EF33DE">
        <w:t>, a najmä na jeho článok 105,</w:t>
      </w:r>
    </w:p>
    <w:p w14:paraId="4C4908CD" w14:textId="3C8CDBB8" w:rsidR="00D765AC" w:rsidRPr="00EF33DE" w:rsidRDefault="00D765AC" w:rsidP="00D765AC">
      <w:pPr>
        <w:pStyle w:val="NormalHanging12a"/>
      </w:pPr>
      <w:r w:rsidRPr="00EF33DE">
        <w:t>–</w:t>
      </w:r>
      <w:r w:rsidRPr="00EF33DE">
        <w:tab/>
        <w:t>so zreteľom na článok 102 a prílohu V k rokovaciemu poriadku,</w:t>
      </w:r>
    </w:p>
    <w:p w14:paraId="28E38E3F"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3CD4BE56" w14:textId="77777777" w:rsidR="00D765AC" w:rsidRPr="00EF33DE" w:rsidRDefault="00D765AC" w:rsidP="00D765AC">
      <w:pPr>
        <w:pStyle w:val="NormalHanging12a"/>
      </w:pPr>
      <w:r w:rsidRPr="00EF33DE">
        <w:t>–</w:t>
      </w:r>
      <w:r w:rsidRPr="00EF33DE">
        <w:tab/>
        <w:t>so zreteľom na správu Výboru pre kontrolu rozpočtu (A10-0087/2026),</w:t>
      </w:r>
    </w:p>
    <w:p w14:paraId="4896AC9A" w14:textId="77777777" w:rsidR="00D765AC" w:rsidRPr="00EF33DE" w:rsidRDefault="00D765AC" w:rsidP="00D765AC">
      <w:pPr>
        <w:pStyle w:val="NormalHanging12a"/>
      </w:pPr>
      <w:r w:rsidRPr="00EF33DE">
        <w:t>1.</w:t>
      </w:r>
      <w:r w:rsidRPr="00EF33DE">
        <w:tab/>
        <w:t>schvaľuje účtovnú závierku Agentúry Európskej únie pre spoluprácu v oblasti presadzovania práva za rozpočtový rok 2024;</w:t>
      </w:r>
    </w:p>
    <w:p w14:paraId="57687519" w14:textId="77777777" w:rsidR="00D765AC" w:rsidRPr="00EF33DE" w:rsidRDefault="00D765AC" w:rsidP="00D765AC">
      <w:pPr>
        <w:pStyle w:val="NormalHanging12a"/>
      </w:pPr>
      <w:r w:rsidRPr="00EF33DE">
        <w:t>2.</w:t>
      </w:r>
      <w:r w:rsidRPr="00EF33DE">
        <w:tab/>
        <w:t>poveruje svoju predsedníčku, aby postúpila toto rozhodnutie výkonnej riaditeľke Agentúry Európskej únie pre spoluprácu v oblasti presadzovania práva, Rade, Komisii a Dvoru audítorov a aby zabezpečila jeho uverejnenie v </w:t>
      </w:r>
      <w:r w:rsidRPr="00EF33DE">
        <w:rPr>
          <w:i/>
          <w:iCs/>
        </w:rPr>
        <w:t>Úradnom vestníku Európskej únie</w:t>
      </w:r>
      <w:r w:rsidRPr="00EF33DE">
        <w:t xml:space="preserve"> (v sérii L).</w:t>
      </w:r>
    </w:p>
    <w:p w14:paraId="5D612229" w14:textId="77777777" w:rsidR="00D765AC" w:rsidRPr="00EF33DE" w:rsidRDefault="00D765AC" w:rsidP="00D765AC"/>
    <w:p w14:paraId="7268762D" w14:textId="77777777" w:rsidR="00D765AC" w:rsidRPr="00EF33DE" w:rsidRDefault="00D765AC" w:rsidP="00D765AC"/>
    <w:p w14:paraId="2C8AA325" w14:textId="7A4D2437" w:rsidR="00D765AC" w:rsidRPr="00EF33DE" w:rsidRDefault="00D765AC" w:rsidP="00D765AC">
      <w:pPr>
        <w:pStyle w:val="PageHeadingDec"/>
      </w:pPr>
    </w:p>
    <w:p w14:paraId="5DA19396" w14:textId="77777777" w:rsidR="00D765AC" w:rsidRPr="00EF33DE" w:rsidRDefault="00D765AC" w:rsidP="00D765AC">
      <w:pPr>
        <w:pStyle w:val="PageHeadingDec"/>
        <w:sectPr w:rsidR="00D765AC" w:rsidRPr="00EF33DE" w:rsidSect="006574B7">
          <w:footerReference w:type="first" r:id="rId73"/>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6A1457E" w14:textId="77777777" w:rsidR="009E306D" w:rsidRPr="00EF33DE" w:rsidRDefault="009E306D" w:rsidP="009E306D">
      <w:pPr>
        <w:pStyle w:val="ATHeading3"/>
      </w:pPr>
      <w:r w:rsidRPr="00EF33DE">
        <w:lastRenderedPageBreak/>
        <w:t>61. Rozhodnutie Európskeho parlamentu z 29. apríla 2026 o absolutóriu za plnenie rozpočtu Agentúry Európskej únie pre vesmírny program za rozpočtový rok 2024 (2025/2156(DEC))</w:t>
      </w:r>
    </w:p>
    <w:p w14:paraId="034446AE" w14:textId="77777777" w:rsidR="00D765AC" w:rsidRPr="00EF33DE" w:rsidRDefault="00D765AC" w:rsidP="00D765AC">
      <w:pPr>
        <w:pStyle w:val="EPComma"/>
      </w:pPr>
      <w:r w:rsidRPr="00EF33DE">
        <w:rPr>
          <w:i/>
          <w:iCs/>
        </w:rPr>
        <w:t>Európsky parlament</w:t>
      </w:r>
      <w:r w:rsidRPr="00EF33DE">
        <w:t>,</w:t>
      </w:r>
    </w:p>
    <w:p w14:paraId="6D583283" w14:textId="77777777" w:rsidR="00D765AC" w:rsidRPr="00EF33DE" w:rsidRDefault="00D765AC" w:rsidP="00D765AC">
      <w:pPr>
        <w:pStyle w:val="NormalHanging12a"/>
      </w:pPr>
      <w:r w:rsidRPr="00EF33DE">
        <w:t>–</w:t>
      </w:r>
      <w:r w:rsidRPr="00EF33DE">
        <w:tab/>
        <w:t>so zreteľom na konečnú ročnú účtovnú závierku Agentúry Európskej únie pre vesmírny program za rozpočtový rok 2024,</w:t>
      </w:r>
    </w:p>
    <w:p w14:paraId="6B96B95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61"/>
      </w:r>
      <w:r w:rsidRPr="00EF33DE">
        <w:t>,</w:t>
      </w:r>
    </w:p>
    <w:p w14:paraId="1051F33D"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62"/>
      </w:r>
      <w:r w:rsidRPr="00EF33DE">
        <w:t xml:space="preserve"> vedenia účtov a zákonnosti a správnosti príslušných operácií, ktoré poskytol Dvor audítorov za rozpočtový rok 2024 v súlade s článkom 287 Zmluvy o fungovaní Európskej únie,</w:t>
      </w:r>
    </w:p>
    <w:p w14:paraId="32ED2588"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4EC598FD" w14:textId="77777777" w:rsidR="00D765AC" w:rsidRPr="00EF33DE" w:rsidRDefault="00D765AC" w:rsidP="00D765AC">
      <w:pPr>
        <w:pStyle w:val="NormalHanging12a"/>
      </w:pPr>
      <w:r w:rsidRPr="00EF33DE">
        <w:t>–</w:t>
      </w:r>
      <w:r w:rsidRPr="00EF33DE">
        <w:tab/>
        <w:t>so zreteľom na článok 319 Zmluvy o fungovaní Európskej únie,</w:t>
      </w:r>
    </w:p>
    <w:p w14:paraId="0D8AFFC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63"/>
      </w:r>
      <w:r w:rsidRPr="00EF33DE">
        <w:t>, a najmä na jeho článok 70,</w:t>
      </w:r>
    </w:p>
    <w:p w14:paraId="2883FF7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64"/>
      </w:r>
      <w:r w:rsidRPr="00EF33DE">
        <w:t>, a najmä na jeho článok 70,</w:t>
      </w:r>
    </w:p>
    <w:p w14:paraId="6AEB4CB8" w14:textId="77777777" w:rsidR="00D765AC" w:rsidRPr="00EF33DE" w:rsidRDefault="00D765AC" w:rsidP="00D765AC">
      <w:pPr>
        <w:pStyle w:val="NormalHanging12a"/>
      </w:pPr>
      <w:r w:rsidRPr="00EF33DE">
        <w:t>–</w:t>
      </w:r>
      <w:r w:rsidRPr="00EF33DE">
        <w:tab/>
        <w:t>so zreteľom na nariadenie Európskeho parlamentu a Rady (EÚ) 2021/696 z 28. apríla 2021, ktorým sa zriaďuje Vesmírny program Únie a Agentúra Európskej únie pre vesmírny program a ktorým sa zrušujú nariadenia (EÚ) č. 912/2010, (EÚ) č. 1285/2013 a (EÚ) č. 377/2014 a rozhodnutie č. 541/2014/EÚ</w:t>
      </w:r>
      <w:r w:rsidRPr="00EF33DE">
        <w:rPr>
          <w:rStyle w:val="FootnoteReference"/>
        </w:rPr>
        <w:footnoteReference w:id="365"/>
      </w:r>
      <w:r w:rsidRPr="00EF33DE">
        <w:t>, a najmä na jeho články 85 a 86,</w:t>
      </w:r>
    </w:p>
    <w:p w14:paraId="5FEB114C"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66"/>
      </w:r>
      <w:r w:rsidRPr="00EF33DE">
        <w:t>, a najmä na jeho článok 105,</w:t>
      </w:r>
    </w:p>
    <w:p w14:paraId="58038486" w14:textId="02D6050E" w:rsidR="00D765AC" w:rsidRPr="00EF33DE" w:rsidRDefault="00D765AC" w:rsidP="00D765AC">
      <w:pPr>
        <w:pStyle w:val="NormalHanging12a"/>
      </w:pPr>
      <w:r w:rsidRPr="00EF33DE">
        <w:t>–</w:t>
      </w:r>
      <w:r w:rsidRPr="00EF33DE">
        <w:tab/>
        <w:t>so zreteľom na článok 102 a prílohu V k rokovaciemu poriadku,</w:t>
      </w:r>
    </w:p>
    <w:p w14:paraId="19FFE272" w14:textId="77777777" w:rsidR="00D765AC" w:rsidRPr="00EF33DE" w:rsidRDefault="00D765AC" w:rsidP="00D765AC">
      <w:pPr>
        <w:pStyle w:val="NormalHanging12a"/>
      </w:pPr>
      <w:r w:rsidRPr="00EF33DE">
        <w:lastRenderedPageBreak/>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089EFA1F" w14:textId="77777777" w:rsidR="00D765AC" w:rsidRPr="00EF33DE" w:rsidRDefault="00D765AC" w:rsidP="00D765AC">
      <w:pPr>
        <w:pStyle w:val="NormalHanging12a"/>
      </w:pPr>
      <w:r w:rsidRPr="00EF33DE">
        <w:t>–</w:t>
      </w:r>
      <w:r w:rsidRPr="00EF33DE">
        <w:tab/>
        <w:t>so zreteľom na správu Výboru pre kontrolu rozpočtu (A10-0087/2026),</w:t>
      </w:r>
    </w:p>
    <w:p w14:paraId="55EE2E68" w14:textId="77777777" w:rsidR="00D765AC" w:rsidRPr="00EF33DE" w:rsidRDefault="00D765AC" w:rsidP="00D765AC">
      <w:pPr>
        <w:pStyle w:val="NormalHanging12a"/>
      </w:pPr>
      <w:r w:rsidRPr="00EF33DE">
        <w:t>1.</w:t>
      </w:r>
      <w:r w:rsidRPr="00EF33DE">
        <w:tab/>
        <w:t>udeľuje absolutórium výkonnému riaditeľovi Agentúry Európskej únie pre vesmírny program za plnenie rozpočtu agentúry za rozpočtový rok 2024;</w:t>
      </w:r>
    </w:p>
    <w:p w14:paraId="2D773FFF" w14:textId="77777777" w:rsidR="00D765AC" w:rsidRPr="00EF33DE" w:rsidRDefault="00D765AC" w:rsidP="00D765AC">
      <w:pPr>
        <w:pStyle w:val="NormalHanging12a"/>
      </w:pPr>
      <w:r w:rsidRPr="00EF33DE">
        <w:t>2.</w:t>
      </w:r>
      <w:r w:rsidRPr="00EF33DE">
        <w:tab/>
        <w:t>uvádza svoje poznámky v priloženom uznesení;</w:t>
      </w:r>
    </w:p>
    <w:p w14:paraId="52DEE8E9"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výkonnému riaditeľovi Agentúry Európskej únie pre vesmírny program, Rade, Komisii a Dvoru audítorov a aby zabezpečila ich uverejnenie v </w:t>
      </w:r>
      <w:r w:rsidRPr="00EF33DE">
        <w:rPr>
          <w:i/>
          <w:iCs/>
        </w:rPr>
        <w:t>Úradnom vestníku Európskej únie</w:t>
      </w:r>
      <w:r w:rsidRPr="00EF33DE">
        <w:t xml:space="preserve"> (v sérii L).</w:t>
      </w:r>
    </w:p>
    <w:p w14:paraId="4C9A133A" w14:textId="77777777" w:rsidR="00D765AC" w:rsidRPr="00EF33DE" w:rsidRDefault="00D765AC" w:rsidP="00D765AC"/>
    <w:p w14:paraId="4DE07714" w14:textId="77777777" w:rsidR="00D765AC" w:rsidRPr="00EF33DE" w:rsidRDefault="00D765AC" w:rsidP="00D765AC">
      <w:pPr>
        <w:pStyle w:val="PageHeadingDec"/>
        <w:sectPr w:rsidR="00D765AC" w:rsidRPr="00EF33DE" w:rsidSect="006574B7">
          <w:footerReference w:type="first" r:id="rId7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CB540EB" w14:textId="77777777" w:rsidR="009E306D" w:rsidRPr="00EF33DE" w:rsidRDefault="009E306D" w:rsidP="009E306D">
      <w:pPr>
        <w:pStyle w:val="ATHeading3"/>
      </w:pPr>
      <w:r w:rsidRPr="00EF33DE">
        <w:lastRenderedPageBreak/>
        <w:t>62. Rozhodnutie Európskeho parlamentu z 29. apríla 2026 o účtovnej závierke Agentúry Európskej únie pre vesmírny program za rozpočtový rok 2024 (2025/2156(DEC))</w:t>
      </w:r>
    </w:p>
    <w:p w14:paraId="55601975" w14:textId="77777777" w:rsidR="00D765AC" w:rsidRPr="00EF33DE" w:rsidRDefault="00D765AC" w:rsidP="00D765AC">
      <w:pPr>
        <w:pStyle w:val="EPComma"/>
      </w:pPr>
      <w:r w:rsidRPr="00EF33DE">
        <w:rPr>
          <w:i/>
          <w:iCs/>
        </w:rPr>
        <w:t>Európsky parlament</w:t>
      </w:r>
      <w:r w:rsidRPr="00EF33DE">
        <w:t>,</w:t>
      </w:r>
    </w:p>
    <w:p w14:paraId="62BD6E20" w14:textId="77777777" w:rsidR="00D765AC" w:rsidRPr="00EF33DE" w:rsidRDefault="00D765AC" w:rsidP="00D765AC">
      <w:pPr>
        <w:pStyle w:val="NormalHanging12a"/>
      </w:pPr>
      <w:r w:rsidRPr="00EF33DE">
        <w:t>–</w:t>
      </w:r>
      <w:r w:rsidRPr="00EF33DE">
        <w:tab/>
        <w:t>so zreteľom na konečnú ročnú účtovnú závierku Agentúry Európskej únie pre vesmírny program za rozpočtový rok 2024,</w:t>
      </w:r>
    </w:p>
    <w:p w14:paraId="1836AC8D"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67"/>
      </w:r>
      <w:r w:rsidRPr="00EF33DE">
        <w:t>,</w:t>
      </w:r>
    </w:p>
    <w:p w14:paraId="0486586C"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68"/>
      </w:r>
      <w:r w:rsidRPr="00EF33DE">
        <w:t xml:space="preserve"> vedenia účtov a zákonnosti a správnosti príslušných operácií, ktoré poskytol Dvor audítorov za rozpočtový rok 2024 v súlade s článkom 287 Zmluvy o fungovaní Európskej únie,</w:t>
      </w:r>
    </w:p>
    <w:p w14:paraId="30FAC761"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1FBFAB28" w14:textId="77777777" w:rsidR="00D765AC" w:rsidRPr="00EF33DE" w:rsidRDefault="00D765AC" w:rsidP="00D765AC">
      <w:pPr>
        <w:pStyle w:val="NormalHanging12a"/>
      </w:pPr>
      <w:r w:rsidRPr="00EF33DE">
        <w:t>–</w:t>
      </w:r>
      <w:r w:rsidRPr="00EF33DE">
        <w:tab/>
        <w:t>so zreteľom na článok 319 Zmluvy o fungovaní Európskej únie,</w:t>
      </w:r>
    </w:p>
    <w:p w14:paraId="1715EBFC"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69"/>
      </w:r>
      <w:r w:rsidRPr="00EF33DE">
        <w:t>, a najmä na jeho článok 70,</w:t>
      </w:r>
    </w:p>
    <w:p w14:paraId="3F0ADCD7"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70"/>
      </w:r>
      <w:r w:rsidRPr="00EF33DE">
        <w:t>, a najmä na jeho článok 70,</w:t>
      </w:r>
    </w:p>
    <w:p w14:paraId="1EC70A16" w14:textId="77777777" w:rsidR="00D765AC" w:rsidRPr="00EF33DE" w:rsidRDefault="00D765AC" w:rsidP="00D765AC">
      <w:pPr>
        <w:pStyle w:val="NormalHanging12a"/>
      </w:pPr>
      <w:r w:rsidRPr="00EF33DE">
        <w:t>–</w:t>
      </w:r>
      <w:r w:rsidRPr="00EF33DE">
        <w:tab/>
        <w:t>so zreteľom na nariadenie Európskeho parlamentu a Rady (EÚ) 2021/696 z 28. apríla 2021, ktorým sa zriaďuje Vesmírny program Únie a Agentúra Európskej únie pre vesmírny program a ktorým sa zrušujú nariadenia (EÚ) č. 912/2010, (EÚ) č. 1285/2013 a (EÚ) č. 377/2014 a rozhodnutie č. 541/2014/EÚ</w:t>
      </w:r>
      <w:r w:rsidRPr="00EF33DE">
        <w:rPr>
          <w:rStyle w:val="FootnoteReference"/>
        </w:rPr>
        <w:footnoteReference w:id="371"/>
      </w:r>
      <w:r w:rsidRPr="00EF33DE">
        <w:t>, a najmä na jeho články 85 a 86,</w:t>
      </w:r>
    </w:p>
    <w:p w14:paraId="54DAA9A2"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72"/>
      </w:r>
      <w:r w:rsidRPr="00EF33DE">
        <w:t>, a najmä na jeho článok 105,</w:t>
      </w:r>
    </w:p>
    <w:p w14:paraId="63AA9C2B" w14:textId="678C8A14" w:rsidR="00D765AC" w:rsidRPr="00EF33DE" w:rsidRDefault="00D765AC" w:rsidP="00D765AC">
      <w:pPr>
        <w:pStyle w:val="NormalHanging12a"/>
      </w:pPr>
      <w:r w:rsidRPr="00EF33DE">
        <w:t>–</w:t>
      </w:r>
      <w:r w:rsidRPr="00EF33DE">
        <w:tab/>
        <w:t>so zreteľom na článok 102 a prílohu V k rokovaciemu poriadku,</w:t>
      </w:r>
    </w:p>
    <w:p w14:paraId="2336022D"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69FE490B" w14:textId="77777777" w:rsidR="00D765AC" w:rsidRPr="00EF33DE" w:rsidRDefault="00D765AC" w:rsidP="00D765AC">
      <w:pPr>
        <w:pStyle w:val="NormalHanging12a"/>
      </w:pPr>
      <w:r w:rsidRPr="00EF33DE">
        <w:t>–</w:t>
      </w:r>
      <w:r w:rsidRPr="00EF33DE">
        <w:tab/>
        <w:t>so zreteľom na správu Výboru pre kontrolu rozpočtu (A10-0087/2026),</w:t>
      </w:r>
    </w:p>
    <w:p w14:paraId="5B451CE3" w14:textId="77777777" w:rsidR="00D765AC" w:rsidRPr="00EF33DE" w:rsidRDefault="00D765AC" w:rsidP="00D765AC">
      <w:pPr>
        <w:pStyle w:val="NormalHanging12a"/>
      </w:pPr>
      <w:r w:rsidRPr="00EF33DE">
        <w:t>1.</w:t>
      </w:r>
      <w:r w:rsidRPr="00EF33DE">
        <w:tab/>
        <w:t>schvaľuje účtovnú závierku Agentúry Európskej únie pre vesmírny program za rozpočtový rok 2024;</w:t>
      </w:r>
    </w:p>
    <w:p w14:paraId="05720DE8" w14:textId="77777777" w:rsidR="00D765AC" w:rsidRPr="00EF33DE" w:rsidRDefault="00D765AC" w:rsidP="00D765AC">
      <w:pPr>
        <w:pStyle w:val="NormalHanging12a"/>
      </w:pPr>
      <w:r w:rsidRPr="00EF33DE">
        <w:t>2.</w:t>
      </w:r>
      <w:r w:rsidRPr="00EF33DE">
        <w:tab/>
        <w:t>poveruje svoju predsedníčku, aby postúpila toto rozhodnutie výkonnému riaditeľovi Agentúry Európskej únie pre vesmírny program, Rade, Komisii a Dvoru audítorov a aby zabezpečila jeho uverejnenie v </w:t>
      </w:r>
      <w:r w:rsidRPr="00EF33DE">
        <w:rPr>
          <w:i/>
          <w:iCs/>
        </w:rPr>
        <w:t>Úradnom vestníku Európskej únie</w:t>
      </w:r>
      <w:r w:rsidRPr="00EF33DE">
        <w:t xml:space="preserve"> (v sérii L).</w:t>
      </w:r>
    </w:p>
    <w:p w14:paraId="038C1DCE" w14:textId="77777777" w:rsidR="00D765AC" w:rsidRPr="00EF33DE" w:rsidRDefault="00D765AC" w:rsidP="00D765AC"/>
    <w:p w14:paraId="316014DE" w14:textId="77777777" w:rsidR="00D765AC" w:rsidRPr="00EF33DE" w:rsidRDefault="00D765AC" w:rsidP="00D765AC"/>
    <w:p w14:paraId="4E0D68DB" w14:textId="564BFD26" w:rsidR="00D765AC" w:rsidRPr="00EF33DE" w:rsidRDefault="00D765AC" w:rsidP="00D765AC">
      <w:pPr>
        <w:pStyle w:val="PageHeadingDec"/>
      </w:pPr>
    </w:p>
    <w:p w14:paraId="737C7C16" w14:textId="77777777" w:rsidR="00D765AC" w:rsidRPr="00EF33DE" w:rsidRDefault="00D765AC" w:rsidP="00D765AC">
      <w:pPr>
        <w:pStyle w:val="PageHeadingDec"/>
        <w:sectPr w:rsidR="00D765AC" w:rsidRPr="00EF33DE" w:rsidSect="006574B7">
          <w:footerReference w:type="first" r:id="rId7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BCDD1B0" w14:textId="77777777" w:rsidR="009E306D" w:rsidRPr="00EF33DE" w:rsidRDefault="009E306D" w:rsidP="009E306D">
      <w:pPr>
        <w:pStyle w:val="ATHeading3"/>
      </w:pPr>
      <w:r w:rsidRPr="00EF33DE">
        <w:lastRenderedPageBreak/>
        <w:t>63. Rozhodnutie Európskeho parlamentu z 29. apríla 2026 o absolutóriu za plnenie rozpočtu Agentúry Európskej únie pre základné práva za rozpočtový rok 2024 (2025/2156(DEC))</w:t>
      </w:r>
    </w:p>
    <w:p w14:paraId="088AF9B6" w14:textId="77777777" w:rsidR="00D765AC" w:rsidRPr="00EF33DE" w:rsidRDefault="00D765AC" w:rsidP="00D765AC">
      <w:pPr>
        <w:pStyle w:val="EPComma"/>
      </w:pPr>
      <w:r w:rsidRPr="00EF33DE">
        <w:rPr>
          <w:i/>
          <w:iCs/>
        </w:rPr>
        <w:t>Európsky parlament</w:t>
      </w:r>
      <w:r w:rsidRPr="00EF33DE">
        <w:t>,</w:t>
      </w:r>
    </w:p>
    <w:p w14:paraId="569A63BA" w14:textId="77777777" w:rsidR="00D765AC" w:rsidRPr="00EF33DE" w:rsidRDefault="00D765AC" w:rsidP="00D765AC">
      <w:pPr>
        <w:pStyle w:val="NormalHanging12a"/>
      </w:pPr>
      <w:r w:rsidRPr="00EF33DE">
        <w:t>–</w:t>
      </w:r>
      <w:r w:rsidRPr="00EF33DE">
        <w:tab/>
        <w:t>so zreteľom na konečnú ročnú účtovnú závierku Agentúry Európskej únie pre základné práva za rozpočtový rok 2024,</w:t>
      </w:r>
    </w:p>
    <w:p w14:paraId="7BF0C1A4"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73"/>
      </w:r>
      <w:r w:rsidRPr="00EF33DE">
        <w:t>,</w:t>
      </w:r>
    </w:p>
    <w:p w14:paraId="5E41A012"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74"/>
      </w:r>
      <w:r w:rsidRPr="00EF33DE">
        <w:t xml:space="preserve"> vedenia účtov a zákonnosti a správnosti príslušných operácií, ktoré poskytol Dvor audítorov za rozpočtový rok 2024 v súlade s článkom 287 Zmluvy o fungovaní Európskej únie,</w:t>
      </w:r>
    </w:p>
    <w:p w14:paraId="16A6B72C"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14CDC44A" w14:textId="77777777" w:rsidR="00D765AC" w:rsidRPr="00EF33DE" w:rsidRDefault="00D765AC" w:rsidP="00D765AC">
      <w:pPr>
        <w:pStyle w:val="NormalHanging12a"/>
      </w:pPr>
      <w:r w:rsidRPr="00EF33DE">
        <w:t>–</w:t>
      </w:r>
      <w:r w:rsidRPr="00EF33DE">
        <w:tab/>
        <w:t>so zreteľom na článok 319 Zmluvy o fungovaní Európskej únie,</w:t>
      </w:r>
    </w:p>
    <w:p w14:paraId="34F0124A"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75"/>
      </w:r>
      <w:r w:rsidRPr="00EF33DE">
        <w:t>, a najmä na jeho článok 70,</w:t>
      </w:r>
    </w:p>
    <w:p w14:paraId="78FA7EB1"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76"/>
      </w:r>
      <w:r w:rsidRPr="00EF33DE">
        <w:t>, a najmä na jeho článok 70,</w:t>
      </w:r>
    </w:p>
    <w:p w14:paraId="3CDB3606" w14:textId="77777777" w:rsidR="00D765AC" w:rsidRPr="00EF33DE" w:rsidRDefault="00D765AC" w:rsidP="00D765AC">
      <w:pPr>
        <w:pStyle w:val="NormalHanging12a"/>
      </w:pPr>
      <w:r w:rsidRPr="00EF33DE">
        <w:t>–</w:t>
      </w:r>
      <w:r w:rsidRPr="00EF33DE">
        <w:tab/>
        <w:t>so zreteľom na nariadenie Rady (ES) č. 168/2007 z 15. februára 2007, ktorým sa zriaďuje Agentúra Európskej únie pre základné práva</w:t>
      </w:r>
      <w:r w:rsidRPr="00EF33DE">
        <w:rPr>
          <w:rStyle w:val="FootnoteReference"/>
        </w:rPr>
        <w:footnoteReference w:id="377"/>
      </w:r>
      <w:r w:rsidRPr="00EF33DE">
        <w:t>, a najmä na jeho článok 21,</w:t>
      </w:r>
    </w:p>
    <w:p w14:paraId="40B46968"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78"/>
      </w:r>
      <w:r w:rsidRPr="00EF33DE">
        <w:t>, a najmä na jeho článok 105,</w:t>
      </w:r>
    </w:p>
    <w:p w14:paraId="643CA3D4" w14:textId="159A109D" w:rsidR="00D765AC" w:rsidRPr="00EF33DE" w:rsidRDefault="00D765AC" w:rsidP="00D765AC">
      <w:pPr>
        <w:pStyle w:val="NormalHanging12a"/>
      </w:pPr>
      <w:r w:rsidRPr="00EF33DE">
        <w:t>–</w:t>
      </w:r>
      <w:r w:rsidRPr="00EF33DE">
        <w:tab/>
        <w:t>so zreteľom na článok 102 a prílohu V k rokovaciemu poriadku,</w:t>
      </w:r>
    </w:p>
    <w:p w14:paraId="0565EF2F"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32959885" w14:textId="77777777" w:rsidR="00D765AC" w:rsidRPr="00EF33DE" w:rsidRDefault="00D765AC" w:rsidP="00D765AC">
      <w:pPr>
        <w:pStyle w:val="NormalHanging12a"/>
      </w:pPr>
      <w:r w:rsidRPr="00EF33DE">
        <w:t>–</w:t>
      </w:r>
      <w:r w:rsidRPr="00EF33DE">
        <w:tab/>
        <w:t>so zreteľom na správu Výboru pre kontrolu rozpočtu (A10-0087/2026),</w:t>
      </w:r>
    </w:p>
    <w:p w14:paraId="3008F3DE" w14:textId="77777777" w:rsidR="00D765AC" w:rsidRPr="00EF33DE" w:rsidRDefault="00D765AC" w:rsidP="00D765AC">
      <w:pPr>
        <w:pStyle w:val="NormalHanging12a"/>
      </w:pPr>
      <w:r w:rsidRPr="00EF33DE">
        <w:t>1.</w:t>
      </w:r>
      <w:r w:rsidRPr="00EF33DE">
        <w:tab/>
        <w:t>udeľuje absolutórium riaditeľke Agentúry Európskej únie pre základné práva za plnenie rozpočtu agentúry za rozpočtový rok 2024;</w:t>
      </w:r>
    </w:p>
    <w:p w14:paraId="62806569" w14:textId="77777777" w:rsidR="00D765AC" w:rsidRPr="00EF33DE" w:rsidRDefault="00D765AC" w:rsidP="00D765AC">
      <w:pPr>
        <w:pStyle w:val="NormalHanging12a"/>
      </w:pPr>
      <w:r w:rsidRPr="00EF33DE">
        <w:t>2.</w:t>
      </w:r>
      <w:r w:rsidRPr="00EF33DE">
        <w:tab/>
        <w:t>uvádza svoje poznámky v priloženom uznesení;</w:t>
      </w:r>
    </w:p>
    <w:p w14:paraId="72BF5E35"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riaditeľke Agentúry Európskej únie pre základné práva, Rade, Komisii a Dvoru audítorov a aby zabezpečila ich uverejnenie v </w:t>
      </w:r>
      <w:r w:rsidRPr="00EF33DE">
        <w:rPr>
          <w:i/>
          <w:iCs/>
        </w:rPr>
        <w:t>Úradnom vestníku Európskej únie</w:t>
      </w:r>
      <w:r w:rsidRPr="00EF33DE">
        <w:t xml:space="preserve"> (v sérii L).</w:t>
      </w:r>
    </w:p>
    <w:p w14:paraId="328E1B21" w14:textId="77777777" w:rsidR="00D765AC" w:rsidRPr="00EF33DE" w:rsidRDefault="00D765AC" w:rsidP="00D765AC"/>
    <w:p w14:paraId="10B38ED8" w14:textId="77777777" w:rsidR="00D765AC" w:rsidRPr="00EF33DE" w:rsidRDefault="00D765AC" w:rsidP="00D765AC">
      <w:pPr>
        <w:pStyle w:val="PageHeadingDec"/>
        <w:sectPr w:rsidR="00D765AC" w:rsidRPr="00EF33DE" w:rsidSect="006574B7">
          <w:footerReference w:type="first" r:id="rId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527AB09" w14:textId="77777777" w:rsidR="009E306D" w:rsidRPr="00EF33DE" w:rsidRDefault="009E306D" w:rsidP="009E306D">
      <w:pPr>
        <w:pStyle w:val="ATHeading3"/>
      </w:pPr>
      <w:r w:rsidRPr="00EF33DE">
        <w:lastRenderedPageBreak/>
        <w:t>64. Rozhodnutie Európskeho parlamentu z 29. apríla 2026 o účtovnej závierke Agentúry Európskej únie pre základné práva za rozpočtový rok 2024 (2025/2156(DEC))</w:t>
      </w:r>
    </w:p>
    <w:p w14:paraId="063A66BE" w14:textId="77777777" w:rsidR="00D765AC" w:rsidRPr="00EF33DE" w:rsidRDefault="00D765AC" w:rsidP="00D765AC">
      <w:pPr>
        <w:pStyle w:val="EPComma"/>
      </w:pPr>
      <w:r w:rsidRPr="00EF33DE">
        <w:rPr>
          <w:i/>
          <w:iCs/>
        </w:rPr>
        <w:t>Európsky parlament</w:t>
      </w:r>
      <w:r w:rsidRPr="00EF33DE">
        <w:t>,</w:t>
      </w:r>
    </w:p>
    <w:p w14:paraId="09842A51" w14:textId="77777777" w:rsidR="00D765AC" w:rsidRPr="00EF33DE" w:rsidRDefault="00D765AC" w:rsidP="00D765AC">
      <w:pPr>
        <w:pStyle w:val="NormalHanging12a"/>
      </w:pPr>
      <w:r w:rsidRPr="00EF33DE">
        <w:t>–</w:t>
      </w:r>
      <w:r w:rsidRPr="00EF33DE">
        <w:tab/>
        <w:t>so zreteľom na konečnú ročnú účtovnú závierku Agentúry Európskej únie pre základné práva za rozpočtový rok 2024,</w:t>
      </w:r>
    </w:p>
    <w:p w14:paraId="2E582E1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79"/>
      </w:r>
      <w:r w:rsidRPr="00EF33DE">
        <w:t>,</w:t>
      </w:r>
    </w:p>
    <w:p w14:paraId="07EDA2FF"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80"/>
      </w:r>
      <w:r w:rsidRPr="00EF33DE">
        <w:t xml:space="preserve"> vedenia účtov a zákonnosti a správnosti príslušných operácií, ktoré poskytol Dvor audítorov za rozpočtový rok 2024 v súlade s článkom 287 Zmluvy o fungovaní Európskej únie,</w:t>
      </w:r>
    </w:p>
    <w:p w14:paraId="4292B44E"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111BD97F" w14:textId="77777777" w:rsidR="00D765AC" w:rsidRPr="00EF33DE" w:rsidRDefault="00D765AC" w:rsidP="00D765AC">
      <w:pPr>
        <w:pStyle w:val="NormalHanging12a"/>
      </w:pPr>
      <w:r w:rsidRPr="00EF33DE">
        <w:t>–</w:t>
      </w:r>
      <w:r w:rsidRPr="00EF33DE">
        <w:tab/>
        <w:t>so zreteľom na článok 319 Zmluvy o fungovaní Európskej únie,</w:t>
      </w:r>
    </w:p>
    <w:p w14:paraId="7473A9B6"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81"/>
      </w:r>
      <w:r w:rsidRPr="00EF33DE">
        <w:t>, a najmä na jeho článok 70,</w:t>
      </w:r>
    </w:p>
    <w:p w14:paraId="14429D6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82"/>
      </w:r>
      <w:r w:rsidRPr="00EF33DE">
        <w:t>, a najmä na jeho článok 70,</w:t>
      </w:r>
    </w:p>
    <w:p w14:paraId="5A9C9297" w14:textId="77777777" w:rsidR="00D765AC" w:rsidRPr="00EF33DE" w:rsidRDefault="00D765AC" w:rsidP="00D765AC">
      <w:pPr>
        <w:pStyle w:val="NormalHanging12a"/>
      </w:pPr>
      <w:r w:rsidRPr="00EF33DE">
        <w:t>–</w:t>
      </w:r>
      <w:r w:rsidRPr="00EF33DE">
        <w:tab/>
        <w:t>so zreteľom na nariadenie Rady (ES) č. 168/2007 z 15. februára 2007, ktorým sa zriaďuje Agentúra Európskej únie pre základné práva</w:t>
      </w:r>
      <w:r w:rsidRPr="00EF33DE">
        <w:rPr>
          <w:rStyle w:val="FootnoteReference"/>
        </w:rPr>
        <w:footnoteReference w:id="383"/>
      </w:r>
      <w:r w:rsidRPr="00EF33DE">
        <w:t>, a najmä na jeho článok 21,</w:t>
      </w:r>
    </w:p>
    <w:p w14:paraId="43B08A77"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84"/>
      </w:r>
      <w:r w:rsidRPr="00EF33DE">
        <w:t>, a najmä na jeho článok 105,</w:t>
      </w:r>
    </w:p>
    <w:p w14:paraId="66BCC860" w14:textId="527C1E5E" w:rsidR="00D765AC" w:rsidRPr="00EF33DE" w:rsidRDefault="00D765AC" w:rsidP="00D765AC">
      <w:pPr>
        <w:pStyle w:val="NormalHanging12a"/>
      </w:pPr>
      <w:r w:rsidRPr="00EF33DE">
        <w:t>–</w:t>
      </w:r>
      <w:r w:rsidRPr="00EF33DE">
        <w:tab/>
        <w:t>so zreteľom na článok 102 a prílohu V k rokovaciemu poriadku,</w:t>
      </w:r>
    </w:p>
    <w:p w14:paraId="73600036"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pre dopravu a cestovný ruch, Výboru pre rybárstvo, Výboru pre občianske slobody, </w:t>
      </w:r>
      <w:r w:rsidRPr="00EF33DE">
        <w:lastRenderedPageBreak/>
        <w:t>spravodlivosť a vnútorné veci a Výboru pre práva žien a rodovú rovnosť,</w:t>
      </w:r>
    </w:p>
    <w:p w14:paraId="44F502B1" w14:textId="77777777" w:rsidR="00D765AC" w:rsidRPr="00EF33DE" w:rsidRDefault="00D765AC" w:rsidP="00D765AC">
      <w:pPr>
        <w:pStyle w:val="NormalHanging12a"/>
      </w:pPr>
      <w:r w:rsidRPr="00EF33DE">
        <w:t>–</w:t>
      </w:r>
      <w:r w:rsidRPr="00EF33DE">
        <w:tab/>
        <w:t>so zreteľom na správu Výboru pre kontrolu rozpočtu (A10-0087/2026),</w:t>
      </w:r>
    </w:p>
    <w:p w14:paraId="06750982" w14:textId="77777777" w:rsidR="00D765AC" w:rsidRPr="00EF33DE" w:rsidRDefault="00D765AC" w:rsidP="00D765AC">
      <w:pPr>
        <w:pStyle w:val="NormalHanging12a"/>
      </w:pPr>
      <w:r w:rsidRPr="00EF33DE">
        <w:t>1.</w:t>
      </w:r>
      <w:r w:rsidRPr="00EF33DE">
        <w:tab/>
        <w:t>schvaľuje účtovnú závierku Agentúry Európskej únie pre základné práva za rozpočtový rok 2024;</w:t>
      </w:r>
    </w:p>
    <w:p w14:paraId="52FA8576" w14:textId="77777777" w:rsidR="00D765AC" w:rsidRPr="00EF33DE" w:rsidRDefault="00D765AC" w:rsidP="00D765AC">
      <w:pPr>
        <w:pStyle w:val="NormalHanging12a"/>
      </w:pPr>
      <w:r w:rsidRPr="00EF33DE">
        <w:t>2.</w:t>
      </w:r>
      <w:r w:rsidRPr="00EF33DE">
        <w:tab/>
        <w:t xml:space="preserve">poveruje svoju predsedníčku, aby postúpila toto rozhodnutie riaditeľke Agentúry Európskej únie pre základné práva, Rade, Komisii a Dvoru audítorov a aby zabezpečila jeho uverejnenie v </w:t>
      </w:r>
      <w:r w:rsidRPr="00EF33DE">
        <w:rPr>
          <w:i/>
          <w:iCs/>
        </w:rPr>
        <w:t>Úradnom vestníku Európskej únie</w:t>
      </w:r>
      <w:r w:rsidRPr="00EF33DE">
        <w:t xml:space="preserve"> (v sérii L).</w:t>
      </w:r>
    </w:p>
    <w:p w14:paraId="6FDED369" w14:textId="77777777" w:rsidR="00D765AC" w:rsidRPr="00EF33DE" w:rsidRDefault="00D765AC" w:rsidP="00D765AC"/>
    <w:p w14:paraId="5261514A" w14:textId="77777777" w:rsidR="00D765AC" w:rsidRPr="00EF33DE" w:rsidRDefault="00D765AC" w:rsidP="00D765AC"/>
    <w:p w14:paraId="7A785E51" w14:textId="79C1B023" w:rsidR="00D765AC" w:rsidRPr="00EF33DE" w:rsidRDefault="00D765AC" w:rsidP="00D765AC">
      <w:pPr>
        <w:pStyle w:val="PageHeadingDec"/>
      </w:pPr>
    </w:p>
    <w:p w14:paraId="76C752D7" w14:textId="77777777" w:rsidR="00D765AC" w:rsidRPr="00EF33DE" w:rsidRDefault="00D765AC" w:rsidP="00D765AC">
      <w:pPr>
        <w:pStyle w:val="PageHeadingDec"/>
        <w:sectPr w:rsidR="00D765AC" w:rsidRPr="00EF33DE" w:rsidSect="006574B7">
          <w:footerReference w:type="first" r:id="rId7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48F2C285" w14:textId="77777777" w:rsidR="009E306D" w:rsidRPr="00EF33DE" w:rsidRDefault="009E306D" w:rsidP="009E306D">
      <w:pPr>
        <w:pStyle w:val="ATHeading3"/>
      </w:pPr>
      <w:r w:rsidRPr="00EF33DE">
        <w:lastRenderedPageBreak/>
        <w:t>65. Rozhodnutie Európskeho parlamentu z 29. apríla 2026 o absolutóriu za plnenie rozpočtu Európskej agentúry pre pohraničnú a pobrežnú stráž za rozpočtový rok 2024 (2025/2156(DEC))</w:t>
      </w:r>
    </w:p>
    <w:p w14:paraId="086DB6D3" w14:textId="77777777" w:rsidR="00D765AC" w:rsidRPr="00EF33DE" w:rsidRDefault="00D765AC" w:rsidP="00D765AC">
      <w:pPr>
        <w:pStyle w:val="EPComma"/>
      </w:pPr>
      <w:r w:rsidRPr="00EF33DE">
        <w:rPr>
          <w:i/>
          <w:iCs/>
        </w:rPr>
        <w:t>Európsky parlament</w:t>
      </w:r>
      <w:r w:rsidRPr="00EF33DE">
        <w:t>,</w:t>
      </w:r>
    </w:p>
    <w:p w14:paraId="740B7F7C" w14:textId="77777777" w:rsidR="00D765AC" w:rsidRPr="00EF33DE" w:rsidRDefault="00D765AC" w:rsidP="00D765AC">
      <w:pPr>
        <w:pStyle w:val="NormalHanging12a"/>
      </w:pPr>
      <w:r w:rsidRPr="00EF33DE">
        <w:t>–</w:t>
      </w:r>
      <w:r w:rsidRPr="00EF33DE">
        <w:tab/>
        <w:t>so zreteľom na konečnú ročnú účtovnú závierku Európskej agentúry pre pohraničnú a pobrežnú stráž za rozpočtový rok 2024,</w:t>
      </w:r>
    </w:p>
    <w:p w14:paraId="7826B925"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85"/>
      </w:r>
      <w:r w:rsidRPr="00EF33DE">
        <w:t>,</w:t>
      </w:r>
    </w:p>
    <w:p w14:paraId="0099BF73"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86"/>
      </w:r>
      <w:r w:rsidRPr="00EF33DE">
        <w:t xml:space="preserve"> vedenia účtov a zákonnosti a správnosti príslušných operácií, ktoré poskytol Dvor audítorov za rozpočtový rok 2024 v súlade s článkom 287 Zmluvy o fungovaní Európskej únie,</w:t>
      </w:r>
    </w:p>
    <w:p w14:paraId="25524DC2"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617DE10B" w14:textId="77777777" w:rsidR="00D765AC" w:rsidRPr="00EF33DE" w:rsidRDefault="00D765AC" w:rsidP="00D765AC">
      <w:pPr>
        <w:pStyle w:val="NormalHanging12a"/>
      </w:pPr>
      <w:r w:rsidRPr="00EF33DE">
        <w:t>–</w:t>
      </w:r>
      <w:r w:rsidRPr="00EF33DE">
        <w:tab/>
        <w:t>so zreteľom na článok 319 Zmluvy o fungovaní Európskej únie,</w:t>
      </w:r>
    </w:p>
    <w:p w14:paraId="352F58F9"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87"/>
      </w:r>
      <w:r w:rsidRPr="00EF33DE">
        <w:t>, a najmä na jeho článok 70,</w:t>
      </w:r>
    </w:p>
    <w:p w14:paraId="74750EE3"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88"/>
      </w:r>
      <w:r w:rsidRPr="00EF33DE">
        <w:t>, a najmä na jeho článok 70,</w:t>
      </w:r>
    </w:p>
    <w:p w14:paraId="49C910C7" w14:textId="77777777" w:rsidR="00D765AC" w:rsidRPr="00EF33DE" w:rsidRDefault="00D765AC" w:rsidP="00D765AC">
      <w:pPr>
        <w:pStyle w:val="NormalHanging12a"/>
      </w:pPr>
      <w:r w:rsidRPr="00EF33DE">
        <w:t>–</w:t>
      </w:r>
      <w:r w:rsidRPr="00EF33DE">
        <w:tab/>
        <w:t>so zreteľom na nariadenie Európskeho parlamentu a Rady (EÚ) 2019/1896 z 13. novembra 2019 o európskej pohraničnej a pobrežnej stráži a zrušení nariadení (EÚ) č. 1052/2013 a (EÚ) 2016/1624</w:t>
      </w:r>
      <w:r w:rsidRPr="00EF33DE">
        <w:rPr>
          <w:rStyle w:val="FootnoteReference"/>
        </w:rPr>
        <w:footnoteReference w:id="389"/>
      </w:r>
      <w:r w:rsidRPr="00EF33DE">
        <w:t>, a najmä na jeho článok 116,</w:t>
      </w:r>
    </w:p>
    <w:p w14:paraId="419574F0"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90"/>
      </w:r>
      <w:r w:rsidRPr="00EF33DE">
        <w:t>, a najmä na jeho článok 105,</w:t>
      </w:r>
    </w:p>
    <w:p w14:paraId="1DB40271" w14:textId="7EA5D2FD" w:rsidR="00D765AC" w:rsidRPr="00EF33DE" w:rsidRDefault="00D765AC" w:rsidP="00D765AC">
      <w:pPr>
        <w:pStyle w:val="NormalHanging12a"/>
      </w:pPr>
      <w:r w:rsidRPr="00EF33DE">
        <w:t>–</w:t>
      </w:r>
      <w:r w:rsidRPr="00EF33DE">
        <w:tab/>
        <w:t>so zreteľom na článok 102 a prílohu V k rokovaciemu poriadku,</w:t>
      </w:r>
    </w:p>
    <w:p w14:paraId="1DCE6811"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w:t>
      </w:r>
      <w:r w:rsidRPr="00EF33DE">
        <w:lastRenderedPageBreak/>
        <w:t>životné prostredie, klímu a bezpečnosť potravín, Výboru pre verejné zdravie, Výboru pre dopravu a cestovný ruch, Výboru pre rybárstvo, Výboru pre občianske slobody, spravodlivosť a vnútorné veci a Výboru pre práva žien a rodovú rovnosť,</w:t>
      </w:r>
    </w:p>
    <w:p w14:paraId="127B24CD" w14:textId="77777777" w:rsidR="00D765AC" w:rsidRPr="00EF33DE" w:rsidRDefault="00D765AC" w:rsidP="00D765AC">
      <w:pPr>
        <w:pStyle w:val="NormalHanging12a"/>
      </w:pPr>
      <w:r w:rsidRPr="00EF33DE">
        <w:t>–</w:t>
      </w:r>
      <w:r w:rsidRPr="00EF33DE">
        <w:tab/>
        <w:t>so zreteľom na správu Výboru pre kontrolu rozpočtu (A10-0087/2026),</w:t>
      </w:r>
    </w:p>
    <w:p w14:paraId="193F9109" w14:textId="77777777" w:rsidR="00D765AC" w:rsidRPr="00EF33DE" w:rsidRDefault="00D765AC" w:rsidP="00D765AC">
      <w:pPr>
        <w:pStyle w:val="NormalHanging12a"/>
      </w:pPr>
      <w:r w:rsidRPr="00EF33DE">
        <w:t>1.</w:t>
      </w:r>
      <w:r w:rsidRPr="00EF33DE">
        <w:tab/>
        <w:t>udeľuje absolutórium výkonnému riaditeľovi Európskej agentúry pre pohraničnú a pobrežnú stráž za plnenie rozpočtu agentúry za rozpočtový rok 2024;</w:t>
      </w:r>
    </w:p>
    <w:p w14:paraId="36ABC177" w14:textId="77777777" w:rsidR="00D765AC" w:rsidRPr="00EF33DE" w:rsidRDefault="00D765AC" w:rsidP="00D765AC">
      <w:pPr>
        <w:pStyle w:val="NormalHanging12a"/>
      </w:pPr>
      <w:r w:rsidRPr="00EF33DE">
        <w:t>2.</w:t>
      </w:r>
      <w:r w:rsidRPr="00EF33DE">
        <w:tab/>
        <w:t>uvádza svoje poznámky v priloženom uznesení;</w:t>
      </w:r>
    </w:p>
    <w:p w14:paraId="7629B8BC" w14:textId="77777777" w:rsidR="00D765AC" w:rsidRPr="00EF33DE" w:rsidRDefault="00D765AC" w:rsidP="00D765AC">
      <w:pPr>
        <w:pStyle w:val="NormalHanging12a"/>
      </w:pPr>
      <w:r w:rsidRPr="00EF33DE">
        <w:t>3.</w:t>
      </w:r>
      <w:r w:rsidRPr="00EF33DE">
        <w:tab/>
        <w:t>poveruje svoju predsedníčku, aby postúpila toto rozhodnutie a uznesenie, ktoré je jeho neoddeliteľnou súčasťou, výkonnému riaditeľovi Európskej agentúry pre pohraničnú a pobrežnú stráž, Rade, Komisii a Dvoru audítorov a aby zabezpečila ich uverejnenie v</w:t>
      </w:r>
      <w:r w:rsidRPr="00EF33DE">
        <w:rPr>
          <w:i/>
          <w:iCs/>
        </w:rPr>
        <w:t> Úradnom vestníku Európskej únie</w:t>
      </w:r>
      <w:r w:rsidRPr="00EF33DE">
        <w:t xml:space="preserve"> (v sérii L).</w:t>
      </w:r>
    </w:p>
    <w:p w14:paraId="39A10194" w14:textId="77777777" w:rsidR="00D765AC" w:rsidRPr="00EF33DE" w:rsidRDefault="00D765AC" w:rsidP="00D765AC"/>
    <w:p w14:paraId="70C65937" w14:textId="77777777" w:rsidR="00D765AC" w:rsidRPr="00EF33DE" w:rsidRDefault="00D765AC" w:rsidP="00D765AC">
      <w:pPr>
        <w:pStyle w:val="PageHeadingDec"/>
        <w:sectPr w:rsidR="00D765AC" w:rsidRPr="00EF33DE" w:rsidSect="006574B7">
          <w:footerReference w:type="first" r:id="rId78"/>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18589F3" w14:textId="77777777" w:rsidR="009E306D" w:rsidRPr="00EF33DE" w:rsidRDefault="009E306D" w:rsidP="009E306D">
      <w:pPr>
        <w:pStyle w:val="ATHeading3"/>
      </w:pPr>
      <w:r w:rsidRPr="00EF33DE">
        <w:lastRenderedPageBreak/>
        <w:t>66. Rozhodnutie Európskeho parlamentu z 29. apríla 2026 o účtovnej závierke Európskej agentúry pre pohraničnú a pobrežnú stráž za rozpočtový rok 2024 (2025/2156(DEC))</w:t>
      </w:r>
    </w:p>
    <w:p w14:paraId="5AB3C215" w14:textId="77777777" w:rsidR="00D765AC" w:rsidRPr="00EF33DE" w:rsidRDefault="00D765AC" w:rsidP="00D765AC">
      <w:pPr>
        <w:pStyle w:val="EPComma"/>
      </w:pPr>
      <w:r w:rsidRPr="00EF33DE">
        <w:rPr>
          <w:i/>
          <w:iCs/>
        </w:rPr>
        <w:t>Európsky parlament</w:t>
      </w:r>
      <w:r w:rsidRPr="00EF33DE">
        <w:t>,</w:t>
      </w:r>
    </w:p>
    <w:p w14:paraId="3D2992DE" w14:textId="77777777" w:rsidR="00D765AC" w:rsidRPr="00EF33DE" w:rsidRDefault="00D765AC" w:rsidP="00D765AC">
      <w:pPr>
        <w:pStyle w:val="NormalHanging12a"/>
      </w:pPr>
      <w:r w:rsidRPr="00EF33DE">
        <w:t>–</w:t>
      </w:r>
      <w:r w:rsidRPr="00EF33DE">
        <w:tab/>
        <w:t>so zreteľom na konečnú ročnú účtovnú závierku Európskej agentúry pre pohraničnú a pobrežnú stráž za rozpočtový rok 2024,</w:t>
      </w:r>
    </w:p>
    <w:p w14:paraId="7EF4366C" w14:textId="77777777" w:rsidR="00D765AC" w:rsidRPr="00EF33DE" w:rsidRDefault="00D765AC" w:rsidP="00D765AC">
      <w:pPr>
        <w:pStyle w:val="NormalHanging12a"/>
      </w:pPr>
      <w:r w:rsidRPr="00EF33DE">
        <w:t>–</w:t>
      </w:r>
      <w:r w:rsidRPr="00EF33DE">
        <w:tab/>
        <w:t>so zreteľom na výročnú správu Dvora audítorov o agentúrach EÚ za rozpočtový rok 2024 spolu s odpoveďami agentúr</w:t>
      </w:r>
      <w:r w:rsidRPr="00EF33DE">
        <w:rPr>
          <w:rStyle w:val="FootnoteReference"/>
        </w:rPr>
        <w:footnoteReference w:id="391"/>
      </w:r>
      <w:r w:rsidRPr="00EF33DE">
        <w:t>,</w:t>
      </w:r>
    </w:p>
    <w:p w14:paraId="79D8BD06" w14:textId="77777777" w:rsidR="00D765AC" w:rsidRPr="00EF33DE" w:rsidRDefault="00D765AC" w:rsidP="00D765AC">
      <w:pPr>
        <w:pStyle w:val="NormalHanging12a"/>
      </w:pPr>
      <w:r w:rsidRPr="00EF33DE">
        <w:t>–</w:t>
      </w:r>
      <w:r w:rsidRPr="00EF33DE">
        <w:tab/>
        <w:t>so zreteľom na vyhlásenie o vierohodnosti</w:t>
      </w:r>
      <w:r w:rsidRPr="00EF33DE">
        <w:rPr>
          <w:rStyle w:val="FootnoteReference"/>
        </w:rPr>
        <w:footnoteReference w:id="392"/>
      </w:r>
      <w:r w:rsidRPr="00EF33DE">
        <w:t xml:space="preserve"> vedenia účtov a zákonnosti a správnosti príslušných operácií, ktoré poskytol Dvor audítorov za rozpočtový rok 2024 v súlade s článkom 287 Zmluvy o fungovaní Európskej únie,</w:t>
      </w:r>
    </w:p>
    <w:p w14:paraId="0AD88FAF" w14:textId="77777777" w:rsidR="00D765AC" w:rsidRPr="00EF33DE" w:rsidRDefault="00D765AC" w:rsidP="00D765AC">
      <w:pPr>
        <w:pStyle w:val="NormalHanging12a"/>
      </w:pPr>
      <w:r w:rsidRPr="00EF33DE">
        <w:t>–</w:t>
      </w:r>
      <w:r w:rsidRPr="00EF33DE">
        <w:tab/>
        <w:t>so zreteľom na odporúčanie Rady z 2. marca 2026 k udeleniu absolutória agentúre za plnenie rozpočtu za rozpočtový rok 2024 (05750/2026 – C10-0148/2026),</w:t>
      </w:r>
    </w:p>
    <w:p w14:paraId="310CF3D5" w14:textId="77777777" w:rsidR="00D765AC" w:rsidRPr="00EF33DE" w:rsidRDefault="00D765AC" w:rsidP="00D765AC">
      <w:pPr>
        <w:pStyle w:val="NormalHanging12a"/>
      </w:pPr>
      <w:r w:rsidRPr="00EF33DE">
        <w:t>–</w:t>
      </w:r>
      <w:r w:rsidRPr="00EF33DE">
        <w:tab/>
        <w:t>so zreteľom na článok 319 Zmluvy o fungovaní Európskej únie,</w:t>
      </w:r>
    </w:p>
    <w:p w14:paraId="58F30240"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xml:space="preserve">) 2018/1046 z 18. júla 2018 o rozpočtových pravidlách, ktoré sa vzťahujú na všeobecný rozpočet Únie, o zmene nariadení (EÚ) č. 1296/2013, (EÚ) č. 1301/2013, (EÚ) č. 1303/2013, (EÚ) č. 1304/2013, (EÚ) č. 1309/2013, (EÚ) č. 1316/2013, (EÚ) č. 223/2014, (EÚ) č. 283/2014 a rozhodnutia č. 541/2014/EÚ a o zrušení nariadenia (EÚ, </w:t>
      </w:r>
      <w:proofErr w:type="spellStart"/>
      <w:r w:rsidRPr="00EF33DE">
        <w:t>Euratom</w:t>
      </w:r>
      <w:proofErr w:type="spellEnd"/>
      <w:r w:rsidRPr="00EF33DE">
        <w:t>) č. 966/2012</w:t>
      </w:r>
      <w:r w:rsidRPr="00EF33DE">
        <w:rPr>
          <w:rStyle w:val="FootnoteReference"/>
        </w:rPr>
        <w:footnoteReference w:id="393"/>
      </w:r>
      <w:r w:rsidRPr="00EF33DE">
        <w:t>, a najmä na jeho článok 70,</w:t>
      </w:r>
    </w:p>
    <w:p w14:paraId="7DAA4336" w14:textId="77777777" w:rsidR="00D765AC" w:rsidRPr="00EF33DE" w:rsidRDefault="00D765AC" w:rsidP="00D765AC">
      <w:pPr>
        <w:pStyle w:val="NormalHanging12a"/>
      </w:pPr>
      <w:r w:rsidRPr="00EF33DE">
        <w:t>–</w:t>
      </w:r>
      <w:r w:rsidRPr="00EF33DE">
        <w:tab/>
        <w:t xml:space="preserve">so zreteľom na nariadenie Európskeho parlamentu a Rady (EÚ, </w:t>
      </w:r>
      <w:proofErr w:type="spellStart"/>
      <w:r w:rsidRPr="00EF33DE">
        <w:t>Euratom</w:t>
      </w:r>
      <w:proofErr w:type="spellEnd"/>
      <w:r w:rsidRPr="00EF33DE">
        <w:t>) 2024/2509 z 23. septembra 2024 o rozpočtových pravidlách, ktoré sa vzťahujú na všeobecný rozpočet Únie</w:t>
      </w:r>
      <w:r w:rsidRPr="00EF33DE">
        <w:rPr>
          <w:rStyle w:val="FootnoteReference"/>
        </w:rPr>
        <w:footnoteReference w:id="394"/>
      </w:r>
      <w:r w:rsidRPr="00EF33DE">
        <w:t>, a najmä na jeho článok 70,</w:t>
      </w:r>
    </w:p>
    <w:p w14:paraId="07E17963" w14:textId="77777777" w:rsidR="00D765AC" w:rsidRPr="00EF33DE" w:rsidRDefault="00D765AC" w:rsidP="00D765AC">
      <w:pPr>
        <w:pStyle w:val="NormalHanging12a"/>
      </w:pPr>
      <w:r w:rsidRPr="00EF33DE">
        <w:t>–</w:t>
      </w:r>
      <w:r w:rsidRPr="00EF33DE">
        <w:tab/>
        <w:t>so zreteľom na nariadenie Európskeho parlamentu a Rady (EÚ) 2019/1896 z 13. novembra 2019 o európskej pohraničnej a pobrežnej stráži a zrušení nariadení (EÚ) č. 1052/2013 a (EÚ) 2016/1624</w:t>
      </w:r>
      <w:r w:rsidRPr="00EF33DE">
        <w:rPr>
          <w:rStyle w:val="FootnoteReference"/>
        </w:rPr>
        <w:footnoteReference w:id="395"/>
      </w:r>
      <w:r w:rsidRPr="00EF33DE">
        <w:t>, a najmä na jeho článok 116,</w:t>
      </w:r>
    </w:p>
    <w:p w14:paraId="6FFA8DB9" w14:textId="77777777" w:rsidR="00D765AC" w:rsidRPr="00EF33DE" w:rsidRDefault="00D765AC" w:rsidP="00D765AC">
      <w:pPr>
        <w:pStyle w:val="NormalHanging12a"/>
      </w:pPr>
      <w:r w:rsidRPr="00EF33DE">
        <w:t>–</w:t>
      </w:r>
      <w:r w:rsidRPr="00EF33DE">
        <w:tab/>
        <w:t xml:space="preserve">so zreteľom na delegované nariadenie Komisie (EÚ) 2019/715 z 18. decembra 2018 o rámcovom nariadení o rozpočtových pravidlách pre subjekty zriadené podľa ZFEÚ a Zmluvy o </w:t>
      </w:r>
      <w:proofErr w:type="spellStart"/>
      <w:r w:rsidRPr="00EF33DE">
        <w:t>Euratome</w:t>
      </w:r>
      <w:proofErr w:type="spellEnd"/>
      <w:r w:rsidRPr="00EF33DE">
        <w:t xml:space="preserve"> a uvedené v článku 70 nariadenia Európskeho parlamentu a Rady (EÚ, </w:t>
      </w:r>
      <w:proofErr w:type="spellStart"/>
      <w:r w:rsidRPr="00EF33DE">
        <w:t>Euratom</w:t>
      </w:r>
      <w:proofErr w:type="spellEnd"/>
      <w:r w:rsidRPr="00EF33DE">
        <w:t>) 2018/1046</w:t>
      </w:r>
      <w:r w:rsidRPr="00EF33DE">
        <w:rPr>
          <w:rStyle w:val="FootnoteReference"/>
        </w:rPr>
        <w:footnoteReference w:id="396"/>
      </w:r>
      <w:r w:rsidRPr="00EF33DE">
        <w:t>, a najmä na jeho článok 105,</w:t>
      </w:r>
    </w:p>
    <w:p w14:paraId="7A1BEC56" w14:textId="3A9C21C1" w:rsidR="00D765AC" w:rsidRPr="00EF33DE" w:rsidRDefault="00D765AC" w:rsidP="00D765AC">
      <w:pPr>
        <w:pStyle w:val="NormalHanging12a"/>
      </w:pPr>
      <w:r w:rsidRPr="00EF33DE">
        <w:t>–</w:t>
      </w:r>
      <w:r w:rsidRPr="00EF33DE">
        <w:tab/>
        <w:t>so zreteľom na článok 102 a prílohu V k rokovaciemu poriadku,</w:t>
      </w:r>
    </w:p>
    <w:p w14:paraId="1C46A272" w14:textId="77777777" w:rsidR="00D765AC" w:rsidRPr="00EF33DE" w:rsidRDefault="00D765AC" w:rsidP="00D765AC">
      <w:pPr>
        <w:pStyle w:val="NormalHanging12a"/>
      </w:pPr>
      <w:r w:rsidRPr="00EF33DE">
        <w:t>–</w:t>
      </w:r>
      <w:r w:rsidRPr="00EF33DE">
        <w:tab/>
        <w:t xml:space="preserve">so zreteľom na stanoviská Výboru pre zamestnanosť a sociálne veci, Výboru pre životné prostredie, klímu a bezpečnosť potravín, Výboru pre verejné zdravie, Výboru </w:t>
      </w:r>
      <w:r w:rsidRPr="00EF33DE">
        <w:lastRenderedPageBreak/>
        <w:t>pre dopravu a cestovný ruch, Výboru pre rybárstvo, Výboru pre občianske slobody, spravodlivosť a vnútorné veci a Výboru pre práva žien a rodovú rovnosť,</w:t>
      </w:r>
    </w:p>
    <w:p w14:paraId="5CD2A4FD" w14:textId="77777777" w:rsidR="00D765AC" w:rsidRPr="00EF33DE" w:rsidRDefault="00D765AC" w:rsidP="00D765AC">
      <w:pPr>
        <w:pStyle w:val="NormalHanging12a"/>
      </w:pPr>
      <w:r w:rsidRPr="00EF33DE">
        <w:t>–</w:t>
      </w:r>
      <w:r w:rsidRPr="00EF33DE">
        <w:tab/>
        <w:t>so zreteľom na správu Výboru pre kontrolu rozpočtu (A10-0087/2026),</w:t>
      </w:r>
    </w:p>
    <w:p w14:paraId="181052E2" w14:textId="77777777" w:rsidR="00D765AC" w:rsidRPr="00EF33DE" w:rsidRDefault="00D765AC" w:rsidP="00D765AC">
      <w:pPr>
        <w:pStyle w:val="NormalHanging12a"/>
      </w:pPr>
      <w:r w:rsidRPr="00EF33DE">
        <w:t>1.</w:t>
      </w:r>
      <w:r w:rsidRPr="00EF33DE">
        <w:tab/>
        <w:t>schvaľuje účtovnú závierku Európskej agentúry pre pohraničnú a pobrežnú stráž za rozpočtový rok 2024;</w:t>
      </w:r>
    </w:p>
    <w:p w14:paraId="45485AD4" w14:textId="77777777" w:rsidR="00D765AC" w:rsidRPr="00EF33DE" w:rsidRDefault="00D765AC" w:rsidP="00D765AC">
      <w:pPr>
        <w:pStyle w:val="NormalHanging12a"/>
      </w:pPr>
      <w:r w:rsidRPr="00EF33DE">
        <w:t>2.</w:t>
      </w:r>
      <w:r w:rsidRPr="00EF33DE">
        <w:tab/>
        <w:t>poveruje svoju predsedníčku, aby postúpila toto rozhodnutie výkonnému riaditeľovi Európskej agentúry pre pohraničnú a pobrežnú stráž, Rade, Komisii a Dvoru audítorov a aby zabezpečila jeho uverejnenie v </w:t>
      </w:r>
      <w:r w:rsidRPr="00EF33DE">
        <w:rPr>
          <w:i/>
          <w:iCs/>
        </w:rPr>
        <w:t>Úradnom vestníku Európskej únie</w:t>
      </w:r>
      <w:r w:rsidRPr="00EF33DE">
        <w:t xml:space="preserve"> (v sérii L).</w:t>
      </w:r>
    </w:p>
    <w:p w14:paraId="03D14FBC" w14:textId="77777777" w:rsidR="00D765AC" w:rsidRPr="00EF33DE" w:rsidRDefault="00D765AC" w:rsidP="00D765AC"/>
    <w:p w14:paraId="0FEC952C" w14:textId="77777777" w:rsidR="00D765AC" w:rsidRPr="00EF33DE" w:rsidRDefault="00D765AC" w:rsidP="00D765AC"/>
    <w:p w14:paraId="02238378" w14:textId="5F823A94" w:rsidR="00D765AC" w:rsidRPr="00EF33DE" w:rsidRDefault="00D765AC" w:rsidP="00D765AC">
      <w:pPr>
        <w:pStyle w:val="NormalHanging12a"/>
        <w:spacing w:after="120"/>
        <w:jc w:val="center"/>
      </w:pPr>
    </w:p>
    <w:p w14:paraId="277734D6" w14:textId="40718EDB" w:rsidR="00D765AC" w:rsidRPr="00EF33DE" w:rsidRDefault="00D765AC" w:rsidP="00D765AC">
      <w:pPr>
        <w:pStyle w:val="NormalHanging12a"/>
        <w:spacing w:after="0"/>
        <w:jc w:val="center"/>
      </w:pPr>
    </w:p>
    <w:p w14:paraId="2332CFF6" w14:textId="77777777" w:rsidR="00D765AC" w:rsidRPr="00EF33DE" w:rsidRDefault="00D765AC" w:rsidP="00D765AC"/>
    <w:p w14:paraId="6F60CF28" w14:textId="77777777" w:rsidR="00D765AC" w:rsidRPr="00EF33DE" w:rsidRDefault="00D765AC" w:rsidP="00D765AC">
      <w:pPr>
        <w:pStyle w:val="PageHeadingDec"/>
        <w:sectPr w:rsidR="00D765AC" w:rsidRPr="00EF33DE" w:rsidSect="006574B7">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3FF66C9" w14:textId="12C7CE0B" w:rsidR="009E306D" w:rsidRPr="00EF33DE" w:rsidRDefault="009E306D" w:rsidP="009E306D">
      <w:pPr>
        <w:pStyle w:val="ATHeading3"/>
      </w:pPr>
      <w:r w:rsidRPr="00EF33DE">
        <w:lastRenderedPageBreak/>
        <w:t xml:space="preserve">67. Uznesenie Európskeho parlamentu z 29. apríla 2026 s poznámkami, ktoré </w:t>
      </w:r>
      <w:r w:rsidR="00E667C1" w:rsidRPr="00EF33DE">
        <w:t>je</w:t>
      </w:r>
      <w:r w:rsidRPr="00EF33DE">
        <w:t xml:space="preserve"> neoddeliteľnou súčasťou rozhodnutí o absolutóriu za plnenie rozpočtu agentúr Európskej únie za rozpočtový rok 2024 (2025/2156(DEC))</w:t>
      </w:r>
    </w:p>
    <w:p w14:paraId="7B486C85" w14:textId="77777777" w:rsidR="00D765AC" w:rsidRPr="00EF33DE" w:rsidRDefault="00D765AC" w:rsidP="00D765AC">
      <w:pPr>
        <w:pStyle w:val="EPComma"/>
      </w:pPr>
      <w:r w:rsidRPr="00EF33DE">
        <w:rPr>
          <w:i/>
          <w:iCs/>
        </w:rPr>
        <w:t>Európsky parlament</w:t>
      </w:r>
      <w:r w:rsidRPr="00EF33DE">
        <w:t>,</w:t>
      </w:r>
    </w:p>
    <w:p w14:paraId="247814F1"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spoluprácu regulačných orgánov v oblasti energetiky za rozpočtový rok 2024,</w:t>
      </w:r>
    </w:p>
    <w:p w14:paraId="2DC8274F" w14:textId="77777777" w:rsidR="00D765AC" w:rsidRPr="00EF33DE" w:rsidRDefault="00D765AC" w:rsidP="00D765AC">
      <w:pPr>
        <w:pStyle w:val="NormalHanging12a"/>
      </w:pPr>
      <w:r w:rsidRPr="00EF33DE">
        <w:t>–</w:t>
      </w:r>
      <w:r w:rsidRPr="00EF33DE">
        <w:tab/>
        <w:t>so zreteľom na svoje rozhodnutie o absolutóriu za plnenie rozpočtu Agentúry na podporu orgánu BEREC za rozpočtový rok 2024,</w:t>
      </w:r>
    </w:p>
    <w:p w14:paraId="7298DFA8" w14:textId="77777777" w:rsidR="00D765AC" w:rsidRPr="00EF33DE" w:rsidRDefault="00D765AC" w:rsidP="00D765AC">
      <w:pPr>
        <w:pStyle w:val="NormalHanging12a"/>
      </w:pPr>
      <w:r w:rsidRPr="00EF33DE">
        <w:t>–</w:t>
      </w:r>
      <w:r w:rsidRPr="00EF33DE">
        <w:tab/>
        <w:t>so zreteľom na svoje rozhodnutie o absolutóriu za plnenie rozpočtu Prekladateľského strediska pre orgány Európskej únie za rozpočtový rok 2024,</w:t>
      </w:r>
    </w:p>
    <w:p w14:paraId="6DC927B0" w14:textId="77777777" w:rsidR="00D765AC" w:rsidRPr="00EF33DE" w:rsidRDefault="00D765AC" w:rsidP="00D765AC">
      <w:pPr>
        <w:pStyle w:val="NormalHanging12a"/>
      </w:pPr>
      <w:r w:rsidRPr="00EF33DE">
        <w:t>–</w:t>
      </w:r>
      <w:r w:rsidRPr="00EF33DE">
        <w:tab/>
        <w:t>so zreteľom na svoje rozhodnutie o absolutóriu za plnenie rozpočtu Európskeho strediska pre rozvoj odborného vzdelávania za rozpočtový rok 2024,</w:t>
      </w:r>
    </w:p>
    <w:p w14:paraId="59048E49"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odbornú prípravu v oblasti presadzovania práva za rozpočtový rok 2024,</w:t>
      </w:r>
    </w:p>
    <w:p w14:paraId="1ED37065"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bezpečnosť letectva za rozpočtový rok 2024,</w:t>
      </w:r>
    </w:p>
    <w:p w14:paraId="308B9F6B" w14:textId="77777777" w:rsidR="00D765AC" w:rsidRPr="00EF33DE" w:rsidRDefault="00D765AC" w:rsidP="00D765AC">
      <w:pPr>
        <w:pStyle w:val="NormalHanging12a"/>
      </w:pPr>
      <w:r w:rsidRPr="00EF33DE">
        <w:t>–</w:t>
      </w:r>
      <w:r w:rsidRPr="00EF33DE">
        <w:tab/>
        <w:t>so zreteľom na svoje rozhodnutie o absolutóriu za plnenie rozpočtu Európskeho orgánu pre bankovníctvo za rozpočtový rok 2024,</w:t>
      </w:r>
    </w:p>
    <w:p w14:paraId="776FA5B5" w14:textId="77777777" w:rsidR="00D765AC" w:rsidRPr="00EF33DE" w:rsidRDefault="00D765AC" w:rsidP="00D765AC">
      <w:pPr>
        <w:pStyle w:val="NormalHanging12a"/>
      </w:pPr>
      <w:r w:rsidRPr="00EF33DE">
        <w:t>–</w:t>
      </w:r>
      <w:r w:rsidRPr="00EF33DE">
        <w:tab/>
        <w:t>so zreteľom na svoje rozhodnutie o absolutóriu za plnenie rozpočtu Európskeho centra pre prevenciu a kontrolu chorôb za rozpočtový rok 2024,</w:t>
      </w:r>
    </w:p>
    <w:p w14:paraId="113508CB" w14:textId="77777777" w:rsidR="00D765AC" w:rsidRPr="00EF33DE" w:rsidRDefault="00D765AC" w:rsidP="00D765AC">
      <w:pPr>
        <w:pStyle w:val="NormalHanging12a"/>
      </w:pPr>
      <w:r w:rsidRPr="00EF33DE">
        <w:t>–</w:t>
      </w:r>
      <w:r w:rsidRPr="00EF33DE">
        <w:tab/>
        <w:t>so zreteľom na svoje rozhodnutie o absolutóriu za plnenie rozpočtu Európskej chemickej agentúry za rozpočtový rok 2024,</w:t>
      </w:r>
    </w:p>
    <w:p w14:paraId="3A9F06EC" w14:textId="77777777" w:rsidR="00D765AC" w:rsidRPr="00EF33DE" w:rsidRDefault="00D765AC" w:rsidP="00D765AC">
      <w:pPr>
        <w:pStyle w:val="NormalHanging12a"/>
      </w:pPr>
      <w:r w:rsidRPr="00EF33DE">
        <w:t>–</w:t>
      </w:r>
      <w:r w:rsidRPr="00EF33DE">
        <w:tab/>
        <w:t>so zreteľom na svoje rozhodnutie o absolutóriu za plnenie rozpočtu Európskej environmentálnej agentúry za rozpočtový rok 2024,</w:t>
      </w:r>
    </w:p>
    <w:p w14:paraId="01D967E6" w14:textId="77777777" w:rsidR="00D765AC" w:rsidRPr="00EF33DE" w:rsidRDefault="00D765AC" w:rsidP="00D765AC">
      <w:pPr>
        <w:pStyle w:val="NormalHanging12a"/>
      </w:pPr>
      <w:r w:rsidRPr="00EF33DE">
        <w:t>–</w:t>
      </w:r>
      <w:r w:rsidRPr="00EF33DE">
        <w:tab/>
        <w:t>so zreteľom na svoje rozhodnutie o absolutóriu za plnenie rozpočtu Európskej agentúry pre kontrolu rybárstva za rozpočtový rok 2024,</w:t>
      </w:r>
    </w:p>
    <w:p w14:paraId="0C73A612" w14:textId="77777777" w:rsidR="00D765AC" w:rsidRPr="00EF33DE" w:rsidRDefault="00D765AC" w:rsidP="00D765AC">
      <w:pPr>
        <w:pStyle w:val="NormalHanging12a"/>
      </w:pPr>
      <w:r w:rsidRPr="00EF33DE">
        <w:t>–</w:t>
      </w:r>
      <w:r w:rsidRPr="00EF33DE">
        <w:tab/>
        <w:t>so zreteľom na svoje rozhodnutie o absolutóriu za plnenie rozpočtu Európskeho úradu pre bezpečnosť potravín za rozpočtový rok 2024,</w:t>
      </w:r>
    </w:p>
    <w:p w14:paraId="4BB6A6E8" w14:textId="77777777" w:rsidR="00D765AC" w:rsidRPr="00EF33DE" w:rsidRDefault="00D765AC" w:rsidP="00D765AC">
      <w:pPr>
        <w:pStyle w:val="NormalHanging12a"/>
      </w:pPr>
      <w:r w:rsidRPr="00EF33DE">
        <w:t>–</w:t>
      </w:r>
      <w:r w:rsidRPr="00EF33DE">
        <w:tab/>
        <w:t>so zreteľom na svoje rozhodnutie o absolutóriu za plnenie rozpočtu Európskeho inštitútu pre rodovú rovnosť za rozpočtový rok 2024,</w:t>
      </w:r>
    </w:p>
    <w:p w14:paraId="392DDCC0" w14:textId="77777777" w:rsidR="00D765AC" w:rsidRPr="00EF33DE" w:rsidRDefault="00D765AC" w:rsidP="00D765AC">
      <w:pPr>
        <w:pStyle w:val="NormalHanging12a"/>
      </w:pPr>
      <w:r w:rsidRPr="00EF33DE">
        <w:t>–</w:t>
      </w:r>
      <w:r w:rsidRPr="00EF33DE">
        <w:tab/>
        <w:t>so zreteľom na svoje rozhodnutie o absolutóriu za plnenie rozpočtu Európskeho orgánu pre poisťovníctvo a dôchodkové poistenie zamestnancov za rozpočtový rok 2024,</w:t>
      </w:r>
    </w:p>
    <w:p w14:paraId="2F7A916F" w14:textId="77777777" w:rsidR="00D765AC" w:rsidRPr="00EF33DE" w:rsidRDefault="00D765AC" w:rsidP="00D765AC">
      <w:pPr>
        <w:pStyle w:val="NormalHanging12a"/>
      </w:pPr>
      <w:r w:rsidRPr="00EF33DE">
        <w:t>–</w:t>
      </w:r>
      <w:r w:rsidRPr="00EF33DE">
        <w:tab/>
        <w:t>so zreteľom na svoje rozhodnutie o absolutóriu za plnenie rozpočtu Európskeho inovačného a technologického inštitútu za rozpočtový rok 2024,</w:t>
      </w:r>
    </w:p>
    <w:p w14:paraId="0C2A2772" w14:textId="77777777" w:rsidR="00D765AC" w:rsidRPr="00EF33DE" w:rsidRDefault="00D765AC" w:rsidP="00D765AC">
      <w:pPr>
        <w:pStyle w:val="NormalHanging12a"/>
      </w:pPr>
      <w:r w:rsidRPr="00EF33DE">
        <w:t>–</w:t>
      </w:r>
      <w:r w:rsidRPr="00EF33DE">
        <w:tab/>
        <w:t xml:space="preserve">so zreteľom na rozhodnutie o absolutóriu za plnenie rozpočtu Európskeho orgánu práce </w:t>
      </w:r>
      <w:r w:rsidRPr="00EF33DE">
        <w:lastRenderedPageBreak/>
        <w:t>za rozpočtový rok 2024,</w:t>
      </w:r>
    </w:p>
    <w:p w14:paraId="4837E4E7" w14:textId="77777777" w:rsidR="00D765AC" w:rsidRPr="00EF33DE" w:rsidRDefault="00D765AC" w:rsidP="00D765AC">
      <w:pPr>
        <w:pStyle w:val="NormalHanging12a"/>
      </w:pPr>
      <w:r w:rsidRPr="00EF33DE">
        <w:t>–</w:t>
      </w:r>
      <w:r w:rsidRPr="00EF33DE">
        <w:tab/>
        <w:t>so zreteľom na svoje rozhodnutie o absolutóriu za plnenie rozpočtu Európskej agentúry pre lieky za rozpočtový rok 2024,</w:t>
      </w:r>
    </w:p>
    <w:p w14:paraId="23555D5E"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drogy za rozpočtový rok 2024,</w:t>
      </w:r>
    </w:p>
    <w:p w14:paraId="1CEBA4C2" w14:textId="77777777" w:rsidR="00D765AC" w:rsidRPr="00EF33DE" w:rsidRDefault="00D765AC" w:rsidP="00D765AC">
      <w:pPr>
        <w:pStyle w:val="NormalHanging12a"/>
      </w:pPr>
      <w:r w:rsidRPr="00EF33DE">
        <w:t>–</w:t>
      </w:r>
      <w:r w:rsidRPr="00EF33DE">
        <w:tab/>
        <w:t>so zreteľom na svoje rozhodnutie o absolutóriu za plnenie rozpočtu Európskej námornej bezpečnostnej agentúry za rozpočtový rok 2024,</w:t>
      </w:r>
    </w:p>
    <w:p w14:paraId="171C7681"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kybernetickú bezpečnosť za rozpočtový rok 2024,</w:t>
      </w:r>
    </w:p>
    <w:p w14:paraId="39FAE60A" w14:textId="77777777" w:rsidR="00D765AC" w:rsidRPr="00EF33DE" w:rsidRDefault="00D765AC" w:rsidP="00D765AC">
      <w:pPr>
        <w:pStyle w:val="NormalHanging12a"/>
      </w:pPr>
      <w:r w:rsidRPr="00EF33DE">
        <w:t>–</w:t>
      </w:r>
      <w:r w:rsidRPr="00EF33DE">
        <w:tab/>
        <w:t>so zreteľom na svoje rozhodnutie o absolutóriu za plnenie rozpočtu Železničnej agentúry Európskej únie za rozpočtový rok 2024,</w:t>
      </w:r>
    </w:p>
    <w:p w14:paraId="6957E9CB" w14:textId="77777777" w:rsidR="00D765AC" w:rsidRPr="00EF33DE" w:rsidRDefault="00D765AC" w:rsidP="00D765AC">
      <w:pPr>
        <w:pStyle w:val="NormalHanging12a"/>
      </w:pPr>
      <w:r w:rsidRPr="00EF33DE">
        <w:t>–</w:t>
      </w:r>
      <w:r w:rsidRPr="00EF33DE">
        <w:tab/>
        <w:t xml:space="preserve">so zreteľom na svoje rozhodnutie o absolutóriu za plnenie rozpočtu Zásobovacej agentúry </w:t>
      </w:r>
      <w:proofErr w:type="spellStart"/>
      <w:r w:rsidRPr="00EF33DE">
        <w:t>Euratomu</w:t>
      </w:r>
      <w:proofErr w:type="spellEnd"/>
      <w:r w:rsidRPr="00EF33DE">
        <w:t xml:space="preserve"> za rozpočtový rok 2024,</w:t>
      </w:r>
    </w:p>
    <w:p w14:paraId="6CB0FA9E" w14:textId="77777777" w:rsidR="00D765AC" w:rsidRPr="00EF33DE" w:rsidRDefault="00D765AC" w:rsidP="00D765AC">
      <w:pPr>
        <w:pStyle w:val="NormalHanging12a"/>
      </w:pPr>
      <w:r w:rsidRPr="00EF33DE">
        <w:t>–</w:t>
      </w:r>
      <w:r w:rsidRPr="00EF33DE">
        <w:tab/>
        <w:t>so zreteľom na svoje rozhodnutie o absolutóriu za plnenie rozpočtu Európskeho orgánu pre cenné papiere a trhy za rozpočtový rok 2024,</w:t>
      </w:r>
    </w:p>
    <w:p w14:paraId="5C8B727D" w14:textId="77777777" w:rsidR="00D765AC" w:rsidRPr="00EF33DE" w:rsidRDefault="00D765AC" w:rsidP="00D765AC">
      <w:pPr>
        <w:pStyle w:val="NormalHanging12a"/>
      </w:pPr>
      <w:r w:rsidRPr="00EF33DE">
        <w:t>–</w:t>
      </w:r>
      <w:r w:rsidRPr="00EF33DE">
        <w:tab/>
        <w:t>so zreteľom na svoje rozhodnutie o absolutóriu za plnenie rozpočtu Európskej nadácie pre odborné vzdelávanie za rozpočtový rok 2024,</w:t>
      </w:r>
    </w:p>
    <w:p w14:paraId="6CB3FF3F"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azyl za rozpočtový rok 2024,</w:t>
      </w:r>
    </w:p>
    <w:p w14:paraId="50540BEC" w14:textId="77777777" w:rsidR="00D765AC" w:rsidRPr="00EF33DE" w:rsidRDefault="00D765AC" w:rsidP="00D765AC">
      <w:pPr>
        <w:pStyle w:val="NormalHanging12a"/>
      </w:pPr>
      <w:r w:rsidRPr="00EF33DE">
        <w:t>–</w:t>
      </w:r>
      <w:r w:rsidRPr="00EF33DE">
        <w:tab/>
        <w:t>so zreteľom na svoje rozhodnutie o absolutóriu za plnenie rozpočtu Agentúry Európskej únie na prevádzkové riadenie rozsiahlych informačných systémov v priestore slobody, bezpečnosti a spravodlivosti za rozpočtový rok 2024,</w:t>
      </w:r>
    </w:p>
    <w:p w14:paraId="435A3646" w14:textId="77777777" w:rsidR="00D765AC" w:rsidRPr="00EF33DE" w:rsidRDefault="00D765AC" w:rsidP="00D765AC">
      <w:pPr>
        <w:pStyle w:val="NormalHanging12a"/>
      </w:pPr>
      <w:r w:rsidRPr="00EF33DE">
        <w:t>–</w:t>
      </w:r>
      <w:r w:rsidRPr="00EF33DE">
        <w:tab/>
        <w:t>so zreteľom na svoje rozhodnutie o absolutóriu za plnenie rozpočtu Európskej agentúry pre bezpečnosť a ochranu zdravia pri práci za rozpočtový rok 2024,</w:t>
      </w:r>
    </w:p>
    <w:p w14:paraId="76E0F797" w14:textId="77777777" w:rsidR="00D765AC" w:rsidRPr="00EF33DE" w:rsidRDefault="00D765AC" w:rsidP="00D765AC">
      <w:pPr>
        <w:pStyle w:val="NormalHanging12a"/>
      </w:pPr>
      <w:r w:rsidRPr="00EF33DE">
        <w:t>–</w:t>
      </w:r>
      <w:r w:rsidRPr="00EF33DE">
        <w:tab/>
        <w:t>so zreteľom na svoje rozhodnutie o absolutóriu za plnenie rozpočtu Európskej nadácie pre zlepšovanie životných a pracovných podmienok za rozpočtový rok 2024,</w:t>
      </w:r>
    </w:p>
    <w:p w14:paraId="2F8745BB"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justičnú spoluprácu v trestných veciach za rozpočtový rok 2024,</w:t>
      </w:r>
    </w:p>
    <w:p w14:paraId="738AE3BB"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spoluprácu v oblasti presadzovania práva za rozpočtový rok 2024,</w:t>
      </w:r>
    </w:p>
    <w:p w14:paraId="324F841B"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vesmírny program za rozpočtový rok 2024,</w:t>
      </w:r>
    </w:p>
    <w:p w14:paraId="2F8BCD5C" w14:textId="77777777" w:rsidR="00D765AC" w:rsidRPr="00EF33DE" w:rsidRDefault="00D765AC" w:rsidP="00D765AC">
      <w:pPr>
        <w:pStyle w:val="NormalHanging12a"/>
      </w:pPr>
      <w:r w:rsidRPr="00EF33DE">
        <w:t>–</w:t>
      </w:r>
      <w:r w:rsidRPr="00EF33DE">
        <w:tab/>
        <w:t>so zreteľom na svoje rozhodnutie o absolutóriu za plnenie rozpočtu Agentúry Európskej únie pre základné práva za rozpočtový rok 2024,</w:t>
      </w:r>
    </w:p>
    <w:p w14:paraId="21521C30" w14:textId="77777777" w:rsidR="00D765AC" w:rsidRPr="00EF33DE" w:rsidRDefault="00D765AC" w:rsidP="00D765AC">
      <w:pPr>
        <w:pStyle w:val="NormalHanging12a"/>
      </w:pPr>
      <w:r w:rsidRPr="00EF33DE">
        <w:t>–</w:t>
      </w:r>
      <w:r w:rsidRPr="00EF33DE">
        <w:tab/>
        <w:t xml:space="preserve">so zreteľom na svoje rozhodnutie o absolutóriu za plnenie rozpočtu Európskej agentúry </w:t>
      </w:r>
      <w:r w:rsidRPr="00EF33DE">
        <w:lastRenderedPageBreak/>
        <w:t>pre pohraničnú a pobrežnú stráž za rozpočtový rok 2024,</w:t>
      </w:r>
    </w:p>
    <w:p w14:paraId="66102824" w14:textId="77777777" w:rsidR="00D765AC" w:rsidRPr="00EF33DE" w:rsidRDefault="00D765AC" w:rsidP="00D765AC">
      <w:pPr>
        <w:pStyle w:val="NormalHanging12a"/>
      </w:pPr>
      <w:r w:rsidRPr="00EF33DE">
        <w:t>–</w:t>
      </w:r>
      <w:r w:rsidRPr="00EF33DE">
        <w:tab/>
        <w:t>so zreteľom na článok 102 rokovacieho poriadku a prílohu V k rokovaciemu poriadku,</w:t>
      </w:r>
    </w:p>
    <w:p w14:paraId="14E0CA97" w14:textId="77777777" w:rsidR="00D765AC" w:rsidRPr="00EF33DE" w:rsidRDefault="00D765AC" w:rsidP="00D765AC">
      <w:pPr>
        <w:pStyle w:val="NormalHanging12a"/>
      </w:pPr>
      <w:r w:rsidRPr="00EF33DE">
        <w:t>–</w:t>
      </w:r>
      <w:r w:rsidRPr="00EF33DE">
        <w:tab/>
        <w:t>so zreteľom na stanoviská Výboru pre zamestnanosť a sociálne veci, Výboru pre životné prostredie, klímu a bezpečnosť potravín, Výboru pre verejné zdravie, Výboru pre dopravu a cestovný ruch, Výboru pre rybárstvo, Výboru pre občianske slobody, spravodlivosť a vnútorné veci a Výboru pre práva žien a rodovú rovnosť,</w:t>
      </w:r>
    </w:p>
    <w:p w14:paraId="0EC8D0B6" w14:textId="77777777" w:rsidR="00D765AC" w:rsidRPr="00EF33DE" w:rsidRDefault="00D765AC" w:rsidP="00D765AC">
      <w:pPr>
        <w:pStyle w:val="NormalHanging12a"/>
      </w:pPr>
      <w:r w:rsidRPr="00EF33DE">
        <w:t>–</w:t>
      </w:r>
      <w:r w:rsidRPr="00EF33DE">
        <w:tab/>
        <w:t>so zreteľom na správu Výboru pre kontrolu rozpočtu (A10-0087/2026),</w:t>
      </w:r>
    </w:p>
    <w:p w14:paraId="48FB7F07" w14:textId="1638492D" w:rsidR="00D765AC" w:rsidRPr="00EF33DE" w:rsidRDefault="00D765AC" w:rsidP="00D765AC">
      <w:pPr>
        <w:pStyle w:val="NormalHanging12a"/>
      </w:pPr>
      <w:r w:rsidRPr="00EF33DE">
        <w:t>A.</w:t>
      </w:r>
      <w:r w:rsidRPr="00EF33DE">
        <w:tab/>
        <w:t xml:space="preserve">keďže decentralizované agentúry, výkonné agentúry a ostatné orgány Únie sú samostatné právne subjekty, ktoré sú zriadené na vykonávanie konkrétnych technických, vedeckých alebo riadiacich úloh a ktoré pomáhajú inštitúciám Únie navrhovať a vykonávať politiky; keďže sídlia v rôznych členských štátoch a majú značný vplyv v dôležitých oblastiach každodenného života občanov Únie, ako je zdravie, ochrana, bezpečnosť, sloboda a spravodlivosť; pripomína, že postup udelenia absolutória nie je len technickým účtovným úkonom, ale základným nástrojom demokratickej zodpovednosti, prostredníctvom ktorého </w:t>
      </w:r>
      <w:r w:rsidR="000311D7" w:rsidRPr="00EF33DE">
        <w:t>Európsky p</w:t>
      </w:r>
      <w:r w:rsidRPr="00EF33DE">
        <w:t>arlament posudzuje, či orgány Únie konajú v súlade so zásadami správneho finančného riadenia;</w:t>
      </w:r>
    </w:p>
    <w:p w14:paraId="7345101F" w14:textId="085BFA46" w:rsidR="00D765AC" w:rsidRPr="00EF33DE" w:rsidRDefault="00D765AC" w:rsidP="00D765AC">
      <w:pPr>
        <w:pStyle w:val="NormalHanging12a"/>
      </w:pPr>
      <w:r w:rsidRPr="00EF33DE">
        <w:t>B.</w:t>
      </w:r>
      <w:r w:rsidRPr="00EF33DE">
        <w:tab/>
        <w:t xml:space="preserve">keďže toto uznesenie obsahuje pre každý orgán podľa článku 70 nariadenia (EÚ, </w:t>
      </w:r>
      <w:proofErr w:type="spellStart"/>
      <w:r w:rsidRPr="00EF33DE">
        <w:t>Euratom</w:t>
      </w:r>
      <w:proofErr w:type="spellEnd"/>
      <w:r w:rsidRPr="00EF33DE">
        <w:t xml:space="preserve">) 2024/2509 a pre Zásobovaciu agentúru </w:t>
      </w:r>
      <w:proofErr w:type="spellStart"/>
      <w:r w:rsidRPr="00EF33DE">
        <w:t>Euratomu</w:t>
      </w:r>
      <w:proofErr w:type="spellEnd"/>
      <w:r w:rsidRPr="00EF33DE">
        <w:t xml:space="preserve"> poznámky horizontálnej povahy, ktoré sú súčasťou rozhodnutí o absolutóriu podľa článku 268 nariadenia (EÚ, </w:t>
      </w:r>
      <w:proofErr w:type="spellStart"/>
      <w:r w:rsidRPr="00EF33DE">
        <w:t>Euratom</w:t>
      </w:r>
      <w:proofErr w:type="spellEnd"/>
      <w:r w:rsidRPr="00EF33DE">
        <w:t xml:space="preserve">) 2024/2509 a článku 3 prílohy V k rokovaciemu poriadku </w:t>
      </w:r>
      <w:r w:rsidR="000311D7" w:rsidRPr="00EF33DE">
        <w:t>Európskeho p</w:t>
      </w:r>
      <w:r w:rsidRPr="00EF33DE">
        <w:t>arlamentu;</w:t>
      </w:r>
    </w:p>
    <w:p w14:paraId="3B887AA2" w14:textId="77777777" w:rsidR="00D765AC" w:rsidRPr="00EF33DE" w:rsidRDefault="00D765AC" w:rsidP="00D765AC">
      <w:pPr>
        <w:pStyle w:val="NormalHanging12a"/>
      </w:pPr>
      <w:r w:rsidRPr="00EF33DE">
        <w:t>C.</w:t>
      </w:r>
      <w:r w:rsidRPr="00EF33DE">
        <w:tab/>
        <w:t xml:space="preserve">keďže decentralizované agentúry Únie a Zásobovacia agentúra </w:t>
      </w:r>
      <w:proofErr w:type="spellStart"/>
      <w:r w:rsidRPr="00EF33DE">
        <w:t>Euratomu</w:t>
      </w:r>
      <w:proofErr w:type="spellEnd"/>
      <w:r w:rsidRPr="00EF33DE">
        <w:t xml:space="preserve"> by sa mali zamerať na úlohy s jasnou európskou pridanou hodnotou a organizovanie takýchto úloh by sa malo optimalizovať, aby nedochádzalo k prekrývaniu v najlepšom záujme daňovníkov Únie;</w:t>
      </w:r>
    </w:p>
    <w:p w14:paraId="7DD57EFA" w14:textId="77777777" w:rsidR="00D765AC" w:rsidRPr="00EF33DE" w:rsidRDefault="00D765AC" w:rsidP="00D765AC">
      <w:pPr>
        <w:pStyle w:val="NormalHanging12a"/>
      </w:pPr>
      <w:r w:rsidRPr="00EF33DE">
        <w:t>D.</w:t>
      </w:r>
      <w:r w:rsidRPr="00EF33DE">
        <w:tab/>
        <w:t>keďže v súvislosti s postupom udelenia absolutória sa orgán udeľujúci absolutórium zameriava na zdôraznenie zásadného významu posilnenia demokratickej legitímnosti inštitúcií Únie; keďže to zahŕňa zvýšenie transparentnosti a zodpovednosti, ako aj zostavovanie rozpočtu na základe výkonnosti a zabezpečenie dobrej správy ľudských zdrojov;</w:t>
      </w:r>
    </w:p>
    <w:p w14:paraId="02752CC4" w14:textId="77777777" w:rsidR="00D765AC" w:rsidRPr="00EF33DE" w:rsidRDefault="00D765AC" w:rsidP="00D765AC">
      <w:pPr>
        <w:pStyle w:val="NormalHanging12a"/>
      </w:pPr>
      <w:r w:rsidRPr="00EF33DE">
        <w:t>E.</w:t>
      </w:r>
      <w:r w:rsidRPr="00EF33DE">
        <w:tab/>
        <w:t>keďže činnosti Únie v oblasti rozpočtovej kontroly vychádzajú z dvoch zásad: zabezpečenie riadneho a transparentného vynakladania rozpočtu EÚ na jednej strane a ochrana finančných záujmov Únie a boj proti podvodom na druhej strane;</w:t>
      </w:r>
    </w:p>
    <w:p w14:paraId="64431D10" w14:textId="77777777" w:rsidR="00D765AC" w:rsidRPr="00EF33DE" w:rsidRDefault="00D765AC" w:rsidP="00D765AC">
      <w:pPr>
        <w:pStyle w:val="NormalHanging12a"/>
      </w:pPr>
      <w:r w:rsidRPr="00EF33DE">
        <w:t>F.</w:t>
      </w:r>
      <w:r w:rsidRPr="00EF33DE">
        <w:tab/>
        <w:t>keďže Európsky parlament, Rada Európskej únie a Európska komisia v roku 2012 prijali „spoločné vyhlásenie“</w:t>
      </w:r>
      <w:r w:rsidRPr="00EF33DE">
        <w:rPr>
          <w:vertAlign w:val="superscript"/>
        </w:rPr>
        <w:footnoteReference w:id="397"/>
      </w:r>
      <w:r w:rsidRPr="00EF33DE">
        <w:t xml:space="preserve"> a komplexný súbor hlavných zásad – „spoločný prístup“ uvedený v prílohe k nemu – s cieľom zabezpečiť väčšiu súdržnosť, efektívnosť a zodpovednosť agentúr; keďže Komisia sa zaviazala, že v nadväznosti na túto dohodu </w:t>
      </w:r>
      <w:r w:rsidRPr="00EF33DE">
        <w:lastRenderedPageBreak/>
        <w:t>podnikne v príslušných prípadoch v spolupráci s agentúrami ďalšie kroky;</w:t>
      </w:r>
    </w:p>
    <w:p w14:paraId="7DBEE20D" w14:textId="77777777" w:rsidR="00D765AC" w:rsidRPr="00EF33DE" w:rsidRDefault="00D765AC" w:rsidP="00D765AC">
      <w:pPr>
        <w:pStyle w:val="NormalHanging12a"/>
      </w:pPr>
      <w:r w:rsidRPr="00EF33DE">
        <w:t>G.</w:t>
      </w:r>
      <w:r w:rsidRPr="00EF33DE">
        <w:tab/>
        <w:t>keďže inštitúcie uznávajú právne nezáväzný charakter spoločného vyhlásenia a spoločného prístupu, ktorý sa nachádza v jeho prílohe, a bez toho, aby boli dotknuté ich právomoci v legislatívnych a rozpočtových postupoch, tento spoločný prístup zohľadnia v súvislosti so všetkými svojimi budúcimi rozhodnutiami týkajúcimi sa decentralizovaných agentúr Únie na základe analýzy jednotlivých prípadov;</w:t>
      </w:r>
    </w:p>
    <w:p w14:paraId="1EF30B81" w14:textId="77777777" w:rsidR="00D765AC" w:rsidRPr="00EF33DE" w:rsidRDefault="00D765AC" w:rsidP="00D765AC">
      <w:pPr>
        <w:pStyle w:val="NormalHanging12a"/>
      </w:pPr>
      <w:r w:rsidRPr="00EF33DE">
        <w:t>H.</w:t>
      </w:r>
      <w:r w:rsidRPr="00EF33DE">
        <w:tab/>
        <w:t>keďže za rozpočtový rok 2024 vydal Dvor audítorov takmer pre všetky agentúry výroky bez výhrad; keďže na zabezpečenie riadneho a transparentného využívania finančných prostriedkov Únie a na posilnenie dôvery občanov v inštitúcie Únie je naďalej nevyhnutné zachovanie vysokých štandardov správneho finančného riadenia, účinných systémov vnútornej kontroly a rozpočtovej disciplíny;</w:t>
      </w:r>
    </w:p>
    <w:p w14:paraId="6D0D1439" w14:textId="77777777" w:rsidR="00D765AC" w:rsidRPr="00EF33DE" w:rsidRDefault="00D765AC" w:rsidP="00D765AC">
      <w:pPr>
        <w:pStyle w:val="NormalHanging12a"/>
      </w:pPr>
      <w:r w:rsidRPr="00EF33DE">
        <w:t>I.</w:t>
      </w:r>
      <w:r w:rsidRPr="00EF33DE">
        <w:tab/>
        <w:t>keďže v posledných rokoch sa rozsah právomocí agentúr Únie zväčšuje; keďže na účinné plnenie ich mandátov a zachovanie dôveryhodnosti Únie sú potrebné primerané a predvídateľné zdroje spolu s pevnými riadiacimi štruktúrami a jasnými mechanizmami zodpovednosti;</w:t>
      </w:r>
    </w:p>
    <w:p w14:paraId="29CDD009" w14:textId="77777777" w:rsidR="00D765AC" w:rsidRPr="00EF33DE" w:rsidRDefault="00D765AC" w:rsidP="00D765AC">
      <w:pPr>
        <w:pStyle w:val="NormalHanging12a"/>
      </w:pPr>
      <w:r w:rsidRPr="00EF33DE">
        <w:t>J.</w:t>
      </w:r>
      <w:r w:rsidRPr="00EF33DE">
        <w:tab/>
        <w:t xml:space="preserve">keďže </w:t>
      </w:r>
      <w:proofErr w:type="spellStart"/>
      <w:r w:rsidRPr="00EF33DE">
        <w:t>kybernetickobezpečnostný</w:t>
      </w:r>
      <w:proofErr w:type="spellEnd"/>
      <w:r w:rsidRPr="00EF33DE">
        <w:t xml:space="preserve"> incident, ktorý v roku 2024 postihol jednu z agentúr, poukazuje na zraniteľnosť orgánov Únie narábajúcich s citlivými údajmi; keďže posilnenie kybernetickej bezpečnosti, plánovanie kontinuity činností a systémy vnútornej kontroly by sa mali považovať za horizontálnu prioritu vo všetkých agentúrach;</w:t>
      </w:r>
    </w:p>
    <w:p w14:paraId="57B2B086" w14:textId="77777777" w:rsidR="00D765AC" w:rsidRPr="00EF33DE" w:rsidRDefault="00D765AC" w:rsidP="00D765AC">
      <w:pPr>
        <w:pStyle w:val="Normal12Hanging"/>
        <w:rPr>
          <w:b/>
          <w:i/>
          <w:szCs w:val="24"/>
        </w:rPr>
      </w:pPr>
      <w:r w:rsidRPr="00EF33DE">
        <w:rPr>
          <w:b/>
          <w:i/>
        </w:rPr>
        <w:t>Všeobecne</w:t>
      </w:r>
    </w:p>
    <w:p w14:paraId="7D2AFAEA" w14:textId="77777777" w:rsidR="00D765AC" w:rsidRPr="00EF33DE" w:rsidRDefault="00D765AC" w:rsidP="00D765AC">
      <w:pPr>
        <w:pStyle w:val="NormalHanging12a"/>
      </w:pPr>
      <w:r w:rsidRPr="00EF33DE">
        <w:t>1.</w:t>
      </w:r>
      <w:r w:rsidRPr="00EF33DE">
        <w:tab/>
        <w:t xml:space="preserve">konštatuje, že existujú tri typy agentúr EÚ: decentralizované agentúry, výkonné agentúry a ostatné orgány; pripomína, že toto uznesenie sa vzťahuje na 31 z 33 decentralizovaných agentúr a na dva z ostatných štyroch orgánov (Európsky inovačný a technologický inštitút (EIT) a Zásobovacia agentúra </w:t>
      </w:r>
      <w:proofErr w:type="spellStart"/>
      <w:r w:rsidRPr="00EF33DE">
        <w:t>Euratomu</w:t>
      </w:r>
      <w:proofErr w:type="spellEnd"/>
      <w:r w:rsidRPr="00EF33DE">
        <w:t xml:space="preserve"> (ESA));</w:t>
      </w:r>
    </w:p>
    <w:p w14:paraId="74E8D4F9" w14:textId="77777777" w:rsidR="00D765AC" w:rsidRPr="00EF33DE" w:rsidRDefault="00D765AC" w:rsidP="00D765AC">
      <w:pPr>
        <w:pStyle w:val="NormalHanging12a"/>
      </w:pPr>
      <w:r w:rsidRPr="00EF33DE">
        <w:t>2.</w:t>
      </w:r>
      <w:r w:rsidRPr="00EF33DE">
        <w:tab/>
        <w:t>poukazuje na to, že hoci cieľom zriadenia alebo rozšírenia agentúr EÚ je posilniť kapacity Únie, je mimoriadne dôležité zabezpečiť, aby tento proces vychádzal z dôkladných hodnotení a prísnych analýz, posúdení vplyvov a jednoznačného preukázania pridanej hodnoty, aby z toho bolo možné vyvodiť ponaučenia a v prípade potreby zvážiť ukončenie ich mandátu; zdôrazňuje, že takýto prístup by nielenže zabezpečil lepšiu tvorbu práva, ale zároveň by posilnil účinnosť, zodpovednosť, transparentnosť a koherentnosť inštitucionálneho prostredia Únie; zdôrazňuje, že akékoľvek úvahy o zlúčení, konsolidácii alebo ukončení mandátov agentúr musia vychádzať z komplexného posúdenia, ktoré doplní rozpočtové hľadisko alebo hľadisko efektívnosti;</w:t>
      </w:r>
    </w:p>
    <w:p w14:paraId="233F38F0" w14:textId="77777777" w:rsidR="00D765AC" w:rsidRPr="00EF33DE" w:rsidRDefault="00D765AC" w:rsidP="00D765AC">
      <w:pPr>
        <w:pStyle w:val="NormalHanging12a"/>
      </w:pPr>
      <w:r w:rsidRPr="00EF33DE">
        <w:t>3.</w:t>
      </w:r>
      <w:r w:rsidRPr="00EF33DE">
        <w:tab/>
        <w:t>vyjadruje znepokojenie nad rastúcim dlhovým zaťažením Únie; konštatuje, že podľa výročnej správy Európskeho dvora audítorov (ďalej len „Dvor audítorov“) by nesplatené pôžičky Únie mohli do roku 2027 presiahnuť 900 miliárd EUR, čo je takmer desaťnásobok výšky dlhu z roku 2020; upozorňuje, že rastúce náklady na prijaté úvery a pôžičky predstavujú riziko pre budúce rozpočty a znižujú fiškálny priestor pre nové priority;</w:t>
      </w:r>
    </w:p>
    <w:p w14:paraId="4B7818FE" w14:textId="77777777" w:rsidR="00D765AC" w:rsidRPr="00EF33DE" w:rsidRDefault="00D765AC" w:rsidP="00D765AC">
      <w:pPr>
        <w:spacing w:after="240"/>
        <w:ind w:left="567" w:hanging="567"/>
      </w:pPr>
      <w:r w:rsidRPr="00EF33DE">
        <w:t>4.</w:t>
      </w:r>
      <w:r w:rsidRPr="00EF33DE">
        <w:tab/>
        <w:t xml:space="preserve">zdôrazňuje, že transparentnosť nie je len o povinnosti dodržiavať predpisy, ale je tiež </w:t>
      </w:r>
      <w:r w:rsidRPr="00EF33DE">
        <w:lastRenderedPageBreak/>
        <w:t>predpokladom dôvery verejnosti v agentúry vykonávajúce významné regulačné alebo prevádzkové právomoci; vyzýva agentúry, aby proaktívne zverejňovali kľúčové dokumenty s obsahom, ktorý nemá dôverný charakter, a to včas a používateľsky ústretovým spôsobom, a zároveň aby dodržiavali zásadu proporcionality a právne predpisy o ochrane údajov, zohľadňovali bezpečnostné, právne, strategické a iné relevantné hľadiská a dodržiavali nariadenie a mandát príslušnej agentúry;</w:t>
      </w:r>
    </w:p>
    <w:p w14:paraId="59639EE4" w14:textId="4B9D0860" w:rsidR="00D765AC" w:rsidRPr="00EF33DE" w:rsidRDefault="00D765AC" w:rsidP="00D765AC">
      <w:pPr>
        <w:pStyle w:val="NormalHanging12a"/>
      </w:pPr>
      <w:r w:rsidRPr="00EF33DE">
        <w:t>5.</w:t>
      </w:r>
      <w:r w:rsidRPr="00EF33DE">
        <w:tab/>
        <w:t xml:space="preserve">pripomína, že v bode 60 spoločného prístupu sa stanovuje, že každá agentúra by sa mala podrobiť hodnoteniu každých päť rokov; naliehavo vyzýva Komisiu, aby preskúmala ďalšie synergie a konsolidáciu činností a možné zlúčenie agentúr s doplnkovými činnosťami s cieľom zabezpečiť nákladovú účinnosť a zefektívniť funkcie agentúr vrátane potenciálnych preskúmaní mandátu v prípade neefektívnosti alebo prepúšťania; trvá na tom, aby v súlade so zásadami proporcionality, efektívnosti a fiškálnej zodpovednosti všetky agentúry EÚ podliehali pravidelným hodnoteniam výkonnosti; podporuje uplatňovanie doložky o ukončení platnosti/preskúmaní, ak je to potrebné na zachovanie efektívnosti a zabezpečenie optimálneho využívania zdrojov; domnieva sa, že rozpočtová efektívnosť je kľúčom k fungovaniu agentúr; v tejto súvislosti pripomína odporúčanie Dvora audítorov v osobitnej správe č. 22/20202, podľa ktorého by Komisia mala v súvislosti s kontrolami vhodnosti, ktoré vykonáva v rozličných oblastiach politiky, častejšie využívať prierezové hodnotenia agentúr; konštatuje, že v osobitnej správe Dvora audítorov č. 22/2020 sa zistilo, že merateľný prínos agentúr k cieľom politiky Únie nie je vždy jasne preukázaný; podčiarkuje, že 33 decentralizovaných agentúr spravuje viac ako 4,1 miliardy EUR a že </w:t>
      </w:r>
      <w:r w:rsidR="000311D7" w:rsidRPr="00EF33DE">
        <w:t>Európsky p</w:t>
      </w:r>
      <w:r w:rsidRPr="00EF33DE">
        <w:t>arlament by mohol ďalej zvážiť, ako posúdiť ich vplyv nad rámec kontrol súladu; nabáda na podávanie správ o obmedzenom súbore ukazovateľov výsledkov a vplyvu a vyzýva sieť agentúr EÚ, aby v spolupráci s Dvorom audítorov zvážila a prípadne vypracovala spoločný výkonnostný rámec, ktorý by sa predložil orgánu udeľujúcemu absolutórium;</w:t>
      </w:r>
    </w:p>
    <w:p w14:paraId="5DD369C4" w14:textId="77777777" w:rsidR="00D765AC" w:rsidRPr="00EF33DE" w:rsidRDefault="00D765AC" w:rsidP="00D765AC">
      <w:pPr>
        <w:pStyle w:val="NormalHanging12a"/>
      </w:pPr>
      <w:r w:rsidRPr="00EF33DE">
        <w:t>6.</w:t>
      </w:r>
      <w:r w:rsidRPr="00EF33DE">
        <w:tab/>
        <w:t>zdôrazňuje, že dodržiavanie základných práv a zásady právneho štátu je predpokladom dobrej výkonnosti a správneho finančného riadenia; domnieva sa, že za uspokojivo fungujúce možno považovať len agentúry, ktoré zabezpečujú úplný súlad s povinnosťami v oblasti základných práv, a to bez ohľadu na mieru plnenia rozpočtu;</w:t>
      </w:r>
    </w:p>
    <w:p w14:paraId="128D7559" w14:textId="77777777" w:rsidR="00D765AC" w:rsidRPr="00EF33DE" w:rsidRDefault="00D765AC" w:rsidP="00D765AC">
      <w:pPr>
        <w:pStyle w:val="NormalHanging12a"/>
      </w:pPr>
      <w:r w:rsidRPr="00EF33DE">
        <w:t>7.</w:t>
      </w:r>
      <w:r w:rsidRPr="00EF33DE">
        <w:tab/>
        <w:t>vyzýva všetky agentúry, aby pri svojich príslušných operáciách naďalej zabezpečovali dodržiavanie základných práv a ochranu údajov;</w:t>
      </w:r>
    </w:p>
    <w:p w14:paraId="57DB9572" w14:textId="62572683" w:rsidR="00D765AC" w:rsidRPr="00EF33DE" w:rsidRDefault="00D765AC" w:rsidP="00D765AC">
      <w:pPr>
        <w:pStyle w:val="NormalHanging12a"/>
      </w:pPr>
      <w:r w:rsidRPr="00EF33DE">
        <w:t>8.</w:t>
      </w:r>
      <w:r w:rsidRPr="00EF33DE">
        <w:tab/>
        <w:t xml:space="preserve">zdôrazňuje význam postupu udelenia absolutória, ktorý nepredstavuje len povinnosť vyplývajúcu zo zmlúv, ale takisto podporuje transparentnosť, zodpovednosť a otvorený dialóg o financiách Únie; domnieva sa, že prax udeľovania absolutória prostredníctvom mechanizmov riadenia stanovených v zakladajúcich aktoch agentúr ako Úrad Európskej únie pre duševné vlastníctvo (EUIPO), Úrad Spoločenstva pre odrody rastlín (CPVO) a Jednotná rada pre riešenie krízových situácií (SRB), odráža ich špecifické právne a finančné rámce a zabezpečuje primerané hodnotenie a kontrolu a zároveň podporuje transparentnosť a zodpovednosť voči verejnosti; pripomína bod 58 spoločného prístupu, ktorý sa týka plne samofinancovaných agentúr a v ktorom sa vyzýva na preskúmanie mechanizmov demokratickej zodpovednosti vrátane každoročného podávania správ </w:t>
      </w:r>
      <w:r w:rsidR="000311D7" w:rsidRPr="00EF33DE">
        <w:t>Európskemu p</w:t>
      </w:r>
      <w:r w:rsidRPr="00EF33DE">
        <w:t xml:space="preserve">arlamentu, Rade a Komisii, ako aj na zváženie ich odporúčaní, s cieľom zabezpečiť verejnú kontrolu nad agentúrami, ktoré vykonávajú politiky Únie bez využívania všeobecného rozpočtu Únie; napriek tomu sa domnieva, že by bolo žiaduce, aby sa plne samofinancované agentúry stali súčasťou postupu udelenia absolutória pre agentúry, za ktoré zodpovedá Výbor pre kontrolu rozpočtu, alebo aby aspoň podliehali </w:t>
      </w:r>
      <w:r w:rsidRPr="00EF33DE">
        <w:lastRenderedPageBreak/>
        <w:t>rozšíreným povinnostiam týkajúcim sa podávania správ Výboru pre kontrolu rozpočtu;</w:t>
      </w:r>
    </w:p>
    <w:p w14:paraId="1E012682" w14:textId="77777777" w:rsidR="00D765AC" w:rsidRPr="00EF33DE" w:rsidRDefault="00D765AC" w:rsidP="00D765AC">
      <w:pPr>
        <w:pStyle w:val="NormalHanging12a"/>
      </w:pPr>
      <w:r w:rsidRPr="00EF33DE">
        <w:t>9.</w:t>
      </w:r>
      <w:r w:rsidRPr="00EF33DE">
        <w:tab/>
        <w:t>so znepokojením konštatuje, že decentralizovaným agentúram Únie bolo v priebehu rokov zverených čoraz viac úloh prostredníctvom revidovaných nariadení, nových právnych predpisov alebo dohôd o úrovni poskytovaných služieb a dohôd o delegovaní s Komisiou, často bez zodpovedajúcich štrukturálnych zdrojov alebo trvalých pracovných miest; zdôrazňuje, že tento opakujúci sa model vytvára prevádzkový tlak, ktorý by následne mohol prispieť k nedostatkom v rozpočtovom riadení a k rastúcej štrukturálnej závislosti od externých dodávateľov, najmä v oblasti informačných a komunikačných technológií (IKT), kybernetickej bezpečnosti a ďalších prevádzkových podporných funkcií; varuje, že takáto dlhodobá závislosť môže oslabiť inštitucionálnu kapacitu, kontinuitu a udržanie poznatkov a zároveň oslabiť digitálnu suverenitu Únie a osobnú integritu občanov; žiada preto, aby sa takáto dlhodobá závislosť pravidelne posudzovala a aby sa znížila štrukturálna závislosť od externých konzultantov, najmä pokiaľ ide o základné funkcie; zdôrazňuje, že nadmerné využívanie externých zdrojov oslabuje inštitucionálnu pamäť, zodpovednosť a dosiahnutie najlepšieho pomeru ceny a kvality; vyzýva Komisiu, aby zabezpečila, že agentúry budú mať primerané personálne obsadenie na to, aby mohli podľa možností vykonávať svoje mandáty interne;</w:t>
      </w:r>
    </w:p>
    <w:p w14:paraId="2D2F18E0" w14:textId="77777777" w:rsidR="00D765AC" w:rsidRPr="00EF33DE" w:rsidRDefault="00D765AC" w:rsidP="00D765AC">
      <w:pPr>
        <w:pStyle w:val="NormalHanging12a"/>
      </w:pPr>
      <w:r w:rsidRPr="00EF33DE">
        <w:t>10.</w:t>
      </w:r>
      <w:r w:rsidRPr="00EF33DE">
        <w:tab/>
        <w:t>konštatuje, že nedostatky v oblasti právneho štátu v niektorých členských štátoch vrátane oslabenej nezávislosti súdov a kapacity prokuratúry môžu narušiť rámce spolupráce agentúr, spoľahlivosť údajov a operačnú integritu; žiada Komisiu, aby tieto riziká posúdila a vyriešila;</w:t>
      </w:r>
    </w:p>
    <w:p w14:paraId="02DA2671" w14:textId="77777777" w:rsidR="00D765AC" w:rsidRPr="00EF33DE" w:rsidRDefault="00D765AC" w:rsidP="00D765AC">
      <w:pPr>
        <w:pStyle w:val="NormalHanging12a"/>
      </w:pPr>
      <w:r w:rsidRPr="00EF33DE">
        <w:t>11.</w:t>
      </w:r>
      <w:r w:rsidRPr="00EF33DE">
        <w:tab/>
        <w:t>zdôrazňuje, že transparentnosť, dôkladné kontroly konfliktu záujmov a jasné pravidlá interakcie so zainteresovanými stranami sú základnými zárukami nezávislosti, inštitucionálnej dôveryhodnosti a zodpovednosti decentralizovaných agentúr Únie, ako aj dôvery verejnosti v ich silné a spoľahlivé fungovanie; zdôrazňuje, že mnohé agentúry pôsobia v odvetviach, v ktorých je potrebná úzka spolupráca s priemyslom, poradenskými spoločnosťami, technickými expertmi, mimovládnymi organizáciami (MVO) alebo externými partnermi, ale v ktorých pretrvávajú riziká neprípustného ovplyvňovania, nevyvážených konzultácií alebo neprehľadnosti; zdôrazňuje, že transparentné postupy, zverejňovanie informácií zo stretnutí, vyvážený a transparentný výber odborníkov a nepretržité preverovanie konfliktu záujmov sú nevyhnutné na zabezpečenie toho, aby sa rozhodnutia agentúr zakladali výlučne na objektívnych dôkazoch a všeobecnom záujme Únie; naliehavo vyzýva všetky agentúry, aby zaviedli a presadzovali takéto opatrenia, pričom požaduje transparentné záruky vrátane jasných a primeraných období, počas ktorých sa osoba musí vyhýbať akýmkoľvek konfliktom záujmov, proaktívneho monitorovania a transparentnosti interakcií so zainteresovanými stranami; odporúča pravidelné nezávislé preskúmania rámcov konfliktu záujmov v súlade so zásadou proporcionality a vyzýva Komisiu a sieť agentúr EÚ, aby podporovali partnerské učenie s cieľom posilniť normy riadenia a transparentnosti;</w:t>
      </w:r>
    </w:p>
    <w:p w14:paraId="4E983548" w14:textId="1BBB68B1" w:rsidR="000B71AF" w:rsidRPr="00EF33DE" w:rsidRDefault="00487B92" w:rsidP="00D765AC">
      <w:pPr>
        <w:pStyle w:val="NormalHanging12a"/>
      </w:pPr>
      <w:r w:rsidRPr="00EF33DE">
        <w:t>12</w:t>
      </w:r>
      <w:r w:rsidR="000B71AF" w:rsidRPr="00EF33DE">
        <w:t>.</w:t>
      </w:r>
      <w:r w:rsidR="000B71AF" w:rsidRPr="00EF33DE">
        <w:tab/>
        <w:t>vyzýva Komisiu, aby výrazne posilnila transparentnosť procesu odborného hodnotenia a zvážila vhodné mechanizmy zamerané na zvýšenie zodpovednosti expertov pri plnom rešpektovaní ich nezávislosti;</w:t>
      </w:r>
    </w:p>
    <w:p w14:paraId="06016118" w14:textId="7FAC1927" w:rsidR="00D765AC" w:rsidRPr="00EF33DE" w:rsidRDefault="00487B92" w:rsidP="00D765AC">
      <w:pPr>
        <w:pStyle w:val="NormalHanging12a"/>
      </w:pPr>
      <w:r w:rsidRPr="00EF33DE">
        <w:t>13</w:t>
      </w:r>
      <w:r w:rsidR="00D765AC" w:rsidRPr="00EF33DE">
        <w:t>.</w:t>
      </w:r>
      <w:r w:rsidR="00D765AC" w:rsidRPr="00EF33DE">
        <w:tab/>
        <w:t xml:space="preserve">uznáva, že decentralizované agentúry sú vystavené rizikám lobizmu v rôznej miere v závislosti od svojho mandátu a operačného kontextu; konštatuje, že postupy v oblasti transparentnosti sa v jednotlivých agentúrach líšia; poznamenáva, že napríklad agentúra </w:t>
      </w:r>
      <w:proofErr w:type="spellStart"/>
      <w:r w:rsidR="00D765AC" w:rsidRPr="00EF33DE">
        <w:t>eu</w:t>
      </w:r>
      <w:proofErr w:type="spellEnd"/>
      <w:r w:rsidR="00D765AC" w:rsidRPr="00EF33DE">
        <w:t xml:space="preserve">-LISA vedie na svojej webovej stránke osobitný register transparentnosti, ktorý </w:t>
      </w:r>
      <w:r w:rsidR="00D765AC" w:rsidRPr="00EF33DE">
        <w:lastRenderedPageBreak/>
        <w:t>obsahuje všetky stretnutia jej vrcholového manažmentu s hospodárskymi subjektmi, Európska agentúra pre pohraničnú a pobrežnú stráž (</w:t>
      </w:r>
      <w:proofErr w:type="spellStart"/>
      <w:r w:rsidR="00D765AC" w:rsidRPr="00EF33DE">
        <w:t>Frontex</w:t>
      </w:r>
      <w:proofErr w:type="spellEnd"/>
      <w:r w:rsidR="00D765AC" w:rsidRPr="00EF33DE">
        <w:t>) vedie na svojom webovom sídle register s informáciami o stretnutiach týkajúcich sa konkrétne záležitostí súvisiacich s verejným obstarávaním a agentúra ECHA uverejňuje informácie o stretnutiach vrcholového manažmentu s externými organizáciami zainteresovaných strán; zastáva názor, že hoci univerzálny model by nebol primeraný ani prevádzkovo zmysluplný, stanovenie spoločných minimálnych noriem by posilnilo súdržnosť a zodpovednosť; berie na vedomie odpovede agentúr, ktoré poskytli v predchádzajúcom cykle udeľovania absolutória, vrátane toho, že v rôznej miere využívajú register transparentnosti a že viaceré agentúry už zaviedli vnútorné registre transparentnosti alebo systémy konfliktu záujmov prispôsobené svojim mandátom; vyzýva agentúry, aby prijali minimálne normy, ako je uplatňovanie zásady štyroch očí, jasná stratégia kódexu správania vrátane jasných pravidiel na zabránenie konfliktu záujmov a zavedenie osobitných interných registrov transparentnosti, ktoré budú mať jasné normy a odrážať ich príslušný mandát a platné pravidlá ochrany údajov; zdôrazňuje, že takéto registre transparentnosti by mali byť audítorom prístupné od prípadu k prípadu; domnieva sa, že ich zavádzanie by malo prebiehať postupne a mali by sa pri ňom využívať nové digitálne možnosti, aby sa zabránilo vytváraniu zbytočnej a/alebo dodatočnej administratívnej záťaže pre agentúry;</w:t>
      </w:r>
    </w:p>
    <w:p w14:paraId="7DF6975B" w14:textId="084DD89E" w:rsidR="00D765AC" w:rsidRPr="00EF33DE" w:rsidRDefault="00487B92" w:rsidP="00D765AC">
      <w:pPr>
        <w:pStyle w:val="NormalHanging12a"/>
      </w:pPr>
      <w:r w:rsidRPr="00EF33DE">
        <w:t>14</w:t>
      </w:r>
      <w:r w:rsidR="00D765AC" w:rsidRPr="00EF33DE">
        <w:t>.</w:t>
      </w:r>
      <w:r w:rsidR="00D765AC" w:rsidRPr="00EF33DE">
        <w:tab/>
        <w:t xml:space="preserve">konštatuje, že 33 decentralizovaných agentúr v roku 2024 uviedlo, že v nich pracovalo spolu 11 491 zamestnancov (v porovnaní s 10 580 v roku 2023) vrátane úradníkov, dočasných zamestnancov, zmluvných zamestnancov a vyslaných národných expertov, čo v porovnaní s rokom 2023 predstavuje nárast o 8,61 %; konštatuje, že hoci sa rodová rovnováha v decentralizovaných agentúrach Únie zlepšuje, pretrvávajú značné rozdiely; zdôrazňuje, že niektoré agentúry, ako sú ACER, EASA, EIGE, </w:t>
      </w:r>
      <w:proofErr w:type="spellStart"/>
      <w:r w:rsidR="00D765AC" w:rsidRPr="00EF33DE">
        <w:t>eu</w:t>
      </w:r>
      <w:proofErr w:type="spellEnd"/>
      <w:r w:rsidR="00D765AC" w:rsidRPr="00EF33DE">
        <w:noBreakHyphen/>
        <w:t>LISA a </w:t>
      </w:r>
      <w:proofErr w:type="spellStart"/>
      <w:r w:rsidR="00D765AC" w:rsidRPr="00EF33DE">
        <w:t>Europol</w:t>
      </w:r>
      <w:proofErr w:type="spellEnd"/>
      <w:r w:rsidR="00D765AC" w:rsidRPr="00EF33DE">
        <w:t xml:space="preserve">, zamestnávajú vyššie percento mužov, zatiaľ čo agentúry ako </w:t>
      </w:r>
      <w:proofErr w:type="spellStart"/>
      <w:r w:rsidR="00D765AC" w:rsidRPr="00EF33DE">
        <w:t>CdT</w:t>
      </w:r>
      <w:proofErr w:type="spellEnd"/>
      <w:r w:rsidR="00D765AC" w:rsidRPr="00EF33DE">
        <w:t>, EFSA, EMA, ETF a </w:t>
      </w:r>
      <w:proofErr w:type="spellStart"/>
      <w:r w:rsidR="00D765AC" w:rsidRPr="00EF33DE">
        <w:t>Eurojust</w:t>
      </w:r>
      <w:proofErr w:type="spellEnd"/>
      <w:r w:rsidR="00D765AC" w:rsidRPr="00EF33DE">
        <w:t xml:space="preserve"> zamestnávajú viac žien; konštatuje, že tento percentuálny podiel je často špecifický pre konkrétne odvetvie; vyzýva agentúry, aby prijali nápravné stratégie vrátane transparentných postupov povyšovania a cieleného rozvoja vedúcich pracovníkov; pripomína, že záväzok Únie podporovať rodovú rovnosť na riadiacich pozíciách stále nie je v plnej miere splnený; zdôrazňuje, že Komisia by mala v tomto smere zvýšiť svoje úsilie; pripomína, že v nariadení (EHS, </w:t>
      </w:r>
      <w:proofErr w:type="spellStart"/>
      <w:r w:rsidR="00D765AC" w:rsidRPr="00EF33DE">
        <w:t>Euratom</w:t>
      </w:r>
      <w:proofErr w:type="spellEnd"/>
      <w:r w:rsidR="00D765AC" w:rsidRPr="00EF33DE">
        <w:t>, ESUO) č. 259/68 (služobný poriadok</w:t>
      </w:r>
      <w:r w:rsidR="00D765AC" w:rsidRPr="00EF33DE">
        <w:rPr>
          <w:vertAlign w:val="superscript"/>
        </w:rPr>
        <w:t>3</w:t>
      </w:r>
      <w:r w:rsidR="00D765AC" w:rsidRPr="00EF33DE">
        <w:t>) sa uvádza, že prijímanie zamestnancov by malo byť založené na objektívnych, transparentných a na zásluhách založených kritériách a aj na čo najširšej geografickej rovnováhe zamestnancov vybraných z členských štátov; konštatuje, že existuje prirodzená tendencia zamestnávať vyšší podiel zamestnancov pochádzajúcich z členského štátu, v ktorom má agentúra sídlo; pripomína, že agentúry nachádzajúce sa v krajinách s relatívne nízkym korekčným koeficientom majú neustále problémy prilákať kvalifikovaný a geograficky rozmanitý personál; nabáda agentúry, aby presadzovali rodovú rovnováhu v stratégiách týkajúcich sa ľudských zdrojov a v komisiách na výber riadiacich pracovníkov; vyzýva Komisiu a sieť agentúr EÚ, aby zabezpečili najlepšie postupy a nástroje referenčného porovnávania na podporu rodovej rovnováhy na vedúcich pozíciách;</w:t>
      </w:r>
    </w:p>
    <w:p w14:paraId="78197362" w14:textId="2D7BEB28" w:rsidR="00D765AC" w:rsidRPr="00EF33DE" w:rsidRDefault="00487B92" w:rsidP="00D765AC">
      <w:pPr>
        <w:pStyle w:val="NormalHanging12a"/>
      </w:pPr>
      <w:r w:rsidRPr="00EF33DE">
        <w:t>15</w:t>
      </w:r>
      <w:r w:rsidR="00D765AC" w:rsidRPr="00EF33DE">
        <w:t>.</w:t>
      </w:r>
      <w:r w:rsidR="00D765AC" w:rsidRPr="00EF33DE">
        <w:tab/>
        <w:t xml:space="preserve">konštatuje, že miera fluktuácie zamestnancov predstavovala v roku 2024 viac ako 5 % v 16 z 33 agentúr (konkrétne v Úrade BEREC, </w:t>
      </w:r>
      <w:proofErr w:type="spellStart"/>
      <w:r w:rsidR="00D765AC" w:rsidRPr="00EF33DE">
        <w:t>CdT</w:t>
      </w:r>
      <w:proofErr w:type="spellEnd"/>
      <w:r w:rsidR="00D765AC" w:rsidRPr="00EF33DE">
        <w:t xml:space="preserve">, </w:t>
      </w:r>
      <w:proofErr w:type="spellStart"/>
      <w:r w:rsidR="00D765AC" w:rsidRPr="00EF33DE">
        <w:t>Cedefop</w:t>
      </w:r>
      <w:proofErr w:type="spellEnd"/>
      <w:r w:rsidR="00D765AC" w:rsidRPr="00EF33DE">
        <w:t xml:space="preserve">, CEPOL, ECDC, EEA, ELA, </w:t>
      </w:r>
      <w:proofErr w:type="spellStart"/>
      <w:r w:rsidR="00D765AC" w:rsidRPr="00EF33DE">
        <w:t>eu</w:t>
      </w:r>
      <w:proofErr w:type="spellEnd"/>
      <w:r w:rsidR="00D765AC" w:rsidRPr="00EF33DE">
        <w:t>-LISA, EU</w:t>
      </w:r>
      <w:r w:rsidR="00D765AC" w:rsidRPr="00EF33DE">
        <w:noBreakHyphen/>
        <w:t xml:space="preserve">OSHA, </w:t>
      </w:r>
      <w:proofErr w:type="spellStart"/>
      <w:r w:rsidR="00D765AC" w:rsidRPr="00EF33DE">
        <w:t>Eurofound</w:t>
      </w:r>
      <w:proofErr w:type="spellEnd"/>
      <w:r w:rsidR="00D765AC" w:rsidRPr="00EF33DE">
        <w:t xml:space="preserve">, </w:t>
      </w:r>
      <w:proofErr w:type="spellStart"/>
      <w:r w:rsidR="00D765AC" w:rsidRPr="00EF33DE">
        <w:t>Eurojust</w:t>
      </w:r>
      <w:proofErr w:type="spellEnd"/>
      <w:r w:rsidR="00D765AC" w:rsidRPr="00EF33DE">
        <w:t xml:space="preserve">, </w:t>
      </w:r>
      <w:proofErr w:type="spellStart"/>
      <w:r w:rsidR="00D765AC" w:rsidRPr="00EF33DE">
        <w:t>Europol</w:t>
      </w:r>
      <w:proofErr w:type="spellEnd"/>
      <w:r w:rsidR="00D765AC" w:rsidRPr="00EF33DE">
        <w:t xml:space="preserve">, FRA) a že v dvoch z nich bola vyššia ako 10 % (konkrétne v EIT a ETF); oceňuje agentúry za to, že prijali cielené opatrenia na zabránenie vysokej miere fluktuácie zamestnancov; vyzýva Komisiu a členské štáty, aby im umožnili najímať zmluvných zamestnancov na dlhšie obdobia </w:t>
      </w:r>
      <w:r w:rsidR="00D765AC" w:rsidRPr="00EF33DE">
        <w:lastRenderedPageBreak/>
        <w:t>alebo vyšší počet dočasných zamestnancov s cieľom zaručiť lepšiu kontinuitu a zachovanie znalostí; domnieva sa, že vyhorenie, fluktuácia a neisté zamestnanie predstavujú riziká pre inštitucionálnu integritu, vnútorné kontroly a správne finančné riadenie; zdôrazňuje, že správne rady sú zodpovedné za integritu a zodpovednosť agentúr, vyjadruje poľutovanie nad nedostatočnými opatreniami v súvislosti so závažnými zisteniami a vyzýva na zvýšenie transparentnosti voči orgánu udeľujúcemu absolutórium;</w:t>
      </w:r>
    </w:p>
    <w:p w14:paraId="036C78E8" w14:textId="05F93B7F" w:rsidR="00D765AC" w:rsidRPr="00EF33DE" w:rsidRDefault="00487B92" w:rsidP="00D765AC">
      <w:pPr>
        <w:pStyle w:val="NormalHanging12a"/>
      </w:pPr>
      <w:r w:rsidRPr="00EF33DE">
        <w:t>16</w:t>
      </w:r>
      <w:r w:rsidR="00D765AC" w:rsidRPr="00EF33DE">
        <w:t>.</w:t>
      </w:r>
      <w:r w:rsidR="00D765AC" w:rsidRPr="00EF33DE">
        <w:tab/>
        <w:t>víta skutočnosť, že v roku 2024 väčšina agentúr prijala a vykonávala Chartu o rozmanitosti a začlenení</w:t>
      </w:r>
      <w:r w:rsidR="00D765AC" w:rsidRPr="00EF33DE">
        <w:rPr>
          <w:rStyle w:val="FootnoteReference"/>
        </w:rPr>
        <w:footnoteReference w:id="398"/>
      </w:r>
      <w:r w:rsidR="00D765AC" w:rsidRPr="00EF33DE">
        <w:t>, ktorá podporuje rovnaké zaobchádzanie, rozmanitosť a začlenenie na pracovisku a v spoločenskom živote; dôrazne vyzýva tie agentúry, ktoré sa ešte nepridali, aby zvážili jej bezodkladné prijatie a implementáciu;</w:t>
      </w:r>
    </w:p>
    <w:p w14:paraId="73670AF5" w14:textId="6C998101" w:rsidR="00D765AC" w:rsidRPr="00EF33DE" w:rsidRDefault="00487B92" w:rsidP="00D765AC">
      <w:pPr>
        <w:pStyle w:val="NormalHanging12a"/>
      </w:pPr>
      <w:r w:rsidRPr="00EF33DE">
        <w:t>17</w:t>
      </w:r>
      <w:r w:rsidR="00D765AC" w:rsidRPr="00EF33DE">
        <w:t>.</w:t>
      </w:r>
      <w:r w:rsidR="00D765AC" w:rsidRPr="00EF33DE">
        <w:tab/>
        <w:t xml:space="preserve">zdôrazňuje, že vytvorenie účinného mechanizmu podávania sťažností pre zamestnancov v decentralizovaných agentúrach Únie si vyžaduje kombináciu silných záruk dôvernosti vrátane anonymných kanálov nahlasovania s jasnými, harmonizovanými postupmi, ktoré sú v súlade so služobným poriadkom a oznamujú sa zamestnancom prostredníctvom pravidelnej odbornej prípravy; domnieva sa, že agentúry by mali vymenovať nezávislých, odborne vyškolených úradníkov pre etiku alebo sťažnosti alebo využívať spoločné </w:t>
      </w:r>
      <w:proofErr w:type="spellStart"/>
      <w:r w:rsidR="00D765AC" w:rsidRPr="00EF33DE">
        <w:t>medziagentúrne</w:t>
      </w:r>
      <w:proofErr w:type="spellEnd"/>
      <w:r w:rsidR="00D765AC" w:rsidRPr="00EF33DE">
        <w:t xml:space="preserve"> štruktúry pre menšie agentúry s cieľom zabezpečiť nestranné vybavovanie žiadostí podľa článku 90 služobného poriadku, hlásení obťažovania, konfliktov záujmov a oznamovania protispoločenskej činnosti; vyzýva agentúry, aby zabezpečili, že zamestnanci budú mať prístup k externému eskalačnému postupu, ako aj k silnej, nezávislej a účinnej ochrane pred akýmikoľvek odvetnými opatreniami prostredníctvom systematických následných kontrol, pričom transparentnosť by sa mala zvýšiť prostredníctvom každoročného anonymizovaného podávania správ o sťažnostiach a výsledkoch a nestrannosť by sa mala zlepšiť prostredníctvom využívania </w:t>
      </w:r>
      <w:proofErr w:type="spellStart"/>
      <w:r w:rsidR="00D765AC" w:rsidRPr="00EF33DE">
        <w:t>medziagentúrnych</w:t>
      </w:r>
      <w:proofErr w:type="spellEnd"/>
      <w:r w:rsidR="00D765AC" w:rsidRPr="00EF33DE">
        <w:t xml:space="preserve"> vyšetrovacích komisií pre citlivé prípady; vyzýva na zavedenie ochranných mechanizmov proti krivému obvineniu a udaniu;</w:t>
      </w:r>
    </w:p>
    <w:p w14:paraId="531C5F6D" w14:textId="57F70763" w:rsidR="00D765AC" w:rsidRPr="00EF33DE" w:rsidRDefault="00487B92" w:rsidP="00D765AC">
      <w:pPr>
        <w:pStyle w:val="NormalHanging12a"/>
      </w:pPr>
      <w:r w:rsidRPr="00EF33DE">
        <w:t>18</w:t>
      </w:r>
      <w:r w:rsidR="00D765AC" w:rsidRPr="00EF33DE">
        <w:t>.</w:t>
      </w:r>
      <w:r w:rsidR="00D765AC" w:rsidRPr="00EF33DE">
        <w:tab/>
        <w:t xml:space="preserve">berie na vedomie dôležitú úlohu siete agentúr EÚ (EUAN), a najmä jej poradného výboru pre IKT (ICTAC), ktoré pomáhajú agentúram pripraviť sa na vykonávanie nariadenia o kybernetickej bezpečnosti prostredníctvom posilnenej koordinácie, výmeny poznatkov a spolupráce s GR DIGIT, CERT-EU a </w:t>
      </w:r>
      <w:proofErr w:type="spellStart"/>
      <w:r w:rsidR="00D765AC" w:rsidRPr="00EF33DE">
        <w:t>medziinštitucionálnym</w:t>
      </w:r>
      <w:proofErr w:type="spellEnd"/>
      <w:r w:rsidR="00D765AC" w:rsidRPr="00EF33DE">
        <w:t xml:space="preserve"> výborom pre digitálnu transformáciu; vyzýva EUAN a ICTAC, aby poskytovali komplexné a pravidelné informácie o stave vykonávania vo všetkých decentralizovaných agentúrach vrátane spoločných výziev, zistených rizík, potrieb zdrojov a plánovaných zmierňujúcich opatrení s cieľom umožniť účinný dohľad; zdôrazňuje potrebu spoľahlivej kybernetickej bezpečnosti a opatrného využívania umelej inteligencie, pričom poukazuje na príležitosti, ale aj na finančné a prevádzkové riziká; vyzýva agentúry, aby posúdili procesy podporované umelou inteligenciou pri financovaní, verejnom obstarávaní alebo rozhodovaní a aby zabezpečili transparentnosť, dokumentáciu, kontrolovateľnosť a úplný súlad s pravidlami Únie v oblasti ochrany údajov a kybernetickej bezpečnosti;</w:t>
      </w:r>
    </w:p>
    <w:p w14:paraId="0285AD58" w14:textId="3AE33CE7" w:rsidR="00D765AC" w:rsidRPr="00EF33DE" w:rsidRDefault="00487B92" w:rsidP="00D765AC">
      <w:pPr>
        <w:pStyle w:val="NormalHanging12a"/>
      </w:pPr>
      <w:r w:rsidRPr="00EF33DE">
        <w:t>19</w:t>
      </w:r>
      <w:r w:rsidR="00D765AC" w:rsidRPr="00EF33DE">
        <w:t>.</w:t>
      </w:r>
      <w:r w:rsidR="00D765AC" w:rsidRPr="00EF33DE">
        <w:tab/>
        <w:t xml:space="preserve">zdôrazňuje, že vo výročných správach o činnosti agentúr EÚ je dôležité vypracovať jasné, spoľahlivé a zmysluplné kľúčové ukazovatele výkonnosti (KPI), keďže tieto </w:t>
      </w:r>
      <w:r w:rsidR="00D765AC" w:rsidRPr="00EF33DE">
        <w:lastRenderedPageBreak/>
        <w:t>správy predstavujú primárny zdroj informácií pre externých používateľov; konštatuje, že niektorým systémom KPI často chýba kontinuita, štandardizácia, operačná hĺbka, zdokumentovaná metodika výberu, aktualizácie a rušenia KPI, transparentnosť, porovnateľnosť a viacročné sledovanie, čím sa znižuje porovnateľnosť a schopnosť externých používateľov posudzovať výkonnosť objektívne; zdôrazňuje, že kľúčové ukazovatele výkonnosti by sa mali zefektívniť a dobre navrhnúť, mali by vychádzať z konkrétnych, merateľných, dosiahnuteľných, realistických a časovo ohraničených (SMART) zásad a mali by sa dôsledne uplatňovať vo všetkých cykloch podávania správ, ktoré sú nevyhnutné na hodnotenie efektívnosti, účinnosti a pokroku pri dosahovaní strategických cieľov; zdôrazňuje potrebu zlepšiť využívanie podávania správ zacieleného na výsledky a vplyv, a to zameraním sa na významnosť a proporcionalitu, aby sa znížila administratívna záťaž; zdôrazňuje, že ukazovatele výkonnosti musia byť jednoznačne odvodené od cieľov zakladajúceho mandátu každej agentúry a musia zachytávať výstupy, výsledky a predovšetkým vplyvy; vyzýva agentúry, aby do svojich výkonnostných rámcov zahrnuli analýzu nákladov a prínosov a transparentné rozpočtovanie;</w:t>
      </w:r>
    </w:p>
    <w:p w14:paraId="5D57CD27" w14:textId="3AA43EE3" w:rsidR="00D765AC" w:rsidRPr="00EF33DE" w:rsidRDefault="00487B92" w:rsidP="00D765AC">
      <w:pPr>
        <w:pStyle w:val="NormalHanging12a"/>
      </w:pPr>
      <w:r w:rsidRPr="00EF33DE">
        <w:t>20</w:t>
      </w:r>
      <w:r w:rsidR="00D765AC" w:rsidRPr="00EF33DE">
        <w:t>.</w:t>
      </w:r>
      <w:r w:rsidR="00D765AC" w:rsidRPr="00EF33DE">
        <w:tab/>
        <w:t>berie na vedomie spoluprácu s externými partnermi, ako je Organizácia pre hospodársku spoluprácu a rozvoj a sieť OSN pre strategické plánovanie, na modernizácii metodík KPI; zdôrazňuje, že niektoré agentúry, ako sú ACER, EASA a ECDC, vypracovali spoľahlivejšie a prevádzkovo relevantnejšie ukazovatele; vyzýva agentúry s neprimeranými alebo nemerateľnými systémami KPI, aby vychádzali z týchto silnejších modelov a systematicky si vymieňali najlepšie postupy prostredníctvom siete EUAN s cieľom zlepšiť porovnateľnosť, zvýšiť užitočnosť výročných správ o činnosti pre externých používateľov a posilniť celkové hodnotenie výkonnosti vo všetkých agentúrach; vyzýva Komisiu, aby vyžadovala, aby sa vo všetkých hodnoteniach agentúr podľa bodu 60 spoločného prístupu systematicky posudzoval vplyv každej agentúry na jej oblasť politiky a aby sa programy alebo činnosti, ktoré nepreukázali účinnosť v primeranom časovom rámci, ukončili a finančné prostriedky sa prerozdelili na účinnejšie opatrenia;</w:t>
      </w:r>
    </w:p>
    <w:p w14:paraId="0C663641" w14:textId="4A0D638E" w:rsidR="00D765AC" w:rsidRPr="00EF33DE" w:rsidRDefault="00487B92" w:rsidP="00D765AC">
      <w:pPr>
        <w:pStyle w:val="NormalHanging12a"/>
      </w:pPr>
      <w:r w:rsidRPr="00EF33DE">
        <w:t>21</w:t>
      </w:r>
      <w:r w:rsidR="00D765AC" w:rsidRPr="00EF33DE">
        <w:t>.</w:t>
      </w:r>
      <w:r w:rsidR="00D765AC" w:rsidRPr="00EF33DE">
        <w:tab/>
        <w:t xml:space="preserve">upozorňuje na vyšetrovania Európskeho úradu pre boj proti podvodom (OLAF), ktoré sa týkajú viacerých agentúr: ENISA (dva prípady v roku 2024, jeden prebieha, jeden bol zamietnutý a jeden prípad týkajúci sa náboru v roku 2025), </w:t>
      </w:r>
      <w:proofErr w:type="spellStart"/>
      <w:r w:rsidR="00D765AC" w:rsidRPr="00EF33DE">
        <w:t>eu</w:t>
      </w:r>
      <w:proofErr w:type="spellEnd"/>
      <w:r w:rsidR="00D765AC" w:rsidRPr="00EF33DE">
        <w:t xml:space="preserve">‑LISA (vyšetrovanie v oblasti konfliktu záujmov a verejného obstarávania), EIT (tri prípady súvisiace so znalostnými a inovačnými spoločenstvami uzavreté vymáhaním súm vo výške 15 – 20 miliónov EUR), </w:t>
      </w:r>
      <w:proofErr w:type="spellStart"/>
      <w:r w:rsidR="00D765AC" w:rsidRPr="00EF33DE">
        <w:t>Frontex</w:t>
      </w:r>
      <w:proofErr w:type="spellEnd"/>
      <w:r w:rsidR="00D765AC" w:rsidRPr="00EF33DE">
        <w:t xml:space="preserve"> (dva prebiehajúce prípady a osem uzavretých prípadov v rokoch 2023 – 2024) a prebiehajúce vyšetrovania v agentúrach ACER a EEA; naliehavo vyzýva všetky agentúry EÚ, aby zabezpečili plnú spoluprácu s úradom OLAF, posilnili vnútorné kontroly a záruky pri nábore zamestnancov a verejnom obstarávaní a aby orgánu udeľujúcemu absolutórium poskytli ďalšie informácie hneď po zrušení obmedzení z dôvodu dôvernosti;</w:t>
      </w:r>
    </w:p>
    <w:p w14:paraId="483C0101" w14:textId="7EB1174C" w:rsidR="00D765AC" w:rsidRPr="00EF33DE" w:rsidRDefault="00487B92" w:rsidP="00D765AC">
      <w:pPr>
        <w:pStyle w:val="NormalHanging12a"/>
      </w:pPr>
      <w:r w:rsidRPr="00EF33DE">
        <w:t>22</w:t>
      </w:r>
      <w:r w:rsidR="00D765AC" w:rsidRPr="00EF33DE">
        <w:t>.</w:t>
      </w:r>
      <w:r w:rsidR="00D765AC" w:rsidRPr="00EF33DE">
        <w:tab/>
        <w:t xml:space="preserve">pripomína, že mandát agentúry </w:t>
      </w:r>
      <w:proofErr w:type="spellStart"/>
      <w:r w:rsidR="00D765AC" w:rsidRPr="00EF33DE">
        <w:t>Frontex</w:t>
      </w:r>
      <w:proofErr w:type="spellEnd"/>
      <w:r w:rsidR="00D765AC" w:rsidRPr="00EF33DE">
        <w:t xml:space="preserve"> sa výrazne rozšíril v roku 2019, keď sa v revidovanom nariadení rozšírili jej úlohy a povolilo sa vytvorenie stáleho zboru 10 000 príslušníkov pohraničnej stráže so zodpovedajúcim zvýšením rozpočtu; zdôrazňuje, že zvýšenie rozpočtu bez ohľadu na dotknutú agentúru musia vždy dopĺňať primerané ustanovenia o zodpovednosti a transparentnosti;</w:t>
      </w:r>
    </w:p>
    <w:p w14:paraId="40FF4F57" w14:textId="6AD7C135" w:rsidR="00D765AC" w:rsidRPr="00EF33DE" w:rsidRDefault="00487B92" w:rsidP="00D765AC">
      <w:pPr>
        <w:pStyle w:val="NormalHanging12a"/>
      </w:pPr>
      <w:r w:rsidRPr="00EF33DE">
        <w:t>23</w:t>
      </w:r>
      <w:r w:rsidR="00D765AC" w:rsidRPr="00EF33DE">
        <w:t>.</w:t>
      </w:r>
      <w:r w:rsidR="00D765AC" w:rsidRPr="00EF33DE">
        <w:tab/>
        <w:t xml:space="preserve">konštatuje, že absencia ustanovení o výnimke (o predčasnom ukončení), ktoré umožňujú predčasné ukončenie nájomných zmlúv, naďalej predstavuje pre agentúry EÚ </w:t>
      </w:r>
      <w:r w:rsidR="00D765AC" w:rsidRPr="00EF33DE">
        <w:lastRenderedPageBreak/>
        <w:t xml:space="preserve">finančné riziko; pripomína, že význam začlenenia takýchto ustanovení do nájomných zmlúv zdôraznila zložitá situácia, v ktorej sa po </w:t>
      </w:r>
      <w:proofErr w:type="spellStart"/>
      <w:r w:rsidR="00D765AC" w:rsidRPr="00EF33DE">
        <w:t>brexite</w:t>
      </w:r>
      <w:proofErr w:type="spellEnd"/>
      <w:r w:rsidR="00D765AC" w:rsidRPr="00EF33DE">
        <w:t xml:space="preserve"> ocitla Európska agentúra pre lieky (EMA), ktorá nebola schopná ukončiť svoj dlhodobý prenájom v Londýne a v dôsledku toho musela platiť nájomné v Londýne aj Amsterdame; berie na vedomie, že ustanovenia o výnimke zaviedli od roku 2019 viaceré agentúry, no vyjadruje poľutovanie nad tým, že tak neurobili všetky agentúry, pričom došlo aj k tomu, že bez takýchto ustanovení boli podpísané nové alebo obnovené nájomné zmluvy; naliehavo vyzýva agentúry a Komisiu, aby pri rokovaniach o nájomných zmluvách alebo pri ich obnovovaní systematicky zavádzali ustanovenia o výnimke, a to so zreteľom na ponaučenia z minulých skúseností, s cieľom obmedziť finančnú expozíciu a zabezpečiť väčšiu rozpočtovú flexibilitu;</w:t>
      </w:r>
    </w:p>
    <w:p w14:paraId="1D939D7D" w14:textId="77777777" w:rsidR="00D765AC" w:rsidRPr="00EF33DE" w:rsidRDefault="00D765AC" w:rsidP="00D765AC">
      <w:pPr>
        <w:pStyle w:val="NormalHanging12a"/>
        <w:rPr>
          <w:b/>
          <w:i/>
        </w:rPr>
      </w:pPr>
      <w:r w:rsidRPr="00EF33DE">
        <w:rPr>
          <w:b/>
          <w:i/>
        </w:rPr>
        <w:t>Rozpočtové a finančné riadenie</w:t>
      </w:r>
    </w:p>
    <w:p w14:paraId="430D98EE" w14:textId="721BFF2B" w:rsidR="00D765AC" w:rsidRPr="00EF33DE" w:rsidRDefault="00487B92" w:rsidP="00D765AC">
      <w:pPr>
        <w:pStyle w:val="NormalHanging12a"/>
        <w:rPr>
          <w:bCs/>
          <w:iCs/>
        </w:rPr>
      </w:pPr>
      <w:r w:rsidRPr="00EF33DE">
        <w:t>24</w:t>
      </w:r>
      <w:r w:rsidR="00D765AC" w:rsidRPr="00EF33DE">
        <w:t>.</w:t>
      </w:r>
      <w:r w:rsidR="00D765AC" w:rsidRPr="00EF33DE">
        <w:tab/>
        <w:t>berie na vedomie, že celkové konečné príjmy za rok 2024 (po opravných rozpočtoch) a komparatívne údaje za rok 2023 týkajúce sa 33 agentúr EÚ, ktoré sú súčasťou tohto uznesenia, boli rozčlenené takto</w:t>
      </w:r>
      <w:r w:rsidR="00D765AC" w:rsidRPr="00EF33DE">
        <w:rPr>
          <w:bCs/>
          <w:iCs/>
          <w:vertAlign w:val="superscript"/>
        </w:rPr>
        <w:footnoteReference w:id="399"/>
      </w:r>
      <w:r w:rsidR="00D765AC" w:rsidRPr="00EF33DE">
        <w:t>:</w:t>
      </w:r>
    </w:p>
    <w:tbl>
      <w:tblPr>
        <w:tblW w:w="8428" w:type="dxa"/>
        <w:tblLook w:val="04A0" w:firstRow="1" w:lastRow="0" w:firstColumn="1" w:lastColumn="0" w:noHBand="0" w:noVBand="1"/>
      </w:tblPr>
      <w:tblGrid>
        <w:gridCol w:w="2111"/>
        <w:gridCol w:w="2452"/>
        <w:gridCol w:w="2452"/>
        <w:gridCol w:w="2045"/>
      </w:tblGrid>
      <w:tr w:rsidR="00D765AC" w:rsidRPr="00EF33DE" w14:paraId="08DEBBAF" w14:textId="77777777" w:rsidTr="00665462">
        <w:trPr>
          <w:trHeight w:val="288"/>
        </w:trPr>
        <w:tc>
          <w:tcPr>
            <w:tcW w:w="2122" w:type="dxa"/>
            <w:tcBorders>
              <w:top w:val="single" w:sz="4" w:space="0" w:color="auto"/>
              <w:left w:val="single" w:sz="4" w:space="0" w:color="auto"/>
              <w:bottom w:val="single" w:sz="4" w:space="0" w:color="auto"/>
              <w:right w:val="single" w:sz="4" w:space="0" w:color="auto"/>
            </w:tcBorders>
            <w:noWrap/>
            <w:vAlign w:val="bottom"/>
            <w:hideMark/>
          </w:tcPr>
          <w:p w14:paraId="7BB0B81A" w14:textId="77777777" w:rsidR="00D765AC" w:rsidRPr="00EF33DE" w:rsidRDefault="00D765AC" w:rsidP="00665462">
            <w:pPr>
              <w:pStyle w:val="NormalHanging12a"/>
              <w:rPr>
                <w:b/>
                <w:bCs/>
              </w:rPr>
            </w:pPr>
            <w:r w:rsidRPr="00EF33DE">
              <w:rPr>
                <w:b/>
              </w:rPr>
              <w:t>Názov</w:t>
            </w:r>
          </w:p>
        </w:tc>
        <w:tc>
          <w:tcPr>
            <w:tcW w:w="2126" w:type="dxa"/>
            <w:tcBorders>
              <w:top w:val="single" w:sz="4" w:space="0" w:color="auto"/>
              <w:left w:val="nil"/>
              <w:bottom w:val="single" w:sz="4" w:space="0" w:color="auto"/>
              <w:right w:val="single" w:sz="4" w:space="0" w:color="auto"/>
            </w:tcBorders>
            <w:noWrap/>
            <w:vAlign w:val="bottom"/>
            <w:hideMark/>
          </w:tcPr>
          <w:p w14:paraId="4593AEE3" w14:textId="77777777" w:rsidR="00D765AC" w:rsidRPr="00EF33DE" w:rsidRDefault="00D765AC" w:rsidP="00665462">
            <w:pPr>
              <w:pStyle w:val="NormalHanging12a"/>
              <w:rPr>
                <w:b/>
                <w:bCs/>
              </w:rPr>
            </w:pPr>
            <w:r w:rsidRPr="00EF33DE">
              <w:rPr>
                <w:b/>
              </w:rPr>
              <w:t>Príjmy v roku 2024</w:t>
            </w:r>
          </w:p>
        </w:tc>
        <w:tc>
          <w:tcPr>
            <w:tcW w:w="2126" w:type="dxa"/>
            <w:tcBorders>
              <w:top w:val="single" w:sz="4" w:space="0" w:color="auto"/>
              <w:left w:val="nil"/>
              <w:bottom w:val="single" w:sz="4" w:space="0" w:color="auto"/>
              <w:right w:val="single" w:sz="4" w:space="0" w:color="auto"/>
            </w:tcBorders>
            <w:noWrap/>
            <w:vAlign w:val="bottom"/>
            <w:hideMark/>
          </w:tcPr>
          <w:p w14:paraId="4DA9149A" w14:textId="77777777" w:rsidR="00D765AC" w:rsidRPr="00EF33DE" w:rsidRDefault="00D765AC" w:rsidP="00665462">
            <w:pPr>
              <w:pStyle w:val="NormalHanging12a"/>
              <w:rPr>
                <w:b/>
                <w:bCs/>
              </w:rPr>
            </w:pPr>
            <w:r w:rsidRPr="00EF33DE">
              <w:rPr>
                <w:b/>
              </w:rPr>
              <w:t>Príjmy v roku 2023</w:t>
            </w:r>
          </w:p>
        </w:tc>
        <w:tc>
          <w:tcPr>
            <w:tcW w:w="2054" w:type="dxa"/>
            <w:tcBorders>
              <w:top w:val="single" w:sz="4" w:space="0" w:color="auto"/>
              <w:left w:val="nil"/>
              <w:bottom w:val="single" w:sz="4" w:space="0" w:color="auto"/>
              <w:right w:val="single" w:sz="4" w:space="0" w:color="auto"/>
            </w:tcBorders>
            <w:noWrap/>
            <w:vAlign w:val="bottom"/>
            <w:hideMark/>
          </w:tcPr>
          <w:p w14:paraId="6A88457D" w14:textId="77777777" w:rsidR="00D765AC" w:rsidRPr="00EF33DE" w:rsidRDefault="00D765AC" w:rsidP="00665462">
            <w:pPr>
              <w:pStyle w:val="NormalHanging12a"/>
              <w:rPr>
                <w:b/>
                <w:bCs/>
              </w:rPr>
            </w:pPr>
            <w:r w:rsidRPr="00EF33DE">
              <w:rPr>
                <w:b/>
              </w:rPr>
              <w:t>∆</w:t>
            </w:r>
          </w:p>
        </w:tc>
      </w:tr>
      <w:tr w:rsidR="00D765AC" w:rsidRPr="00EF33DE" w14:paraId="37519D7F"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D2D1EF" w14:textId="77777777" w:rsidR="00D765AC" w:rsidRPr="00EF33DE" w:rsidRDefault="00D765AC" w:rsidP="00665462">
            <w:pPr>
              <w:pStyle w:val="NormalHanging12a"/>
            </w:pPr>
            <w:r w:rsidRPr="00EF33DE">
              <w:t>ACER</w:t>
            </w:r>
          </w:p>
        </w:tc>
        <w:tc>
          <w:tcPr>
            <w:tcW w:w="2126" w:type="dxa"/>
            <w:tcBorders>
              <w:top w:val="nil"/>
              <w:left w:val="nil"/>
              <w:bottom w:val="single" w:sz="4" w:space="0" w:color="auto"/>
              <w:right w:val="single" w:sz="4" w:space="0" w:color="auto"/>
            </w:tcBorders>
            <w:noWrap/>
            <w:vAlign w:val="bottom"/>
            <w:hideMark/>
          </w:tcPr>
          <w:p w14:paraId="29CCA1DB" w14:textId="77777777" w:rsidR="00D765AC" w:rsidRPr="00EF33DE" w:rsidRDefault="00D765AC" w:rsidP="00665462">
            <w:pPr>
              <w:pStyle w:val="NormalHanging12a"/>
            </w:pPr>
            <w:r w:rsidRPr="00EF33DE">
              <w:t>34 689 993,00 EUR</w:t>
            </w:r>
          </w:p>
        </w:tc>
        <w:tc>
          <w:tcPr>
            <w:tcW w:w="2126" w:type="dxa"/>
            <w:tcBorders>
              <w:top w:val="nil"/>
              <w:left w:val="nil"/>
              <w:bottom w:val="single" w:sz="4" w:space="0" w:color="auto"/>
              <w:right w:val="single" w:sz="4" w:space="0" w:color="auto"/>
            </w:tcBorders>
            <w:noWrap/>
            <w:vAlign w:val="bottom"/>
            <w:hideMark/>
          </w:tcPr>
          <w:p w14:paraId="2A6A14D8" w14:textId="77777777" w:rsidR="00D765AC" w:rsidRPr="00EF33DE" w:rsidRDefault="00D765AC" w:rsidP="00665462">
            <w:pPr>
              <w:pStyle w:val="NormalHanging12a"/>
            </w:pPr>
            <w:r w:rsidRPr="00EF33DE">
              <w:t>29 582 967,00 EUR</w:t>
            </w:r>
          </w:p>
        </w:tc>
        <w:tc>
          <w:tcPr>
            <w:tcW w:w="2054" w:type="dxa"/>
            <w:tcBorders>
              <w:top w:val="nil"/>
              <w:left w:val="nil"/>
              <w:bottom w:val="single" w:sz="4" w:space="0" w:color="auto"/>
              <w:right w:val="single" w:sz="4" w:space="0" w:color="auto"/>
            </w:tcBorders>
            <w:shd w:val="clear" w:color="auto" w:fill="FFFFFF"/>
            <w:noWrap/>
            <w:vAlign w:val="center"/>
            <w:hideMark/>
          </w:tcPr>
          <w:p w14:paraId="42AE647B" w14:textId="77777777" w:rsidR="00D765AC" w:rsidRPr="00EF33DE" w:rsidRDefault="00D765AC" w:rsidP="00665462">
            <w:pPr>
              <w:pStyle w:val="NormalHanging12a"/>
            </w:pPr>
            <w:r w:rsidRPr="00EF33DE">
              <w:t>17,26 %</w:t>
            </w:r>
          </w:p>
        </w:tc>
      </w:tr>
      <w:tr w:rsidR="00D765AC" w:rsidRPr="00EF33DE" w14:paraId="1921AAD9"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113F0AB" w14:textId="77777777" w:rsidR="00D765AC" w:rsidRPr="00EF33DE" w:rsidRDefault="00D765AC" w:rsidP="00665462">
            <w:pPr>
              <w:pStyle w:val="NormalHanging12a"/>
            </w:pPr>
            <w:r w:rsidRPr="00EF33DE">
              <w:t>Úrad BEREC</w:t>
            </w:r>
          </w:p>
        </w:tc>
        <w:tc>
          <w:tcPr>
            <w:tcW w:w="2126" w:type="dxa"/>
            <w:tcBorders>
              <w:top w:val="nil"/>
              <w:left w:val="nil"/>
              <w:bottom w:val="single" w:sz="4" w:space="0" w:color="auto"/>
              <w:right w:val="single" w:sz="4" w:space="0" w:color="auto"/>
            </w:tcBorders>
            <w:noWrap/>
            <w:vAlign w:val="bottom"/>
            <w:hideMark/>
          </w:tcPr>
          <w:p w14:paraId="0504C0AB" w14:textId="77777777" w:rsidR="00D765AC" w:rsidRPr="00EF33DE" w:rsidRDefault="00D765AC" w:rsidP="00665462">
            <w:pPr>
              <w:pStyle w:val="NormalHanging12a"/>
            </w:pPr>
            <w:r w:rsidRPr="00EF33DE">
              <w:t>7 932 805,00 EUR</w:t>
            </w:r>
          </w:p>
        </w:tc>
        <w:tc>
          <w:tcPr>
            <w:tcW w:w="2126" w:type="dxa"/>
            <w:tcBorders>
              <w:top w:val="nil"/>
              <w:left w:val="nil"/>
              <w:bottom w:val="single" w:sz="4" w:space="0" w:color="auto"/>
              <w:right w:val="single" w:sz="4" w:space="0" w:color="auto"/>
            </w:tcBorders>
            <w:noWrap/>
            <w:vAlign w:val="bottom"/>
            <w:hideMark/>
          </w:tcPr>
          <w:p w14:paraId="22600CDB" w14:textId="77777777" w:rsidR="00D765AC" w:rsidRPr="00EF33DE" w:rsidRDefault="00D765AC" w:rsidP="00665462">
            <w:pPr>
              <w:pStyle w:val="NormalHanging12a"/>
            </w:pPr>
            <w:r w:rsidRPr="00EF33DE">
              <w:t>7 697 264,87 EUR</w:t>
            </w:r>
          </w:p>
        </w:tc>
        <w:tc>
          <w:tcPr>
            <w:tcW w:w="2054" w:type="dxa"/>
            <w:tcBorders>
              <w:top w:val="nil"/>
              <w:left w:val="nil"/>
              <w:bottom w:val="single" w:sz="4" w:space="0" w:color="auto"/>
              <w:right w:val="single" w:sz="4" w:space="0" w:color="auto"/>
            </w:tcBorders>
            <w:shd w:val="clear" w:color="auto" w:fill="FFFFFF"/>
            <w:noWrap/>
            <w:vAlign w:val="center"/>
            <w:hideMark/>
          </w:tcPr>
          <w:p w14:paraId="59D9F1E4" w14:textId="77777777" w:rsidR="00D765AC" w:rsidRPr="00EF33DE" w:rsidRDefault="00D765AC" w:rsidP="00665462">
            <w:pPr>
              <w:pStyle w:val="NormalHanging12a"/>
            </w:pPr>
            <w:r w:rsidRPr="00EF33DE">
              <w:t>3,06 %</w:t>
            </w:r>
          </w:p>
        </w:tc>
      </w:tr>
      <w:tr w:rsidR="00D765AC" w:rsidRPr="00EF33DE" w14:paraId="3BDB34F4"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BA3F357" w14:textId="77777777" w:rsidR="00D765AC" w:rsidRPr="00EF33DE" w:rsidRDefault="00D765AC" w:rsidP="00665462">
            <w:pPr>
              <w:pStyle w:val="NormalHanging12a"/>
            </w:pPr>
            <w:proofErr w:type="spellStart"/>
            <w:r w:rsidRPr="00EF33DE">
              <w:t>CdT</w:t>
            </w:r>
            <w:proofErr w:type="spellEnd"/>
            <w:r w:rsidRPr="00EF33DE">
              <w:rPr>
                <w:vertAlign w:val="superscript"/>
              </w:rPr>
              <w:footnoteReference w:id="400"/>
            </w:r>
          </w:p>
        </w:tc>
        <w:tc>
          <w:tcPr>
            <w:tcW w:w="2126" w:type="dxa"/>
            <w:tcBorders>
              <w:top w:val="nil"/>
              <w:left w:val="nil"/>
              <w:bottom w:val="single" w:sz="4" w:space="0" w:color="auto"/>
              <w:right w:val="single" w:sz="4" w:space="0" w:color="auto"/>
            </w:tcBorders>
            <w:noWrap/>
            <w:vAlign w:val="bottom"/>
            <w:hideMark/>
          </w:tcPr>
          <w:p w14:paraId="1BBB2667" w14:textId="77777777" w:rsidR="00D765AC" w:rsidRPr="00EF33DE" w:rsidRDefault="00D765AC" w:rsidP="00665462">
            <w:pPr>
              <w:pStyle w:val="NormalHanging12a"/>
            </w:pPr>
            <w:r w:rsidRPr="00EF33DE">
              <w:t>45 346 300,00 EUR</w:t>
            </w:r>
          </w:p>
        </w:tc>
        <w:tc>
          <w:tcPr>
            <w:tcW w:w="2126" w:type="dxa"/>
            <w:tcBorders>
              <w:top w:val="nil"/>
              <w:left w:val="nil"/>
              <w:bottom w:val="single" w:sz="4" w:space="0" w:color="auto"/>
              <w:right w:val="single" w:sz="4" w:space="0" w:color="auto"/>
            </w:tcBorders>
            <w:noWrap/>
            <w:vAlign w:val="bottom"/>
            <w:hideMark/>
          </w:tcPr>
          <w:p w14:paraId="75BCF011" w14:textId="77777777" w:rsidR="00D765AC" w:rsidRPr="00EF33DE" w:rsidRDefault="00D765AC" w:rsidP="00665462">
            <w:pPr>
              <w:pStyle w:val="NormalHanging12a"/>
            </w:pPr>
            <w:r w:rsidRPr="00EF33DE">
              <w:t>47 140 900,00 EUR</w:t>
            </w:r>
          </w:p>
        </w:tc>
        <w:tc>
          <w:tcPr>
            <w:tcW w:w="2054" w:type="dxa"/>
            <w:tcBorders>
              <w:top w:val="nil"/>
              <w:left w:val="nil"/>
              <w:bottom w:val="single" w:sz="4" w:space="0" w:color="auto"/>
              <w:right w:val="single" w:sz="4" w:space="0" w:color="auto"/>
            </w:tcBorders>
            <w:shd w:val="clear" w:color="auto" w:fill="FFFFFF"/>
            <w:noWrap/>
            <w:vAlign w:val="center"/>
            <w:hideMark/>
          </w:tcPr>
          <w:p w14:paraId="6C52B449" w14:textId="77777777" w:rsidR="00D765AC" w:rsidRPr="00EF33DE" w:rsidRDefault="00D765AC" w:rsidP="00665462">
            <w:pPr>
              <w:pStyle w:val="NormalHanging12a"/>
            </w:pPr>
            <w:r w:rsidRPr="00EF33DE">
              <w:t>–3,81 %</w:t>
            </w:r>
          </w:p>
        </w:tc>
      </w:tr>
      <w:tr w:rsidR="00D765AC" w:rsidRPr="00EF33DE" w14:paraId="05A42730"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8B45C9" w14:textId="77777777" w:rsidR="00D765AC" w:rsidRPr="00EF33DE" w:rsidRDefault="00D765AC" w:rsidP="00665462">
            <w:pPr>
              <w:pStyle w:val="NormalHanging12a"/>
            </w:pPr>
            <w:r w:rsidRPr="00EF33DE">
              <w:t>CEDEFOP</w:t>
            </w:r>
          </w:p>
        </w:tc>
        <w:tc>
          <w:tcPr>
            <w:tcW w:w="2126" w:type="dxa"/>
            <w:tcBorders>
              <w:top w:val="nil"/>
              <w:left w:val="nil"/>
              <w:bottom w:val="single" w:sz="4" w:space="0" w:color="auto"/>
              <w:right w:val="single" w:sz="4" w:space="0" w:color="auto"/>
            </w:tcBorders>
            <w:noWrap/>
            <w:vAlign w:val="bottom"/>
            <w:hideMark/>
          </w:tcPr>
          <w:p w14:paraId="7101255B" w14:textId="77777777" w:rsidR="00D765AC" w:rsidRPr="00EF33DE" w:rsidRDefault="00D765AC" w:rsidP="00665462">
            <w:pPr>
              <w:pStyle w:val="NormalHanging12a"/>
            </w:pPr>
            <w:r w:rsidRPr="00EF33DE">
              <w:t>21 422 022,00 EUR</w:t>
            </w:r>
          </w:p>
        </w:tc>
        <w:tc>
          <w:tcPr>
            <w:tcW w:w="2126" w:type="dxa"/>
            <w:tcBorders>
              <w:top w:val="nil"/>
              <w:left w:val="nil"/>
              <w:bottom w:val="single" w:sz="4" w:space="0" w:color="auto"/>
              <w:right w:val="single" w:sz="4" w:space="0" w:color="auto"/>
            </w:tcBorders>
            <w:noWrap/>
            <w:vAlign w:val="bottom"/>
            <w:hideMark/>
          </w:tcPr>
          <w:p w14:paraId="5402FF21" w14:textId="77777777" w:rsidR="00D765AC" w:rsidRPr="00EF33DE" w:rsidRDefault="00D765AC" w:rsidP="00665462">
            <w:pPr>
              <w:pStyle w:val="NormalHanging12a"/>
            </w:pPr>
            <w:r w:rsidRPr="00EF33DE">
              <w:t>20 140 610,00 EUR</w:t>
            </w:r>
          </w:p>
        </w:tc>
        <w:tc>
          <w:tcPr>
            <w:tcW w:w="2054" w:type="dxa"/>
            <w:tcBorders>
              <w:top w:val="nil"/>
              <w:left w:val="nil"/>
              <w:bottom w:val="single" w:sz="4" w:space="0" w:color="auto"/>
              <w:right w:val="single" w:sz="4" w:space="0" w:color="auto"/>
            </w:tcBorders>
            <w:shd w:val="clear" w:color="auto" w:fill="FFFFFF"/>
            <w:noWrap/>
            <w:vAlign w:val="center"/>
            <w:hideMark/>
          </w:tcPr>
          <w:p w14:paraId="1202848F" w14:textId="77777777" w:rsidR="00D765AC" w:rsidRPr="00EF33DE" w:rsidRDefault="00D765AC" w:rsidP="00665462">
            <w:pPr>
              <w:pStyle w:val="NormalHanging12a"/>
            </w:pPr>
            <w:r w:rsidRPr="00EF33DE">
              <w:t>6,36 %</w:t>
            </w:r>
          </w:p>
        </w:tc>
      </w:tr>
      <w:tr w:rsidR="00D765AC" w:rsidRPr="00EF33DE" w14:paraId="59C1C7BD"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8009A0" w14:textId="77777777" w:rsidR="00D765AC" w:rsidRPr="00EF33DE" w:rsidRDefault="00D765AC" w:rsidP="00665462">
            <w:pPr>
              <w:pStyle w:val="NormalHanging12a"/>
            </w:pPr>
            <w:r w:rsidRPr="00EF33DE">
              <w:t>CEPOL</w:t>
            </w:r>
          </w:p>
        </w:tc>
        <w:tc>
          <w:tcPr>
            <w:tcW w:w="2126" w:type="dxa"/>
            <w:tcBorders>
              <w:top w:val="nil"/>
              <w:left w:val="nil"/>
              <w:bottom w:val="single" w:sz="4" w:space="0" w:color="auto"/>
              <w:right w:val="single" w:sz="4" w:space="0" w:color="auto"/>
            </w:tcBorders>
            <w:noWrap/>
            <w:vAlign w:val="bottom"/>
            <w:hideMark/>
          </w:tcPr>
          <w:p w14:paraId="1BFDE08C" w14:textId="77777777" w:rsidR="00D765AC" w:rsidRPr="00EF33DE" w:rsidRDefault="00D765AC" w:rsidP="00665462">
            <w:pPr>
              <w:pStyle w:val="NormalHanging12a"/>
            </w:pPr>
            <w:r w:rsidRPr="00EF33DE">
              <w:t>12 589 437,00 EUR</w:t>
            </w:r>
          </w:p>
        </w:tc>
        <w:tc>
          <w:tcPr>
            <w:tcW w:w="2126" w:type="dxa"/>
            <w:tcBorders>
              <w:top w:val="nil"/>
              <w:left w:val="nil"/>
              <w:bottom w:val="single" w:sz="4" w:space="0" w:color="auto"/>
              <w:right w:val="single" w:sz="4" w:space="0" w:color="auto"/>
            </w:tcBorders>
            <w:noWrap/>
            <w:vAlign w:val="bottom"/>
            <w:hideMark/>
          </w:tcPr>
          <w:p w14:paraId="759C0EC8" w14:textId="77777777" w:rsidR="00D765AC" w:rsidRPr="00EF33DE" w:rsidRDefault="00D765AC" w:rsidP="00665462">
            <w:pPr>
              <w:pStyle w:val="NormalHanging12a"/>
            </w:pPr>
            <w:r w:rsidRPr="00EF33DE">
              <w:t>14 211 723,00 EUR</w:t>
            </w:r>
          </w:p>
        </w:tc>
        <w:tc>
          <w:tcPr>
            <w:tcW w:w="2054" w:type="dxa"/>
            <w:tcBorders>
              <w:top w:val="nil"/>
              <w:left w:val="nil"/>
              <w:bottom w:val="single" w:sz="4" w:space="0" w:color="auto"/>
              <w:right w:val="single" w:sz="4" w:space="0" w:color="auto"/>
            </w:tcBorders>
            <w:shd w:val="clear" w:color="auto" w:fill="FFFFFF"/>
            <w:noWrap/>
            <w:vAlign w:val="center"/>
            <w:hideMark/>
          </w:tcPr>
          <w:p w14:paraId="7EF00A22" w14:textId="77777777" w:rsidR="00D765AC" w:rsidRPr="00EF33DE" w:rsidRDefault="00D765AC" w:rsidP="00665462">
            <w:pPr>
              <w:pStyle w:val="NormalHanging12a"/>
            </w:pPr>
            <w:r w:rsidRPr="00EF33DE">
              <w:t>–11,42 %</w:t>
            </w:r>
          </w:p>
        </w:tc>
      </w:tr>
      <w:tr w:rsidR="00D765AC" w:rsidRPr="00EF33DE" w14:paraId="3EB59D26"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A189491" w14:textId="77777777" w:rsidR="00D765AC" w:rsidRPr="00EF33DE" w:rsidRDefault="00D765AC" w:rsidP="00665462">
            <w:pPr>
              <w:pStyle w:val="NormalHanging12a"/>
            </w:pPr>
            <w:r w:rsidRPr="00EF33DE">
              <w:t>EASA</w:t>
            </w:r>
            <w:r w:rsidRPr="00EF33DE">
              <w:rPr>
                <w:vertAlign w:val="superscript"/>
              </w:rPr>
              <w:footnoteReference w:id="401"/>
            </w:r>
          </w:p>
        </w:tc>
        <w:tc>
          <w:tcPr>
            <w:tcW w:w="2126" w:type="dxa"/>
            <w:tcBorders>
              <w:top w:val="nil"/>
              <w:left w:val="nil"/>
              <w:bottom w:val="single" w:sz="4" w:space="0" w:color="auto"/>
              <w:right w:val="single" w:sz="4" w:space="0" w:color="auto"/>
            </w:tcBorders>
            <w:noWrap/>
            <w:vAlign w:val="bottom"/>
            <w:hideMark/>
          </w:tcPr>
          <w:p w14:paraId="1C0888FF" w14:textId="77777777" w:rsidR="00D765AC" w:rsidRPr="00EF33DE" w:rsidRDefault="00D765AC" w:rsidP="00665462">
            <w:pPr>
              <w:pStyle w:val="NormalHanging12a"/>
            </w:pPr>
            <w:r w:rsidRPr="00EF33DE">
              <w:t>183 306 903,00 EUR</w:t>
            </w:r>
          </w:p>
        </w:tc>
        <w:tc>
          <w:tcPr>
            <w:tcW w:w="2126" w:type="dxa"/>
            <w:tcBorders>
              <w:top w:val="nil"/>
              <w:left w:val="nil"/>
              <w:bottom w:val="single" w:sz="4" w:space="0" w:color="auto"/>
              <w:right w:val="single" w:sz="4" w:space="0" w:color="auto"/>
            </w:tcBorders>
            <w:noWrap/>
            <w:vAlign w:val="bottom"/>
            <w:hideMark/>
          </w:tcPr>
          <w:p w14:paraId="0E7C5E1B" w14:textId="77777777" w:rsidR="00D765AC" w:rsidRPr="00EF33DE" w:rsidRDefault="00D765AC" w:rsidP="00665462">
            <w:pPr>
              <w:pStyle w:val="NormalHanging12a"/>
            </w:pPr>
            <w:r w:rsidRPr="00EF33DE">
              <w:t>169 665 375,00 EUR</w:t>
            </w:r>
          </w:p>
        </w:tc>
        <w:tc>
          <w:tcPr>
            <w:tcW w:w="2054" w:type="dxa"/>
            <w:tcBorders>
              <w:top w:val="nil"/>
              <w:left w:val="nil"/>
              <w:bottom w:val="single" w:sz="4" w:space="0" w:color="auto"/>
              <w:right w:val="single" w:sz="4" w:space="0" w:color="auto"/>
            </w:tcBorders>
            <w:shd w:val="clear" w:color="auto" w:fill="FFFFFF"/>
            <w:noWrap/>
            <w:vAlign w:val="center"/>
            <w:hideMark/>
          </w:tcPr>
          <w:p w14:paraId="5432DF84" w14:textId="77777777" w:rsidR="00D765AC" w:rsidRPr="00EF33DE" w:rsidRDefault="00D765AC" w:rsidP="00665462">
            <w:pPr>
              <w:pStyle w:val="NormalHanging12a"/>
            </w:pPr>
            <w:r w:rsidRPr="00EF33DE">
              <w:t>8,04 %</w:t>
            </w:r>
          </w:p>
        </w:tc>
      </w:tr>
      <w:tr w:rsidR="00D765AC" w:rsidRPr="00EF33DE" w14:paraId="04C5F08F"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5A9E9C" w14:textId="77777777" w:rsidR="00D765AC" w:rsidRPr="00EF33DE" w:rsidRDefault="00D765AC" w:rsidP="00665462">
            <w:pPr>
              <w:pStyle w:val="NormalHanging12a"/>
            </w:pPr>
            <w:r w:rsidRPr="00EF33DE">
              <w:t>EBA</w:t>
            </w:r>
          </w:p>
        </w:tc>
        <w:tc>
          <w:tcPr>
            <w:tcW w:w="2126" w:type="dxa"/>
            <w:tcBorders>
              <w:top w:val="nil"/>
              <w:left w:val="nil"/>
              <w:bottom w:val="single" w:sz="4" w:space="0" w:color="auto"/>
              <w:right w:val="single" w:sz="4" w:space="0" w:color="auto"/>
            </w:tcBorders>
            <w:noWrap/>
            <w:vAlign w:val="bottom"/>
            <w:hideMark/>
          </w:tcPr>
          <w:p w14:paraId="27839E6A" w14:textId="77777777" w:rsidR="00D765AC" w:rsidRPr="00EF33DE" w:rsidRDefault="00D765AC" w:rsidP="00665462">
            <w:pPr>
              <w:pStyle w:val="NormalHanging12a"/>
            </w:pPr>
            <w:r w:rsidRPr="00EF33DE">
              <w:t>56 906 201,00 EUR</w:t>
            </w:r>
          </w:p>
        </w:tc>
        <w:tc>
          <w:tcPr>
            <w:tcW w:w="2126" w:type="dxa"/>
            <w:tcBorders>
              <w:top w:val="nil"/>
              <w:left w:val="nil"/>
              <w:bottom w:val="single" w:sz="4" w:space="0" w:color="auto"/>
              <w:right w:val="single" w:sz="4" w:space="0" w:color="auto"/>
            </w:tcBorders>
            <w:noWrap/>
            <w:vAlign w:val="bottom"/>
            <w:hideMark/>
          </w:tcPr>
          <w:p w14:paraId="7F6116E1" w14:textId="77777777" w:rsidR="00D765AC" w:rsidRPr="00EF33DE" w:rsidRDefault="00D765AC" w:rsidP="00665462">
            <w:pPr>
              <w:pStyle w:val="NormalHanging12a"/>
            </w:pPr>
            <w:r w:rsidRPr="00EF33DE">
              <w:t>52 672 001,66 EUR</w:t>
            </w:r>
          </w:p>
        </w:tc>
        <w:tc>
          <w:tcPr>
            <w:tcW w:w="2054" w:type="dxa"/>
            <w:tcBorders>
              <w:top w:val="nil"/>
              <w:left w:val="nil"/>
              <w:bottom w:val="single" w:sz="4" w:space="0" w:color="auto"/>
              <w:right w:val="single" w:sz="4" w:space="0" w:color="auto"/>
            </w:tcBorders>
            <w:shd w:val="clear" w:color="auto" w:fill="FFFFFF"/>
            <w:noWrap/>
            <w:vAlign w:val="center"/>
            <w:hideMark/>
          </w:tcPr>
          <w:p w14:paraId="4AB7B5CA" w14:textId="77777777" w:rsidR="00D765AC" w:rsidRPr="00EF33DE" w:rsidRDefault="00D765AC" w:rsidP="00665462">
            <w:pPr>
              <w:pStyle w:val="NormalHanging12a"/>
            </w:pPr>
            <w:r w:rsidRPr="00EF33DE">
              <w:t>8,04 %</w:t>
            </w:r>
          </w:p>
        </w:tc>
      </w:tr>
      <w:tr w:rsidR="00D765AC" w:rsidRPr="00EF33DE" w14:paraId="200F1F1F"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AA6030" w14:textId="77777777" w:rsidR="00D765AC" w:rsidRPr="00EF33DE" w:rsidRDefault="00D765AC" w:rsidP="00665462">
            <w:pPr>
              <w:pStyle w:val="NormalHanging12a"/>
            </w:pPr>
            <w:r w:rsidRPr="00EF33DE">
              <w:t>ECDC</w:t>
            </w:r>
          </w:p>
        </w:tc>
        <w:tc>
          <w:tcPr>
            <w:tcW w:w="2126" w:type="dxa"/>
            <w:tcBorders>
              <w:top w:val="nil"/>
              <w:left w:val="nil"/>
              <w:bottom w:val="single" w:sz="4" w:space="0" w:color="auto"/>
              <w:right w:val="single" w:sz="4" w:space="0" w:color="auto"/>
            </w:tcBorders>
            <w:noWrap/>
            <w:vAlign w:val="bottom"/>
            <w:hideMark/>
          </w:tcPr>
          <w:p w14:paraId="7B38DACA" w14:textId="77777777" w:rsidR="00D765AC" w:rsidRPr="00EF33DE" w:rsidRDefault="00D765AC" w:rsidP="00665462">
            <w:pPr>
              <w:pStyle w:val="NormalHanging12a"/>
            </w:pPr>
            <w:r w:rsidRPr="00EF33DE">
              <w:t>111 257 449,00 EUR</w:t>
            </w:r>
          </w:p>
        </w:tc>
        <w:tc>
          <w:tcPr>
            <w:tcW w:w="2126" w:type="dxa"/>
            <w:tcBorders>
              <w:top w:val="nil"/>
              <w:left w:val="nil"/>
              <w:bottom w:val="single" w:sz="4" w:space="0" w:color="auto"/>
              <w:right w:val="single" w:sz="4" w:space="0" w:color="auto"/>
            </w:tcBorders>
            <w:noWrap/>
            <w:vAlign w:val="bottom"/>
            <w:hideMark/>
          </w:tcPr>
          <w:p w14:paraId="4F2E70EA" w14:textId="77777777" w:rsidR="00D765AC" w:rsidRPr="00EF33DE" w:rsidRDefault="00D765AC" w:rsidP="00665462">
            <w:pPr>
              <w:pStyle w:val="NormalHanging12a"/>
            </w:pPr>
            <w:r w:rsidRPr="00EF33DE">
              <w:t>102 526 724,00 EUR</w:t>
            </w:r>
          </w:p>
        </w:tc>
        <w:tc>
          <w:tcPr>
            <w:tcW w:w="2054" w:type="dxa"/>
            <w:tcBorders>
              <w:top w:val="nil"/>
              <w:left w:val="nil"/>
              <w:bottom w:val="single" w:sz="4" w:space="0" w:color="auto"/>
              <w:right w:val="single" w:sz="4" w:space="0" w:color="auto"/>
            </w:tcBorders>
            <w:shd w:val="clear" w:color="auto" w:fill="FFFFFF"/>
            <w:noWrap/>
            <w:vAlign w:val="center"/>
            <w:hideMark/>
          </w:tcPr>
          <w:p w14:paraId="43AEB2D3" w14:textId="77777777" w:rsidR="00D765AC" w:rsidRPr="00EF33DE" w:rsidRDefault="00D765AC" w:rsidP="00665462">
            <w:pPr>
              <w:pStyle w:val="NormalHanging12a"/>
            </w:pPr>
            <w:r w:rsidRPr="00EF33DE">
              <w:t>8,52 %</w:t>
            </w:r>
          </w:p>
        </w:tc>
      </w:tr>
      <w:tr w:rsidR="00D765AC" w:rsidRPr="00EF33DE" w14:paraId="5E6088BB"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F29B343" w14:textId="77777777" w:rsidR="00D765AC" w:rsidRPr="00EF33DE" w:rsidRDefault="00D765AC" w:rsidP="00665462">
            <w:pPr>
              <w:pStyle w:val="NormalHanging12a"/>
            </w:pPr>
            <w:r w:rsidRPr="00EF33DE">
              <w:t xml:space="preserve">ECHA </w:t>
            </w:r>
          </w:p>
        </w:tc>
        <w:tc>
          <w:tcPr>
            <w:tcW w:w="2126" w:type="dxa"/>
            <w:tcBorders>
              <w:top w:val="nil"/>
              <w:left w:val="nil"/>
              <w:bottom w:val="single" w:sz="4" w:space="0" w:color="auto"/>
              <w:right w:val="single" w:sz="4" w:space="0" w:color="auto"/>
            </w:tcBorders>
            <w:noWrap/>
            <w:vAlign w:val="bottom"/>
            <w:hideMark/>
          </w:tcPr>
          <w:p w14:paraId="7DCF0AB8" w14:textId="77777777" w:rsidR="00D765AC" w:rsidRPr="00EF33DE" w:rsidRDefault="00D765AC" w:rsidP="00665462">
            <w:pPr>
              <w:pStyle w:val="NormalHanging12a"/>
            </w:pPr>
            <w:r w:rsidRPr="00EF33DE">
              <w:t>128 712 666,00 EUR</w:t>
            </w:r>
          </w:p>
        </w:tc>
        <w:tc>
          <w:tcPr>
            <w:tcW w:w="2126" w:type="dxa"/>
            <w:tcBorders>
              <w:top w:val="nil"/>
              <w:left w:val="nil"/>
              <w:bottom w:val="single" w:sz="4" w:space="0" w:color="auto"/>
              <w:right w:val="single" w:sz="4" w:space="0" w:color="auto"/>
            </w:tcBorders>
            <w:noWrap/>
            <w:vAlign w:val="bottom"/>
            <w:hideMark/>
          </w:tcPr>
          <w:p w14:paraId="0ADB3EF1" w14:textId="77777777" w:rsidR="00D765AC" w:rsidRPr="00EF33DE" w:rsidRDefault="00D765AC" w:rsidP="00665462">
            <w:pPr>
              <w:pStyle w:val="NormalHanging12a"/>
            </w:pPr>
            <w:r w:rsidRPr="00EF33DE">
              <w:t>123 280 140,00 EUR</w:t>
            </w:r>
          </w:p>
        </w:tc>
        <w:tc>
          <w:tcPr>
            <w:tcW w:w="2054" w:type="dxa"/>
            <w:tcBorders>
              <w:top w:val="nil"/>
              <w:left w:val="nil"/>
              <w:bottom w:val="single" w:sz="4" w:space="0" w:color="auto"/>
              <w:right w:val="single" w:sz="4" w:space="0" w:color="auto"/>
            </w:tcBorders>
            <w:shd w:val="clear" w:color="auto" w:fill="FFFFFF"/>
            <w:noWrap/>
            <w:vAlign w:val="center"/>
            <w:hideMark/>
          </w:tcPr>
          <w:p w14:paraId="180A4E0A" w14:textId="77777777" w:rsidR="00D765AC" w:rsidRPr="00EF33DE" w:rsidRDefault="00D765AC" w:rsidP="00665462">
            <w:pPr>
              <w:pStyle w:val="NormalHanging12a"/>
            </w:pPr>
            <w:r w:rsidRPr="00EF33DE">
              <w:t>4,41 %</w:t>
            </w:r>
          </w:p>
        </w:tc>
      </w:tr>
      <w:tr w:rsidR="00D765AC" w:rsidRPr="00EF33DE" w14:paraId="04742566"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86A697E" w14:textId="77777777" w:rsidR="00D765AC" w:rsidRPr="00EF33DE" w:rsidRDefault="00D765AC" w:rsidP="00665462">
            <w:pPr>
              <w:pStyle w:val="NormalHanging12a"/>
            </w:pPr>
            <w:r w:rsidRPr="00EF33DE">
              <w:t>EEA</w:t>
            </w:r>
            <w:r w:rsidRPr="00EF33DE">
              <w:rPr>
                <w:vertAlign w:val="superscript"/>
              </w:rPr>
              <w:footnoteReference w:id="402"/>
            </w:r>
          </w:p>
        </w:tc>
        <w:tc>
          <w:tcPr>
            <w:tcW w:w="2126" w:type="dxa"/>
            <w:tcBorders>
              <w:top w:val="nil"/>
              <w:left w:val="nil"/>
              <w:bottom w:val="single" w:sz="4" w:space="0" w:color="auto"/>
              <w:right w:val="single" w:sz="4" w:space="0" w:color="auto"/>
            </w:tcBorders>
            <w:noWrap/>
            <w:vAlign w:val="bottom"/>
            <w:hideMark/>
          </w:tcPr>
          <w:p w14:paraId="655DCE67" w14:textId="77777777" w:rsidR="00D765AC" w:rsidRPr="00EF33DE" w:rsidRDefault="00D765AC" w:rsidP="00665462">
            <w:pPr>
              <w:pStyle w:val="NormalHanging12a"/>
            </w:pPr>
            <w:r w:rsidRPr="00EF33DE">
              <w:t>101 655 603,00 EUR</w:t>
            </w:r>
          </w:p>
        </w:tc>
        <w:tc>
          <w:tcPr>
            <w:tcW w:w="2126" w:type="dxa"/>
            <w:tcBorders>
              <w:top w:val="nil"/>
              <w:left w:val="nil"/>
              <w:bottom w:val="single" w:sz="4" w:space="0" w:color="auto"/>
              <w:right w:val="single" w:sz="4" w:space="0" w:color="auto"/>
            </w:tcBorders>
            <w:noWrap/>
            <w:vAlign w:val="bottom"/>
            <w:hideMark/>
          </w:tcPr>
          <w:p w14:paraId="5AC43822" w14:textId="77777777" w:rsidR="00D765AC" w:rsidRPr="00EF33DE" w:rsidRDefault="00D765AC" w:rsidP="00665462">
            <w:pPr>
              <w:pStyle w:val="NormalHanging12a"/>
            </w:pPr>
            <w:r w:rsidRPr="00EF33DE">
              <w:t>76 114 130,00 EUR</w:t>
            </w:r>
          </w:p>
        </w:tc>
        <w:tc>
          <w:tcPr>
            <w:tcW w:w="2054" w:type="dxa"/>
            <w:tcBorders>
              <w:top w:val="nil"/>
              <w:left w:val="nil"/>
              <w:bottom w:val="single" w:sz="4" w:space="0" w:color="auto"/>
              <w:right w:val="single" w:sz="4" w:space="0" w:color="auto"/>
            </w:tcBorders>
            <w:shd w:val="clear" w:color="auto" w:fill="FFFFFF"/>
            <w:noWrap/>
            <w:vAlign w:val="center"/>
            <w:hideMark/>
          </w:tcPr>
          <w:p w14:paraId="34AA4DB7" w14:textId="77777777" w:rsidR="00D765AC" w:rsidRPr="00EF33DE" w:rsidRDefault="00D765AC" w:rsidP="00665462">
            <w:pPr>
              <w:pStyle w:val="NormalHanging12a"/>
            </w:pPr>
            <w:r w:rsidRPr="00EF33DE">
              <w:t>33,56 %</w:t>
            </w:r>
          </w:p>
        </w:tc>
      </w:tr>
      <w:tr w:rsidR="00D765AC" w:rsidRPr="00EF33DE" w14:paraId="4B49A80D"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6CB6B34" w14:textId="77777777" w:rsidR="00D765AC" w:rsidRPr="00EF33DE" w:rsidRDefault="00D765AC" w:rsidP="00665462">
            <w:pPr>
              <w:pStyle w:val="NormalHanging12a"/>
            </w:pPr>
            <w:r w:rsidRPr="00EF33DE">
              <w:t>EFCA</w:t>
            </w:r>
          </w:p>
        </w:tc>
        <w:tc>
          <w:tcPr>
            <w:tcW w:w="2126" w:type="dxa"/>
            <w:tcBorders>
              <w:top w:val="nil"/>
              <w:left w:val="nil"/>
              <w:bottom w:val="single" w:sz="4" w:space="0" w:color="auto"/>
              <w:right w:val="single" w:sz="4" w:space="0" w:color="auto"/>
            </w:tcBorders>
            <w:noWrap/>
            <w:vAlign w:val="bottom"/>
            <w:hideMark/>
          </w:tcPr>
          <w:p w14:paraId="74DCB016" w14:textId="77777777" w:rsidR="00D765AC" w:rsidRPr="00EF33DE" w:rsidRDefault="00D765AC" w:rsidP="00665462">
            <w:pPr>
              <w:pStyle w:val="NormalHanging12a"/>
            </w:pPr>
            <w:r w:rsidRPr="00EF33DE">
              <w:t>30 793 032,00 EUR</w:t>
            </w:r>
          </w:p>
        </w:tc>
        <w:tc>
          <w:tcPr>
            <w:tcW w:w="2126" w:type="dxa"/>
            <w:tcBorders>
              <w:top w:val="nil"/>
              <w:left w:val="nil"/>
              <w:bottom w:val="single" w:sz="4" w:space="0" w:color="auto"/>
              <w:right w:val="single" w:sz="4" w:space="0" w:color="auto"/>
            </w:tcBorders>
            <w:noWrap/>
            <w:vAlign w:val="bottom"/>
            <w:hideMark/>
          </w:tcPr>
          <w:p w14:paraId="515C221E" w14:textId="77777777" w:rsidR="00D765AC" w:rsidRPr="00EF33DE" w:rsidRDefault="00D765AC" w:rsidP="00665462">
            <w:pPr>
              <w:pStyle w:val="NormalHanging12a"/>
            </w:pPr>
            <w:r w:rsidRPr="00EF33DE">
              <w:t>30 862 554,00 EUR</w:t>
            </w:r>
          </w:p>
        </w:tc>
        <w:tc>
          <w:tcPr>
            <w:tcW w:w="2054" w:type="dxa"/>
            <w:tcBorders>
              <w:top w:val="nil"/>
              <w:left w:val="nil"/>
              <w:bottom w:val="single" w:sz="4" w:space="0" w:color="auto"/>
              <w:right w:val="single" w:sz="4" w:space="0" w:color="auto"/>
            </w:tcBorders>
            <w:shd w:val="clear" w:color="auto" w:fill="FFFFFF"/>
            <w:noWrap/>
            <w:vAlign w:val="center"/>
            <w:hideMark/>
          </w:tcPr>
          <w:p w14:paraId="5695C8EA" w14:textId="77777777" w:rsidR="00D765AC" w:rsidRPr="00EF33DE" w:rsidRDefault="00D765AC" w:rsidP="00665462">
            <w:pPr>
              <w:pStyle w:val="NormalHanging12a"/>
            </w:pPr>
            <w:r w:rsidRPr="00EF33DE">
              <w:t>–0,23 %</w:t>
            </w:r>
          </w:p>
        </w:tc>
      </w:tr>
      <w:tr w:rsidR="00D765AC" w:rsidRPr="00EF33DE" w14:paraId="09DD1A4C"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3C0DBE7" w14:textId="77777777" w:rsidR="00D765AC" w:rsidRPr="00EF33DE" w:rsidRDefault="00D765AC" w:rsidP="00665462">
            <w:pPr>
              <w:pStyle w:val="NormalHanging12a"/>
            </w:pPr>
            <w:r w:rsidRPr="00EF33DE">
              <w:t>EFSA</w:t>
            </w:r>
          </w:p>
        </w:tc>
        <w:tc>
          <w:tcPr>
            <w:tcW w:w="2126" w:type="dxa"/>
            <w:tcBorders>
              <w:top w:val="nil"/>
              <w:left w:val="nil"/>
              <w:bottom w:val="single" w:sz="4" w:space="0" w:color="auto"/>
              <w:right w:val="single" w:sz="4" w:space="0" w:color="auto"/>
            </w:tcBorders>
            <w:noWrap/>
            <w:vAlign w:val="bottom"/>
            <w:hideMark/>
          </w:tcPr>
          <w:p w14:paraId="78C11D4F" w14:textId="77777777" w:rsidR="00D765AC" w:rsidRPr="00EF33DE" w:rsidRDefault="00D765AC" w:rsidP="00665462">
            <w:pPr>
              <w:pStyle w:val="NormalHanging12a"/>
            </w:pPr>
            <w:r w:rsidRPr="00EF33DE">
              <w:t>154 939 697,00 EUR</w:t>
            </w:r>
          </w:p>
        </w:tc>
        <w:tc>
          <w:tcPr>
            <w:tcW w:w="2126" w:type="dxa"/>
            <w:tcBorders>
              <w:top w:val="nil"/>
              <w:left w:val="nil"/>
              <w:bottom w:val="single" w:sz="4" w:space="0" w:color="auto"/>
              <w:right w:val="single" w:sz="4" w:space="0" w:color="auto"/>
            </w:tcBorders>
            <w:noWrap/>
            <w:vAlign w:val="bottom"/>
            <w:hideMark/>
          </w:tcPr>
          <w:p w14:paraId="238E4B39" w14:textId="77777777" w:rsidR="00D765AC" w:rsidRPr="00EF33DE" w:rsidRDefault="00D765AC" w:rsidP="00665462">
            <w:pPr>
              <w:pStyle w:val="NormalHanging12a"/>
            </w:pPr>
            <w:r w:rsidRPr="00EF33DE">
              <w:t>148 954 729,00 EUR</w:t>
            </w:r>
          </w:p>
        </w:tc>
        <w:tc>
          <w:tcPr>
            <w:tcW w:w="2054" w:type="dxa"/>
            <w:tcBorders>
              <w:top w:val="nil"/>
              <w:left w:val="nil"/>
              <w:bottom w:val="single" w:sz="4" w:space="0" w:color="auto"/>
              <w:right w:val="single" w:sz="4" w:space="0" w:color="auto"/>
            </w:tcBorders>
            <w:shd w:val="clear" w:color="auto" w:fill="FFFFFF"/>
            <w:noWrap/>
            <w:vAlign w:val="center"/>
            <w:hideMark/>
          </w:tcPr>
          <w:p w14:paraId="24E8965C" w14:textId="77777777" w:rsidR="00D765AC" w:rsidRPr="00EF33DE" w:rsidRDefault="00D765AC" w:rsidP="00665462">
            <w:pPr>
              <w:pStyle w:val="NormalHanging12a"/>
            </w:pPr>
            <w:r w:rsidRPr="00EF33DE">
              <w:t>4,02 %</w:t>
            </w:r>
          </w:p>
        </w:tc>
      </w:tr>
      <w:tr w:rsidR="00D765AC" w:rsidRPr="00EF33DE" w14:paraId="38571E08"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46850B" w14:textId="77777777" w:rsidR="00D765AC" w:rsidRPr="00EF33DE" w:rsidRDefault="00D765AC" w:rsidP="00665462">
            <w:pPr>
              <w:pStyle w:val="NormalHanging12a"/>
            </w:pPr>
            <w:r w:rsidRPr="00EF33DE">
              <w:lastRenderedPageBreak/>
              <w:t>EIGE</w:t>
            </w:r>
          </w:p>
        </w:tc>
        <w:tc>
          <w:tcPr>
            <w:tcW w:w="2126" w:type="dxa"/>
            <w:tcBorders>
              <w:top w:val="nil"/>
              <w:left w:val="nil"/>
              <w:bottom w:val="single" w:sz="4" w:space="0" w:color="auto"/>
              <w:right w:val="single" w:sz="4" w:space="0" w:color="auto"/>
            </w:tcBorders>
            <w:noWrap/>
            <w:vAlign w:val="bottom"/>
            <w:hideMark/>
          </w:tcPr>
          <w:p w14:paraId="666AA9A5" w14:textId="77777777" w:rsidR="00D765AC" w:rsidRPr="00EF33DE" w:rsidRDefault="00D765AC" w:rsidP="00665462">
            <w:pPr>
              <w:pStyle w:val="NormalHanging12a"/>
            </w:pPr>
            <w:r w:rsidRPr="00EF33DE">
              <w:t>9 432 057,00 EUR</w:t>
            </w:r>
          </w:p>
        </w:tc>
        <w:tc>
          <w:tcPr>
            <w:tcW w:w="2126" w:type="dxa"/>
            <w:tcBorders>
              <w:top w:val="nil"/>
              <w:left w:val="nil"/>
              <w:bottom w:val="single" w:sz="4" w:space="0" w:color="auto"/>
              <w:right w:val="single" w:sz="4" w:space="0" w:color="auto"/>
            </w:tcBorders>
            <w:noWrap/>
            <w:vAlign w:val="bottom"/>
            <w:hideMark/>
          </w:tcPr>
          <w:p w14:paraId="24FB170E" w14:textId="77777777" w:rsidR="00D765AC" w:rsidRPr="00EF33DE" w:rsidRDefault="00D765AC" w:rsidP="00665462">
            <w:pPr>
              <w:pStyle w:val="NormalHanging12a"/>
            </w:pPr>
            <w:r w:rsidRPr="00EF33DE">
              <w:t>9 358 919,46 EUR</w:t>
            </w:r>
          </w:p>
        </w:tc>
        <w:tc>
          <w:tcPr>
            <w:tcW w:w="2054" w:type="dxa"/>
            <w:tcBorders>
              <w:top w:val="nil"/>
              <w:left w:val="nil"/>
              <w:bottom w:val="single" w:sz="4" w:space="0" w:color="auto"/>
              <w:right w:val="single" w:sz="4" w:space="0" w:color="auto"/>
            </w:tcBorders>
            <w:shd w:val="clear" w:color="auto" w:fill="FFFFFF"/>
            <w:noWrap/>
            <w:vAlign w:val="center"/>
            <w:hideMark/>
          </w:tcPr>
          <w:p w14:paraId="4FB04515" w14:textId="77777777" w:rsidR="00D765AC" w:rsidRPr="00EF33DE" w:rsidRDefault="00D765AC" w:rsidP="00665462">
            <w:pPr>
              <w:pStyle w:val="NormalHanging12a"/>
            </w:pPr>
            <w:r w:rsidRPr="00EF33DE">
              <w:t>0,78 %</w:t>
            </w:r>
          </w:p>
        </w:tc>
      </w:tr>
      <w:tr w:rsidR="00D765AC" w:rsidRPr="00EF33DE" w14:paraId="51A92E31"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127E5DD" w14:textId="77777777" w:rsidR="00D765AC" w:rsidRPr="00EF33DE" w:rsidRDefault="00D765AC" w:rsidP="00665462">
            <w:pPr>
              <w:pStyle w:val="NormalHanging12a"/>
            </w:pPr>
            <w:r w:rsidRPr="00EF33DE">
              <w:t xml:space="preserve">EIOPA </w:t>
            </w:r>
          </w:p>
        </w:tc>
        <w:tc>
          <w:tcPr>
            <w:tcW w:w="2126" w:type="dxa"/>
            <w:tcBorders>
              <w:top w:val="nil"/>
              <w:left w:val="nil"/>
              <w:bottom w:val="single" w:sz="4" w:space="0" w:color="auto"/>
              <w:right w:val="single" w:sz="4" w:space="0" w:color="auto"/>
            </w:tcBorders>
            <w:noWrap/>
            <w:vAlign w:val="bottom"/>
            <w:hideMark/>
          </w:tcPr>
          <w:p w14:paraId="72A9F14D" w14:textId="77777777" w:rsidR="00D765AC" w:rsidRPr="00EF33DE" w:rsidRDefault="00D765AC" w:rsidP="00665462">
            <w:pPr>
              <w:pStyle w:val="NormalHanging12a"/>
            </w:pPr>
            <w:r w:rsidRPr="00EF33DE">
              <w:t>37 561 192,00 EUR</w:t>
            </w:r>
          </w:p>
        </w:tc>
        <w:tc>
          <w:tcPr>
            <w:tcW w:w="2126" w:type="dxa"/>
            <w:tcBorders>
              <w:top w:val="nil"/>
              <w:left w:val="nil"/>
              <w:bottom w:val="single" w:sz="4" w:space="0" w:color="auto"/>
              <w:right w:val="single" w:sz="4" w:space="0" w:color="auto"/>
            </w:tcBorders>
            <w:noWrap/>
            <w:vAlign w:val="bottom"/>
            <w:hideMark/>
          </w:tcPr>
          <w:p w14:paraId="7C9B02A4" w14:textId="77777777" w:rsidR="00D765AC" w:rsidRPr="00EF33DE" w:rsidRDefault="00D765AC" w:rsidP="00665462">
            <w:pPr>
              <w:pStyle w:val="NormalHanging12a"/>
            </w:pPr>
            <w:r w:rsidRPr="00EF33DE">
              <w:t>36 714 492,00 EUR</w:t>
            </w:r>
          </w:p>
        </w:tc>
        <w:tc>
          <w:tcPr>
            <w:tcW w:w="2054" w:type="dxa"/>
            <w:tcBorders>
              <w:top w:val="nil"/>
              <w:left w:val="nil"/>
              <w:bottom w:val="single" w:sz="4" w:space="0" w:color="auto"/>
              <w:right w:val="single" w:sz="4" w:space="0" w:color="auto"/>
            </w:tcBorders>
            <w:shd w:val="clear" w:color="auto" w:fill="FFFFFF"/>
            <w:noWrap/>
            <w:vAlign w:val="center"/>
            <w:hideMark/>
          </w:tcPr>
          <w:p w14:paraId="61C15A11" w14:textId="77777777" w:rsidR="00D765AC" w:rsidRPr="00EF33DE" w:rsidRDefault="00D765AC" w:rsidP="00665462">
            <w:pPr>
              <w:pStyle w:val="NormalHanging12a"/>
            </w:pPr>
            <w:r w:rsidRPr="00EF33DE">
              <w:t>2,31 %</w:t>
            </w:r>
          </w:p>
        </w:tc>
      </w:tr>
      <w:tr w:rsidR="00D765AC" w:rsidRPr="00EF33DE" w14:paraId="317F7D04"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25DFCD8" w14:textId="77777777" w:rsidR="00D765AC" w:rsidRPr="00EF33DE" w:rsidRDefault="00D765AC" w:rsidP="00665462">
            <w:pPr>
              <w:pStyle w:val="NormalHanging12a"/>
            </w:pPr>
            <w:r w:rsidRPr="00EF33DE">
              <w:t>EIT</w:t>
            </w:r>
          </w:p>
        </w:tc>
        <w:tc>
          <w:tcPr>
            <w:tcW w:w="2126" w:type="dxa"/>
            <w:tcBorders>
              <w:top w:val="nil"/>
              <w:left w:val="nil"/>
              <w:bottom w:val="single" w:sz="4" w:space="0" w:color="auto"/>
              <w:right w:val="single" w:sz="4" w:space="0" w:color="auto"/>
            </w:tcBorders>
            <w:noWrap/>
            <w:vAlign w:val="bottom"/>
            <w:hideMark/>
          </w:tcPr>
          <w:p w14:paraId="4AB9CBA7" w14:textId="77777777" w:rsidR="00D765AC" w:rsidRPr="00EF33DE" w:rsidRDefault="00D765AC" w:rsidP="00665462">
            <w:pPr>
              <w:pStyle w:val="NormalHanging12a"/>
            </w:pPr>
            <w:r w:rsidRPr="00EF33DE">
              <w:t>463 576 047,00 EUR</w:t>
            </w:r>
          </w:p>
        </w:tc>
        <w:tc>
          <w:tcPr>
            <w:tcW w:w="2126" w:type="dxa"/>
            <w:tcBorders>
              <w:top w:val="nil"/>
              <w:left w:val="nil"/>
              <w:bottom w:val="single" w:sz="4" w:space="0" w:color="auto"/>
              <w:right w:val="single" w:sz="4" w:space="0" w:color="auto"/>
            </w:tcBorders>
            <w:noWrap/>
            <w:vAlign w:val="bottom"/>
            <w:hideMark/>
          </w:tcPr>
          <w:p w14:paraId="54C68FB2" w14:textId="77777777" w:rsidR="00D765AC" w:rsidRPr="00EF33DE" w:rsidRDefault="00D765AC" w:rsidP="00665462">
            <w:pPr>
              <w:pStyle w:val="NormalHanging12a"/>
            </w:pPr>
            <w:r w:rsidRPr="00EF33DE">
              <w:t>367 607 241,00 EUR</w:t>
            </w:r>
          </w:p>
        </w:tc>
        <w:tc>
          <w:tcPr>
            <w:tcW w:w="2054" w:type="dxa"/>
            <w:tcBorders>
              <w:top w:val="nil"/>
              <w:left w:val="nil"/>
              <w:bottom w:val="single" w:sz="4" w:space="0" w:color="auto"/>
              <w:right w:val="single" w:sz="4" w:space="0" w:color="auto"/>
            </w:tcBorders>
            <w:shd w:val="clear" w:color="auto" w:fill="FFFFFF"/>
            <w:noWrap/>
            <w:vAlign w:val="center"/>
            <w:hideMark/>
          </w:tcPr>
          <w:p w14:paraId="60838B2F" w14:textId="77777777" w:rsidR="00D765AC" w:rsidRPr="00EF33DE" w:rsidRDefault="00D765AC" w:rsidP="00665462">
            <w:pPr>
              <w:pStyle w:val="NormalHanging12a"/>
            </w:pPr>
            <w:r w:rsidRPr="00EF33DE">
              <w:t>26,11 %</w:t>
            </w:r>
          </w:p>
        </w:tc>
      </w:tr>
      <w:tr w:rsidR="00D765AC" w:rsidRPr="00EF33DE" w14:paraId="51FB52AB"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2EBCE5C" w14:textId="77777777" w:rsidR="00D765AC" w:rsidRPr="00EF33DE" w:rsidRDefault="00D765AC" w:rsidP="00665462">
            <w:pPr>
              <w:pStyle w:val="NormalHanging12a"/>
            </w:pPr>
            <w:r w:rsidRPr="00EF33DE">
              <w:t>ELA</w:t>
            </w:r>
          </w:p>
        </w:tc>
        <w:tc>
          <w:tcPr>
            <w:tcW w:w="2126" w:type="dxa"/>
            <w:tcBorders>
              <w:top w:val="nil"/>
              <w:left w:val="nil"/>
              <w:bottom w:val="single" w:sz="4" w:space="0" w:color="auto"/>
              <w:right w:val="single" w:sz="4" w:space="0" w:color="auto"/>
            </w:tcBorders>
            <w:noWrap/>
            <w:vAlign w:val="bottom"/>
            <w:hideMark/>
          </w:tcPr>
          <w:p w14:paraId="2B5852F9" w14:textId="77777777" w:rsidR="00D765AC" w:rsidRPr="00EF33DE" w:rsidRDefault="00D765AC" w:rsidP="00665462">
            <w:pPr>
              <w:pStyle w:val="NormalHanging12a"/>
            </w:pPr>
            <w:r w:rsidRPr="00EF33DE">
              <w:t>48 693 555,00 EUR</w:t>
            </w:r>
          </w:p>
        </w:tc>
        <w:tc>
          <w:tcPr>
            <w:tcW w:w="2126" w:type="dxa"/>
            <w:tcBorders>
              <w:top w:val="nil"/>
              <w:left w:val="nil"/>
              <w:bottom w:val="single" w:sz="4" w:space="0" w:color="auto"/>
              <w:right w:val="single" w:sz="4" w:space="0" w:color="auto"/>
            </w:tcBorders>
            <w:noWrap/>
            <w:vAlign w:val="bottom"/>
            <w:hideMark/>
          </w:tcPr>
          <w:p w14:paraId="7673F319" w14:textId="77777777" w:rsidR="00D765AC" w:rsidRPr="00EF33DE" w:rsidRDefault="00D765AC" w:rsidP="00665462">
            <w:pPr>
              <w:pStyle w:val="NormalHanging12a"/>
            </w:pPr>
            <w:r w:rsidRPr="00EF33DE">
              <w:t>39 973 330,00 EUR</w:t>
            </w:r>
          </w:p>
        </w:tc>
        <w:tc>
          <w:tcPr>
            <w:tcW w:w="2054" w:type="dxa"/>
            <w:tcBorders>
              <w:top w:val="nil"/>
              <w:left w:val="nil"/>
              <w:bottom w:val="single" w:sz="4" w:space="0" w:color="auto"/>
              <w:right w:val="single" w:sz="4" w:space="0" w:color="auto"/>
            </w:tcBorders>
            <w:shd w:val="clear" w:color="auto" w:fill="FFFFFF"/>
            <w:noWrap/>
            <w:vAlign w:val="center"/>
            <w:hideMark/>
          </w:tcPr>
          <w:p w14:paraId="5941F25A" w14:textId="77777777" w:rsidR="00D765AC" w:rsidRPr="00EF33DE" w:rsidRDefault="00D765AC" w:rsidP="00665462">
            <w:pPr>
              <w:pStyle w:val="NormalHanging12a"/>
            </w:pPr>
            <w:r w:rsidRPr="00EF33DE">
              <w:t>21,82 %</w:t>
            </w:r>
          </w:p>
        </w:tc>
      </w:tr>
      <w:tr w:rsidR="00D765AC" w:rsidRPr="00EF33DE" w14:paraId="5D248F45"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319F3A25" w14:textId="77777777" w:rsidR="00D765AC" w:rsidRPr="00EF33DE" w:rsidRDefault="00D765AC" w:rsidP="00665462">
            <w:pPr>
              <w:pStyle w:val="NormalHanging12a"/>
            </w:pPr>
            <w:r w:rsidRPr="00EF33DE">
              <w:t xml:space="preserve">EMA </w:t>
            </w:r>
          </w:p>
        </w:tc>
        <w:tc>
          <w:tcPr>
            <w:tcW w:w="2126" w:type="dxa"/>
            <w:tcBorders>
              <w:top w:val="nil"/>
              <w:left w:val="nil"/>
              <w:bottom w:val="single" w:sz="4" w:space="0" w:color="auto"/>
              <w:right w:val="single" w:sz="4" w:space="0" w:color="auto"/>
            </w:tcBorders>
            <w:noWrap/>
            <w:vAlign w:val="bottom"/>
            <w:hideMark/>
          </w:tcPr>
          <w:p w14:paraId="448676FB" w14:textId="77777777" w:rsidR="00D765AC" w:rsidRPr="00EF33DE" w:rsidRDefault="00D765AC" w:rsidP="00665462">
            <w:pPr>
              <w:pStyle w:val="NormalHanging12a"/>
            </w:pPr>
            <w:r w:rsidRPr="00EF33DE">
              <w:t>491 862 000,00 EUR</w:t>
            </w:r>
          </w:p>
        </w:tc>
        <w:tc>
          <w:tcPr>
            <w:tcW w:w="2126" w:type="dxa"/>
            <w:tcBorders>
              <w:top w:val="nil"/>
              <w:left w:val="nil"/>
              <w:bottom w:val="single" w:sz="4" w:space="0" w:color="auto"/>
              <w:right w:val="single" w:sz="4" w:space="0" w:color="auto"/>
            </w:tcBorders>
            <w:noWrap/>
            <w:vAlign w:val="bottom"/>
            <w:hideMark/>
          </w:tcPr>
          <w:p w14:paraId="758F5758" w14:textId="77777777" w:rsidR="00D765AC" w:rsidRPr="00EF33DE" w:rsidRDefault="00D765AC" w:rsidP="00665462">
            <w:pPr>
              <w:pStyle w:val="NormalHanging12a"/>
            </w:pPr>
            <w:r w:rsidRPr="00EF33DE">
              <w:t>448 603 000,00 EUR</w:t>
            </w:r>
          </w:p>
        </w:tc>
        <w:tc>
          <w:tcPr>
            <w:tcW w:w="2054" w:type="dxa"/>
            <w:tcBorders>
              <w:top w:val="nil"/>
              <w:left w:val="nil"/>
              <w:bottom w:val="single" w:sz="4" w:space="0" w:color="auto"/>
              <w:right w:val="single" w:sz="4" w:space="0" w:color="auto"/>
            </w:tcBorders>
            <w:shd w:val="clear" w:color="auto" w:fill="FFFFFF"/>
            <w:noWrap/>
            <w:vAlign w:val="center"/>
            <w:hideMark/>
          </w:tcPr>
          <w:p w14:paraId="1716B4D8" w14:textId="77777777" w:rsidR="00D765AC" w:rsidRPr="00EF33DE" w:rsidRDefault="00D765AC" w:rsidP="00665462">
            <w:pPr>
              <w:pStyle w:val="NormalHanging12a"/>
            </w:pPr>
            <w:r w:rsidRPr="00EF33DE">
              <w:t>9,64 %</w:t>
            </w:r>
          </w:p>
        </w:tc>
      </w:tr>
      <w:tr w:rsidR="00D765AC" w:rsidRPr="00EF33DE" w14:paraId="123B346C"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E992ADF" w14:textId="77777777" w:rsidR="00D765AC" w:rsidRPr="00EF33DE" w:rsidRDefault="00D765AC" w:rsidP="00665462">
            <w:pPr>
              <w:pStyle w:val="NormalHanging12a"/>
            </w:pPr>
            <w:r w:rsidRPr="00EF33DE">
              <w:t>EMSA</w:t>
            </w:r>
          </w:p>
        </w:tc>
        <w:tc>
          <w:tcPr>
            <w:tcW w:w="2126" w:type="dxa"/>
            <w:tcBorders>
              <w:top w:val="nil"/>
              <w:left w:val="nil"/>
              <w:bottom w:val="single" w:sz="4" w:space="0" w:color="auto"/>
              <w:right w:val="single" w:sz="4" w:space="0" w:color="auto"/>
            </w:tcBorders>
            <w:noWrap/>
            <w:vAlign w:val="bottom"/>
            <w:hideMark/>
          </w:tcPr>
          <w:p w14:paraId="350EA0ED" w14:textId="77777777" w:rsidR="00D765AC" w:rsidRPr="00EF33DE" w:rsidRDefault="00D765AC" w:rsidP="00665462">
            <w:pPr>
              <w:pStyle w:val="NormalHanging12a"/>
            </w:pPr>
            <w:r w:rsidRPr="00EF33DE">
              <w:t>121 648 764,00 EUR</w:t>
            </w:r>
          </w:p>
        </w:tc>
        <w:tc>
          <w:tcPr>
            <w:tcW w:w="2126" w:type="dxa"/>
            <w:tcBorders>
              <w:top w:val="nil"/>
              <w:left w:val="nil"/>
              <w:bottom w:val="single" w:sz="4" w:space="0" w:color="auto"/>
              <w:right w:val="single" w:sz="4" w:space="0" w:color="auto"/>
            </w:tcBorders>
            <w:noWrap/>
            <w:vAlign w:val="bottom"/>
            <w:hideMark/>
          </w:tcPr>
          <w:p w14:paraId="0D407DDD" w14:textId="77777777" w:rsidR="00D765AC" w:rsidRPr="00EF33DE" w:rsidRDefault="00D765AC" w:rsidP="00665462">
            <w:pPr>
              <w:pStyle w:val="NormalHanging12a"/>
            </w:pPr>
            <w:r w:rsidRPr="00EF33DE">
              <w:t>111 954 231,00 EUR</w:t>
            </w:r>
          </w:p>
        </w:tc>
        <w:tc>
          <w:tcPr>
            <w:tcW w:w="2054" w:type="dxa"/>
            <w:tcBorders>
              <w:top w:val="nil"/>
              <w:left w:val="nil"/>
              <w:bottom w:val="single" w:sz="4" w:space="0" w:color="auto"/>
              <w:right w:val="single" w:sz="4" w:space="0" w:color="auto"/>
            </w:tcBorders>
            <w:shd w:val="clear" w:color="auto" w:fill="FFFFFF"/>
            <w:noWrap/>
            <w:vAlign w:val="center"/>
            <w:hideMark/>
          </w:tcPr>
          <w:p w14:paraId="7E2951FC" w14:textId="77777777" w:rsidR="00D765AC" w:rsidRPr="00EF33DE" w:rsidRDefault="00D765AC" w:rsidP="00665462">
            <w:pPr>
              <w:pStyle w:val="NormalHanging12a"/>
            </w:pPr>
            <w:r w:rsidRPr="00EF33DE">
              <w:t>8,66 %</w:t>
            </w:r>
          </w:p>
        </w:tc>
      </w:tr>
      <w:tr w:rsidR="00D765AC" w:rsidRPr="00EF33DE" w14:paraId="7407E52B"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456E117" w14:textId="77777777" w:rsidR="00D765AC" w:rsidRPr="00EF33DE" w:rsidRDefault="00D765AC" w:rsidP="00665462">
            <w:pPr>
              <w:pStyle w:val="NormalHanging12a"/>
            </w:pPr>
            <w:r w:rsidRPr="00EF33DE">
              <w:t>ENISA</w:t>
            </w:r>
            <w:r w:rsidRPr="00EF33DE">
              <w:rPr>
                <w:vertAlign w:val="superscript"/>
              </w:rPr>
              <w:footnoteReference w:id="403"/>
            </w:r>
          </w:p>
        </w:tc>
        <w:tc>
          <w:tcPr>
            <w:tcW w:w="2126" w:type="dxa"/>
            <w:tcBorders>
              <w:top w:val="nil"/>
              <w:left w:val="nil"/>
              <w:bottom w:val="single" w:sz="4" w:space="0" w:color="auto"/>
              <w:right w:val="single" w:sz="4" w:space="0" w:color="auto"/>
            </w:tcBorders>
            <w:noWrap/>
            <w:vAlign w:val="bottom"/>
            <w:hideMark/>
          </w:tcPr>
          <w:p w14:paraId="1405D845" w14:textId="77777777" w:rsidR="00D765AC" w:rsidRPr="00EF33DE" w:rsidRDefault="00D765AC" w:rsidP="00665462">
            <w:pPr>
              <w:pStyle w:val="NormalHanging12a"/>
            </w:pPr>
            <w:r w:rsidRPr="00EF33DE">
              <w:t>42 219 801,00 EUR</w:t>
            </w:r>
          </w:p>
        </w:tc>
        <w:tc>
          <w:tcPr>
            <w:tcW w:w="2126" w:type="dxa"/>
            <w:tcBorders>
              <w:top w:val="nil"/>
              <w:left w:val="nil"/>
              <w:bottom w:val="single" w:sz="4" w:space="0" w:color="auto"/>
              <w:right w:val="single" w:sz="4" w:space="0" w:color="auto"/>
            </w:tcBorders>
            <w:noWrap/>
            <w:vAlign w:val="bottom"/>
            <w:hideMark/>
          </w:tcPr>
          <w:p w14:paraId="3F468949" w14:textId="77777777" w:rsidR="00D765AC" w:rsidRPr="00EF33DE" w:rsidRDefault="00D765AC" w:rsidP="00665462">
            <w:pPr>
              <w:pStyle w:val="NormalHanging12a"/>
            </w:pPr>
            <w:r w:rsidRPr="00EF33DE">
              <w:t>25 183 495,00 EUR</w:t>
            </w:r>
          </w:p>
        </w:tc>
        <w:tc>
          <w:tcPr>
            <w:tcW w:w="2054" w:type="dxa"/>
            <w:tcBorders>
              <w:top w:val="nil"/>
              <w:left w:val="nil"/>
              <w:bottom w:val="single" w:sz="4" w:space="0" w:color="auto"/>
              <w:right w:val="single" w:sz="4" w:space="0" w:color="auto"/>
            </w:tcBorders>
            <w:shd w:val="clear" w:color="auto" w:fill="FFFFFF"/>
            <w:noWrap/>
            <w:vAlign w:val="center"/>
            <w:hideMark/>
          </w:tcPr>
          <w:p w14:paraId="100D9488" w14:textId="77777777" w:rsidR="00D765AC" w:rsidRPr="00EF33DE" w:rsidRDefault="00D765AC" w:rsidP="00665462">
            <w:pPr>
              <w:pStyle w:val="NormalHanging12a"/>
            </w:pPr>
            <w:r w:rsidRPr="00EF33DE">
              <w:t>67,65 %</w:t>
            </w:r>
          </w:p>
        </w:tc>
      </w:tr>
      <w:tr w:rsidR="00D765AC" w:rsidRPr="00EF33DE" w14:paraId="2DE39D2F"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EF9290" w14:textId="77777777" w:rsidR="00D765AC" w:rsidRPr="00EF33DE" w:rsidRDefault="00D765AC" w:rsidP="00665462">
            <w:pPr>
              <w:pStyle w:val="NormalHanging12a"/>
            </w:pPr>
            <w:r w:rsidRPr="00EF33DE">
              <w:t>ERA</w:t>
            </w:r>
          </w:p>
        </w:tc>
        <w:tc>
          <w:tcPr>
            <w:tcW w:w="2126" w:type="dxa"/>
            <w:tcBorders>
              <w:top w:val="nil"/>
              <w:left w:val="nil"/>
              <w:bottom w:val="single" w:sz="4" w:space="0" w:color="auto"/>
              <w:right w:val="single" w:sz="4" w:space="0" w:color="auto"/>
            </w:tcBorders>
            <w:noWrap/>
            <w:vAlign w:val="bottom"/>
            <w:hideMark/>
          </w:tcPr>
          <w:p w14:paraId="1AD6868A" w14:textId="77777777" w:rsidR="00D765AC" w:rsidRPr="00EF33DE" w:rsidRDefault="00D765AC" w:rsidP="00665462">
            <w:pPr>
              <w:pStyle w:val="NormalHanging12a"/>
            </w:pPr>
            <w:r w:rsidRPr="00EF33DE">
              <w:t>41 936 376,00 EUR</w:t>
            </w:r>
          </w:p>
        </w:tc>
        <w:tc>
          <w:tcPr>
            <w:tcW w:w="2126" w:type="dxa"/>
            <w:tcBorders>
              <w:top w:val="nil"/>
              <w:left w:val="nil"/>
              <w:bottom w:val="single" w:sz="4" w:space="0" w:color="auto"/>
              <w:right w:val="single" w:sz="4" w:space="0" w:color="auto"/>
            </w:tcBorders>
            <w:noWrap/>
            <w:vAlign w:val="bottom"/>
            <w:hideMark/>
          </w:tcPr>
          <w:p w14:paraId="32F42916" w14:textId="77777777" w:rsidR="00D765AC" w:rsidRPr="00EF33DE" w:rsidRDefault="00D765AC" w:rsidP="00665462">
            <w:pPr>
              <w:pStyle w:val="NormalHanging12a"/>
            </w:pPr>
            <w:r w:rsidRPr="00EF33DE">
              <w:t>38 532 447,00 EUR</w:t>
            </w:r>
          </w:p>
        </w:tc>
        <w:tc>
          <w:tcPr>
            <w:tcW w:w="2054" w:type="dxa"/>
            <w:tcBorders>
              <w:top w:val="nil"/>
              <w:left w:val="nil"/>
              <w:bottom w:val="single" w:sz="4" w:space="0" w:color="auto"/>
              <w:right w:val="single" w:sz="4" w:space="0" w:color="auto"/>
            </w:tcBorders>
            <w:shd w:val="clear" w:color="auto" w:fill="FFFFFF"/>
            <w:noWrap/>
            <w:vAlign w:val="center"/>
            <w:hideMark/>
          </w:tcPr>
          <w:p w14:paraId="5BD8F95F" w14:textId="77777777" w:rsidR="00D765AC" w:rsidRPr="00EF33DE" w:rsidRDefault="00D765AC" w:rsidP="00665462">
            <w:pPr>
              <w:pStyle w:val="NormalHanging12a"/>
            </w:pPr>
            <w:r w:rsidRPr="00EF33DE">
              <w:t>8,83 %</w:t>
            </w:r>
          </w:p>
        </w:tc>
      </w:tr>
      <w:tr w:rsidR="00D765AC" w:rsidRPr="00EF33DE" w14:paraId="5398430F"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011EE97" w14:textId="77777777" w:rsidR="00D765AC" w:rsidRPr="00EF33DE" w:rsidRDefault="00D765AC" w:rsidP="00665462">
            <w:pPr>
              <w:pStyle w:val="NormalHanging12a"/>
            </w:pPr>
            <w:r w:rsidRPr="00EF33DE">
              <w:t xml:space="preserve">ESA </w:t>
            </w:r>
          </w:p>
        </w:tc>
        <w:tc>
          <w:tcPr>
            <w:tcW w:w="2126" w:type="dxa"/>
            <w:tcBorders>
              <w:top w:val="nil"/>
              <w:left w:val="nil"/>
              <w:bottom w:val="single" w:sz="4" w:space="0" w:color="auto"/>
              <w:right w:val="single" w:sz="4" w:space="0" w:color="auto"/>
            </w:tcBorders>
            <w:shd w:val="clear" w:color="auto" w:fill="FFFFFF"/>
            <w:noWrap/>
            <w:vAlign w:val="bottom"/>
            <w:hideMark/>
          </w:tcPr>
          <w:p w14:paraId="1AFADA85" w14:textId="77777777" w:rsidR="00D765AC" w:rsidRPr="00EF33DE" w:rsidRDefault="00D765AC" w:rsidP="00665462">
            <w:pPr>
              <w:pStyle w:val="NormalHanging12a"/>
            </w:pPr>
            <w:r w:rsidRPr="00EF33DE">
              <w:t>270 000,00 EUR</w:t>
            </w:r>
          </w:p>
        </w:tc>
        <w:tc>
          <w:tcPr>
            <w:tcW w:w="2126" w:type="dxa"/>
            <w:tcBorders>
              <w:top w:val="nil"/>
              <w:left w:val="nil"/>
              <w:bottom w:val="single" w:sz="4" w:space="0" w:color="auto"/>
              <w:right w:val="single" w:sz="4" w:space="0" w:color="auto"/>
            </w:tcBorders>
            <w:noWrap/>
            <w:vAlign w:val="bottom"/>
            <w:hideMark/>
          </w:tcPr>
          <w:p w14:paraId="249DD49E" w14:textId="77777777" w:rsidR="00D765AC" w:rsidRPr="00EF33DE" w:rsidRDefault="00D765AC" w:rsidP="00665462">
            <w:pPr>
              <w:pStyle w:val="NormalHanging12a"/>
            </w:pPr>
            <w:r w:rsidRPr="00EF33DE">
              <w:t>258 160,00 EUR</w:t>
            </w:r>
          </w:p>
        </w:tc>
        <w:tc>
          <w:tcPr>
            <w:tcW w:w="2054" w:type="dxa"/>
            <w:tcBorders>
              <w:top w:val="nil"/>
              <w:left w:val="nil"/>
              <w:bottom w:val="single" w:sz="4" w:space="0" w:color="auto"/>
              <w:right w:val="single" w:sz="4" w:space="0" w:color="auto"/>
            </w:tcBorders>
            <w:shd w:val="clear" w:color="auto" w:fill="FFFFFF"/>
            <w:noWrap/>
            <w:vAlign w:val="center"/>
            <w:hideMark/>
          </w:tcPr>
          <w:p w14:paraId="55F282FF" w14:textId="77777777" w:rsidR="00D765AC" w:rsidRPr="00EF33DE" w:rsidRDefault="00D765AC" w:rsidP="00665462">
            <w:pPr>
              <w:pStyle w:val="NormalHanging12a"/>
            </w:pPr>
            <w:r w:rsidRPr="00EF33DE">
              <w:t>4,59 %</w:t>
            </w:r>
          </w:p>
        </w:tc>
      </w:tr>
      <w:tr w:rsidR="00D765AC" w:rsidRPr="00EF33DE" w14:paraId="316AA037"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35168CC" w14:textId="77777777" w:rsidR="00D765AC" w:rsidRPr="00EF33DE" w:rsidRDefault="00D765AC" w:rsidP="00665462">
            <w:pPr>
              <w:pStyle w:val="NormalHanging12a"/>
            </w:pPr>
            <w:r w:rsidRPr="00EF33DE">
              <w:t>ESMA</w:t>
            </w:r>
          </w:p>
        </w:tc>
        <w:tc>
          <w:tcPr>
            <w:tcW w:w="2126" w:type="dxa"/>
            <w:tcBorders>
              <w:top w:val="nil"/>
              <w:left w:val="nil"/>
              <w:bottom w:val="single" w:sz="4" w:space="0" w:color="auto"/>
              <w:right w:val="single" w:sz="4" w:space="0" w:color="auto"/>
            </w:tcBorders>
            <w:noWrap/>
            <w:vAlign w:val="bottom"/>
            <w:hideMark/>
          </w:tcPr>
          <w:p w14:paraId="352E257D" w14:textId="77777777" w:rsidR="00D765AC" w:rsidRPr="00EF33DE" w:rsidRDefault="00D765AC" w:rsidP="00665462">
            <w:pPr>
              <w:pStyle w:val="NormalHanging12a"/>
            </w:pPr>
            <w:r w:rsidRPr="00EF33DE">
              <w:t>76 055 579,00 EUR</w:t>
            </w:r>
          </w:p>
        </w:tc>
        <w:tc>
          <w:tcPr>
            <w:tcW w:w="2126" w:type="dxa"/>
            <w:tcBorders>
              <w:top w:val="nil"/>
              <w:left w:val="nil"/>
              <w:bottom w:val="single" w:sz="4" w:space="0" w:color="auto"/>
              <w:right w:val="single" w:sz="4" w:space="0" w:color="auto"/>
            </w:tcBorders>
            <w:noWrap/>
            <w:vAlign w:val="bottom"/>
            <w:hideMark/>
          </w:tcPr>
          <w:p w14:paraId="4660FBE9" w14:textId="77777777" w:rsidR="00D765AC" w:rsidRPr="00EF33DE" w:rsidRDefault="00D765AC" w:rsidP="00665462">
            <w:pPr>
              <w:pStyle w:val="NormalHanging12a"/>
            </w:pPr>
            <w:r w:rsidRPr="00EF33DE">
              <w:t>72 509 657,00 EUR</w:t>
            </w:r>
          </w:p>
        </w:tc>
        <w:tc>
          <w:tcPr>
            <w:tcW w:w="2054" w:type="dxa"/>
            <w:tcBorders>
              <w:top w:val="nil"/>
              <w:left w:val="nil"/>
              <w:bottom w:val="single" w:sz="4" w:space="0" w:color="auto"/>
              <w:right w:val="single" w:sz="4" w:space="0" w:color="auto"/>
            </w:tcBorders>
            <w:shd w:val="clear" w:color="auto" w:fill="FFFFFF"/>
            <w:noWrap/>
            <w:vAlign w:val="center"/>
            <w:hideMark/>
          </w:tcPr>
          <w:p w14:paraId="11ACE8C6" w14:textId="77777777" w:rsidR="00D765AC" w:rsidRPr="00EF33DE" w:rsidRDefault="00D765AC" w:rsidP="00665462">
            <w:pPr>
              <w:pStyle w:val="NormalHanging12a"/>
            </w:pPr>
            <w:r w:rsidRPr="00EF33DE">
              <w:t>4,89 %</w:t>
            </w:r>
          </w:p>
        </w:tc>
      </w:tr>
      <w:tr w:rsidR="00D765AC" w:rsidRPr="00EF33DE" w14:paraId="7A603944"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2911EDE" w14:textId="77777777" w:rsidR="00D765AC" w:rsidRPr="00EF33DE" w:rsidRDefault="00D765AC" w:rsidP="00665462">
            <w:pPr>
              <w:pStyle w:val="NormalHanging12a"/>
            </w:pPr>
            <w:r w:rsidRPr="00EF33DE">
              <w:t xml:space="preserve">ETF </w:t>
            </w:r>
          </w:p>
        </w:tc>
        <w:tc>
          <w:tcPr>
            <w:tcW w:w="2126" w:type="dxa"/>
            <w:tcBorders>
              <w:top w:val="nil"/>
              <w:left w:val="nil"/>
              <w:bottom w:val="single" w:sz="4" w:space="0" w:color="auto"/>
              <w:right w:val="single" w:sz="4" w:space="0" w:color="auto"/>
            </w:tcBorders>
            <w:noWrap/>
            <w:vAlign w:val="bottom"/>
            <w:hideMark/>
          </w:tcPr>
          <w:p w14:paraId="745A1006" w14:textId="77777777" w:rsidR="00D765AC" w:rsidRPr="00EF33DE" w:rsidRDefault="00D765AC" w:rsidP="00665462">
            <w:pPr>
              <w:pStyle w:val="NormalHanging12a"/>
            </w:pPr>
            <w:r w:rsidRPr="00EF33DE">
              <w:t>28 330 702,00 EUR</w:t>
            </w:r>
          </w:p>
        </w:tc>
        <w:tc>
          <w:tcPr>
            <w:tcW w:w="2126" w:type="dxa"/>
            <w:tcBorders>
              <w:top w:val="nil"/>
              <w:left w:val="nil"/>
              <w:bottom w:val="single" w:sz="4" w:space="0" w:color="auto"/>
              <w:right w:val="single" w:sz="4" w:space="0" w:color="auto"/>
            </w:tcBorders>
            <w:noWrap/>
            <w:vAlign w:val="bottom"/>
            <w:hideMark/>
          </w:tcPr>
          <w:p w14:paraId="3E25AD2B" w14:textId="77777777" w:rsidR="00D765AC" w:rsidRPr="00EF33DE" w:rsidRDefault="00D765AC" w:rsidP="00665462">
            <w:pPr>
              <w:pStyle w:val="NormalHanging12a"/>
            </w:pPr>
            <w:r w:rsidRPr="00EF33DE">
              <w:t>28 542 956,00 EUR</w:t>
            </w:r>
          </w:p>
        </w:tc>
        <w:tc>
          <w:tcPr>
            <w:tcW w:w="2054" w:type="dxa"/>
            <w:tcBorders>
              <w:top w:val="nil"/>
              <w:left w:val="nil"/>
              <w:bottom w:val="single" w:sz="4" w:space="0" w:color="auto"/>
              <w:right w:val="single" w:sz="4" w:space="0" w:color="auto"/>
            </w:tcBorders>
            <w:shd w:val="clear" w:color="auto" w:fill="FFFFFF"/>
            <w:noWrap/>
            <w:vAlign w:val="center"/>
            <w:hideMark/>
          </w:tcPr>
          <w:p w14:paraId="46710F2E" w14:textId="77777777" w:rsidR="00D765AC" w:rsidRPr="00EF33DE" w:rsidRDefault="00D765AC" w:rsidP="00665462">
            <w:pPr>
              <w:pStyle w:val="NormalHanging12a"/>
            </w:pPr>
            <w:r w:rsidRPr="00EF33DE">
              <w:t>–0,74 %</w:t>
            </w:r>
          </w:p>
        </w:tc>
      </w:tr>
      <w:tr w:rsidR="00D765AC" w:rsidRPr="00EF33DE" w14:paraId="6C149C1B"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5881D293" w14:textId="77777777" w:rsidR="00D765AC" w:rsidRPr="00EF33DE" w:rsidRDefault="00D765AC" w:rsidP="00665462">
            <w:pPr>
              <w:pStyle w:val="NormalHanging12a"/>
            </w:pPr>
            <w:r w:rsidRPr="00EF33DE">
              <w:t>EUAA</w:t>
            </w:r>
          </w:p>
        </w:tc>
        <w:tc>
          <w:tcPr>
            <w:tcW w:w="2126" w:type="dxa"/>
            <w:tcBorders>
              <w:top w:val="nil"/>
              <w:left w:val="nil"/>
              <w:bottom w:val="single" w:sz="4" w:space="0" w:color="auto"/>
              <w:right w:val="single" w:sz="4" w:space="0" w:color="auto"/>
            </w:tcBorders>
            <w:noWrap/>
            <w:vAlign w:val="bottom"/>
            <w:hideMark/>
          </w:tcPr>
          <w:p w14:paraId="07782866" w14:textId="77777777" w:rsidR="00D765AC" w:rsidRPr="00EF33DE" w:rsidRDefault="00D765AC" w:rsidP="00665462">
            <w:pPr>
              <w:pStyle w:val="NormalHanging12a"/>
            </w:pPr>
            <w:r w:rsidRPr="00EF33DE">
              <w:t>181 443 839,00 EUR</w:t>
            </w:r>
          </w:p>
        </w:tc>
        <w:tc>
          <w:tcPr>
            <w:tcW w:w="2126" w:type="dxa"/>
            <w:tcBorders>
              <w:top w:val="nil"/>
              <w:left w:val="nil"/>
              <w:bottom w:val="single" w:sz="4" w:space="0" w:color="auto"/>
              <w:right w:val="single" w:sz="4" w:space="0" w:color="auto"/>
            </w:tcBorders>
            <w:noWrap/>
            <w:vAlign w:val="bottom"/>
            <w:hideMark/>
          </w:tcPr>
          <w:p w14:paraId="27B2801D" w14:textId="77777777" w:rsidR="00D765AC" w:rsidRPr="00EF33DE" w:rsidRDefault="00D765AC" w:rsidP="00665462">
            <w:pPr>
              <w:pStyle w:val="NormalHanging12a"/>
            </w:pPr>
            <w:r w:rsidRPr="00EF33DE">
              <w:t>170 135 127,00 EUR</w:t>
            </w:r>
          </w:p>
        </w:tc>
        <w:tc>
          <w:tcPr>
            <w:tcW w:w="2054" w:type="dxa"/>
            <w:tcBorders>
              <w:top w:val="nil"/>
              <w:left w:val="nil"/>
              <w:bottom w:val="single" w:sz="4" w:space="0" w:color="auto"/>
              <w:right w:val="single" w:sz="4" w:space="0" w:color="auto"/>
            </w:tcBorders>
            <w:shd w:val="clear" w:color="auto" w:fill="FFFFFF"/>
            <w:noWrap/>
            <w:vAlign w:val="center"/>
            <w:hideMark/>
          </w:tcPr>
          <w:p w14:paraId="05E98EB6" w14:textId="77777777" w:rsidR="00D765AC" w:rsidRPr="00EF33DE" w:rsidRDefault="00D765AC" w:rsidP="00665462">
            <w:pPr>
              <w:pStyle w:val="NormalHanging12a"/>
            </w:pPr>
            <w:r w:rsidRPr="00EF33DE">
              <w:t>6,65 %</w:t>
            </w:r>
          </w:p>
        </w:tc>
      </w:tr>
      <w:tr w:rsidR="00D765AC" w:rsidRPr="00EF33DE" w14:paraId="6370E431"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6DB5964A" w14:textId="77777777" w:rsidR="00D765AC" w:rsidRPr="00EF33DE" w:rsidRDefault="00D765AC" w:rsidP="00665462">
            <w:pPr>
              <w:pStyle w:val="NormalHanging12a"/>
            </w:pPr>
            <w:r w:rsidRPr="00EF33DE">
              <w:t>EUDA (EMCDDA)</w:t>
            </w:r>
          </w:p>
        </w:tc>
        <w:tc>
          <w:tcPr>
            <w:tcW w:w="2126" w:type="dxa"/>
            <w:tcBorders>
              <w:top w:val="nil"/>
              <w:left w:val="nil"/>
              <w:bottom w:val="single" w:sz="4" w:space="0" w:color="auto"/>
              <w:right w:val="single" w:sz="4" w:space="0" w:color="auto"/>
            </w:tcBorders>
            <w:noWrap/>
            <w:vAlign w:val="bottom"/>
            <w:hideMark/>
          </w:tcPr>
          <w:p w14:paraId="6A539708" w14:textId="77777777" w:rsidR="00D765AC" w:rsidRPr="00EF33DE" w:rsidRDefault="00D765AC" w:rsidP="00665462">
            <w:pPr>
              <w:pStyle w:val="NormalHanging12a"/>
            </w:pPr>
            <w:r w:rsidRPr="00EF33DE">
              <w:t>32 723 728,00 EUR</w:t>
            </w:r>
          </w:p>
        </w:tc>
        <w:tc>
          <w:tcPr>
            <w:tcW w:w="2126" w:type="dxa"/>
            <w:tcBorders>
              <w:top w:val="nil"/>
              <w:left w:val="nil"/>
              <w:bottom w:val="single" w:sz="4" w:space="0" w:color="auto"/>
              <w:right w:val="single" w:sz="4" w:space="0" w:color="auto"/>
            </w:tcBorders>
            <w:noWrap/>
            <w:vAlign w:val="bottom"/>
            <w:hideMark/>
          </w:tcPr>
          <w:p w14:paraId="23D5FB61" w14:textId="77777777" w:rsidR="00D765AC" w:rsidRPr="00EF33DE" w:rsidRDefault="00D765AC" w:rsidP="00665462">
            <w:pPr>
              <w:pStyle w:val="NormalHanging12a"/>
            </w:pPr>
            <w:r w:rsidRPr="00EF33DE">
              <w:t>22 082 074,00 EUR</w:t>
            </w:r>
          </w:p>
        </w:tc>
        <w:tc>
          <w:tcPr>
            <w:tcW w:w="2054" w:type="dxa"/>
            <w:tcBorders>
              <w:top w:val="nil"/>
              <w:left w:val="nil"/>
              <w:bottom w:val="single" w:sz="4" w:space="0" w:color="auto"/>
              <w:right w:val="single" w:sz="4" w:space="0" w:color="auto"/>
            </w:tcBorders>
            <w:shd w:val="clear" w:color="auto" w:fill="FFFFFF"/>
            <w:noWrap/>
            <w:vAlign w:val="center"/>
            <w:hideMark/>
          </w:tcPr>
          <w:p w14:paraId="63197A2C" w14:textId="77777777" w:rsidR="00D765AC" w:rsidRPr="00EF33DE" w:rsidRDefault="00D765AC" w:rsidP="00665462">
            <w:pPr>
              <w:pStyle w:val="NormalHanging12a"/>
            </w:pPr>
            <w:r w:rsidRPr="00EF33DE">
              <w:t>48,19 %</w:t>
            </w:r>
          </w:p>
        </w:tc>
      </w:tr>
      <w:tr w:rsidR="00D765AC" w:rsidRPr="00EF33DE" w14:paraId="03D464B1"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CEF0F74" w14:textId="77777777" w:rsidR="00D765AC" w:rsidRPr="00EF33DE" w:rsidRDefault="00D765AC" w:rsidP="00665462">
            <w:pPr>
              <w:pStyle w:val="NormalHanging12a"/>
            </w:pPr>
            <w:r w:rsidRPr="00EF33DE">
              <w:t xml:space="preserve">EU-LISA </w:t>
            </w:r>
          </w:p>
        </w:tc>
        <w:tc>
          <w:tcPr>
            <w:tcW w:w="2126" w:type="dxa"/>
            <w:tcBorders>
              <w:top w:val="nil"/>
              <w:left w:val="nil"/>
              <w:bottom w:val="single" w:sz="4" w:space="0" w:color="auto"/>
              <w:right w:val="single" w:sz="4" w:space="0" w:color="auto"/>
            </w:tcBorders>
            <w:noWrap/>
            <w:vAlign w:val="bottom"/>
            <w:hideMark/>
          </w:tcPr>
          <w:p w14:paraId="7A30C54E" w14:textId="77777777" w:rsidR="00D765AC" w:rsidRPr="00EF33DE" w:rsidRDefault="00D765AC" w:rsidP="00665462">
            <w:pPr>
              <w:pStyle w:val="NormalHanging12a"/>
            </w:pPr>
            <w:r w:rsidRPr="00EF33DE">
              <w:t>273 679 741,00 EUR</w:t>
            </w:r>
          </w:p>
        </w:tc>
        <w:tc>
          <w:tcPr>
            <w:tcW w:w="2126" w:type="dxa"/>
            <w:tcBorders>
              <w:top w:val="nil"/>
              <w:left w:val="nil"/>
              <w:bottom w:val="single" w:sz="4" w:space="0" w:color="auto"/>
              <w:right w:val="single" w:sz="4" w:space="0" w:color="auto"/>
            </w:tcBorders>
            <w:noWrap/>
            <w:vAlign w:val="bottom"/>
            <w:hideMark/>
          </w:tcPr>
          <w:p w14:paraId="3C0E3E64" w14:textId="77777777" w:rsidR="00D765AC" w:rsidRPr="00EF33DE" w:rsidRDefault="00D765AC" w:rsidP="00665462">
            <w:pPr>
              <w:pStyle w:val="NormalHanging12a"/>
            </w:pPr>
            <w:r w:rsidRPr="00EF33DE">
              <w:t>300 524 142,00 EUR</w:t>
            </w:r>
          </w:p>
        </w:tc>
        <w:tc>
          <w:tcPr>
            <w:tcW w:w="2054" w:type="dxa"/>
            <w:tcBorders>
              <w:top w:val="nil"/>
              <w:left w:val="nil"/>
              <w:bottom w:val="single" w:sz="4" w:space="0" w:color="auto"/>
              <w:right w:val="single" w:sz="4" w:space="0" w:color="auto"/>
            </w:tcBorders>
            <w:shd w:val="clear" w:color="auto" w:fill="FFFFFF"/>
            <w:noWrap/>
            <w:vAlign w:val="center"/>
            <w:hideMark/>
          </w:tcPr>
          <w:p w14:paraId="097C6251" w14:textId="77777777" w:rsidR="00D765AC" w:rsidRPr="00EF33DE" w:rsidRDefault="00D765AC" w:rsidP="00665462">
            <w:pPr>
              <w:pStyle w:val="NormalHanging12a"/>
            </w:pPr>
            <w:r w:rsidRPr="00EF33DE">
              <w:t>–8,93 %</w:t>
            </w:r>
          </w:p>
        </w:tc>
      </w:tr>
      <w:tr w:rsidR="00D765AC" w:rsidRPr="00EF33DE" w14:paraId="36D7851C"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62794AC" w14:textId="77777777" w:rsidR="00D765AC" w:rsidRPr="00EF33DE" w:rsidRDefault="00D765AC" w:rsidP="00665462">
            <w:pPr>
              <w:pStyle w:val="NormalHanging12a"/>
            </w:pPr>
            <w:r w:rsidRPr="00EF33DE">
              <w:t>EU-OSHA</w:t>
            </w:r>
          </w:p>
        </w:tc>
        <w:tc>
          <w:tcPr>
            <w:tcW w:w="2126" w:type="dxa"/>
            <w:tcBorders>
              <w:top w:val="nil"/>
              <w:left w:val="nil"/>
              <w:bottom w:val="single" w:sz="4" w:space="0" w:color="auto"/>
              <w:right w:val="single" w:sz="4" w:space="0" w:color="auto"/>
            </w:tcBorders>
            <w:noWrap/>
            <w:vAlign w:val="bottom"/>
            <w:hideMark/>
          </w:tcPr>
          <w:p w14:paraId="377F5111" w14:textId="77777777" w:rsidR="00D765AC" w:rsidRPr="00EF33DE" w:rsidRDefault="00D765AC" w:rsidP="00665462">
            <w:pPr>
              <w:pStyle w:val="NormalHanging12a"/>
            </w:pPr>
            <w:r w:rsidRPr="00EF33DE">
              <w:t>17 618 795,00 EUR</w:t>
            </w:r>
          </w:p>
        </w:tc>
        <w:tc>
          <w:tcPr>
            <w:tcW w:w="2126" w:type="dxa"/>
            <w:tcBorders>
              <w:top w:val="nil"/>
              <w:left w:val="nil"/>
              <w:bottom w:val="single" w:sz="4" w:space="0" w:color="auto"/>
              <w:right w:val="single" w:sz="4" w:space="0" w:color="auto"/>
            </w:tcBorders>
            <w:noWrap/>
            <w:vAlign w:val="bottom"/>
            <w:hideMark/>
          </w:tcPr>
          <w:p w14:paraId="2A55D710" w14:textId="77777777" w:rsidR="00D765AC" w:rsidRPr="00EF33DE" w:rsidRDefault="00D765AC" w:rsidP="00665462">
            <w:pPr>
              <w:pStyle w:val="NormalHanging12a"/>
            </w:pPr>
            <w:r w:rsidRPr="00EF33DE">
              <w:t>17 038 950,00 EUR</w:t>
            </w:r>
          </w:p>
        </w:tc>
        <w:tc>
          <w:tcPr>
            <w:tcW w:w="2054" w:type="dxa"/>
            <w:tcBorders>
              <w:top w:val="nil"/>
              <w:left w:val="nil"/>
              <w:bottom w:val="single" w:sz="4" w:space="0" w:color="auto"/>
              <w:right w:val="single" w:sz="4" w:space="0" w:color="auto"/>
            </w:tcBorders>
            <w:shd w:val="clear" w:color="auto" w:fill="FFFFFF"/>
            <w:noWrap/>
            <w:vAlign w:val="center"/>
            <w:hideMark/>
          </w:tcPr>
          <w:p w14:paraId="3A284B24" w14:textId="77777777" w:rsidR="00D765AC" w:rsidRPr="00EF33DE" w:rsidRDefault="00D765AC" w:rsidP="00665462">
            <w:pPr>
              <w:pStyle w:val="NormalHanging12a"/>
            </w:pPr>
            <w:r w:rsidRPr="00EF33DE">
              <w:t>3,40 %</w:t>
            </w:r>
          </w:p>
        </w:tc>
      </w:tr>
      <w:tr w:rsidR="00D765AC" w:rsidRPr="00EF33DE" w14:paraId="4A673295"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51A65A2" w14:textId="77777777" w:rsidR="00D765AC" w:rsidRPr="00EF33DE" w:rsidRDefault="00D765AC" w:rsidP="00665462">
            <w:pPr>
              <w:pStyle w:val="NormalHanging12a"/>
            </w:pPr>
            <w:r w:rsidRPr="00EF33DE">
              <w:t>EUROFOUND</w:t>
            </w:r>
          </w:p>
        </w:tc>
        <w:tc>
          <w:tcPr>
            <w:tcW w:w="2126" w:type="dxa"/>
            <w:tcBorders>
              <w:top w:val="nil"/>
              <w:left w:val="nil"/>
              <w:bottom w:val="single" w:sz="4" w:space="0" w:color="auto"/>
              <w:right w:val="single" w:sz="4" w:space="0" w:color="auto"/>
            </w:tcBorders>
            <w:noWrap/>
            <w:vAlign w:val="bottom"/>
            <w:hideMark/>
          </w:tcPr>
          <w:p w14:paraId="60B99EE3" w14:textId="77777777" w:rsidR="00D765AC" w:rsidRPr="00EF33DE" w:rsidRDefault="00D765AC" w:rsidP="00665462">
            <w:pPr>
              <w:pStyle w:val="NormalHanging12a"/>
            </w:pPr>
            <w:r w:rsidRPr="00EF33DE">
              <w:t>24 965 993,00 EUR</w:t>
            </w:r>
          </w:p>
        </w:tc>
        <w:tc>
          <w:tcPr>
            <w:tcW w:w="2126" w:type="dxa"/>
            <w:tcBorders>
              <w:top w:val="nil"/>
              <w:left w:val="nil"/>
              <w:bottom w:val="single" w:sz="4" w:space="0" w:color="auto"/>
              <w:right w:val="single" w:sz="4" w:space="0" w:color="auto"/>
            </w:tcBorders>
            <w:noWrap/>
            <w:vAlign w:val="bottom"/>
            <w:hideMark/>
          </w:tcPr>
          <w:p w14:paraId="4C115CA8" w14:textId="77777777" w:rsidR="00D765AC" w:rsidRPr="00EF33DE" w:rsidRDefault="00D765AC" w:rsidP="00665462">
            <w:pPr>
              <w:pStyle w:val="NormalHanging12a"/>
            </w:pPr>
            <w:r w:rsidRPr="00EF33DE">
              <w:t>25 369 931,00 EUR</w:t>
            </w:r>
          </w:p>
        </w:tc>
        <w:tc>
          <w:tcPr>
            <w:tcW w:w="2054" w:type="dxa"/>
            <w:tcBorders>
              <w:top w:val="nil"/>
              <w:left w:val="nil"/>
              <w:bottom w:val="single" w:sz="4" w:space="0" w:color="auto"/>
              <w:right w:val="single" w:sz="4" w:space="0" w:color="auto"/>
            </w:tcBorders>
            <w:shd w:val="clear" w:color="auto" w:fill="FFFFFF"/>
            <w:noWrap/>
            <w:vAlign w:val="center"/>
            <w:hideMark/>
          </w:tcPr>
          <w:p w14:paraId="511C6BFA" w14:textId="77777777" w:rsidR="00D765AC" w:rsidRPr="00EF33DE" w:rsidRDefault="00D765AC" w:rsidP="00665462">
            <w:pPr>
              <w:pStyle w:val="NormalHanging12a"/>
            </w:pPr>
            <w:r w:rsidRPr="00EF33DE">
              <w:t>–1,59 %</w:t>
            </w:r>
          </w:p>
        </w:tc>
      </w:tr>
      <w:tr w:rsidR="00D765AC" w:rsidRPr="00EF33DE" w14:paraId="5B5561D0"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0C5305" w14:textId="77777777" w:rsidR="00D765AC" w:rsidRPr="00EF33DE" w:rsidRDefault="00D765AC" w:rsidP="00665462">
            <w:pPr>
              <w:pStyle w:val="NormalHanging12a"/>
            </w:pPr>
            <w:r w:rsidRPr="00EF33DE">
              <w:t xml:space="preserve">EUROJUST </w:t>
            </w:r>
          </w:p>
        </w:tc>
        <w:tc>
          <w:tcPr>
            <w:tcW w:w="2126" w:type="dxa"/>
            <w:tcBorders>
              <w:top w:val="nil"/>
              <w:left w:val="nil"/>
              <w:bottom w:val="single" w:sz="4" w:space="0" w:color="auto"/>
              <w:right w:val="single" w:sz="4" w:space="0" w:color="auto"/>
            </w:tcBorders>
            <w:noWrap/>
            <w:vAlign w:val="bottom"/>
            <w:hideMark/>
          </w:tcPr>
          <w:p w14:paraId="17D9DF4E" w14:textId="77777777" w:rsidR="00D765AC" w:rsidRPr="00EF33DE" w:rsidRDefault="00D765AC" w:rsidP="00665462">
            <w:pPr>
              <w:pStyle w:val="NormalHanging12a"/>
            </w:pPr>
            <w:r w:rsidRPr="00EF33DE">
              <w:t>65 355 970,00 EUR</w:t>
            </w:r>
          </w:p>
        </w:tc>
        <w:tc>
          <w:tcPr>
            <w:tcW w:w="2126" w:type="dxa"/>
            <w:tcBorders>
              <w:top w:val="nil"/>
              <w:left w:val="nil"/>
              <w:bottom w:val="single" w:sz="4" w:space="0" w:color="auto"/>
              <w:right w:val="single" w:sz="4" w:space="0" w:color="auto"/>
            </w:tcBorders>
            <w:noWrap/>
            <w:vAlign w:val="bottom"/>
            <w:hideMark/>
          </w:tcPr>
          <w:p w14:paraId="1C5869D0" w14:textId="77777777" w:rsidR="00D765AC" w:rsidRPr="00EF33DE" w:rsidRDefault="00D765AC" w:rsidP="00665462">
            <w:pPr>
              <w:pStyle w:val="NormalHanging12a"/>
            </w:pPr>
            <w:r w:rsidRPr="00EF33DE">
              <w:t>59 324 460,00 EUR</w:t>
            </w:r>
          </w:p>
        </w:tc>
        <w:tc>
          <w:tcPr>
            <w:tcW w:w="2054" w:type="dxa"/>
            <w:tcBorders>
              <w:top w:val="nil"/>
              <w:left w:val="nil"/>
              <w:bottom w:val="single" w:sz="4" w:space="0" w:color="auto"/>
              <w:right w:val="single" w:sz="4" w:space="0" w:color="auto"/>
            </w:tcBorders>
            <w:shd w:val="clear" w:color="auto" w:fill="FFFFFF"/>
            <w:noWrap/>
            <w:vAlign w:val="center"/>
            <w:hideMark/>
          </w:tcPr>
          <w:p w14:paraId="06E00611" w14:textId="77777777" w:rsidR="00D765AC" w:rsidRPr="00EF33DE" w:rsidRDefault="00D765AC" w:rsidP="00665462">
            <w:pPr>
              <w:pStyle w:val="NormalHanging12a"/>
            </w:pPr>
            <w:r w:rsidRPr="00EF33DE">
              <w:t>10,17 %</w:t>
            </w:r>
          </w:p>
        </w:tc>
      </w:tr>
      <w:tr w:rsidR="00D765AC" w:rsidRPr="00EF33DE" w14:paraId="55A43B48"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59645C5" w14:textId="77777777" w:rsidR="00D765AC" w:rsidRPr="00EF33DE" w:rsidRDefault="00D765AC" w:rsidP="00665462">
            <w:pPr>
              <w:pStyle w:val="NormalHanging12a"/>
            </w:pPr>
            <w:r w:rsidRPr="00EF33DE">
              <w:t>EUROPOL</w:t>
            </w:r>
          </w:p>
        </w:tc>
        <w:tc>
          <w:tcPr>
            <w:tcW w:w="2126" w:type="dxa"/>
            <w:tcBorders>
              <w:top w:val="nil"/>
              <w:left w:val="nil"/>
              <w:bottom w:val="single" w:sz="4" w:space="0" w:color="auto"/>
              <w:right w:val="single" w:sz="4" w:space="0" w:color="auto"/>
            </w:tcBorders>
            <w:noWrap/>
            <w:vAlign w:val="bottom"/>
            <w:hideMark/>
          </w:tcPr>
          <w:p w14:paraId="20FF9546" w14:textId="77777777" w:rsidR="00D765AC" w:rsidRPr="00EF33DE" w:rsidRDefault="00D765AC" w:rsidP="00665462">
            <w:pPr>
              <w:pStyle w:val="NormalHanging12a"/>
            </w:pPr>
            <w:r w:rsidRPr="00EF33DE">
              <w:t>225 228 057,00 EUR</w:t>
            </w:r>
          </w:p>
        </w:tc>
        <w:tc>
          <w:tcPr>
            <w:tcW w:w="2126" w:type="dxa"/>
            <w:tcBorders>
              <w:top w:val="nil"/>
              <w:left w:val="nil"/>
              <w:bottom w:val="single" w:sz="4" w:space="0" w:color="auto"/>
              <w:right w:val="single" w:sz="4" w:space="0" w:color="auto"/>
            </w:tcBorders>
            <w:noWrap/>
            <w:vAlign w:val="bottom"/>
            <w:hideMark/>
          </w:tcPr>
          <w:p w14:paraId="080E57E7" w14:textId="77777777" w:rsidR="00D765AC" w:rsidRPr="00EF33DE" w:rsidRDefault="00D765AC" w:rsidP="00665462">
            <w:pPr>
              <w:pStyle w:val="NormalHanging12a"/>
            </w:pPr>
            <w:r w:rsidRPr="00EF33DE">
              <w:t>212 925 809,00 EUR</w:t>
            </w:r>
          </w:p>
        </w:tc>
        <w:tc>
          <w:tcPr>
            <w:tcW w:w="2054" w:type="dxa"/>
            <w:tcBorders>
              <w:top w:val="nil"/>
              <w:left w:val="nil"/>
              <w:bottom w:val="single" w:sz="4" w:space="0" w:color="auto"/>
              <w:right w:val="single" w:sz="4" w:space="0" w:color="auto"/>
            </w:tcBorders>
            <w:shd w:val="clear" w:color="auto" w:fill="FFFFFF"/>
            <w:noWrap/>
            <w:vAlign w:val="center"/>
            <w:hideMark/>
          </w:tcPr>
          <w:p w14:paraId="294EF89C" w14:textId="77777777" w:rsidR="00D765AC" w:rsidRPr="00EF33DE" w:rsidRDefault="00D765AC" w:rsidP="00665462">
            <w:pPr>
              <w:pStyle w:val="NormalHanging12a"/>
            </w:pPr>
            <w:r w:rsidRPr="00EF33DE">
              <w:t>5,78 %</w:t>
            </w:r>
          </w:p>
        </w:tc>
      </w:tr>
      <w:tr w:rsidR="00D765AC" w:rsidRPr="00EF33DE" w14:paraId="7F4F4706"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883255B" w14:textId="77777777" w:rsidR="00D765AC" w:rsidRPr="00EF33DE" w:rsidRDefault="00D765AC" w:rsidP="00665462">
            <w:pPr>
              <w:pStyle w:val="NormalHanging12a"/>
            </w:pPr>
            <w:r w:rsidRPr="00EF33DE">
              <w:t>EUSPA</w:t>
            </w:r>
          </w:p>
        </w:tc>
        <w:tc>
          <w:tcPr>
            <w:tcW w:w="2126" w:type="dxa"/>
            <w:tcBorders>
              <w:top w:val="nil"/>
              <w:left w:val="nil"/>
              <w:bottom w:val="single" w:sz="4" w:space="0" w:color="auto"/>
              <w:right w:val="single" w:sz="4" w:space="0" w:color="auto"/>
            </w:tcBorders>
            <w:noWrap/>
            <w:vAlign w:val="bottom"/>
            <w:hideMark/>
          </w:tcPr>
          <w:p w14:paraId="7A3CD29F" w14:textId="77777777" w:rsidR="00D765AC" w:rsidRPr="00EF33DE" w:rsidRDefault="00D765AC" w:rsidP="00665462">
            <w:pPr>
              <w:pStyle w:val="NormalHanging12a"/>
            </w:pPr>
            <w:r w:rsidRPr="00EF33DE">
              <w:t>85 410 390,00 EUR</w:t>
            </w:r>
          </w:p>
        </w:tc>
        <w:tc>
          <w:tcPr>
            <w:tcW w:w="2126" w:type="dxa"/>
            <w:tcBorders>
              <w:top w:val="nil"/>
              <w:left w:val="nil"/>
              <w:bottom w:val="single" w:sz="4" w:space="0" w:color="auto"/>
              <w:right w:val="single" w:sz="4" w:space="0" w:color="auto"/>
            </w:tcBorders>
            <w:noWrap/>
            <w:vAlign w:val="bottom"/>
            <w:hideMark/>
          </w:tcPr>
          <w:p w14:paraId="0A69114E" w14:textId="77777777" w:rsidR="00D765AC" w:rsidRPr="00EF33DE" w:rsidRDefault="00D765AC" w:rsidP="00665462">
            <w:pPr>
              <w:pStyle w:val="NormalHanging12a"/>
            </w:pPr>
            <w:r w:rsidRPr="00EF33DE">
              <w:t>76 922 866,00 EUR</w:t>
            </w:r>
          </w:p>
        </w:tc>
        <w:tc>
          <w:tcPr>
            <w:tcW w:w="2054" w:type="dxa"/>
            <w:tcBorders>
              <w:top w:val="nil"/>
              <w:left w:val="nil"/>
              <w:bottom w:val="single" w:sz="4" w:space="0" w:color="auto"/>
              <w:right w:val="single" w:sz="4" w:space="0" w:color="auto"/>
            </w:tcBorders>
            <w:shd w:val="clear" w:color="auto" w:fill="FFFFFF"/>
            <w:noWrap/>
            <w:vAlign w:val="center"/>
            <w:hideMark/>
          </w:tcPr>
          <w:p w14:paraId="7BC99468" w14:textId="77777777" w:rsidR="00D765AC" w:rsidRPr="00EF33DE" w:rsidRDefault="00D765AC" w:rsidP="00665462">
            <w:pPr>
              <w:pStyle w:val="NormalHanging12a"/>
            </w:pPr>
            <w:r w:rsidRPr="00EF33DE">
              <w:t>11,03 %</w:t>
            </w:r>
          </w:p>
        </w:tc>
      </w:tr>
      <w:tr w:rsidR="00D765AC" w:rsidRPr="00EF33DE" w14:paraId="28B2F2A8"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1F64AB17" w14:textId="77777777" w:rsidR="00D765AC" w:rsidRPr="00EF33DE" w:rsidRDefault="00D765AC" w:rsidP="00665462">
            <w:pPr>
              <w:pStyle w:val="NormalHanging12a"/>
            </w:pPr>
            <w:r w:rsidRPr="00EF33DE">
              <w:t>FRA</w:t>
            </w:r>
          </w:p>
        </w:tc>
        <w:tc>
          <w:tcPr>
            <w:tcW w:w="2126" w:type="dxa"/>
            <w:tcBorders>
              <w:top w:val="nil"/>
              <w:left w:val="nil"/>
              <w:bottom w:val="single" w:sz="4" w:space="0" w:color="auto"/>
              <w:right w:val="single" w:sz="4" w:space="0" w:color="auto"/>
            </w:tcBorders>
            <w:noWrap/>
            <w:vAlign w:val="bottom"/>
            <w:hideMark/>
          </w:tcPr>
          <w:p w14:paraId="74045935" w14:textId="77777777" w:rsidR="00D765AC" w:rsidRPr="00EF33DE" w:rsidRDefault="00D765AC" w:rsidP="00665462">
            <w:pPr>
              <w:pStyle w:val="NormalHanging12a"/>
            </w:pPr>
            <w:r w:rsidRPr="00EF33DE">
              <w:t>28 052 521,00 EUR</w:t>
            </w:r>
          </w:p>
        </w:tc>
        <w:tc>
          <w:tcPr>
            <w:tcW w:w="2126" w:type="dxa"/>
            <w:tcBorders>
              <w:top w:val="nil"/>
              <w:left w:val="nil"/>
              <w:bottom w:val="single" w:sz="4" w:space="0" w:color="auto"/>
              <w:right w:val="single" w:sz="4" w:space="0" w:color="auto"/>
            </w:tcBorders>
            <w:noWrap/>
            <w:vAlign w:val="bottom"/>
            <w:hideMark/>
          </w:tcPr>
          <w:p w14:paraId="65DF4DDF" w14:textId="77777777" w:rsidR="00D765AC" w:rsidRPr="00EF33DE" w:rsidRDefault="00D765AC" w:rsidP="00665462">
            <w:pPr>
              <w:pStyle w:val="NormalHanging12a"/>
            </w:pPr>
            <w:r w:rsidRPr="00EF33DE">
              <w:t>26 191 030,72 EUR</w:t>
            </w:r>
          </w:p>
        </w:tc>
        <w:tc>
          <w:tcPr>
            <w:tcW w:w="2054" w:type="dxa"/>
            <w:tcBorders>
              <w:top w:val="nil"/>
              <w:left w:val="nil"/>
              <w:bottom w:val="single" w:sz="4" w:space="0" w:color="auto"/>
              <w:right w:val="single" w:sz="4" w:space="0" w:color="auto"/>
            </w:tcBorders>
            <w:shd w:val="clear" w:color="auto" w:fill="FFFFFF"/>
            <w:noWrap/>
            <w:vAlign w:val="center"/>
            <w:hideMark/>
          </w:tcPr>
          <w:p w14:paraId="42BB5B86" w14:textId="77777777" w:rsidR="00D765AC" w:rsidRPr="00EF33DE" w:rsidRDefault="00D765AC" w:rsidP="00665462">
            <w:pPr>
              <w:pStyle w:val="NormalHanging12a"/>
            </w:pPr>
            <w:r w:rsidRPr="00EF33DE">
              <w:t>7,11 %</w:t>
            </w:r>
          </w:p>
        </w:tc>
      </w:tr>
      <w:tr w:rsidR="00D765AC" w:rsidRPr="00EF33DE" w14:paraId="10B86FB4"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7413DBBD" w14:textId="77777777" w:rsidR="00D765AC" w:rsidRPr="00EF33DE" w:rsidRDefault="00D765AC" w:rsidP="00665462">
            <w:pPr>
              <w:pStyle w:val="NormalHanging12a"/>
            </w:pPr>
            <w:r w:rsidRPr="00EF33DE">
              <w:t>FRONTEX</w:t>
            </w:r>
          </w:p>
        </w:tc>
        <w:tc>
          <w:tcPr>
            <w:tcW w:w="2126" w:type="dxa"/>
            <w:tcBorders>
              <w:top w:val="nil"/>
              <w:left w:val="nil"/>
              <w:bottom w:val="single" w:sz="4" w:space="0" w:color="auto"/>
              <w:right w:val="single" w:sz="4" w:space="0" w:color="auto"/>
            </w:tcBorders>
            <w:noWrap/>
            <w:vAlign w:val="bottom"/>
            <w:hideMark/>
          </w:tcPr>
          <w:p w14:paraId="38E1D127" w14:textId="77777777" w:rsidR="00D765AC" w:rsidRPr="00EF33DE" w:rsidRDefault="00D765AC" w:rsidP="00665462">
            <w:pPr>
              <w:pStyle w:val="NormalHanging12a"/>
            </w:pPr>
            <w:r w:rsidRPr="00EF33DE">
              <w:t>922 074 136,00 EUR</w:t>
            </w:r>
          </w:p>
        </w:tc>
        <w:tc>
          <w:tcPr>
            <w:tcW w:w="2126" w:type="dxa"/>
            <w:tcBorders>
              <w:top w:val="nil"/>
              <w:left w:val="nil"/>
              <w:bottom w:val="single" w:sz="4" w:space="0" w:color="auto"/>
              <w:right w:val="single" w:sz="4" w:space="0" w:color="auto"/>
            </w:tcBorders>
            <w:noWrap/>
            <w:vAlign w:val="bottom"/>
            <w:hideMark/>
          </w:tcPr>
          <w:p w14:paraId="4A21A9CC" w14:textId="77777777" w:rsidR="00D765AC" w:rsidRPr="00EF33DE" w:rsidRDefault="00D765AC" w:rsidP="00665462">
            <w:pPr>
              <w:pStyle w:val="NormalHanging12a"/>
            </w:pPr>
            <w:r w:rsidRPr="00EF33DE">
              <w:t>829 352 752,00 EUR</w:t>
            </w:r>
          </w:p>
        </w:tc>
        <w:tc>
          <w:tcPr>
            <w:tcW w:w="2054" w:type="dxa"/>
            <w:tcBorders>
              <w:top w:val="nil"/>
              <w:left w:val="nil"/>
              <w:bottom w:val="single" w:sz="4" w:space="0" w:color="auto"/>
              <w:right w:val="single" w:sz="4" w:space="0" w:color="auto"/>
            </w:tcBorders>
            <w:shd w:val="clear" w:color="auto" w:fill="FFFFFF"/>
            <w:noWrap/>
            <w:vAlign w:val="center"/>
            <w:hideMark/>
          </w:tcPr>
          <w:p w14:paraId="087BCEC7" w14:textId="77777777" w:rsidR="00D765AC" w:rsidRPr="00EF33DE" w:rsidRDefault="00D765AC" w:rsidP="00665462">
            <w:pPr>
              <w:pStyle w:val="NormalHanging12a"/>
            </w:pPr>
            <w:r w:rsidRPr="00EF33DE">
              <w:t>11,18 %</w:t>
            </w:r>
          </w:p>
        </w:tc>
      </w:tr>
      <w:tr w:rsidR="00D765AC" w:rsidRPr="00EF33DE" w14:paraId="5A9ADB50" w14:textId="77777777" w:rsidTr="00665462">
        <w:trPr>
          <w:trHeight w:val="288"/>
        </w:trPr>
        <w:tc>
          <w:tcPr>
            <w:tcW w:w="2122" w:type="dxa"/>
            <w:tcBorders>
              <w:top w:val="nil"/>
              <w:left w:val="single" w:sz="4" w:space="0" w:color="auto"/>
              <w:bottom w:val="single" w:sz="4" w:space="0" w:color="auto"/>
              <w:right w:val="single" w:sz="4" w:space="0" w:color="auto"/>
            </w:tcBorders>
            <w:noWrap/>
            <w:vAlign w:val="bottom"/>
            <w:hideMark/>
          </w:tcPr>
          <w:p w14:paraId="0EA203D7" w14:textId="77777777" w:rsidR="00D765AC" w:rsidRPr="00EF33DE" w:rsidRDefault="00D765AC" w:rsidP="00665462">
            <w:pPr>
              <w:pStyle w:val="NormalHanging12a"/>
              <w:rPr>
                <w:b/>
                <w:bCs/>
              </w:rPr>
            </w:pPr>
            <w:r w:rsidRPr="00EF33DE">
              <w:rPr>
                <w:b/>
              </w:rPr>
              <w:t>SPOLU</w:t>
            </w:r>
          </w:p>
        </w:tc>
        <w:tc>
          <w:tcPr>
            <w:tcW w:w="2126" w:type="dxa"/>
            <w:tcBorders>
              <w:top w:val="nil"/>
              <w:left w:val="nil"/>
              <w:bottom w:val="single" w:sz="4" w:space="0" w:color="auto"/>
              <w:right w:val="single" w:sz="4" w:space="0" w:color="auto"/>
            </w:tcBorders>
            <w:noWrap/>
            <w:vAlign w:val="bottom"/>
            <w:hideMark/>
          </w:tcPr>
          <w:p w14:paraId="787A1276" w14:textId="77777777" w:rsidR="00D765AC" w:rsidRPr="00EF33DE" w:rsidRDefault="00D765AC" w:rsidP="00665462">
            <w:pPr>
              <w:pStyle w:val="NormalHanging12a"/>
              <w:rPr>
                <w:b/>
                <w:bCs/>
              </w:rPr>
            </w:pPr>
            <w:r w:rsidRPr="00EF33DE">
              <w:rPr>
                <w:b/>
              </w:rPr>
              <w:t>4 112 799 136,00 EUR</w:t>
            </w:r>
          </w:p>
        </w:tc>
        <w:tc>
          <w:tcPr>
            <w:tcW w:w="2126" w:type="dxa"/>
            <w:tcBorders>
              <w:top w:val="nil"/>
              <w:left w:val="nil"/>
              <w:bottom w:val="single" w:sz="4" w:space="0" w:color="auto"/>
              <w:right w:val="single" w:sz="4" w:space="0" w:color="auto"/>
            </w:tcBorders>
            <w:noWrap/>
            <w:vAlign w:val="bottom"/>
            <w:hideMark/>
          </w:tcPr>
          <w:p w14:paraId="7E234461" w14:textId="77777777" w:rsidR="00D765AC" w:rsidRPr="00EF33DE" w:rsidRDefault="00D765AC" w:rsidP="00665462">
            <w:pPr>
              <w:pStyle w:val="NormalHanging12a"/>
              <w:rPr>
                <w:b/>
                <w:bCs/>
              </w:rPr>
            </w:pPr>
            <w:r w:rsidRPr="00EF33DE">
              <w:rPr>
                <w:b/>
              </w:rPr>
              <w:t>3 741 954 188,71 EUR</w:t>
            </w:r>
          </w:p>
        </w:tc>
        <w:tc>
          <w:tcPr>
            <w:tcW w:w="2054" w:type="dxa"/>
            <w:tcBorders>
              <w:top w:val="nil"/>
              <w:left w:val="nil"/>
              <w:bottom w:val="single" w:sz="4" w:space="0" w:color="auto"/>
              <w:right w:val="single" w:sz="4" w:space="0" w:color="auto"/>
            </w:tcBorders>
            <w:shd w:val="clear" w:color="auto" w:fill="FFFFFF"/>
            <w:noWrap/>
            <w:vAlign w:val="center"/>
            <w:hideMark/>
          </w:tcPr>
          <w:p w14:paraId="2A0345D6" w14:textId="77777777" w:rsidR="00D765AC" w:rsidRPr="00EF33DE" w:rsidRDefault="00D765AC" w:rsidP="00665462">
            <w:pPr>
              <w:pStyle w:val="NormalHanging12a"/>
              <w:rPr>
                <w:b/>
                <w:bCs/>
              </w:rPr>
            </w:pPr>
            <w:r w:rsidRPr="00EF33DE">
              <w:rPr>
                <w:b/>
              </w:rPr>
              <w:t>9,91 %</w:t>
            </w:r>
          </w:p>
        </w:tc>
      </w:tr>
    </w:tbl>
    <w:p w14:paraId="01DC6B3A" w14:textId="37190AA2" w:rsidR="00D765AC" w:rsidRPr="00EF33DE" w:rsidRDefault="00487B92" w:rsidP="00D765AC">
      <w:pPr>
        <w:pStyle w:val="NormalHanging12a"/>
      </w:pPr>
      <w:r w:rsidRPr="00EF33DE">
        <w:lastRenderedPageBreak/>
        <w:t>25</w:t>
      </w:r>
      <w:r w:rsidR="00D765AC" w:rsidRPr="00EF33DE">
        <w:t>.</w:t>
      </w:r>
      <w:r w:rsidR="00D765AC" w:rsidRPr="00EF33DE">
        <w:tab/>
        <w:t>konštatuje, že rozpočet 33 agentúr EÚ sa zvýšil z 3,6 miliardy EUR v roku 2023 na 4,1 miliardy EUR v roku 2024; vyzýva Komisiu, aby preskúmala päťročné kumulatívne náklady a rozlišovala pritom medzi rastom vyplývajúcim z mandátu a administratívnou expanziou a aby odôvodnila ďalšie zvýšenia s preukázateľnou pridanou hodnotou; zdôrazňuje, že rast rozpočtu musí byť sprevádzaný silnejším riadením, vnútornými kontrolami a plánovaním zamestnávania a čerpania prostriedkov, aby sa zabránilo nezrovnalostiam, prenosom a neúčinným výdavkom;</w:t>
      </w:r>
      <w:r w:rsidR="000B71AF" w:rsidRPr="00EF33DE">
        <w:t xml:space="preserve"> zdôrazňuje, že akékoľvek dodatočné zdroje pre agentúry musia byť doplnené o merateľné výkonnostné ciele a pravidelné podávanie správ o konkrétnych dosiahnutých výsledkoch, aby orgán udeľujúci absolutórium mohol posúdiť hodnotu vynaložených prostriedkov; trvá na tom, že pred schválením dodatočných finančných prostriedkov musia agentúry najprv preukázať, že dostupné zdroje sa využívajú efektívne;</w:t>
      </w:r>
    </w:p>
    <w:p w14:paraId="000A3769" w14:textId="56B9C5FD" w:rsidR="00D765AC" w:rsidRPr="00EF33DE" w:rsidRDefault="00487B92" w:rsidP="00D765AC">
      <w:pPr>
        <w:pStyle w:val="NormalHanging12a"/>
      </w:pPr>
      <w:r w:rsidRPr="00EF33DE">
        <w:t>26</w:t>
      </w:r>
      <w:r w:rsidR="00D765AC" w:rsidRPr="00EF33DE">
        <w:t>.</w:t>
      </w:r>
      <w:r w:rsidR="00D765AC" w:rsidRPr="00EF33DE">
        <w:tab/>
        <w:t>konštatuje, že Agentúra Európskej únie pre základné práva (FRA) a ďalšie agentúry EÚ pomáhajú inštitúciám Únie pri vykonávaní práva Únie v súvislosti so základnými právami; vyzýva Komisiu a rozpočtový orgán, aby všetkým agentúram EÚ poskytli primerané a predvídateľné zdroje;</w:t>
      </w:r>
    </w:p>
    <w:p w14:paraId="22FC787D" w14:textId="2FED4C49" w:rsidR="00D765AC" w:rsidRPr="00EF33DE" w:rsidRDefault="00487B92" w:rsidP="00D765AC">
      <w:pPr>
        <w:pStyle w:val="NormalHanging12a"/>
      </w:pPr>
      <w:r w:rsidRPr="00EF33DE">
        <w:t>27</w:t>
      </w:r>
      <w:r w:rsidR="00D765AC" w:rsidRPr="00EF33DE">
        <w:t>.</w:t>
      </w:r>
      <w:r w:rsidR="00D765AC" w:rsidRPr="00EF33DE">
        <w:tab/>
        <w:t>zdôrazňuje, že od roku 2023 do roku 2024 sa výrazne zvýšili príjmy niektorých agentúr vrátane EEA, EIT, ELA, ENISA a EUDA, ktorých rozpočty sa zvýšili o viac ako 21 %;</w:t>
      </w:r>
    </w:p>
    <w:p w14:paraId="4AA70681" w14:textId="3D944A09" w:rsidR="00D765AC" w:rsidRPr="00EF33DE" w:rsidRDefault="00487B92" w:rsidP="00D765AC">
      <w:pPr>
        <w:pStyle w:val="NormalHanging12a"/>
      </w:pPr>
      <w:r w:rsidRPr="00EF33DE">
        <w:t>28</w:t>
      </w:r>
      <w:r w:rsidR="00D765AC" w:rsidRPr="00EF33DE">
        <w:t>.</w:t>
      </w:r>
      <w:r w:rsidR="00D765AC" w:rsidRPr="00EF33DE">
        <w:tab/>
        <w:t>berie na vedomie, že zvýšenie rozpočtu agentúry EEA na rok 2024 odráža rozšírenie jej legislatívnych mandátov a že prevádzkové povinnosti vyplývajúce z vykonávania politík Európskej zelenej dohody, ako je nariadenie o obnove prírody (prijaté koncom roka 2024), prepracované znenie nariadenia o zriadení Európskeho registra uvoľňovania a prenosov znečisťujúcich látok (EPRTR), certifikácia EÚ v oblasti odstraňovania uhlíka a uhlíkového poľnohospodárstva (CRCF) a iniciatíva za rozšírené monitorovanie emisií z ťažkých úžitkových vozidiel, boli podporené náborom zamestnancov; ďalej konštatuje, že agentúra vykonávala aj úlohy podľa revidovaného nariadenia o využívaní pôdy, zmenách vo využívaní pôdy a lesnom hospodárstve (2023); uvedomuje si aj to, že nové dohody o úrovni poskytovaných služieb s GR MARE, GR SANTE a GR RTD rozšírili úlohy agentúry pri obnove oceánov/vôd, riešení ohrození zdravia a integrácii údajov o životnom prostredí, vďaka čomu sa získali údaje a analýzy na tvorbu environmentálnej politiky Únie;</w:t>
      </w:r>
    </w:p>
    <w:p w14:paraId="04B16D74" w14:textId="7CE919FA" w:rsidR="00D765AC" w:rsidRPr="00EF33DE" w:rsidRDefault="00487B92" w:rsidP="00D765AC">
      <w:pPr>
        <w:pStyle w:val="NormalHanging12a"/>
      </w:pPr>
      <w:r w:rsidRPr="00EF33DE">
        <w:t>29</w:t>
      </w:r>
      <w:r w:rsidR="00D765AC" w:rsidRPr="00EF33DE">
        <w:t>.</w:t>
      </w:r>
      <w:r w:rsidR="00D765AC" w:rsidRPr="00EF33DE">
        <w:tab/>
        <w:t>konštatuje, že zvýšenie rozpočtu EIT možno vysvetliť viacerými faktormi vrátane vyšších rozpočtových prostriedkov na program Horizont Európa (+10,25 %), nových finančných prostriedkov pre iniciatívu inštitúcií vysokoškolského vzdelávania vo výške 24,6 milióna EUR a nových dohôd o príspevku uzavretých s generálnymi riaditeľstvami Komisie vo výške 16,7 milióna EUR;</w:t>
      </w:r>
    </w:p>
    <w:p w14:paraId="25C0AA33" w14:textId="15967C71" w:rsidR="00D765AC" w:rsidRPr="00EF33DE" w:rsidRDefault="00487B92" w:rsidP="00D765AC">
      <w:pPr>
        <w:pStyle w:val="NormalHanging12a"/>
      </w:pPr>
      <w:r w:rsidRPr="00EF33DE">
        <w:t>30</w:t>
      </w:r>
      <w:r w:rsidR="00D765AC" w:rsidRPr="00EF33DE">
        <w:t>.</w:t>
      </w:r>
      <w:r w:rsidR="00D765AC" w:rsidRPr="00EF33DE">
        <w:tab/>
        <w:t>berie na vedomie, že zvýšenie rozpočtu pre orgán ELA v roku 2024 sa vysvetľuje predovšetkým prechodom agentúry na plnú prevádzkovú kapacitu, čo si vyžiadalo výrazné posilnenie ľudských zdrojov a prevádzkových spôsobilostí; zdôrazňuje, že to zahŕňalo úpravy týkajúce sa zamestnancov (9,5 milióna EUR, 44 %), ako je zmena 15 miest vyslaných národných expertov na miesta dočasných zamestnancov a úpravy platov, následne rozšírenie prevádzkových činností (7 miliónov EUR, 33 %) v súvislosti s aktualizáciou Európskeho portálu pre pracovnú mobilitu a inšpekciami a napokon náklady súvisiace s infláciou (1,2 milióna EUR, 15 %) na IKT/kybernetickú bezpečnosť a inflačné tlaky;</w:t>
      </w:r>
    </w:p>
    <w:p w14:paraId="6B4E1CB3" w14:textId="4930AED3" w:rsidR="00D765AC" w:rsidRPr="00EF33DE" w:rsidRDefault="00487B92" w:rsidP="00D765AC">
      <w:pPr>
        <w:pStyle w:val="NormalHanging12a"/>
        <w:rPr>
          <w:iCs/>
        </w:rPr>
      </w:pPr>
      <w:r w:rsidRPr="00EF33DE">
        <w:lastRenderedPageBreak/>
        <w:t>31</w:t>
      </w:r>
      <w:r w:rsidR="00D765AC" w:rsidRPr="00EF33DE">
        <w:t>.</w:t>
      </w:r>
      <w:r w:rsidR="00D765AC" w:rsidRPr="00EF33DE">
        <w:tab/>
        <w:t>konštatuje, že rozpočet agentúry ENISA sa zvýšil vďaka prvej splátke vo výške 16 miliónov EUR, ktorú prijala vo februári 2024 na základe dohody o príspevku, ktorú podpísala koncom decembra 2023 s GR CONNECT na poskytovanie kybernetickej podpory a činností situačného centra v rokoch 2024 – 2026 v hodnote celkovo 20 miliónov EUR; uvedomuje si, že v roku 2024 mala agentúra k dispozícii rozpočet vo výške 26,2 milióna EUR oproti rozpočtu na rok 2023 vo výške 25,2 milióna EUR;</w:t>
      </w:r>
    </w:p>
    <w:p w14:paraId="2EAFE561" w14:textId="6BAFC232" w:rsidR="00D765AC" w:rsidRPr="00EF33DE" w:rsidRDefault="00487B92" w:rsidP="00D765AC">
      <w:pPr>
        <w:pStyle w:val="NormalHanging12a"/>
        <w:rPr>
          <w:iCs/>
        </w:rPr>
      </w:pPr>
      <w:r w:rsidRPr="00EF33DE">
        <w:t>32</w:t>
      </w:r>
      <w:r w:rsidR="00D765AC" w:rsidRPr="00EF33DE">
        <w:t>.</w:t>
      </w:r>
      <w:r w:rsidR="00D765AC" w:rsidRPr="00EF33DE">
        <w:tab/>
        <w:t>vyjadruje znepokojenie nad tým, že agentúra ENISA sa nachádza v kritickom postavení, pretože potreby Únie v oblasti kybernetickej bezpečnosti sú čoraz zložitejšie a kybernetické hrozby sa neustále stupňujú, pričom agentúra nemá primerané finančné prostriedky a náležité personálne obsadenie; súhlasí so závermi Rady o agentúre ENISA z decembra 2024, v ktorých sa zdôrazňuje ústredná úloha agentúry ENISA v ekosystéme kybernetickej bezpečnosti Únie a potreba zosúladiť financovanie a zdroje s jej rozšíreným mandátom; zdôrazňuje, že dodatočné zdroje musia byť sprevádzané merateľnými výkonnostnými cieľmi a pravidelným podávaním správ o konkrétnych dosiahnutých výsledkoch;</w:t>
      </w:r>
    </w:p>
    <w:p w14:paraId="2CFF98E0" w14:textId="50B9E76F" w:rsidR="00D765AC" w:rsidRPr="00EF33DE" w:rsidRDefault="00487B92" w:rsidP="00D765AC">
      <w:pPr>
        <w:pStyle w:val="NormalHanging12a"/>
        <w:rPr>
          <w:iCs/>
        </w:rPr>
      </w:pPr>
      <w:r w:rsidRPr="00EF33DE">
        <w:t>33</w:t>
      </w:r>
      <w:r w:rsidR="00D765AC" w:rsidRPr="00EF33DE">
        <w:t>.</w:t>
      </w:r>
      <w:r w:rsidR="00D765AC" w:rsidRPr="00EF33DE">
        <w:tab/>
        <w:t>konštatuje, že dôvodom zvýšenia prostriedkov agentúry EUDA je najmä nadobudnutie účinnosti nariadenia (EÚ) 2023/1322, v ktorom sa stanovuje cielená revízia mandátu agentúry tak, aby zastávala dôležitejšiu úlohu pri zisťovaní a riešení súčasných a budúcich výziev súvisiacich s nelegálnymi drogami v Únii; berie na vedomie, že to bude znamenať rozšírenie súčasného mandátu agentúry, plnenie nových úloh a od roku 2024 zvýšenie zdrojov vyčlenených na požadované vykonávanie;</w:t>
      </w:r>
    </w:p>
    <w:p w14:paraId="64988CA9" w14:textId="06F05D20" w:rsidR="00D765AC" w:rsidRPr="00EF33DE" w:rsidRDefault="00487B92" w:rsidP="00D765AC">
      <w:pPr>
        <w:pStyle w:val="NormalHanging12a"/>
      </w:pPr>
      <w:r w:rsidRPr="00EF33DE">
        <w:t>34</w:t>
      </w:r>
      <w:r w:rsidR="00D765AC" w:rsidRPr="00EF33DE">
        <w:t>.</w:t>
      </w:r>
      <w:r w:rsidR="00D765AC" w:rsidRPr="00EF33DE">
        <w:tab/>
        <w:t xml:space="preserve">berie na vedomie postupné rozširovanie mandátu </w:t>
      </w:r>
      <w:proofErr w:type="spellStart"/>
      <w:r w:rsidR="00D765AC" w:rsidRPr="00EF33DE">
        <w:t>Europolu</w:t>
      </w:r>
      <w:proofErr w:type="spellEnd"/>
      <w:r w:rsidR="00D765AC" w:rsidRPr="00EF33DE">
        <w:t xml:space="preserve"> vrátane nedávno prijatých a navrhovaných opatrení, ktorými sa posilňujú kapacity na boj proti závažnej a organizovanej trestnej činnosti, ako je </w:t>
      </w:r>
      <w:proofErr w:type="spellStart"/>
      <w:r w:rsidR="00D765AC" w:rsidRPr="00EF33DE">
        <w:t>prevádzačstvo</w:t>
      </w:r>
      <w:proofErr w:type="spellEnd"/>
      <w:r w:rsidR="00D765AC" w:rsidRPr="00EF33DE">
        <w:t xml:space="preserve">, obchodovanie s ľuďmi, počítačová kriminalita a terorizmus; pripomína, že to zahŕňa okrem iného posilnenú spoluprácu so súkromnými subjektmi prostredníctvom priamej výmeny údajov, posilnené kapacity na rozsiahle analýzy údajov a modernizovanú operačnú pomoc členským štátom prostredníctvom špecializovaných podporných tímov; zdôrazňuje, že účinné vykonávanie týchto dodatočných úloh si vyžaduje zodpovedajúce zvýšenie ľudských zdrojov </w:t>
      </w:r>
      <w:proofErr w:type="spellStart"/>
      <w:r w:rsidR="00D765AC" w:rsidRPr="00EF33DE">
        <w:t>Europolu</w:t>
      </w:r>
      <w:proofErr w:type="spellEnd"/>
      <w:r w:rsidR="00D765AC" w:rsidRPr="00EF33DE">
        <w:t xml:space="preserve">, ale aj spoľahlivé vnútorné záruky, dostatočné kapacity na dodržiavanie predpisov a posilnené mechanizmy dohľadu; konštatuje, že rozpočet </w:t>
      </w:r>
      <w:proofErr w:type="spellStart"/>
      <w:r w:rsidR="00D765AC" w:rsidRPr="00EF33DE">
        <w:t>Europolu</w:t>
      </w:r>
      <w:proofErr w:type="spellEnd"/>
      <w:r w:rsidR="00D765AC" w:rsidRPr="00EF33DE">
        <w:t xml:space="preserve"> sa v roku 2024 zvýšil oproti roku 2023 o 5,78 %; naliehavo vyzýva na ďalšie zvýšenie rozpočtu </w:t>
      </w:r>
      <w:proofErr w:type="spellStart"/>
      <w:r w:rsidR="00D765AC" w:rsidRPr="00EF33DE">
        <w:t>Europolu</w:t>
      </w:r>
      <w:proofErr w:type="spellEnd"/>
      <w:r w:rsidR="00D765AC" w:rsidRPr="00EF33DE">
        <w:t xml:space="preserve"> s cieľom riešiť pretrvávajúci nedostatok zamestnancov a zabezpečiť, aby jeho finančné zdroje zodpovedali jeho rozširujúcim sa povinnostiam; zdôrazňuje kľúčovú úlohu </w:t>
      </w:r>
      <w:proofErr w:type="spellStart"/>
      <w:r w:rsidR="00D765AC" w:rsidRPr="00EF33DE">
        <w:t>Europolu</w:t>
      </w:r>
      <w:proofErr w:type="spellEnd"/>
      <w:r w:rsidR="00D765AC" w:rsidRPr="00EF33DE">
        <w:t xml:space="preserve"> v boji proti </w:t>
      </w:r>
      <w:proofErr w:type="spellStart"/>
      <w:r w:rsidR="00D765AC" w:rsidRPr="00EF33DE">
        <w:t>prevádzačstvu</w:t>
      </w:r>
      <w:proofErr w:type="spellEnd"/>
      <w:r w:rsidR="00D765AC" w:rsidRPr="00EF33DE">
        <w:t xml:space="preserve"> migrantov, obchodovaniu s ľuďmi, cezhraničnej trestnej činnosti a terorizmu; zdôrazňuje, že agentúra </w:t>
      </w:r>
      <w:proofErr w:type="spellStart"/>
      <w:r w:rsidR="00D765AC" w:rsidRPr="00EF33DE">
        <w:t>Frontex</w:t>
      </w:r>
      <w:proofErr w:type="spellEnd"/>
      <w:r w:rsidR="00D765AC" w:rsidRPr="00EF33DE">
        <w:t xml:space="preserve"> by sa mala zamerať na hlavné operácie; víta pritom pokračujúce úsilie agentúry </w:t>
      </w:r>
      <w:proofErr w:type="spellStart"/>
      <w:r w:rsidR="00D765AC" w:rsidRPr="00EF33DE">
        <w:t>Frontex</w:t>
      </w:r>
      <w:proofErr w:type="spellEnd"/>
      <w:r w:rsidR="00D765AC" w:rsidRPr="00EF33DE">
        <w:t xml:space="preserve"> o posilnenie právomocí svojho pracovníka pre základné práva;</w:t>
      </w:r>
    </w:p>
    <w:p w14:paraId="4B590D94" w14:textId="4E315942" w:rsidR="00D765AC" w:rsidRPr="00EF33DE" w:rsidRDefault="00487B92" w:rsidP="00D765AC">
      <w:pPr>
        <w:pStyle w:val="NormalHanging12a"/>
      </w:pPr>
      <w:r w:rsidRPr="00EF33DE">
        <w:t>35</w:t>
      </w:r>
      <w:r w:rsidR="00D765AC" w:rsidRPr="00EF33DE">
        <w:t>.</w:t>
      </w:r>
      <w:r w:rsidR="00D765AC" w:rsidRPr="00EF33DE">
        <w:tab/>
        <w:t xml:space="preserve">vyzýva na zvýšenie počtu zamestnancov </w:t>
      </w:r>
      <w:proofErr w:type="spellStart"/>
      <w:r w:rsidR="00D765AC" w:rsidRPr="00EF33DE">
        <w:t>Eurojustu</w:t>
      </w:r>
      <w:proofErr w:type="spellEnd"/>
      <w:r w:rsidR="00D765AC" w:rsidRPr="00EF33DE">
        <w:t xml:space="preserve"> vzhľadom na plánované rozšírenie jeho mandátu o tretie krajiny, najmä v nadväznosti na začatie ruskej útočnej vojny proti Ukrajine v roku 2022, aby mohol zhromažďovať, uchovávať a analyzovať dôkazy o najzávažnejších medzinárodných trestných činoch (vojnových zločinoch, genocíde, zločinoch proti ľudskosti), vymieňať si takéto dôkazy s vnútroštátnymi a medzinárodnými orgánmi vrátane Medzinárodného trestného súdu a na tento účel vytvoriť špecializovanú databázu dôkazov najzávažnejších medzinárodných trestných činov, takže by nielen podporoval vyšetrovania, ale aj aktívne chránil dôležité dôkazy pre budúce vyšetrovanie, pričom poznamenáva, že rozpočet na rok 2024 odrážal len </w:t>
      </w:r>
      <w:r w:rsidR="00D765AC" w:rsidRPr="00EF33DE">
        <w:lastRenderedPageBreak/>
        <w:t>mierne percentuálne zvýšenie v porovnaní s rozpočtom na rok 2023, a naliehavo vyzýva, aby sa vzhľadom na očakávaný budúci mandát primerane zvýšili finančné prostriedky na ľudské zdroje spolu s celkovým rozpočtom;</w:t>
      </w:r>
    </w:p>
    <w:p w14:paraId="326ACCF8" w14:textId="563A2180" w:rsidR="00D765AC" w:rsidRPr="00EF33DE" w:rsidRDefault="00487B92" w:rsidP="00D765AC">
      <w:pPr>
        <w:pStyle w:val="NormalHanging12a"/>
      </w:pPr>
      <w:r w:rsidRPr="00EF33DE">
        <w:t>36</w:t>
      </w:r>
      <w:r w:rsidR="00D765AC" w:rsidRPr="00EF33DE">
        <w:t>.</w:t>
      </w:r>
      <w:r w:rsidR="00D765AC" w:rsidRPr="00EF33DE">
        <w:tab/>
        <w:t>pripomína, že väčšina agentúr EÚ je financovaná v plnej miere z príspevkov z rozpočtu Únie; konštatuje však, že niektoré agentúry sú plne alebo čiastočne financované z alternatívnych zdrojov príjmov, okrem iného z vydaných certifikátov, povolení, registrácie látok, príspevkov, zberu údajov, dohľadu nad trhom, dozoru a iných služieb, ako sú preklad a terminológia, ktoré poskytuje Prekladateľské stredisko pre orgány Európskej únie (</w:t>
      </w:r>
      <w:proofErr w:type="spellStart"/>
      <w:r w:rsidR="00D765AC" w:rsidRPr="00EF33DE">
        <w:t>CdT</w:t>
      </w:r>
      <w:proofErr w:type="spellEnd"/>
      <w:r w:rsidR="00D765AC" w:rsidRPr="00EF33DE">
        <w:t>);</w:t>
      </w:r>
    </w:p>
    <w:p w14:paraId="464616A4" w14:textId="0F241441" w:rsidR="00D765AC" w:rsidRPr="00EF33DE" w:rsidRDefault="00487B92" w:rsidP="00D765AC">
      <w:pPr>
        <w:pStyle w:val="NormalHanging12a"/>
      </w:pPr>
      <w:r w:rsidRPr="00EF33DE">
        <w:t>37</w:t>
      </w:r>
      <w:r w:rsidR="00D765AC" w:rsidRPr="00EF33DE">
        <w:t>.</w:t>
      </w:r>
      <w:r w:rsidR="00D765AC" w:rsidRPr="00EF33DE">
        <w:tab/>
        <w:t>berie na vedomie konkrétne, že:</w:t>
      </w:r>
    </w:p>
    <w:p w14:paraId="09DF7589" w14:textId="77777777" w:rsidR="00D765AC" w:rsidRPr="00EF33DE" w:rsidRDefault="00D765AC" w:rsidP="00D765AC">
      <w:pPr>
        <w:pStyle w:val="NormalHanging12a"/>
        <w:ind w:left="1134"/>
      </w:pPr>
      <w:r w:rsidRPr="00EF33DE">
        <w:t>–</w:t>
      </w:r>
      <w:r w:rsidRPr="00EF33DE">
        <w:tab/>
        <w:t>k agentúram, ktoré sa čiastočne financujú samy, patrí Agentúra Európskej únie pre spoluprácu regulačných orgánov v oblasti energetiky (ACER), Agentúra Európskej únie pre bezpečnosť letectva (EASA), Európska chemická agentúra (ECHA), Európska agentúra pre lieky (EMA) a Železničná agentúra Európskej únie (ERA);</w:t>
      </w:r>
    </w:p>
    <w:p w14:paraId="5CACC815" w14:textId="77777777" w:rsidR="00D765AC" w:rsidRPr="00EF33DE" w:rsidRDefault="00D765AC" w:rsidP="00D765AC">
      <w:pPr>
        <w:pStyle w:val="NormalHanging12a"/>
        <w:ind w:left="1134"/>
      </w:pPr>
      <w:r w:rsidRPr="00EF33DE">
        <w:t>–</w:t>
      </w:r>
      <w:r w:rsidRPr="00EF33DE">
        <w:tab/>
        <w:t xml:space="preserve">k agentúram, ktoré sa v plnej miere financujú samy, patrí </w:t>
      </w:r>
      <w:proofErr w:type="spellStart"/>
      <w:r w:rsidRPr="00EF33DE">
        <w:t>CdT</w:t>
      </w:r>
      <w:proofErr w:type="spellEnd"/>
      <w:r w:rsidRPr="00EF33DE">
        <w:t>;</w:t>
      </w:r>
    </w:p>
    <w:p w14:paraId="6B84BA1F" w14:textId="77777777" w:rsidR="00D765AC" w:rsidRPr="00EF33DE" w:rsidRDefault="00D765AC" w:rsidP="00D765AC">
      <w:pPr>
        <w:pStyle w:val="NormalHanging12a"/>
        <w:ind w:left="1134"/>
      </w:pPr>
      <w:r w:rsidRPr="00EF33DE">
        <w:t>–</w:t>
      </w:r>
      <w:r w:rsidRPr="00EF33DE">
        <w:tab/>
        <w:t>k agentúram, ktoré čiastočne spolufinancujú vnútroštátne verejné orgány, patria Európsky orgán pre bankovníctvo (EBA), Európsky orgán pre poisťovníctvo a dôchodkové poistenie zamestnancov (EIOPA) a Európsky orgán pre cenné papiere a trhy (ESMA);</w:t>
      </w:r>
    </w:p>
    <w:p w14:paraId="5DE53810" w14:textId="7629B28A" w:rsidR="00D765AC" w:rsidRPr="00EF33DE" w:rsidRDefault="00487B92" w:rsidP="00D765AC">
      <w:pPr>
        <w:pStyle w:val="NormalHanging12a"/>
      </w:pPr>
      <w:r w:rsidRPr="00EF33DE">
        <w:t>38</w:t>
      </w:r>
      <w:r w:rsidR="00D765AC" w:rsidRPr="00EF33DE">
        <w:t>.</w:t>
      </w:r>
      <w:r w:rsidR="00D765AC" w:rsidRPr="00EF33DE">
        <w:tab/>
        <w:t>konštatuje, že zdroje financovania agentúr, ktoré sa financujú samy a ktoré sú súčasťou tohto uznesenia, za rok 2024 sú rozčlenené takto:</w:t>
      </w:r>
    </w:p>
    <w:tbl>
      <w:tblPr>
        <w:tblStyle w:val="TableGrid"/>
        <w:tblW w:w="10363" w:type="dxa"/>
        <w:tblLook w:val="04A0" w:firstRow="1" w:lastRow="0" w:firstColumn="1" w:lastColumn="0" w:noHBand="0" w:noVBand="1"/>
      </w:tblPr>
      <w:tblGrid>
        <w:gridCol w:w="1043"/>
        <w:gridCol w:w="2256"/>
        <w:gridCol w:w="1956"/>
        <w:gridCol w:w="717"/>
        <w:gridCol w:w="1956"/>
        <w:gridCol w:w="716"/>
        <w:gridCol w:w="1836"/>
        <w:gridCol w:w="222"/>
      </w:tblGrid>
      <w:tr w:rsidR="00812618" w:rsidRPr="00EF33DE" w14:paraId="27F5C0F1" w14:textId="7DF1C0A1" w:rsidTr="00812618">
        <w:trPr>
          <w:trHeight w:val="370"/>
        </w:trPr>
        <w:tc>
          <w:tcPr>
            <w:tcW w:w="704" w:type="dxa"/>
            <w:tcBorders>
              <w:top w:val="single" w:sz="4" w:space="0" w:color="auto"/>
              <w:left w:val="single" w:sz="4" w:space="0" w:color="auto"/>
              <w:bottom w:val="single" w:sz="4" w:space="0" w:color="auto"/>
              <w:right w:val="single" w:sz="4" w:space="0" w:color="auto"/>
            </w:tcBorders>
            <w:noWrap/>
            <w:hideMark/>
          </w:tcPr>
          <w:p w14:paraId="3DA4A0F1" w14:textId="77777777" w:rsidR="00487B92" w:rsidRPr="00EF33DE" w:rsidRDefault="00487B92" w:rsidP="00665462">
            <w:pPr>
              <w:pStyle w:val="NormalHanging12a"/>
            </w:pPr>
          </w:p>
        </w:tc>
        <w:tc>
          <w:tcPr>
            <w:tcW w:w="2256" w:type="dxa"/>
            <w:tcBorders>
              <w:top w:val="single" w:sz="4" w:space="0" w:color="auto"/>
              <w:left w:val="single" w:sz="4" w:space="0" w:color="auto"/>
              <w:bottom w:val="single" w:sz="4" w:space="0" w:color="auto"/>
              <w:right w:val="single" w:sz="4" w:space="0" w:color="auto"/>
            </w:tcBorders>
            <w:noWrap/>
            <w:hideMark/>
          </w:tcPr>
          <w:p w14:paraId="6FBF234D" w14:textId="77777777" w:rsidR="00487B92" w:rsidRPr="00EF33DE" w:rsidRDefault="00487B92" w:rsidP="00665462">
            <w:pPr>
              <w:pStyle w:val="NormalHanging12a"/>
              <w:rPr>
                <w:b/>
                <w:bCs/>
              </w:rPr>
            </w:pPr>
            <w:r w:rsidRPr="00EF33DE">
              <w:rPr>
                <w:b/>
              </w:rPr>
              <w:t>Príjmy v roku 2024</w:t>
            </w:r>
          </w:p>
        </w:tc>
        <w:tc>
          <w:tcPr>
            <w:tcW w:w="1956" w:type="dxa"/>
            <w:tcBorders>
              <w:top w:val="single" w:sz="4" w:space="0" w:color="auto"/>
              <w:left w:val="single" w:sz="4" w:space="0" w:color="auto"/>
              <w:bottom w:val="single" w:sz="4" w:space="0" w:color="auto"/>
              <w:right w:val="single" w:sz="4" w:space="0" w:color="auto"/>
            </w:tcBorders>
            <w:noWrap/>
            <w:hideMark/>
          </w:tcPr>
          <w:p w14:paraId="12BA3471" w14:textId="77777777" w:rsidR="00487B92" w:rsidRPr="00EF33DE" w:rsidRDefault="00487B92" w:rsidP="00665462">
            <w:pPr>
              <w:pStyle w:val="NormalHanging12a"/>
              <w:rPr>
                <w:b/>
                <w:bCs/>
              </w:rPr>
            </w:pPr>
            <w:r w:rsidRPr="00EF33DE">
              <w:rPr>
                <w:b/>
              </w:rPr>
              <w:t xml:space="preserve">Príspevok EÚ </w:t>
            </w:r>
          </w:p>
        </w:tc>
        <w:tc>
          <w:tcPr>
            <w:tcW w:w="717" w:type="dxa"/>
            <w:tcBorders>
              <w:top w:val="single" w:sz="4" w:space="0" w:color="auto"/>
              <w:left w:val="single" w:sz="4" w:space="0" w:color="auto"/>
              <w:bottom w:val="single" w:sz="4" w:space="0" w:color="auto"/>
              <w:right w:val="single" w:sz="4" w:space="0" w:color="auto"/>
            </w:tcBorders>
            <w:noWrap/>
            <w:hideMark/>
          </w:tcPr>
          <w:p w14:paraId="0C7A8315" w14:textId="77777777" w:rsidR="00487B92" w:rsidRPr="00EF33DE" w:rsidRDefault="00487B92" w:rsidP="00665462">
            <w:pPr>
              <w:pStyle w:val="NormalHanging12a"/>
              <w:rPr>
                <w:b/>
                <w:bCs/>
              </w:rPr>
            </w:pPr>
            <w:r w:rsidRPr="00EF33DE">
              <w:rPr>
                <w:b/>
              </w:rPr>
              <w:t>%</w:t>
            </w:r>
          </w:p>
        </w:tc>
        <w:tc>
          <w:tcPr>
            <w:tcW w:w="1956" w:type="dxa"/>
            <w:tcBorders>
              <w:top w:val="single" w:sz="4" w:space="0" w:color="auto"/>
              <w:left w:val="single" w:sz="4" w:space="0" w:color="auto"/>
              <w:bottom w:val="single" w:sz="4" w:space="0" w:color="auto"/>
              <w:right w:val="single" w:sz="4" w:space="0" w:color="auto"/>
            </w:tcBorders>
            <w:noWrap/>
            <w:hideMark/>
          </w:tcPr>
          <w:p w14:paraId="530380AA" w14:textId="77777777" w:rsidR="00487B92" w:rsidRPr="00EF33DE" w:rsidRDefault="00487B92" w:rsidP="00665462">
            <w:pPr>
              <w:pStyle w:val="NormalHanging12a"/>
              <w:rPr>
                <w:b/>
                <w:bCs/>
              </w:rPr>
            </w:pPr>
            <w:r w:rsidRPr="00EF33DE">
              <w:rPr>
                <w:b/>
              </w:rPr>
              <w:t>Vlastné príjmy</w:t>
            </w:r>
            <w:r w:rsidRPr="00EF33DE">
              <w:rPr>
                <w:vertAlign w:val="superscript"/>
              </w:rPr>
              <w:t xml:space="preserve"> </w:t>
            </w:r>
            <w:r w:rsidRPr="00EF33DE">
              <w:rPr>
                <w:vertAlign w:val="superscript"/>
              </w:rPr>
              <w:footnoteReference w:id="404"/>
            </w:r>
          </w:p>
        </w:tc>
        <w:tc>
          <w:tcPr>
            <w:tcW w:w="716" w:type="dxa"/>
            <w:tcBorders>
              <w:top w:val="single" w:sz="4" w:space="0" w:color="auto"/>
              <w:left w:val="single" w:sz="4" w:space="0" w:color="auto"/>
              <w:bottom w:val="single" w:sz="4" w:space="0" w:color="auto"/>
              <w:right w:val="single" w:sz="4" w:space="0" w:color="auto"/>
            </w:tcBorders>
            <w:noWrap/>
            <w:hideMark/>
          </w:tcPr>
          <w:p w14:paraId="486BD0E6" w14:textId="77777777" w:rsidR="00487B92" w:rsidRPr="00EF33DE" w:rsidRDefault="00487B92" w:rsidP="00665462">
            <w:pPr>
              <w:pStyle w:val="NormalHanging12a"/>
              <w:rPr>
                <w:b/>
                <w:bCs/>
              </w:rPr>
            </w:pPr>
            <w:r w:rsidRPr="00EF33DE">
              <w:rPr>
                <w:b/>
              </w:rPr>
              <w:t>%</w:t>
            </w:r>
          </w:p>
        </w:tc>
        <w:tc>
          <w:tcPr>
            <w:tcW w:w="1836" w:type="dxa"/>
            <w:tcBorders>
              <w:top w:val="single" w:sz="4" w:space="0" w:color="auto"/>
              <w:left w:val="single" w:sz="4" w:space="0" w:color="auto"/>
              <w:bottom w:val="single" w:sz="4" w:space="0" w:color="auto"/>
              <w:right w:val="single" w:sz="4" w:space="0" w:color="auto"/>
            </w:tcBorders>
            <w:noWrap/>
            <w:hideMark/>
          </w:tcPr>
          <w:p w14:paraId="6B39EAE8" w14:textId="77777777" w:rsidR="00487B92" w:rsidRPr="00EF33DE" w:rsidRDefault="00487B92" w:rsidP="00812618">
            <w:pPr>
              <w:pStyle w:val="NormalHanging12a"/>
              <w:ind w:left="601" w:right="229" w:hanging="601"/>
              <w:rPr>
                <w:b/>
                <w:bCs/>
              </w:rPr>
            </w:pPr>
            <w:r w:rsidRPr="00EF33DE">
              <w:rPr>
                <w:b/>
              </w:rPr>
              <w:t>Iné</w:t>
            </w:r>
          </w:p>
        </w:tc>
        <w:tc>
          <w:tcPr>
            <w:tcW w:w="222" w:type="dxa"/>
            <w:tcBorders>
              <w:top w:val="single" w:sz="4" w:space="0" w:color="auto"/>
              <w:left w:val="single" w:sz="4" w:space="0" w:color="auto"/>
              <w:bottom w:val="single" w:sz="4" w:space="0" w:color="auto"/>
              <w:right w:val="single" w:sz="4" w:space="0" w:color="auto"/>
            </w:tcBorders>
          </w:tcPr>
          <w:p w14:paraId="3E77CC63" w14:textId="77777777" w:rsidR="00487B92" w:rsidRPr="00EF33DE" w:rsidRDefault="00487B92" w:rsidP="00665462">
            <w:pPr>
              <w:pStyle w:val="NormalHanging12a"/>
              <w:rPr>
                <w:b/>
              </w:rPr>
            </w:pPr>
          </w:p>
        </w:tc>
      </w:tr>
      <w:tr w:rsidR="00812618" w:rsidRPr="00EF33DE" w14:paraId="3466784B" w14:textId="14E8BB06"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19F79E5E" w14:textId="77777777" w:rsidR="00487B92" w:rsidRPr="00EF33DE" w:rsidRDefault="00487B92" w:rsidP="00665462">
            <w:pPr>
              <w:pStyle w:val="NormalHanging12a"/>
            </w:pPr>
            <w:r w:rsidRPr="00EF33DE">
              <w:t>ACER</w:t>
            </w:r>
          </w:p>
        </w:tc>
        <w:tc>
          <w:tcPr>
            <w:tcW w:w="2256" w:type="dxa"/>
            <w:tcBorders>
              <w:top w:val="single" w:sz="4" w:space="0" w:color="auto"/>
              <w:left w:val="single" w:sz="4" w:space="0" w:color="auto"/>
              <w:bottom w:val="single" w:sz="4" w:space="0" w:color="auto"/>
              <w:right w:val="single" w:sz="4" w:space="0" w:color="auto"/>
            </w:tcBorders>
            <w:noWrap/>
            <w:hideMark/>
          </w:tcPr>
          <w:p w14:paraId="4B833432" w14:textId="77777777" w:rsidR="00487B92" w:rsidRPr="00EF33DE" w:rsidRDefault="00487B92" w:rsidP="00665462">
            <w:pPr>
              <w:pStyle w:val="NormalHanging12a"/>
            </w:pPr>
            <w:r w:rsidRPr="00EF33DE">
              <w:t>34 679 976 EUR</w:t>
            </w:r>
          </w:p>
        </w:tc>
        <w:tc>
          <w:tcPr>
            <w:tcW w:w="1956" w:type="dxa"/>
            <w:tcBorders>
              <w:top w:val="single" w:sz="4" w:space="0" w:color="auto"/>
              <w:left w:val="single" w:sz="4" w:space="0" w:color="auto"/>
              <w:bottom w:val="single" w:sz="4" w:space="0" w:color="auto"/>
              <w:right w:val="single" w:sz="4" w:space="0" w:color="auto"/>
            </w:tcBorders>
            <w:noWrap/>
            <w:hideMark/>
          </w:tcPr>
          <w:p w14:paraId="037636E9" w14:textId="77777777" w:rsidR="00487B92" w:rsidRPr="00EF33DE" w:rsidRDefault="00487B92" w:rsidP="00665462">
            <w:pPr>
              <w:pStyle w:val="NormalHanging12a"/>
            </w:pPr>
            <w:r w:rsidRPr="00EF33DE">
              <w:t>23 012 293 EUR</w:t>
            </w:r>
          </w:p>
        </w:tc>
        <w:tc>
          <w:tcPr>
            <w:tcW w:w="717" w:type="dxa"/>
            <w:tcBorders>
              <w:top w:val="single" w:sz="4" w:space="0" w:color="auto"/>
              <w:left w:val="single" w:sz="4" w:space="0" w:color="auto"/>
              <w:bottom w:val="single" w:sz="4" w:space="0" w:color="auto"/>
              <w:right w:val="single" w:sz="4" w:space="0" w:color="auto"/>
            </w:tcBorders>
            <w:noWrap/>
            <w:hideMark/>
          </w:tcPr>
          <w:p w14:paraId="69254CD4" w14:textId="77777777" w:rsidR="00487B92" w:rsidRPr="00EF33DE" w:rsidRDefault="00487B92" w:rsidP="00665462">
            <w:pPr>
              <w:pStyle w:val="NormalHanging12a"/>
            </w:pPr>
            <w:r w:rsidRPr="00EF33DE">
              <w:t>66 %</w:t>
            </w:r>
          </w:p>
        </w:tc>
        <w:tc>
          <w:tcPr>
            <w:tcW w:w="1956" w:type="dxa"/>
            <w:tcBorders>
              <w:top w:val="single" w:sz="4" w:space="0" w:color="auto"/>
              <w:left w:val="single" w:sz="4" w:space="0" w:color="auto"/>
              <w:bottom w:val="single" w:sz="4" w:space="0" w:color="auto"/>
              <w:right w:val="single" w:sz="4" w:space="0" w:color="auto"/>
            </w:tcBorders>
            <w:noWrap/>
            <w:hideMark/>
          </w:tcPr>
          <w:p w14:paraId="57014618" w14:textId="77777777" w:rsidR="00487B92" w:rsidRPr="00EF33DE" w:rsidRDefault="00487B92" w:rsidP="00665462">
            <w:pPr>
              <w:pStyle w:val="NormalHanging12a"/>
            </w:pPr>
            <w:r w:rsidRPr="00EF33DE">
              <w:t>11 667 683 EUR</w:t>
            </w:r>
          </w:p>
        </w:tc>
        <w:tc>
          <w:tcPr>
            <w:tcW w:w="716" w:type="dxa"/>
            <w:tcBorders>
              <w:top w:val="single" w:sz="4" w:space="0" w:color="auto"/>
              <w:left w:val="single" w:sz="4" w:space="0" w:color="auto"/>
              <w:bottom w:val="single" w:sz="4" w:space="0" w:color="auto"/>
              <w:right w:val="single" w:sz="4" w:space="0" w:color="auto"/>
            </w:tcBorders>
            <w:noWrap/>
            <w:hideMark/>
          </w:tcPr>
          <w:p w14:paraId="66EAE1D4" w14:textId="77777777" w:rsidR="00487B92" w:rsidRPr="00EF33DE" w:rsidRDefault="00487B92" w:rsidP="00665462">
            <w:pPr>
              <w:pStyle w:val="NormalHanging12a"/>
            </w:pPr>
            <w:r w:rsidRPr="00EF33DE">
              <w:t>34 %</w:t>
            </w:r>
          </w:p>
        </w:tc>
        <w:tc>
          <w:tcPr>
            <w:tcW w:w="1836" w:type="dxa"/>
            <w:tcBorders>
              <w:top w:val="single" w:sz="4" w:space="0" w:color="auto"/>
              <w:left w:val="single" w:sz="4" w:space="0" w:color="auto"/>
              <w:bottom w:val="single" w:sz="4" w:space="0" w:color="auto"/>
              <w:right w:val="single" w:sz="4" w:space="0" w:color="auto"/>
            </w:tcBorders>
            <w:noWrap/>
            <w:hideMark/>
          </w:tcPr>
          <w:p w14:paraId="5BE67D6C" w14:textId="77777777" w:rsidR="00487B92" w:rsidRPr="00EF33DE" w:rsidRDefault="00487B92" w:rsidP="00487B92">
            <w:pPr>
              <w:pStyle w:val="NormalHanging12a"/>
              <w:ind w:right="229"/>
            </w:pPr>
            <w:r w:rsidRPr="00EF33DE">
              <w:t>0 EUR</w:t>
            </w:r>
          </w:p>
        </w:tc>
        <w:tc>
          <w:tcPr>
            <w:tcW w:w="222" w:type="dxa"/>
            <w:tcBorders>
              <w:top w:val="single" w:sz="4" w:space="0" w:color="auto"/>
              <w:left w:val="single" w:sz="4" w:space="0" w:color="auto"/>
              <w:bottom w:val="single" w:sz="4" w:space="0" w:color="auto"/>
              <w:right w:val="single" w:sz="4" w:space="0" w:color="auto"/>
            </w:tcBorders>
          </w:tcPr>
          <w:p w14:paraId="3F5B8C7A" w14:textId="77777777" w:rsidR="00487B92" w:rsidRPr="00EF33DE" w:rsidRDefault="00487B92" w:rsidP="00665462">
            <w:pPr>
              <w:pStyle w:val="NormalHanging12a"/>
            </w:pPr>
          </w:p>
        </w:tc>
      </w:tr>
      <w:tr w:rsidR="00812618" w:rsidRPr="00EF33DE" w14:paraId="2E720B98" w14:textId="3629001C"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5A21A9D7" w14:textId="77777777" w:rsidR="00487B92" w:rsidRPr="00EF33DE" w:rsidRDefault="00487B92" w:rsidP="00665462">
            <w:pPr>
              <w:pStyle w:val="NormalHanging12a"/>
            </w:pPr>
            <w:proofErr w:type="spellStart"/>
            <w:r w:rsidRPr="00EF33DE">
              <w:t>CdT</w:t>
            </w:r>
            <w:proofErr w:type="spellEnd"/>
            <w:r w:rsidRPr="00EF33DE">
              <w:t xml:space="preserve"> </w:t>
            </w:r>
          </w:p>
        </w:tc>
        <w:tc>
          <w:tcPr>
            <w:tcW w:w="2256" w:type="dxa"/>
            <w:tcBorders>
              <w:top w:val="single" w:sz="4" w:space="0" w:color="auto"/>
              <w:left w:val="single" w:sz="4" w:space="0" w:color="auto"/>
              <w:bottom w:val="single" w:sz="4" w:space="0" w:color="auto"/>
              <w:right w:val="single" w:sz="4" w:space="0" w:color="auto"/>
            </w:tcBorders>
            <w:noWrap/>
            <w:hideMark/>
          </w:tcPr>
          <w:p w14:paraId="587D79B7" w14:textId="77777777" w:rsidR="00487B92" w:rsidRPr="00EF33DE" w:rsidRDefault="00487B92" w:rsidP="00665462">
            <w:pPr>
              <w:pStyle w:val="NormalHanging12a"/>
            </w:pPr>
            <w:r w:rsidRPr="00EF33DE">
              <w:t>45 346 300 EUR</w:t>
            </w:r>
          </w:p>
        </w:tc>
        <w:tc>
          <w:tcPr>
            <w:tcW w:w="1956" w:type="dxa"/>
            <w:tcBorders>
              <w:top w:val="single" w:sz="4" w:space="0" w:color="auto"/>
              <w:left w:val="single" w:sz="4" w:space="0" w:color="auto"/>
              <w:bottom w:val="single" w:sz="4" w:space="0" w:color="auto"/>
              <w:right w:val="single" w:sz="4" w:space="0" w:color="auto"/>
            </w:tcBorders>
            <w:noWrap/>
            <w:hideMark/>
          </w:tcPr>
          <w:p w14:paraId="60B34ECD" w14:textId="77777777" w:rsidR="00487B92" w:rsidRPr="00EF33DE" w:rsidRDefault="00487B92" w:rsidP="00665462">
            <w:pPr>
              <w:pStyle w:val="NormalHanging12a"/>
            </w:pPr>
            <w:r w:rsidRPr="00EF33DE">
              <w:t>0 EUR</w:t>
            </w:r>
          </w:p>
        </w:tc>
        <w:tc>
          <w:tcPr>
            <w:tcW w:w="717" w:type="dxa"/>
            <w:tcBorders>
              <w:top w:val="single" w:sz="4" w:space="0" w:color="auto"/>
              <w:left w:val="single" w:sz="4" w:space="0" w:color="auto"/>
              <w:bottom w:val="single" w:sz="4" w:space="0" w:color="auto"/>
              <w:right w:val="single" w:sz="4" w:space="0" w:color="auto"/>
            </w:tcBorders>
            <w:noWrap/>
            <w:hideMark/>
          </w:tcPr>
          <w:p w14:paraId="59E2E8D6" w14:textId="77777777" w:rsidR="00487B92" w:rsidRPr="00EF33DE" w:rsidRDefault="00487B92" w:rsidP="00665462">
            <w:pPr>
              <w:pStyle w:val="NormalHanging12a"/>
            </w:pPr>
            <w:r w:rsidRPr="00EF33DE">
              <w:t>0 %</w:t>
            </w:r>
          </w:p>
        </w:tc>
        <w:tc>
          <w:tcPr>
            <w:tcW w:w="1956" w:type="dxa"/>
            <w:tcBorders>
              <w:top w:val="single" w:sz="4" w:space="0" w:color="auto"/>
              <w:left w:val="single" w:sz="4" w:space="0" w:color="auto"/>
              <w:bottom w:val="single" w:sz="4" w:space="0" w:color="auto"/>
              <w:right w:val="single" w:sz="4" w:space="0" w:color="auto"/>
            </w:tcBorders>
            <w:noWrap/>
            <w:hideMark/>
          </w:tcPr>
          <w:p w14:paraId="710B35D4" w14:textId="77777777" w:rsidR="00487B92" w:rsidRPr="00EF33DE" w:rsidRDefault="00487B92" w:rsidP="00665462">
            <w:pPr>
              <w:pStyle w:val="NormalHanging12a"/>
            </w:pPr>
            <w:r w:rsidRPr="00EF33DE">
              <w:t>44 411 200 EUR</w:t>
            </w:r>
          </w:p>
        </w:tc>
        <w:tc>
          <w:tcPr>
            <w:tcW w:w="716" w:type="dxa"/>
            <w:tcBorders>
              <w:top w:val="single" w:sz="4" w:space="0" w:color="auto"/>
              <w:left w:val="single" w:sz="4" w:space="0" w:color="auto"/>
              <w:bottom w:val="single" w:sz="4" w:space="0" w:color="auto"/>
              <w:right w:val="single" w:sz="4" w:space="0" w:color="auto"/>
            </w:tcBorders>
            <w:noWrap/>
            <w:hideMark/>
          </w:tcPr>
          <w:p w14:paraId="561CE8EC" w14:textId="77777777" w:rsidR="00487B92" w:rsidRPr="00EF33DE" w:rsidRDefault="00487B92" w:rsidP="00665462">
            <w:pPr>
              <w:pStyle w:val="NormalHanging12a"/>
            </w:pPr>
            <w:r w:rsidRPr="00EF33DE">
              <w:t>98 %</w:t>
            </w:r>
          </w:p>
        </w:tc>
        <w:tc>
          <w:tcPr>
            <w:tcW w:w="1836" w:type="dxa"/>
            <w:tcBorders>
              <w:top w:val="single" w:sz="4" w:space="0" w:color="auto"/>
              <w:left w:val="single" w:sz="4" w:space="0" w:color="auto"/>
              <w:bottom w:val="single" w:sz="4" w:space="0" w:color="auto"/>
              <w:right w:val="single" w:sz="4" w:space="0" w:color="auto"/>
            </w:tcBorders>
            <w:noWrap/>
            <w:hideMark/>
          </w:tcPr>
          <w:p w14:paraId="2E207695" w14:textId="77777777" w:rsidR="00487B92" w:rsidRPr="00EF33DE" w:rsidRDefault="00487B92" w:rsidP="00665462">
            <w:pPr>
              <w:pStyle w:val="NormalHanging12a"/>
            </w:pPr>
            <w:r w:rsidRPr="00EF33DE">
              <w:t>935 100 EUR</w:t>
            </w:r>
          </w:p>
        </w:tc>
        <w:tc>
          <w:tcPr>
            <w:tcW w:w="222" w:type="dxa"/>
            <w:tcBorders>
              <w:top w:val="single" w:sz="4" w:space="0" w:color="auto"/>
              <w:left w:val="single" w:sz="4" w:space="0" w:color="auto"/>
              <w:bottom w:val="single" w:sz="4" w:space="0" w:color="auto"/>
              <w:right w:val="single" w:sz="4" w:space="0" w:color="auto"/>
            </w:tcBorders>
          </w:tcPr>
          <w:p w14:paraId="5DF5F934" w14:textId="77777777" w:rsidR="00487B92" w:rsidRPr="00EF33DE" w:rsidRDefault="00487B92" w:rsidP="00665462">
            <w:pPr>
              <w:pStyle w:val="NormalHanging12a"/>
            </w:pPr>
          </w:p>
        </w:tc>
      </w:tr>
      <w:tr w:rsidR="00812618" w:rsidRPr="00EF33DE" w14:paraId="15450E68" w14:textId="40662139"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68339B69" w14:textId="77777777" w:rsidR="00487B92" w:rsidRPr="00EF33DE" w:rsidRDefault="00487B92" w:rsidP="00665462">
            <w:pPr>
              <w:pStyle w:val="NormalHanging12a"/>
            </w:pPr>
            <w:r w:rsidRPr="00EF33DE">
              <w:t xml:space="preserve">EASA </w:t>
            </w:r>
          </w:p>
        </w:tc>
        <w:tc>
          <w:tcPr>
            <w:tcW w:w="2256" w:type="dxa"/>
            <w:tcBorders>
              <w:top w:val="single" w:sz="4" w:space="0" w:color="auto"/>
              <w:left w:val="single" w:sz="4" w:space="0" w:color="auto"/>
              <w:bottom w:val="single" w:sz="4" w:space="0" w:color="auto"/>
              <w:right w:val="single" w:sz="4" w:space="0" w:color="auto"/>
            </w:tcBorders>
            <w:noWrap/>
            <w:hideMark/>
          </w:tcPr>
          <w:p w14:paraId="1EDDF924" w14:textId="77777777" w:rsidR="00487B92" w:rsidRPr="00EF33DE" w:rsidRDefault="00487B92" w:rsidP="00665462">
            <w:pPr>
              <w:pStyle w:val="NormalHanging12a"/>
            </w:pPr>
            <w:r w:rsidRPr="00EF33DE">
              <w:t>183 306 903,00 EUR</w:t>
            </w:r>
          </w:p>
        </w:tc>
        <w:tc>
          <w:tcPr>
            <w:tcW w:w="1956" w:type="dxa"/>
            <w:tcBorders>
              <w:top w:val="single" w:sz="4" w:space="0" w:color="auto"/>
              <w:left w:val="single" w:sz="4" w:space="0" w:color="auto"/>
              <w:bottom w:val="single" w:sz="4" w:space="0" w:color="auto"/>
              <w:right w:val="single" w:sz="4" w:space="0" w:color="auto"/>
            </w:tcBorders>
            <w:noWrap/>
            <w:hideMark/>
          </w:tcPr>
          <w:p w14:paraId="44ABA66E" w14:textId="77777777" w:rsidR="00487B92" w:rsidRPr="00EF33DE" w:rsidRDefault="00487B92" w:rsidP="00665462">
            <w:pPr>
              <w:pStyle w:val="NormalHanging12a"/>
            </w:pPr>
            <w:r w:rsidRPr="00EF33DE">
              <w:t>44 984 486 EUR</w:t>
            </w:r>
          </w:p>
        </w:tc>
        <w:tc>
          <w:tcPr>
            <w:tcW w:w="717" w:type="dxa"/>
            <w:tcBorders>
              <w:top w:val="single" w:sz="4" w:space="0" w:color="auto"/>
              <w:left w:val="single" w:sz="4" w:space="0" w:color="auto"/>
              <w:bottom w:val="single" w:sz="4" w:space="0" w:color="auto"/>
              <w:right w:val="single" w:sz="4" w:space="0" w:color="auto"/>
            </w:tcBorders>
            <w:noWrap/>
            <w:hideMark/>
          </w:tcPr>
          <w:p w14:paraId="081CA753" w14:textId="77777777" w:rsidR="00487B92" w:rsidRPr="00EF33DE" w:rsidRDefault="00487B92" w:rsidP="00665462">
            <w:pPr>
              <w:pStyle w:val="NormalHanging12a"/>
            </w:pPr>
            <w:r w:rsidRPr="00EF33DE">
              <w:t>25 %</w:t>
            </w:r>
          </w:p>
        </w:tc>
        <w:tc>
          <w:tcPr>
            <w:tcW w:w="1956" w:type="dxa"/>
            <w:tcBorders>
              <w:top w:val="single" w:sz="4" w:space="0" w:color="auto"/>
              <w:left w:val="single" w:sz="4" w:space="0" w:color="auto"/>
              <w:bottom w:val="single" w:sz="4" w:space="0" w:color="auto"/>
              <w:right w:val="single" w:sz="4" w:space="0" w:color="auto"/>
            </w:tcBorders>
            <w:noWrap/>
            <w:hideMark/>
          </w:tcPr>
          <w:p w14:paraId="4E4BDB11" w14:textId="77777777" w:rsidR="00487B92" w:rsidRPr="00EF33DE" w:rsidRDefault="00487B92" w:rsidP="00665462">
            <w:pPr>
              <w:pStyle w:val="NormalHanging12a"/>
            </w:pPr>
            <w:r w:rsidRPr="00EF33DE">
              <w:t>135 687 417 EUR</w:t>
            </w:r>
          </w:p>
        </w:tc>
        <w:tc>
          <w:tcPr>
            <w:tcW w:w="716" w:type="dxa"/>
            <w:tcBorders>
              <w:top w:val="single" w:sz="4" w:space="0" w:color="auto"/>
              <w:left w:val="single" w:sz="4" w:space="0" w:color="auto"/>
              <w:bottom w:val="single" w:sz="4" w:space="0" w:color="auto"/>
              <w:right w:val="single" w:sz="4" w:space="0" w:color="auto"/>
            </w:tcBorders>
            <w:noWrap/>
            <w:hideMark/>
          </w:tcPr>
          <w:p w14:paraId="4F1FF2B1" w14:textId="77777777" w:rsidR="00487B92" w:rsidRPr="00EF33DE" w:rsidRDefault="00487B92" w:rsidP="00665462">
            <w:pPr>
              <w:pStyle w:val="NormalHanging12a"/>
            </w:pPr>
            <w:r w:rsidRPr="00EF33DE">
              <w:t>74 %</w:t>
            </w:r>
          </w:p>
        </w:tc>
        <w:tc>
          <w:tcPr>
            <w:tcW w:w="1836" w:type="dxa"/>
            <w:tcBorders>
              <w:top w:val="single" w:sz="4" w:space="0" w:color="auto"/>
              <w:left w:val="single" w:sz="4" w:space="0" w:color="auto"/>
              <w:bottom w:val="single" w:sz="4" w:space="0" w:color="auto"/>
              <w:right w:val="single" w:sz="4" w:space="0" w:color="auto"/>
            </w:tcBorders>
            <w:noWrap/>
            <w:hideMark/>
          </w:tcPr>
          <w:p w14:paraId="17AE5023" w14:textId="77777777" w:rsidR="00487B92" w:rsidRPr="00EF33DE" w:rsidRDefault="00487B92" w:rsidP="00665462">
            <w:pPr>
              <w:pStyle w:val="NormalHanging12a"/>
            </w:pPr>
            <w:r w:rsidRPr="00EF33DE">
              <w:t>2 635 000 EUR</w:t>
            </w:r>
          </w:p>
        </w:tc>
        <w:tc>
          <w:tcPr>
            <w:tcW w:w="222" w:type="dxa"/>
            <w:tcBorders>
              <w:top w:val="single" w:sz="4" w:space="0" w:color="auto"/>
              <w:left w:val="single" w:sz="4" w:space="0" w:color="auto"/>
              <w:bottom w:val="single" w:sz="4" w:space="0" w:color="auto"/>
              <w:right w:val="single" w:sz="4" w:space="0" w:color="auto"/>
            </w:tcBorders>
          </w:tcPr>
          <w:p w14:paraId="29155FAD" w14:textId="77777777" w:rsidR="00487B92" w:rsidRPr="00EF33DE" w:rsidRDefault="00487B92" w:rsidP="00665462">
            <w:pPr>
              <w:pStyle w:val="NormalHanging12a"/>
            </w:pPr>
          </w:p>
        </w:tc>
      </w:tr>
      <w:tr w:rsidR="00812618" w:rsidRPr="00EF33DE" w14:paraId="2BC0382E" w14:textId="34042CC4"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15466E65" w14:textId="77777777" w:rsidR="00487B92" w:rsidRPr="00EF33DE" w:rsidRDefault="00487B92" w:rsidP="00665462">
            <w:pPr>
              <w:pStyle w:val="NormalHanging12a"/>
            </w:pPr>
            <w:r w:rsidRPr="00EF33DE">
              <w:t>EBA</w:t>
            </w:r>
            <w:r w:rsidRPr="00EF33DE">
              <w:rPr>
                <w:vertAlign w:val="superscript"/>
              </w:rPr>
              <w:footnoteReference w:id="405"/>
            </w:r>
          </w:p>
        </w:tc>
        <w:tc>
          <w:tcPr>
            <w:tcW w:w="2256" w:type="dxa"/>
            <w:tcBorders>
              <w:top w:val="single" w:sz="4" w:space="0" w:color="auto"/>
              <w:left w:val="single" w:sz="4" w:space="0" w:color="auto"/>
              <w:bottom w:val="single" w:sz="4" w:space="0" w:color="auto"/>
              <w:right w:val="single" w:sz="4" w:space="0" w:color="auto"/>
            </w:tcBorders>
            <w:noWrap/>
            <w:hideMark/>
          </w:tcPr>
          <w:p w14:paraId="4A05DE86" w14:textId="77777777" w:rsidR="00487B92" w:rsidRPr="00EF33DE" w:rsidRDefault="00487B92" w:rsidP="00665462">
            <w:pPr>
              <w:pStyle w:val="NormalHanging12a"/>
            </w:pPr>
            <w:r w:rsidRPr="00EF33DE">
              <w:t>56 906 201 EUR</w:t>
            </w:r>
          </w:p>
        </w:tc>
        <w:tc>
          <w:tcPr>
            <w:tcW w:w="1956" w:type="dxa"/>
            <w:tcBorders>
              <w:top w:val="single" w:sz="4" w:space="0" w:color="auto"/>
              <w:left w:val="single" w:sz="4" w:space="0" w:color="auto"/>
              <w:bottom w:val="single" w:sz="4" w:space="0" w:color="auto"/>
              <w:right w:val="single" w:sz="4" w:space="0" w:color="auto"/>
            </w:tcBorders>
            <w:noWrap/>
            <w:hideMark/>
          </w:tcPr>
          <w:p w14:paraId="5E369F9B" w14:textId="77777777" w:rsidR="00487B92" w:rsidRPr="00EF33DE" w:rsidRDefault="00487B92" w:rsidP="00665462">
            <w:pPr>
              <w:pStyle w:val="NormalHanging12a"/>
            </w:pPr>
            <w:r w:rsidRPr="00EF33DE">
              <w:t>20 857 871 EUR</w:t>
            </w:r>
          </w:p>
        </w:tc>
        <w:tc>
          <w:tcPr>
            <w:tcW w:w="717" w:type="dxa"/>
            <w:tcBorders>
              <w:top w:val="single" w:sz="4" w:space="0" w:color="auto"/>
              <w:left w:val="single" w:sz="4" w:space="0" w:color="auto"/>
              <w:bottom w:val="single" w:sz="4" w:space="0" w:color="auto"/>
              <w:right w:val="single" w:sz="4" w:space="0" w:color="auto"/>
            </w:tcBorders>
            <w:noWrap/>
            <w:hideMark/>
          </w:tcPr>
          <w:p w14:paraId="7095F0D8" w14:textId="77777777" w:rsidR="00487B92" w:rsidRPr="00EF33DE" w:rsidRDefault="00487B92" w:rsidP="00665462">
            <w:pPr>
              <w:pStyle w:val="NormalHanging12a"/>
            </w:pPr>
            <w:r w:rsidRPr="00EF33DE">
              <w:t>37 %</w:t>
            </w:r>
          </w:p>
        </w:tc>
        <w:tc>
          <w:tcPr>
            <w:tcW w:w="1956" w:type="dxa"/>
            <w:tcBorders>
              <w:top w:val="single" w:sz="4" w:space="0" w:color="auto"/>
              <w:left w:val="single" w:sz="4" w:space="0" w:color="auto"/>
              <w:bottom w:val="single" w:sz="4" w:space="0" w:color="auto"/>
              <w:right w:val="single" w:sz="4" w:space="0" w:color="auto"/>
            </w:tcBorders>
            <w:noWrap/>
            <w:hideMark/>
          </w:tcPr>
          <w:p w14:paraId="4345921E" w14:textId="77777777" w:rsidR="00487B92" w:rsidRPr="00EF33DE" w:rsidRDefault="00487B92" w:rsidP="00665462">
            <w:pPr>
              <w:pStyle w:val="NormalHanging12a"/>
            </w:pPr>
            <w:r w:rsidRPr="00EF33DE">
              <w:t>34 062 640 EUR</w:t>
            </w:r>
          </w:p>
        </w:tc>
        <w:tc>
          <w:tcPr>
            <w:tcW w:w="716" w:type="dxa"/>
            <w:tcBorders>
              <w:top w:val="single" w:sz="4" w:space="0" w:color="auto"/>
              <w:left w:val="single" w:sz="4" w:space="0" w:color="auto"/>
              <w:bottom w:val="single" w:sz="4" w:space="0" w:color="auto"/>
              <w:right w:val="single" w:sz="4" w:space="0" w:color="auto"/>
            </w:tcBorders>
            <w:noWrap/>
            <w:hideMark/>
          </w:tcPr>
          <w:p w14:paraId="5F036848" w14:textId="77777777" w:rsidR="00487B92" w:rsidRPr="00EF33DE" w:rsidRDefault="00487B92" w:rsidP="00665462">
            <w:pPr>
              <w:pStyle w:val="NormalHanging12a"/>
            </w:pPr>
            <w:r w:rsidRPr="00EF33DE">
              <w:t>60 %</w:t>
            </w:r>
          </w:p>
        </w:tc>
        <w:tc>
          <w:tcPr>
            <w:tcW w:w="1836" w:type="dxa"/>
            <w:tcBorders>
              <w:top w:val="single" w:sz="4" w:space="0" w:color="auto"/>
              <w:left w:val="single" w:sz="4" w:space="0" w:color="auto"/>
              <w:bottom w:val="single" w:sz="4" w:space="0" w:color="auto"/>
              <w:right w:val="single" w:sz="4" w:space="0" w:color="auto"/>
            </w:tcBorders>
            <w:noWrap/>
            <w:hideMark/>
          </w:tcPr>
          <w:p w14:paraId="20C474C4" w14:textId="77777777" w:rsidR="00487B92" w:rsidRPr="00EF33DE" w:rsidRDefault="00487B92" w:rsidP="00665462">
            <w:pPr>
              <w:pStyle w:val="NormalHanging12a"/>
            </w:pPr>
            <w:r w:rsidRPr="00EF33DE">
              <w:t>1 985 690 EUR</w:t>
            </w:r>
          </w:p>
        </w:tc>
        <w:tc>
          <w:tcPr>
            <w:tcW w:w="222" w:type="dxa"/>
            <w:tcBorders>
              <w:top w:val="single" w:sz="4" w:space="0" w:color="auto"/>
              <w:left w:val="single" w:sz="4" w:space="0" w:color="auto"/>
              <w:bottom w:val="single" w:sz="4" w:space="0" w:color="auto"/>
              <w:right w:val="single" w:sz="4" w:space="0" w:color="auto"/>
            </w:tcBorders>
          </w:tcPr>
          <w:p w14:paraId="1F362888" w14:textId="77777777" w:rsidR="00487B92" w:rsidRPr="00EF33DE" w:rsidRDefault="00487B92" w:rsidP="00665462">
            <w:pPr>
              <w:pStyle w:val="NormalHanging12a"/>
            </w:pPr>
          </w:p>
        </w:tc>
      </w:tr>
      <w:tr w:rsidR="00812618" w:rsidRPr="00EF33DE" w14:paraId="1BCFEBD0" w14:textId="7BBDAE43"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0838004D" w14:textId="77777777" w:rsidR="00487B92" w:rsidRPr="00EF33DE" w:rsidRDefault="00487B92" w:rsidP="00665462">
            <w:pPr>
              <w:pStyle w:val="NormalHanging12a"/>
            </w:pPr>
            <w:r w:rsidRPr="00EF33DE">
              <w:t xml:space="preserve">ECHA </w:t>
            </w:r>
          </w:p>
        </w:tc>
        <w:tc>
          <w:tcPr>
            <w:tcW w:w="2256" w:type="dxa"/>
            <w:tcBorders>
              <w:top w:val="single" w:sz="4" w:space="0" w:color="auto"/>
              <w:left w:val="single" w:sz="4" w:space="0" w:color="auto"/>
              <w:bottom w:val="single" w:sz="4" w:space="0" w:color="auto"/>
              <w:right w:val="single" w:sz="4" w:space="0" w:color="auto"/>
            </w:tcBorders>
            <w:noWrap/>
            <w:hideMark/>
          </w:tcPr>
          <w:p w14:paraId="6770374D" w14:textId="77777777" w:rsidR="00487B92" w:rsidRPr="00EF33DE" w:rsidRDefault="00487B92" w:rsidP="00665462">
            <w:pPr>
              <w:pStyle w:val="NormalHanging12a"/>
            </w:pPr>
            <w:r w:rsidRPr="00EF33DE">
              <w:t>128 712 666 EUR</w:t>
            </w:r>
          </w:p>
        </w:tc>
        <w:tc>
          <w:tcPr>
            <w:tcW w:w="1956" w:type="dxa"/>
            <w:tcBorders>
              <w:top w:val="single" w:sz="4" w:space="0" w:color="auto"/>
              <w:left w:val="single" w:sz="4" w:space="0" w:color="auto"/>
              <w:bottom w:val="single" w:sz="4" w:space="0" w:color="auto"/>
              <w:right w:val="single" w:sz="4" w:space="0" w:color="auto"/>
            </w:tcBorders>
            <w:noWrap/>
            <w:hideMark/>
          </w:tcPr>
          <w:p w14:paraId="5706810E" w14:textId="77777777" w:rsidR="00487B92" w:rsidRPr="00EF33DE" w:rsidRDefault="00487B92" w:rsidP="00665462">
            <w:pPr>
              <w:pStyle w:val="NormalHanging12a"/>
            </w:pPr>
            <w:r w:rsidRPr="00EF33DE">
              <w:t>88 028 813 EUR</w:t>
            </w:r>
          </w:p>
        </w:tc>
        <w:tc>
          <w:tcPr>
            <w:tcW w:w="717" w:type="dxa"/>
            <w:tcBorders>
              <w:top w:val="single" w:sz="4" w:space="0" w:color="auto"/>
              <w:left w:val="single" w:sz="4" w:space="0" w:color="auto"/>
              <w:bottom w:val="single" w:sz="4" w:space="0" w:color="auto"/>
              <w:right w:val="single" w:sz="4" w:space="0" w:color="auto"/>
            </w:tcBorders>
            <w:noWrap/>
            <w:hideMark/>
          </w:tcPr>
          <w:p w14:paraId="2F91C822" w14:textId="77777777" w:rsidR="00487B92" w:rsidRPr="00EF33DE" w:rsidRDefault="00487B92" w:rsidP="00665462">
            <w:pPr>
              <w:pStyle w:val="NormalHanging12a"/>
            </w:pPr>
            <w:r w:rsidRPr="00EF33DE">
              <w:t>68 %</w:t>
            </w:r>
          </w:p>
        </w:tc>
        <w:tc>
          <w:tcPr>
            <w:tcW w:w="1956" w:type="dxa"/>
            <w:tcBorders>
              <w:top w:val="single" w:sz="4" w:space="0" w:color="auto"/>
              <w:left w:val="single" w:sz="4" w:space="0" w:color="auto"/>
              <w:bottom w:val="single" w:sz="4" w:space="0" w:color="auto"/>
              <w:right w:val="single" w:sz="4" w:space="0" w:color="auto"/>
            </w:tcBorders>
            <w:noWrap/>
            <w:hideMark/>
          </w:tcPr>
          <w:p w14:paraId="06B79639" w14:textId="77777777" w:rsidR="00487B92" w:rsidRPr="00EF33DE" w:rsidRDefault="00487B92" w:rsidP="00665462">
            <w:pPr>
              <w:pStyle w:val="NormalHanging12a"/>
            </w:pPr>
            <w:r w:rsidRPr="00EF33DE">
              <w:t>34 117 052 EUR</w:t>
            </w:r>
          </w:p>
        </w:tc>
        <w:tc>
          <w:tcPr>
            <w:tcW w:w="716" w:type="dxa"/>
            <w:tcBorders>
              <w:top w:val="single" w:sz="4" w:space="0" w:color="auto"/>
              <w:left w:val="single" w:sz="4" w:space="0" w:color="auto"/>
              <w:bottom w:val="single" w:sz="4" w:space="0" w:color="auto"/>
              <w:right w:val="single" w:sz="4" w:space="0" w:color="auto"/>
            </w:tcBorders>
            <w:noWrap/>
            <w:hideMark/>
          </w:tcPr>
          <w:p w14:paraId="4C0AC254" w14:textId="77777777" w:rsidR="00487B92" w:rsidRPr="00EF33DE" w:rsidRDefault="00487B92" w:rsidP="00665462">
            <w:pPr>
              <w:pStyle w:val="NormalHanging12a"/>
            </w:pPr>
            <w:r w:rsidRPr="00EF33DE">
              <w:t>27 %</w:t>
            </w:r>
          </w:p>
        </w:tc>
        <w:tc>
          <w:tcPr>
            <w:tcW w:w="1836" w:type="dxa"/>
            <w:tcBorders>
              <w:top w:val="single" w:sz="4" w:space="0" w:color="auto"/>
              <w:left w:val="single" w:sz="4" w:space="0" w:color="auto"/>
              <w:bottom w:val="single" w:sz="4" w:space="0" w:color="auto"/>
              <w:right w:val="single" w:sz="4" w:space="0" w:color="auto"/>
            </w:tcBorders>
            <w:noWrap/>
            <w:hideMark/>
          </w:tcPr>
          <w:p w14:paraId="53CDDE24" w14:textId="77777777" w:rsidR="00487B92" w:rsidRPr="00EF33DE" w:rsidRDefault="00487B92" w:rsidP="00665462">
            <w:pPr>
              <w:pStyle w:val="NormalHanging12a"/>
            </w:pPr>
            <w:r w:rsidRPr="00EF33DE">
              <w:t>6 566 801 EUR</w:t>
            </w:r>
          </w:p>
        </w:tc>
        <w:tc>
          <w:tcPr>
            <w:tcW w:w="222" w:type="dxa"/>
            <w:tcBorders>
              <w:top w:val="single" w:sz="4" w:space="0" w:color="auto"/>
              <w:left w:val="single" w:sz="4" w:space="0" w:color="auto"/>
              <w:bottom w:val="single" w:sz="4" w:space="0" w:color="auto"/>
              <w:right w:val="single" w:sz="4" w:space="0" w:color="auto"/>
            </w:tcBorders>
          </w:tcPr>
          <w:p w14:paraId="36D33DC5" w14:textId="77777777" w:rsidR="00487B92" w:rsidRPr="00EF33DE" w:rsidRDefault="00487B92" w:rsidP="00665462">
            <w:pPr>
              <w:pStyle w:val="NormalHanging12a"/>
            </w:pPr>
          </w:p>
        </w:tc>
      </w:tr>
      <w:tr w:rsidR="00812618" w:rsidRPr="00EF33DE" w14:paraId="7D926D65" w14:textId="60F58B1A"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12965126" w14:textId="77777777" w:rsidR="00487B92" w:rsidRPr="00EF33DE" w:rsidRDefault="00487B92" w:rsidP="00665462">
            <w:pPr>
              <w:pStyle w:val="NormalHanging12a"/>
            </w:pPr>
            <w:r w:rsidRPr="00EF33DE">
              <w:t xml:space="preserve">EIOPA </w:t>
            </w:r>
          </w:p>
        </w:tc>
        <w:tc>
          <w:tcPr>
            <w:tcW w:w="2256" w:type="dxa"/>
            <w:tcBorders>
              <w:top w:val="single" w:sz="4" w:space="0" w:color="auto"/>
              <w:left w:val="single" w:sz="4" w:space="0" w:color="auto"/>
              <w:bottom w:val="single" w:sz="4" w:space="0" w:color="auto"/>
              <w:right w:val="single" w:sz="4" w:space="0" w:color="auto"/>
            </w:tcBorders>
            <w:noWrap/>
            <w:hideMark/>
          </w:tcPr>
          <w:p w14:paraId="2BB3D654" w14:textId="77777777" w:rsidR="00487B92" w:rsidRPr="00EF33DE" w:rsidRDefault="00487B92" w:rsidP="00665462">
            <w:pPr>
              <w:pStyle w:val="NormalHanging12a"/>
            </w:pPr>
            <w:r w:rsidRPr="00EF33DE">
              <w:t>37 561 192 EUR</w:t>
            </w:r>
          </w:p>
        </w:tc>
        <w:tc>
          <w:tcPr>
            <w:tcW w:w="1956" w:type="dxa"/>
            <w:tcBorders>
              <w:top w:val="single" w:sz="4" w:space="0" w:color="auto"/>
              <w:left w:val="single" w:sz="4" w:space="0" w:color="auto"/>
              <w:bottom w:val="single" w:sz="4" w:space="0" w:color="auto"/>
              <w:right w:val="single" w:sz="4" w:space="0" w:color="auto"/>
            </w:tcBorders>
            <w:noWrap/>
            <w:hideMark/>
          </w:tcPr>
          <w:p w14:paraId="2D321ED9" w14:textId="77777777" w:rsidR="00487B92" w:rsidRPr="00EF33DE" w:rsidRDefault="00487B92" w:rsidP="00665462">
            <w:pPr>
              <w:pStyle w:val="NormalHanging12a"/>
            </w:pPr>
            <w:r w:rsidRPr="00EF33DE">
              <w:t>13 886 130 EUR</w:t>
            </w:r>
          </w:p>
        </w:tc>
        <w:tc>
          <w:tcPr>
            <w:tcW w:w="717" w:type="dxa"/>
            <w:tcBorders>
              <w:top w:val="single" w:sz="4" w:space="0" w:color="auto"/>
              <w:left w:val="single" w:sz="4" w:space="0" w:color="auto"/>
              <w:bottom w:val="single" w:sz="4" w:space="0" w:color="auto"/>
              <w:right w:val="single" w:sz="4" w:space="0" w:color="auto"/>
            </w:tcBorders>
            <w:noWrap/>
            <w:hideMark/>
          </w:tcPr>
          <w:p w14:paraId="76D6257F" w14:textId="77777777" w:rsidR="00487B92" w:rsidRPr="00EF33DE" w:rsidRDefault="00487B92" w:rsidP="00665462">
            <w:pPr>
              <w:pStyle w:val="NormalHanging12a"/>
            </w:pPr>
            <w:r w:rsidRPr="00EF33DE">
              <w:t>37 %</w:t>
            </w:r>
          </w:p>
        </w:tc>
        <w:tc>
          <w:tcPr>
            <w:tcW w:w="1956" w:type="dxa"/>
            <w:tcBorders>
              <w:top w:val="single" w:sz="4" w:space="0" w:color="auto"/>
              <w:left w:val="single" w:sz="4" w:space="0" w:color="auto"/>
              <w:bottom w:val="single" w:sz="4" w:space="0" w:color="auto"/>
              <w:right w:val="single" w:sz="4" w:space="0" w:color="auto"/>
            </w:tcBorders>
            <w:noWrap/>
            <w:hideMark/>
          </w:tcPr>
          <w:p w14:paraId="106981F6" w14:textId="77777777" w:rsidR="00487B92" w:rsidRPr="00EF33DE" w:rsidRDefault="00487B92" w:rsidP="00665462">
            <w:pPr>
              <w:pStyle w:val="NormalHanging12a"/>
            </w:pPr>
            <w:r w:rsidRPr="00EF33DE">
              <w:t>23 035 010 EUR</w:t>
            </w:r>
          </w:p>
        </w:tc>
        <w:tc>
          <w:tcPr>
            <w:tcW w:w="716" w:type="dxa"/>
            <w:tcBorders>
              <w:top w:val="single" w:sz="4" w:space="0" w:color="auto"/>
              <w:left w:val="single" w:sz="4" w:space="0" w:color="auto"/>
              <w:bottom w:val="single" w:sz="4" w:space="0" w:color="auto"/>
              <w:right w:val="single" w:sz="4" w:space="0" w:color="auto"/>
            </w:tcBorders>
            <w:noWrap/>
            <w:hideMark/>
          </w:tcPr>
          <w:p w14:paraId="3AAB618E" w14:textId="77777777" w:rsidR="00487B92" w:rsidRPr="00EF33DE" w:rsidRDefault="00487B92" w:rsidP="00665462">
            <w:pPr>
              <w:pStyle w:val="NormalHanging12a"/>
            </w:pPr>
            <w:r w:rsidRPr="00EF33DE">
              <w:t>61 %</w:t>
            </w:r>
          </w:p>
        </w:tc>
        <w:tc>
          <w:tcPr>
            <w:tcW w:w="1836" w:type="dxa"/>
            <w:tcBorders>
              <w:top w:val="single" w:sz="4" w:space="0" w:color="auto"/>
              <w:left w:val="single" w:sz="4" w:space="0" w:color="auto"/>
              <w:bottom w:val="single" w:sz="4" w:space="0" w:color="auto"/>
              <w:right w:val="single" w:sz="4" w:space="0" w:color="auto"/>
            </w:tcBorders>
            <w:noWrap/>
            <w:hideMark/>
          </w:tcPr>
          <w:p w14:paraId="5BCA5E59" w14:textId="77777777" w:rsidR="00487B92" w:rsidRPr="00EF33DE" w:rsidRDefault="00487B92" w:rsidP="00665462">
            <w:pPr>
              <w:pStyle w:val="NormalHanging12a"/>
            </w:pPr>
            <w:r w:rsidRPr="00EF33DE">
              <w:t>640 052 EUR</w:t>
            </w:r>
          </w:p>
        </w:tc>
        <w:tc>
          <w:tcPr>
            <w:tcW w:w="222" w:type="dxa"/>
            <w:tcBorders>
              <w:top w:val="single" w:sz="4" w:space="0" w:color="auto"/>
              <w:left w:val="single" w:sz="4" w:space="0" w:color="auto"/>
              <w:bottom w:val="single" w:sz="4" w:space="0" w:color="auto"/>
              <w:right w:val="single" w:sz="4" w:space="0" w:color="auto"/>
            </w:tcBorders>
          </w:tcPr>
          <w:p w14:paraId="46E64ACC" w14:textId="77777777" w:rsidR="00487B92" w:rsidRPr="00EF33DE" w:rsidRDefault="00487B92" w:rsidP="00665462">
            <w:pPr>
              <w:pStyle w:val="NormalHanging12a"/>
            </w:pPr>
          </w:p>
        </w:tc>
      </w:tr>
      <w:tr w:rsidR="00812618" w:rsidRPr="00EF33DE" w14:paraId="71F89E54" w14:textId="0BD05299"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757BBF90" w14:textId="77777777" w:rsidR="00487B92" w:rsidRPr="00EF33DE" w:rsidRDefault="00487B92" w:rsidP="00665462">
            <w:pPr>
              <w:pStyle w:val="NormalHanging12a"/>
            </w:pPr>
            <w:r w:rsidRPr="00EF33DE">
              <w:t>EMA</w:t>
            </w:r>
            <w:r w:rsidRPr="00EF33DE">
              <w:rPr>
                <w:vertAlign w:val="superscript"/>
              </w:rPr>
              <w:footnoteReference w:id="406"/>
            </w:r>
            <w:r w:rsidRPr="00EF33DE">
              <w:t xml:space="preserve"> </w:t>
            </w:r>
          </w:p>
        </w:tc>
        <w:tc>
          <w:tcPr>
            <w:tcW w:w="2256" w:type="dxa"/>
            <w:tcBorders>
              <w:top w:val="single" w:sz="4" w:space="0" w:color="auto"/>
              <w:left w:val="single" w:sz="4" w:space="0" w:color="auto"/>
              <w:bottom w:val="single" w:sz="4" w:space="0" w:color="auto"/>
              <w:right w:val="single" w:sz="4" w:space="0" w:color="auto"/>
            </w:tcBorders>
            <w:noWrap/>
            <w:hideMark/>
          </w:tcPr>
          <w:p w14:paraId="2770EB87" w14:textId="77777777" w:rsidR="00487B92" w:rsidRPr="00EF33DE" w:rsidRDefault="00487B92" w:rsidP="00665462">
            <w:pPr>
              <w:pStyle w:val="NormalHanging12a"/>
            </w:pPr>
            <w:r w:rsidRPr="00EF33DE">
              <w:t>491 862 000 EUR</w:t>
            </w:r>
          </w:p>
        </w:tc>
        <w:tc>
          <w:tcPr>
            <w:tcW w:w="1956" w:type="dxa"/>
            <w:tcBorders>
              <w:top w:val="single" w:sz="4" w:space="0" w:color="auto"/>
              <w:left w:val="single" w:sz="4" w:space="0" w:color="auto"/>
              <w:bottom w:val="single" w:sz="4" w:space="0" w:color="auto"/>
              <w:right w:val="single" w:sz="4" w:space="0" w:color="auto"/>
            </w:tcBorders>
            <w:noWrap/>
            <w:hideMark/>
          </w:tcPr>
          <w:p w14:paraId="32086965" w14:textId="77777777" w:rsidR="00487B92" w:rsidRPr="00EF33DE" w:rsidRDefault="00487B92" w:rsidP="00665462">
            <w:pPr>
              <w:pStyle w:val="NormalHanging12a"/>
            </w:pPr>
            <w:r w:rsidRPr="00EF33DE">
              <w:t>35 826 000 EUR</w:t>
            </w:r>
          </w:p>
        </w:tc>
        <w:tc>
          <w:tcPr>
            <w:tcW w:w="717" w:type="dxa"/>
            <w:tcBorders>
              <w:top w:val="single" w:sz="4" w:space="0" w:color="auto"/>
              <w:left w:val="single" w:sz="4" w:space="0" w:color="auto"/>
              <w:bottom w:val="single" w:sz="4" w:space="0" w:color="auto"/>
              <w:right w:val="single" w:sz="4" w:space="0" w:color="auto"/>
            </w:tcBorders>
            <w:noWrap/>
            <w:hideMark/>
          </w:tcPr>
          <w:p w14:paraId="07C008E2" w14:textId="77777777" w:rsidR="00487B92" w:rsidRPr="00EF33DE" w:rsidRDefault="00487B92" w:rsidP="00665462">
            <w:pPr>
              <w:pStyle w:val="NormalHanging12a"/>
            </w:pPr>
            <w:r w:rsidRPr="00EF33DE">
              <w:t>7 %</w:t>
            </w:r>
          </w:p>
        </w:tc>
        <w:tc>
          <w:tcPr>
            <w:tcW w:w="1956" w:type="dxa"/>
            <w:tcBorders>
              <w:top w:val="single" w:sz="4" w:space="0" w:color="auto"/>
              <w:left w:val="single" w:sz="4" w:space="0" w:color="auto"/>
              <w:bottom w:val="single" w:sz="4" w:space="0" w:color="auto"/>
              <w:right w:val="single" w:sz="4" w:space="0" w:color="auto"/>
            </w:tcBorders>
            <w:noWrap/>
            <w:hideMark/>
          </w:tcPr>
          <w:p w14:paraId="6D217AA0" w14:textId="77777777" w:rsidR="00487B92" w:rsidRPr="00EF33DE" w:rsidRDefault="00487B92" w:rsidP="00665462">
            <w:pPr>
              <w:pStyle w:val="NormalHanging12a"/>
            </w:pPr>
            <w:r w:rsidRPr="00EF33DE">
              <w:t>441 910 000 EUR</w:t>
            </w:r>
          </w:p>
        </w:tc>
        <w:tc>
          <w:tcPr>
            <w:tcW w:w="716" w:type="dxa"/>
            <w:tcBorders>
              <w:top w:val="single" w:sz="4" w:space="0" w:color="auto"/>
              <w:left w:val="single" w:sz="4" w:space="0" w:color="auto"/>
              <w:bottom w:val="single" w:sz="4" w:space="0" w:color="auto"/>
              <w:right w:val="single" w:sz="4" w:space="0" w:color="auto"/>
            </w:tcBorders>
            <w:noWrap/>
            <w:hideMark/>
          </w:tcPr>
          <w:p w14:paraId="386A32A1" w14:textId="77777777" w:rsidR="00487B92" w:rsidRPr="00EF33DE" w:rsidRDefault="00487B92" w:rsidP="00665462">
            <w:pPr>
              <w:pStyle w:val="NormalHanging12a"/>
            </w:pPr>
            <w:r w:rsidRPr="00EF33DE">
              <w:t>90 %</w:t>
            </w:r>
          </w:p>
        </w:tc>
        <w:tc>
          <w:tcPr>
            <w:tcW w:w="1836" w:type="dxa"/>
            <w:tcBorders>
              <w:top w:val="single" w:sz="4" w:space="0" w:color="auto"/>
              <w:left w:val="single" w:sz="4" w:space="0" w:color="auto"/>
              <w:bottom w:val="single" w:sz="4" w:space="0" w:color="auto"/>
              <w:right w:val="single" w:sz="4" w:space="0" w:color="auto"/>
            </w:tcBorders>
            <w:noWrap/>
            <w:hideMark/>
          </w:tcPr>
          <w:p w14:paraId="5D25108B" w14:textId="77777777" w:rsidR="00487B92" w:rsidRPr="00EF33DE" w:rsidRDefault="00487B92" w:rsidP="00665462">
            <w:pPr>
              <w:pStyle w:val="NormalHanging12a"/>
            </w:pPr>
            <w:r w:rsidRPr="00EF33DE">
              <w:t>14 126 000 EUR</w:t>
            </w:r>
          </w:p>
        </w:tc>
        <w:tc>
          <w:tcPr>
            <w:tcW w:w="222" w:type="dxa"/>
            <w:tcBorders>
              <w:top w:val="single" w:sz="4" w:space="0" w:color="auto"/>
              <w:left w:val="single" w:sz="4" w:space="0" w:color="auto"/>
              <w:bottom w:val="single" w:sz="4" w:space="0" w:color="auto"/>
              <w:right w:val="single" w:sz="4" w:space="0" w:color="auto"/>
            </w:tcBorders>
          </w:tcPr>
          <w:p w14:paraId="51FD6CEE" w14:textId="77777777" w:rsidR="00487B92" w:rsidRPr="00EF33DE" w:rsidRDefault="00487B92" w:rsidP="00665462">
            <w:pPr>
              <w:pStyle w:val="NormalHanging12a"/>
            </w:pPr>
          </w:p>
        </w:tc>
      </w:tr>
      <w:tr w:rsidR="00812618" w:rsidRPr="00EF33DE" w14:paraId="39D8D457" w14:textId="0248CCE4"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69DEE3B1" w14:textId="77777777" w:rsidR="00487B92" w:rsidRPr="00EF33DE" w:rsidRDefault="00487B92" w:rsidP="00665462">
            <w:pPr>
              <w:pStyle w:val="NormalHanging12a"/>
            </w:pPr>
            <w:r w:rsidRPr="00EF33DE">
              <w:t>ERA</w:t>
            </w:r>
          </w:p>
        </w:tc>
        <w:tc>
          <w:tcPr>
            <w:tcW w:w="2256" w:type="dxa"/>
            <w:tcBorders>
              <w:top w:val="single" w:sz="4" w:space="0" w:color="auto"/>
              <w:left w:val="single" w:sz="4" w:space="0" w:color="auto"/>
              <w:bottom w:val="single" w:sz="4" w:space="0" w:color="auto"/>
              <w:right w:val="single" w:sz="4" w:space="0" w:color="auto"/>
            </w:tcBorders>
            <w:noWrap/>
            <w:hideMark/>
          </w:tcPr>
          <w:p w14:paraId="26D1DBCA" w14:textId="77777777" w:rsidR="00487B92" w:rsidRPr="00EF33DE" w:rsidRDefault="00487B92" w:rsidP="00665462">
            <w:pPr>
              <w:pStyle w:val="NormalHanging12a"/>
            </w:pPr>
            <w:r w:rsidRPr="00EF33DE">
              <w:t>41 936 376 EUR</w:t>
            </w:r>
          </w:p>
        </w:tc>
        <w:tc>
          <w:tcPr>
            <w:tcW w:w="1956" w:type="dxa"/>
            <w:tcBorders>
              <w:top w:val="single" w:sz="4" w:space="0" w:color="auto"/>
              <w:left w:val="single" w:sz="4" w:space="0" w:color="auto"/>
              <w:bottom w:val="single" w:sz="4" w:space="0" w:color="auto"/>
              <w:right w:val="single" w:sz="4" w:space="0" w:color="auto"/>
            </w:tcBorders>
            <w:noWrap/>
            <w:hideMark/>
          </w:tcPr>
          <w:p w14:paraId="5BE989BB" w14:textId="77777777" w:rsidR="00487B92" w:rsidRPr="00EF33DE" w:rsidRDefault="00487B92" w:rsidP="00665462">
            <w:pPr>
              <w:pStyle w:val="NormalHanging12a"/>
            </w:pPr>
            <w:r w:rsidRPr="00EF33DE">
              <w:t>29 000 626 EUR</w:t>
            </w:r>
          </w:p>
        </w:tc>
        <w:tc>
          <w:tcPr>
            <w:tcW w:w="717" w:type="dxa"/>
            <w:tcBorders>
              <w:top w:val="single" w:sz="4" w:space="0" w:color="auto"/>
              <w:left w:val="single" w:sz="4" w:space="0" w:color="auto"/>
              <w:bottom w:val="single" w:sz="4" w:space="0" w:color="auto"/>
              <w:right w:val="single" w:sz="4" w:space="0" w:color="auto"/>
            </w:tcBorders>
            <w:noWrap/>
            <w:hideMark/>
          </w:tcPr>
          <w:p w14:paraId="2955B15D" w14:textId="77777777" w:rsidR="00487B92" w:rsidRPr="00EF33DE" w:rsidRDefault="00487B92" w:rsidP="00665462">
            <w:pPr>
              <w:pStyle w:val="NormalHanging12a"/>
            </w:pPr>
            <w:r w:rsidRPr="00EF33DE">
              <w:t>69 %</w:t>
            </w:r>
          </w:p>
        </w:tc>
        <w:tc>
          <w:tcPr>
            <w:tcW w:w="1956" w:type="dxa"/>
            <w:tcBorders>
              <w:top w:val="single" w:sz="4" w:space="0" w:color="auto"/>
              <w:left w:val="single" w:sz="4" w:space="0" w:color="auto"/>
              <w:bottom w:val="single" w:sz="4" w:space="0" w:color="auto"/>
              <w:right w:val="single" w:sz="4" w:space="0" w:color="auto"/>
            </w:tcBorders>
            <w:noWrap/>
            <w:hideMark/>
          </w:tcPr>
          <w:p w14:paraId="5781FBE0" w14:textId="77777777" w:rsidR="00487B92" w:rsidRPr="00EF33DE" w:rsidRDefault="00487B92" w:rsidP="00665462">
            <w:pPr>
              <w:pStyle w:val="NormalHanging12a"/>
            </w:pPr>
            <w:r w:rsidRPr="00EF33DE">
              <w:t>11 913 156 EUR</w:t>
            </w:r>
          </w:p>
        </w:tc>
        <w:tc>
          <w:tcPr>
            <w:tcW w:w="716" w:type="dxa"/>
            <w:tcBorders>
              <w:top w:val="single" w:sz="4" w:space="0" w:color="auto"/>
              <w:left w:val="single" w:sz="4" w:space="0" w:color="auto"/>
              <w:bottom w:val="single" w:sz="4" w:space="0" w:color="auto"/>
              <w:right w:val="single" w:sz="4" w:space="0" w:color="auto"/>
            </w:tcBorders>
            <w:noWrap/>
            <w:hideMark/>
          </w:tcPr>
          <w:p w14:paraId="30A897F8" w14:textId="77777777" w:rsidR="00487B92" w:rsidRPr="00EF33DE" w:rsidRDefault="00487B92" w:rsidP="00665462">
            <w:pPr>
              <w:pStyle w:val="NormalHanging12a"/>
            </w:pPr>
            <w:r w:rsidRPr="00EF33DE">
              <w:t>28 %</w:t>
            </w:r>
          </w:p>
        </w:tc>
        <w:tc>
          <w:tcPr>
            <w:tcW w:w="1836" w:type="dxa"/>
            <w:tcBorders>
              <w:top w:val="single" w:sz="4" w:space="0" w:color="auto"/>
              <w:left w:val="single" w:sz="4" w:space="0" w:color="auto"/>
              <w:bottom w:val="single" w:sz="4" w:space="0" w:color="auto"/>
              <w:right w:val="single" w:sz="4" w:space="0" w:color="auto"/>
            </w:tcBorders>
            <w:noWrap/>
            <w:hideMark/>
          </w:tcPr>
          <w:p w14:paraId="4EDAC588" w14:textId="77777777" w:rsidR="00487B92" w:rsidRPr="00EF33DE" w:rsidRDefault="00487B92" w:rsidP="00665462">
            <w:pPr>
              <w:pStyle w:val="NormalHanging12a"/>
            </w:pPr>
            <w:r w:rsidRPr="00EF33DE">
              <w:t>1 022 594 EUR</w:t>
            </w:r>
          </w:p>
        </w:tc>
        <w:tc>
          <w:tcPr>
            <w:tcW w:w="222" w:type="dxa"/>
            <w:tcBorders>
              <w:top w:val="single" w:sz="4" w:space="0" w:color="auto"/>
              <w:left w:val="single" w:sz="4" w:space="0" w:color="auto"/>
              <w:bottom w:val="single" w:sz="4" w:space="0" w:color="auto"/>
              <w:right w:val="single" w:sz="4" w:space="0" w:color="auto"/>
            </w:tcBorders>
          </w:tcPr>
          <w:p w14:paraId="3DE905EB" w14:textId="77777777" w:rsidR="00487B92" w:rsidRPr="00EF33DE" w:rsidRDefault="00487B92" w:rsidP="00665462">
            <w:pPr>
              <w:pStyle w:val="NormalHanging12a"/>
            </w:pPr>
          </w:p>
        </w:tc>
      </w:tr>
      <w:tr w:rsidR="00812618" w:rsidRPr="00EF33DE" w14:paraId="026005DE" w14:textId="2F94DFF7"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4E56D097" w14:textId="77777777" w:rsidR="00487B92" w:rsidRPr="00EF33DE" w:rsidRDefault="00487B92" w:rsidP="00665462">
            <w:pPr>
              <w:pStyle w:val="NormalHanging12a"/>
            </w:pPr>
            <w:r w:rsidRPr="00EF33DE">
              <w:lastRenderedPageBreak/>
              <w:t>ESMA</w:t>
            </w:r>
            <w:r w:rsidRPr="00EF33DE">
              <w:rPr>
                <w:vertAlign w:val="superscript"/>
              </w:rPr>
              <w:footnoteReference w:id="407"/>
            </w:r>
            <w:r w:rsidRPr="00EF33DE">
              <w:t xml:space="preserve"> </w:t>
            </w:r>
          </w:p>
        </w:tc>
        <w:tc>
          <w:tcPr>
            <w:tcW w:w="2256" w:type="dxa"/>
            <w:tcBorders>
              <w:top w:val="single" w:sz="4" w:space="0" w:color="auto"/>
              <w:left w:val="single" w:sz="4" w:space="0" w:color="auto"/>
              <w:bottom w:val="single" w:sz="4" w:space="0" w:color="auto"/>
              <w:right w:val="single" w:sz="4" w:space="0" w:color="auto"/>
            </w:tcBorders>
            <w:noWrap/>
            <w:hideMark/>
          </w:tcPr>
          <w:p w14:paraId="738D1987" w14:textId="77777777" w:rsidR="00487B92" w:rsidRPr="00EF33DE" w:rsidRDefault="00487B92" w:rsidP="00665462">
            <w:pPr>
              <w:pStyle w:val="NormalHanging12a"/>
            </w:pPr>
            <w:r w:rsidRPr="00EF33DE">
              <w:t>76 055 579 EUR</w:t>
            </w:r>
          </w:p>
        </w:tc>
        <w:tc>
          <w:tcPr>
            <w:tcW w:w="1956" w:type="dxa"/>
            <w:tcBorders>
              <w:top w:val="single" w:sz="4" w:space="0" w:color="auto"/>
              <w:left w:val="single" w:sz="4" w:space="0" w:color="auto"/>
              <w:bottom w:val="single" w:sz="4" w:space="0" w:color="auto"/>
              <w:right w:val="single" w:sz="4" w:space="0" w:color="auto"/>
            </w:tcBorders>
            <w:noWrap/>
            <w:hideMark/>
          </w:tcPr>
          <w:p w14:paraId="071946BC" w14:textId="77777777" w:rsidR="00487B92" w:rsidRPr="00EF33DE" w:rsidRDefault="00487B92" w:rsidP="00665462">
            <w:pPr>
              <w:pStyle w:val="NormalHanging12a"/>
            </w:pPr>
            <w:r w:rsidRPr="00EF33DE">
              <w:t>19 938 075 EUR</w:t>
            </w:r>
          </w:p>
        </w:tc>
        <w:tc>
          <w:tcPr>
            <w:tcW w:w="717" w:type="dxa"/>
            <w:tcBorders>
              <w:top w:val="single" w:sz="4" w:space="0" w:color="auto"/>
              <w:left w:val="single" w:sz="4" w:space="0" w:color="auto"/>
              <w:bottom w:val="single" w:sz="4" w:space="0" w:color="auto"/>
              <w:right w:val="single" w:sz="4" w:space="0" w:color="auto"/>
            </w:tcBorders>
            <w:noWrap/>
            <w:hideMark/>
          </w:tcPr>
          <w:p w14:paraId="6FBB42FB" w14:textId="77777777" w:rsidR="00487B92" w:rsidRPr="00EF33DE" w:rsidRDefault="00487B92" w:rsidP="00665462">
            <w:pPr>
              <w:pStyle w:val="NormalHanging12a"/>
            </w:pPr>
            <w:r w:rsidRPr="00EF33DE">
              <w:t>26 %</w:t>
            </w:r>
          </w:p>
        </w:tc>
        <w:tc>
          <w:tcPr>
            <w:tcW w:w="1956" w:type="dxa"/>
            <w:tcBorders>
              <w:top w:val="single" w:sz="4" w:space="0" w:color="auto"/>
              <w:left w:val="single" w:sz="4" w:space="0" w:color="auto"/>
              <w:bottom w:val="single" w:sz="4" w:space="0" w:color="auto"/>
              <w:right w:val="single" w:sz="4" w:space="0" w:color="auto"/>
            </w:tcBorders>
            <w:noWrap/>
            <w:hideMark/>
          </w:tcPr>
          <w:p w14:paraId="7E058939" w14:textId="77777777" w:rsidR="00487B92" w:rsidRPr="00EF33DE" w:rsidRDefault="00487B92" w:rsidP="00665462">
            <w:pPr>
              <w:pStyle w:val="NormalHanging12a"/>
            </w:pPr>
            <w:r w:rsidRPr="00EF33DE">
              <w:t>54 015 802 EUR</w:t>
            </w:r>
          </w:p>
        </w:tc>
        <w:tc>
          <w:tcPr>
            <w:tcW w:w="716" w:type="dxa"/>
            <w:tcBorders>
              <w:top w:val="single" w:sz="4" w:space="0" w:color="auto"/>
              <w:left w:val="single" w:sz="4" w:space="0" w:color="auto"/>
              <w:bottom w:val="single" w:sz="4" w:space="0" w:color="auto"/>
              <w:right w:val="single" w:sz="4" w:space="0" w:color="auto"/>
            </w:tcBorders>
            <w:noWrap/>
            <w:hideMark/>
          </w:tcPr>
          <w:p w14:paraId="356E3B3B" w14:textId="77777777" w:rsidR="00487B92" w:rsidRPr="00EF33DE" w:rsidRDefault="00487B92" w:rsidP="00665462">
            <w:pPr>
              <w:pStyle w:val="NormalHanging12a"/>
            </w:pPr>
            <w:r w:rsidRPr="00EF33DE">
              <w:t>71 %</w:t>
            </w:r>
          </w:p>
        </w:tc>
        <w:tc>
          <w:tcPr>
            <w:tcW w:w="1836" w:type="dxa"/>
            <w:tcBorders>
              <w:top w:val="single" w:sz="4" w:space="0" w:color="auto"/>
              <w:left w:val="single" w:sz="4" w:space="0" w:color="auto"/>
              <w:bottom w:val="single" w:sz="4" w:space="0" w:color="auto"/>
              <w:right w:val="single" w:sz="4" w:space="0" w:color="auto"/>
            </w:tcBorders>
            <w:noWrap/>
            <w:hideMark/>
          </w:tcPr>
          <w:p w14:paraId="60E31315" w14:textId="77777777" w:rsidR="00487B92" w:rsidRPr="00EF33DE" w:rsidRDefault="00487B92" w:rsidP="00665462">
            <w:pPr>
              <w:pStyle w:val="NormalHanging12a"/>
            </w:pPr>
            <w:r w:rsidRPr="00EF33DE">
              <w:t>2 101 702 EUR</w:t>
            </w:r>
          </w:p>
        </w:tc>
        <w:tc>
          <w:tcPr>
            <w:tcW w:w="222" w:type="dxa"/>
            <w:tcBorders>
              <w:top w:val="single" w:sz="4" w:space="0" w:color="auto"/>
              <w:left w:val="single" w:sz="4" w:space="0" w:color="auto"/>
              <w:bottom w:val="single" w:sz="4" w:space="0" w:color="auto"/>
              <w:right w:val="single" w:sz="4" w:space="0" w:color="auto"/>
            </w:tcBorders>
          </w:tcPr>
          <w:p w14:paraId="7D60DE2B" w14:textId="77777777" w:rsidR="00487B92" w:rsidRPr="00EF33DE" w:rsidRDefault="00487B92" w:rsidP="00665462">
            <w:pPr>
              <w:pStyle w:val="NormalHanging12a"/>
            </w:pPr>
          </w:p>
        </w:tc>
      </w:tr>
      <w:tr w:rsidR="00812618" w:rsidRPr="00EF33DE" w14:paraId="31364F76" w14:textId="083816DA" w:rsidTr="00812618">
        <w:trPr>
          <w:trHeight w:val="287"/>
        </w:trPr>
        <w:tc>
          <w:tcPr>
            <w:tcW w:w="704" w:type="dxa"/>
            <w:tcBorders>
              <w:top w:val="single" w:sz="4" w:space="0" w:color="auto"/>
              <w:left w:val="single" w:sz="4" w:space="0" w:color="auto"/>
              <w:bottom w:val="single" w:sz="4" w:space="0" w:color="auto"/>
              <w:right w:val="single" w:sz="4" w:space="0" w:color="auto"/>
            </w:tcBorders>
            <w:noWrap/>
            <w:hideMark/>
          </w:tcPr>
          <w:p w14:paraId="38CDC514" w14:textId="77777777" w:rsidR="00487B92" w:rsidRPr="00EF33DE" w:rsidRDefault="00487B92" w:rsidP="00665462">
            <w:pPr>
              <w:pStyle w:val="NormalHanging12a"/>
            </w:pPr>
            <w:r w:rsidRPr="00EF33DE">
              <w:t>SPOLU</w:t>
            </w:r>
          </w:p>
        </w:tc>
        <w:tc>
          <w:tcPr>
            <w:tcW w:w="2256" w:type="dxa"/>
            <w:tcBorders>
              <w:top w:val="single" w:sz="4" w:space="0" w:color="auto"/>
              <w:left w:val="single" w:sz="4" w:space="0" w:color="auto"/>
              <w:bottom w:val="single" w:sz="4" w:space="0" w:color="auto"/>
              <w:right w:val="single" w:sz="4" w:space="0" w:color="auto"/>
            </w:tcBorders>
            <w:noWrap/>
            <w:hideMark/>
          </w:tcPr>
          <w:p w14:paraId="490E6948" w14:textId="77777777" w:rsidR="00487B92" w:rsidRPr="00EF33DE" w:rsidRDefault="00487B92" w:rsidP="00665462">
            <w:pPr>
              <w:pStyle w:val="NormalHanging12a"/>
            </w:pPr>
            <w:r w:rsidRPr="00EF33DE">
              <w:t>1 096 367 193 EUR</w:t>
            </w:r>
          </w:p>
        </w:tc>
        <w:tc>
          <w:tcPr>
            <w:tcW w:w="1956" w:type="dxa"/>
            <w:tcBorders>
              <w:top w:val="single" w:sz="4" w:space="0" w:color="auto"/>
              <w:left w:val="single" w:sz="4" w:space="0" w:color="auto"/>
              <w:bottom w:val="single" w:sz="4" w:space="0" w:color="auto"/>
              <w:right w:val="single" w:sz="4" w:space="0" w:color="auto"/>
            </w:tcBorders>
            <w:noWrap/>
            <w:hideMark/>
          </w:tcPr>
          <w:p w14:paraId="48E9D7E8" w14:textId="77777777" w:rsidR="00487B92" w:rsidRPr="00EF33DE" w:rsidRDefault="00487B92" w:rsidP="00665462">
            <w:pPr>
              <w:pStyle w:val="NormalHanging12a"/>
            </w:pPr>
            <w:r w:rsidRPr="00EF33DE">
              <w:t>275 534 294 EUR</w:t>
            </w:r>
          </w:p>
        </w:tc>
        <w:tc>
          <w:tcPr>
            <w:tcW w:w="717" w:type="dxa"/>
            <w:tcBorders>
              <w:top w:val="single" w:sz="4" w:space="0" w:color="auto"/>
              <w:left w:val="single" w:sz="4" w:space="0" w:color="auto"/>
              <w:bottom w:val="single" w:sz="4" w:space="0" w:color="auto"/>
              <w:right w:val="single" w:sz="4" w:space="0" w:color="auto"/>
            </w:tcBorders>
            <w:noWrap/>
            <w:hideMark/>
          </w:tcPr>
          <w:p w14:paraId="4E0CB692" w14:textId="77777777" w:rsidR="00487B92" w:rsidRPr="00EF33DE" w:rsidRDefault="00487B92" w:rsidP="00665462">
            <w:pPr>
              <w:pStyle w:val="NormalHanging12a"/>
            </w:pPr>
            <w:r w:rsidRPr="00EF33DE">
              <w:t> </w:t>
            </w:r>
          </w:p>
        </w:tc>
        <w:tc>
          <w:tcPr>
            <w:tcW w:w="1956" w:type="dxa"/>
            <w:tcBorders>
              <w:top w:val="single" w:sz="4" w:space="0" w:color="auto"/>
              <w:left w:val="single" w:sz="4" w:space="0" w:color="auto"/>
              <w:bottom w:val="single" w:sz="4" w:space="0" w:color="auto"/>
              <w:right w:val="single" w:sz="4" w:space="0" w:color="auto"/>
            </w:tcBorders>
            <w:noWrap/>
            <w:hideMark/>
          </w:tcPr>
          <w:p w14:paraId="58C4F054" w14:textId="77777777" w:rsidR="00487B92" w:rsidRPr="00EF33DE" w:rsidRDefault="00487B92" w:rsidP="00665462">
            <w:pPr>
              <w:pStyle w:val="NormalHanging12a"/>
            </w:pPr>
            <w:r w:rsidRPr="00EF33DE">
              <w:t>790 819 960 EUR</w:t>
            </w:r>
          </w:p>
        </w:tc>
        <w:tc>
          <w:tcPr>
            <w:tcW w:w="716" w:type="dxa"/>
            <w:tcBorders>
              <w:top w:val="single" w:sz="4" w:space="0" w:color="auto"/>
              <w:left w:val="single" w:sz="4" w:space="0" w:color="auto"/>
              <w:bottom w:val="single" w:sz="4" w:space="0" w:color="auto"/>
              <w:right w:val="single" w:sz="4" w:space="0" w:color="auto"/>
            </w:tcBorders>
            <w:noWrap/>
            <w:hideMark/>
          </w:tcPr>
          <w:p w14:paraId="1644B8EF" w14:textId="77777777" w:rsidR="00487B92" w:rsidRPr="00EF33DE" w:rsidRDefault="00487B92" w:rsidP="00665462">
            <w:pPr>
              <w:pStyle w:val="NormalHanging12a"/>
            </w:pPr>
            <w:r w:rsidRPr="00EF33DE">
              <w:t> </w:t>
            </w:r>
          </w:p>
        </w:tc>
        <w:tc>
          <w:tcPr>
            <w:tcW w:w="1836" w:type="dxa"/>
            <w:tcBorders>
              <w:top w:val="single" w:sz="4" w:space="0" w:color="auto"/>
              <w:left w:val="single" w:sz="4" w:space="0" w:color="auto"/>
              <w:bottom w:val="single" w:sz="4" w:space="0" w:color="auto"/>
              <w:right w:val="single" w:sz="4" w:space="0" w:color="auto"/>
            </w:tcBorders>
            <w:noWrap/>
            <w:hideMark/>
          </w:tcPr>
          <w:p w14:paraId="65776A4F" w14:textId="77777777" w:rsidR="00487B92" w:rsidRPr="00EF33DE" w:rsidRDefault="00487B92" w:rsidP="00665462">
            <w:pPr>
              <w:pStyle w:val="NormalHanging12a"/>
            </w:pPr>
            <w:r w:rsidRPr="00EF33DE">
              <w:t>30 012 939 EUR</w:t>
            </w:r>
          </w:p>
        </w:tc>
        <w:tc>
          <w:tcPr>
            <w:tcW w:w="222" w:type="dxa"/>
            <w:tcBorders>
              <w:top w:val="single" w:sz="4" w:space="0" w:color="auto"/>
              <w:left w:val="single" w:sz="4" w:space="0" w:color="auto"/>
              <w:bottom w:val="single" w:sz="4" w:space="0" w:color="auto"/>
              <w:right w:val="single" w:sz="4" w:space="0" w:color="auto"/>
            </w:tcBorders>
          </w:tcPr>
          <w:p w14:paraId="6AD16D27" w14:textId="77777777" w:rsidR="00487B92" w:rsidRPr="00EF33DE" w:rsidRDefault="00487B92" w:rsidP="00665462">
            <w:pPr>
              <w:pStyle w:val="NormalHanging12a"/>
            </w:pPr>
          </w:p>
        </w:tc>
      </w:tr>
    </w:tbl>
    <w:p w14:paraId="0B9337E3" w14:textId="77777777" w:rsidR="00D765AC" w:rsidRPr="00EF33DE" w:rsidRDefault="00D765AC" w:rsidP="00D765AC">
      <w:pPr>
        <w:pStyle w:val="NormalHanging12a"/>
      </w:pPr>
    </w:p>
    <w:p w14:paraId="29D3C706" w14:textId="38B3496D" w:rsidR="00D765AC" w:rsidRPr="00EF33DE" w:rsidRDefault="00487B92" w:rsidP="00D765AC">
      <w:pPr>
        <w:pStyle w:val="NormalHanging12a"/>
      </w:pPr>
      <w:r w:rsidRPr="00EF33DE">
        <w:t>39</w:t>
      </w:r>
      <w:r w:rsidR="00D765AC" w:rsidRPr="00EF33DE">
        <w:t>.</w:t>
      </w:r>
      <w:r w:rsidR="00D765AC" w:rsidRPr="00EF33DE">
        <w:tab/>
        <w:t>pripomína, že v uznesení o absolutóriu za rok 2023 sa už poukázalo na význam posilnenia európskych dozorných orgánov (EBA, EIOPA a ESMA); uvedomuje si, že v ich zakladajúcich nariadeniach sa nestanovuje oddelenie činností financovaných z príspevkov Únie od vnútroštátnych príspevkov a že celkový mechanizmus rozdelenia nákladov si nevyžaduje diferenciáciu na úrovni jednotlivých činností, čo vedie k tomu, že tieto orgány nerozlišujú medzi nákladmi krytými z rozpočtu Únie a nákladmi financovanými členskými štátmi, ako zdôraznil Dvor audítorov vo svojej výročnej správe za rok 2023;</w:t>
      </w:r>
    </w:p>
    <w:p w14:paraId="3C86F690" w14:textId="5114A6A6" w:rsidR="00D765AC" w:rsidRPr="00EF33DE" w:rsidRDefault="00487B92" w:rsidP="00D765AC">
      <w:pPr>
        <w:pStyle w:val="NormalHanging12a"/>
      </w:pPr>
      <w:r w:rsidRPr="00EF33DE">
        <w:t>40</w:t>
      </w:r>
      <w:r w:rsidR="00D765AC" w:rsidRPr="00EF33DE">
        <w:t>.</w:t>
      </w:r>
      <w:r w:rsidR="00D765AC" w:rsidRPr="00EF33DE">
        <w:tab/>
        <w:t>domnieva sa, že zvýšenie transparentnosti pri rozpočtovaní a podávaní správ o činnosti by prispelo k zlepšeniu dohľadu a zodpovednosti, najmä v prípade agentúr financovaných z viacerých zdrojov príjmov, čo by zainteresovaným stranám vrátane členských štátov, finančných inštitúcií a daňovníkov umožnilo lepšie posúdiť efektívnosť a spravodlivosť; zdôrazňuje, že jasnosť, pokiaľ ide o prepojenie medzi zdrojmi príjmov a činnosťami, posilňuje dôveru v správne využívanie finančných prostriedkov Únie, pričom sa rešpektuje právny rámec stanovený v zakladajúcich nariadeniach agentúr;</w:t>
      </w:r>
    </w:p>
    <w:p w14:paraId="20ADD3CC" w14:textId="204A1628" w:rsidR="00D765AC" w:rsidRPr="00EF33DE" w:rsidRDefault="00487B92" w:rsidP="00D765AC">
      <w:pPr>
        <w:pStyle w:val="NormalHanging12a"/>
      </w:pPr>
      <w:r w:rsidRPr="00EF33DE">
        <w:t>41</w:t>
      </w:r>
      <w:r w:rsidR="00D765AC" w:rsidRPr="00EF33DE">
        <w:t>.</w:t>
      </w:r>
      <w:r w:rsidR="00D765AC" w:rsidRPr="00EF33DE">
        <w:tab/>
        <w:t>berie na vedomie návrh Komisie na nariadenie o Európskej chemickej agentúre, ktorým sa zavádzajú opatrenia zamerané na posilnenie jej finančnej udržateľnosti vrátane možnosti vytvoriť obmedzenú rezervu, ktorá by absorbovala volatilitu príjmov z poplatkov a znížila závislosť od opakovaných zmien rozpočtu; zdôrazňuje však, že vytvorenie takejto rezervy si vyžaduje spoľahlivé záruky, pretože to so sebou prináša riziká vrátane štrukturálneho nadmerného výberu poplatkov a možnosti, že sa nahromadené finančné prostriedky použijú na iné účely než na krátkodobú stabilizáciu; domnieva sa, že v dôsledku toho je transparentnosť nákladov a prepojenia medzi poplatkami a činnosťami nevyhnutná, pričom ju možno dosiahnuť aj podávaním správ o činnostiach, v ktorých sa bude rozlišovať medzi úlohami financovanými z poplatkov a úlohami financovanými Úniou; odporúča, aby sa akýkoľvek zostatok rezerv presahujúci strop vrátil do rozpočtu Únie, a to buď spätným splatením, alebo znížením príspevku Únie na nasledujúci rok, aby sa zabránilo hromadeniu a dodržali sa hlavné rozpočtové zásady;</w:t>
      </w:r>
    </w:p>
    <w:p w14:paraId="47A2F8A6" w14:textId="5540CCEE" w:rsidR="00D765AC" w:rsidRPr="00EF33DE" w:rsidRDefault="00487B92" w:rsidP="00D765AC">
      <w:pPr>
        <w:pStyle w:val="NormalHanging12a"/>
      </w:pPr>
      <w:r w:rsidRPr="00EF33DE">
        <w:t>42</w:t>
      </w:r>
      <w:r w:rsidR="00D765AC" w:rsidRPr="00EF33DE">
        <w:t>.</w:t>
      </w:r>
      <w:r w:rsidR="00D765AC" w:rsidRPr="00EF33DE">
        <w:tab/>
        <w:t xml:space="preserve">je znepokojený záporným hospodárskym výsledkom </w:t>
      </w:r>
      <w:proofErr w:type="spellStart"/>
      <w:r w:rsidR="00D765AC" w:rsidRPr="00EF33DE">
        <w:t>CdT</w:t>
      </w:r>
      <w:proofErr w:type="spellEnd"/>
      <w:r w:rsidR="00D765AC" w:rsidRPr="00EF33DE">
        <w:t xml:space="preserve"> vo výške 5,7 milióna EUR a neustálym poklesom prevádzkových príjmov, čo súvisí najmä s poklesom počtu fakturovaných strán o 11,4 % v roku 2024 a o 17,6 % v roku 2023; konštatuje, že rezerva na cenovú stabilitu, ktorá bola vytvorená v roku 2011 s cieľom kompenzovať výkyvy objemu dopytu od klientov a pomôcť </w:t>
      </w:r>
      <w:proofErr w:type="spellStart"/>
      <w:r w:rsidR="00D765AC" w:rsidRPr="00EF33DE">
        <w:t>CdT</w:t>
      </w:r>
      <w:proofErr w:type="spellEnd"/>
      <w:r w:rsidR="00D765AC" w:rsidRPr="00EF33DE">
        <w:t xml:space="preserve"> zabezpečiť rozpočtovú a cenovú stabilitu, dosiahla vrchol v roku 2014 na úrovni 15,6 milióna EUR a v roku 2024 klesla na 8,9 milióna EUR (pokles o 42,9 % od roku 2014); uvedomuje si, že po úplnom vyčerpaní tejto rezervy sa bude musieť akýkoľvek ďalší deficit financovať z dotácií z rozpočtu Únie, ako je stanovené v zakladajúcom nariadení o </w:t>
      </w:r>
      <w:proofErr w:type="spellStart"/>
      <w:r w:rsidR="00D765AC" w:rsidRPr="00EF33DE">
        <w:t>CdT</w:t>
      </w:r>
      <w:proofErr w:type="spellEnd"/>
      <w:r w:rsidR="00D765AC" w:rsidRPr="00EF33DE">
        <w:t xml:space="preserve">; berie na vedomie </w:t>
      </w:r>
      <w:r w:rsidR="00D765AC" w:rsidRPr="00EF33DE">
        <w:lastRenderedPageBreak/>
        <w:t xml:space="preserve">odpoveď </w:t>
      </w:r>
      <w:proofErr w:type="spellStart"/>
      <w:r w:rsidR="00D765AC" w:rsidRPr="00EF33DE">
        <w:t>CdT</w:t>
      </w:r>
      <w:proofErr w:type="spellEnd"/>
      <w:r w:rsidR="00D765AC" w:rsidRPr="00EF33DE">
        <w:t xml:space="preserve"> na udelenie absolutória za rok 2023 a vyzýva správnu radu, aby vzhľadom na neustály pokles príjmov naďalej podávala orgánu udeľujúcemu absolutórium správy o vývoji týchto plánov; nabáda </w:t>
      </w:r>
      <w:proofErr w:type="spellStart"/>
      <w:r w:rsidR="00D765AC" w:rsidRPr="00EF33DE">
        <w:t>CdT</w:t>
      </w:r>
      <w:proofErr w:type="spellEnd"/>
      <w:r w:rsidR="00D765AC" w:rsidRPr="00EF33DE">
        <w:t>, aby vzhľadom na rozmach nových technológií bezplatného prekladu, ktoré by mohli ovplyvniť počet žiadostí o preklad, určilo nové služby, ktoré by mohlo poskytovať, a nové zdroje príjmov;</w:t>
      </w:r>
    </w:p>
    <w:p w14:paraId="5229D357" w14:textId="32029C7B" w:rsidR="00D765AC" w:rsidRPr="00EF33DE" w:rsidRDefault="00487B92" w:rsidP="00D765AC">
      <w:pPr>
        <w:pStyle w:val="NormalHanging12a"/>
      </w:pPr>
      <w:r w:rsidRPr="00EF33DE">
        <w:t>43</w:t>
      </w:r>
      <w:r w:rsidR="00D765AC" w:rsidRPr="00EF33DE">
        <w:t>.</w:t>
      </w:r>
      <w:r w:rsidR="00D765AC" w:rsidRPr="00EF33DE">
        <w:tab/>
        <w:t xml:space="preserve">trvá na tom, že hoci v nariadení o rozpočtových pravidlách nie sú stanovené stropy pre prenesené rozpočtové prostriedky, opakované a nadmerne vysoké prenosy ohrozujú </w:t>
      </w:r>
      <w:bookmarkStart w:id="8" w:name="_Hlk215651058"/>
      <w:r w:rsidR="00D765AC" w:rsidRPr="00EF33DE">
        <w:t>zásadu ročnej platnosti rozpočtu</w:t>
      </w:r>
      <w:bookmarkEnd w:id="8"/>
      <w:r w:rsidR="00D765AC" w:rsidRPr="00EF33DE">
        <w:t xml:space="preserve"> a môžu naznačovať štrukturálne problémy v rozpočtovom procese a cykle plnenia rozpočtu;</w:t>
      </w:r>
    </w:p>
    <w:p w14:paraId="299DA50C" w14:textId="2939E23E" w:rsidR="00D765AC" w:rsidRPr="00EF33DE" w:rsidRDefault="00487B92" w:rsidP="00D765AC">
      <w:pPr>
        <w:pStyle w:val="NormalHanging12a"/>
      </w:pPr>
      <w:r w:rsidRPr="00EF33DE">
        <w:t>44</w:t>
      </w:r>
      <w:r w:rsidR="00D765AC" w:rsidRPr="00EF33DE">
        <w:t>.</w:t>
      </w:r>
      <w:r w:rsidR="00D765AC" w:rsidRPr="00EF33DE">
        <w:tab/>
        <w:t>konštatuje, že v roku 2024 zaznamenalo 11 agentúr (ACER, ECDC, EEA, EFCA, EIGE, ENISA, EU</w:t>
      </w:r>
      <w:r w:rsidR="00D765AC" w:rsidRPr="00EF33DE">
        <w:noBreakHyphen/>
        <w:t xml:space="preserve">OSHA, </w:t>
      </w:r>
      <w:proofErr w:type="spellStart"/>
      <w:r w:rsidR="00D765AC" w:rsidRPr="00EF33DE">
        <w:t>Eurofound</w:t>
      </w:r>
      <w:proofErr w:type="spellEnd"/>
      <w:r w:rsidR="00D765AC" w:rsidRPr="00EF33DE">
        <w:t xml:space="preserve">, EUSPA, FRA a </w:t>
      </w:r>
      <w:proofErr w:type="spellStart"/>
      <w:r w:rsidR="00D765AC" w:rsidRPr="00EF33DE">
        <w:t>Frontex</w:t>
      </w:r>
      <w:proofErr w:type="spellEnd"/>
      <w:r w:rsidR="00D765AC" w:rsidRPr="00EF33DE">
        <w:t xml:space="preserve">) úrovne prenesených rozpočtových prostriedkov, ktoré prekročili 15 % vo všetkých rozpočtových hlavách spolu, pričom boli zrejmé opakujúce sa vzorce; konštatuje, že prenesené rozpočtové prostriedky predstavovali v prípade agentúry </w:t>
      </w:r>
      <w:proofErr w:type="spellStart"/>
      <w:r w:rsidR="00D765AC" w:rsidRPr="00EF33DE">
        <w:t>Frontex</w:t>
      </w:r>
      <w:proofErr w:type="spellEnd"/>
      <w:r w:rsidR="00D765AC" w:rsidRPr="00EF33DE">
        <w:t xml:space="preserve"> viac ako 40 % a v prípade agentúry ESA viac ako 30 %; vyzýva agentúry, aby zlepšili viacročné plánovanie, plánovanie verejného obstarávania a prognózovanie záväzkov s cieľom podporiť lepšie čerpanie rozpočtových prostriedkov v rámci rozpočtového roka, na ktorý boli schválené; vyzýva Komisiu, aby od agentúr s opakovane prenášanými rozpočtovými prostriedkami požadovala predloženie plánov nápravných opatrení; pripomína, že Dvor audítorov vo svojej výročnej správe o agentúrach EÚ za rozpočtový rok 2024 zdôraznil, že opakujúce sa vysoké miery prenosov rozpočtových prostriedkov oslabujú zásadu ročnej platnosti rozpočtu;</w:t>
      </w:r>
    </w:p>
    <w:p w14:paraId="1FD17B2D" w14:textId="2CA929E9" w:rsidR="00D765AC" w:rsidRPr="00EF33DE" w:rsidRDefault="00487B92" w:rsidP="00D765AC">
      <w:pPr>
        <w:pStyle w:val="NormalHanging12a"/>
      </w:pPr>
      <w:r w:rsidRPr="00EF33DE">
        <w:t>45</w:t>
      </w:r>
      <w:r w:rsidR="00D765AC" w:rsidRPr="00EF33DE">
        <w:t>.</w:t>
      </w:r>
      <w:r w:rsidR="00D765AC" w:rsidRPr="00EF33DE">
        <w:tab/>
        <w:t>zastáva názor, že prenosy rozpočtových prostriedkov by mohli byť v niektorých prípadoch odôvodnené viacročným charakterom operácií alebo spôsobené faktormi, ktoré sú mimo kontroly príslušných agentúr; berie na vedomie vyhlásenie Dvora audítorov počas vypočutia, ktoré sa konalo 1. decembra 2025, že v rámci svojho nového audítorského prístupu sa bude vo svojich budúcich správach usilovať poskytnúť jasnejší celkový prehľad o povahe prenosov prostriedkov, pričom uznáva vysvetlenie Dvora audítorov, že rozčlenenie príčin prenosov podľa jednotlivých agentúr nie je uskutočniteľné z dôvodu metodických obmedzení a obmedzených zdrojov; víta, že Dvor audítorov je pripravený poukázať na opakujúce sa vzorce a systémové faktory, ktoré prispievajú k nadmerným prenosom rozpočtových prostriedkov; napriek tomu zdôrazňuje, že pretrvávajúce vysoké a opakujúce sa úrovne prenesených rozpočtových prostriedkov môžu poukazovať na základné štrukturálne problémy v plánovaní, plnení alebo prideľovaní zdrojov; vyzýva agentúry, aby zlepšili svoje rozpočtové prognózy a plánovanie projektov s cieľom minimalizovať neplánované prenosy prostriedkov a zabezpečiť efektívne využívanie rozpočtových prostriedkov v priebehu rozpočtového roka;</w:t>
      </w:r>
    </w:p>
    <w:p w14:paraId="426F4191" w14:textId="70B98AC3" w:rsidR="00D765AC" w:rsidRPr="00EF33DE" w:rsidRDefault="00487B92" w:rsidP="00D765AC">
      <w:pPr>
        <w:pStyle w:val="NormalHanging12a"/>
      </w:pPr>
      <w:r w:rsidRPr="00EF33DE">
        <w:t>46</w:t>
      </w:r>
      <w:r w:rsidR="00D765AC" w:rsidRPr="00EF33DE">
        <w:t>.</w:t>
      </w:r>
      <w:r w:rsidR="00D765AC" w:rsidRPr="00EF33DE">
        <w:tab/>
        <w:t xml:space="preserve">pripomína, že podľa regulačného rámca majú agentúry uskutočňovať platby v konkrétnych lehotách; konštatuje, že akékoľvek nedodržanie týchto lehôt môže viesť k dodatočným nákladom, ako sú úroky z omeškania; konštatuje, že Dvor audítorov uvádza, že v roku 2024 uskutočnilo 11 agentúr (ACER, </w:t>
      </w:r>
      <w:proofErr w:type="spellStart"/>
      <w:r w:rsidR="00D765AC" w:rsidRPr="00EF33DE">
        <w:t>Cedefop</w:t>
      </w:r>
      <w:proofErr w:type="spellEnd"/>
      <w:r w:rsidR="00D765AC" w:rsidRPr="00EF33DE">
        <w:t xml:space="preserve">, CEPOL, EEA, ELA, ENISA, ETF, EUDA, </w:t>
      </w:r>
      <w:proofErr w:type="spellStart"/>
      <w:r w:rsidR="00D765AC" w:rsidRPr="00EF33DE">
        <w:t>Eurojust</w:t>
      </w:r>
      <w:proofErr w:type="spellEnd"/>
      <w:r w:rsidR="00D765AC" w:rsidRPr="00EF33DE">
        <w:t xml:space="preserve">, FRA a </w:t>
      </w:r>
      <w:proofErr w:type="spellStart"/>
      <w:r w:rsidR="00D765AC" w:rsidRPr="00EF33DE">
        <w:t>Frontex</w:t>
      </w:r>
      <w:proofErr w:type="spellEnd"/>
      <w:r w:rsidR="00D765AC" w:rsidRPr="00EF33DE">
        <w:t>) viac ako 5 % platieb po stanovenom termíne; je znepokojený tým, že od roku 2022 počet oneskorených platieb rastie – v roku 2023 sa vyskytli v deviatich agentúrach a v roku 2022 v piatich agentúrach;</w:t>
      </w:r>
    </w:p>
    <w:p w14:paraId="413337CF" w14:textId="77777777" w:rsidR="00D765AC" w:rsidRPr="00EF33DE" w:rsidRDefault="00D765AC" w:rsidP="00D765AC">
      <w:pPr>
        <w:pStyle w:val="NormalHanging12a"/>
        <w:rPr>
          <w:i/>
          <w:iCs/>
        </w:rPr>
      </w:pPr>
      <w:r w:rsidRPr="00EF33DE">
        <w:rPr>
          <w:i/>
        </w:rPr>
        <w:t>Odporúčania</w:t>
      </w:r>
    </w:p>
    <w:p w14:paraId="64F0DBC2" w14:textId="190D40BF" w:rsidR="00D765AC" w:rsidRPr="00EF33DE" w:rsidRDefault="00487B92" w:rsidP="00D765AC">
      <w:pPr>
        <w:pStyle w:val="NormalHanging12a"/>
      </w:pPr>
      <w:r w:rsidRPr="00EF33DE">
        <w:lastRenderedPageBreak/>
        <w:t>47</w:t>
      </w:r>
      <w:r w:rsidR="00D765AC" w:rsidRPr="00EF33DE">
        <w:t>.</w:t>
      </w:r>
      <w:r w:rsidR="00D765AC" w:rsidRPr="00EF33DE">
        <w:tab/>
        <w:t>trvá na tom, že je potrebné zabezpečiť dodržiavanie zákonných lehôt na platby, a konštatuje, že vysoká frekvencia oneskorených platieb môže poškodiť dobré meno agentúr; vyzýva príslušné agentúry, aby prijali opatrenia na zabránenie budúcim oneskoreniam platieb a úrokom z omeškania platieb a zabezpečili včasné vyrovnanie záväzkov; pripomína, že dodržiavanie platobných lehôt podľa nariadenia o rozpočtových pravidlách predstavuje zákonnú povinnosť a základný prvok finančného riadenia; vyzýva agentúry, aby zaviedli nápravné opatrenia v prípadoch, keď oneskorené platby pretrvávajú niekoľko rokov, čím sa zabezpečí systematické dodržiavanie zákonných lehôt;</w:t>
      </w:r>
    </w:p>
    <w:p w14:paraId="072BA055" w14:textId="2C799410" w:rsidR="00D765AC" w:rsidRPr="00EF33DE" w:rsidRDefault="00487B92" w:rsidP="00D765AC">
      <w:pPr>
        <w:pStyle w:val="NormalHanging12a"/>
        <w:rPr>
          <w:u w:val="single"/>
        </w:rPr>
      </w:pPr>
      <w:r w:rsidRPr="00EF33DE">
        <w:t>48</w:t>
      </w:r>
      <w:r w:rsidR="00D765AC" w:rsidRPr="00EF33DE">
        <w:t>.</w:t>
      </w:r>
      <w:r w:rsidR="00D765AC" w:rsidRPr="00EF33DE">
        <w:tab/>
        <w:t>vyzýva európske orgány dohľadu (EBA, EIOPA a ESMA), aby posilnili transparentnosť svojich činností financovaných z rôznych tokov príjmov s cieľom zlepšiť dohľad nad účtovníctvom, ako odporúča Dvor audítorov v súvislosti so štruktúrami riadenia príjmov a financovania;</w:t>
      </w:r>
    </w:p>
    <w:p w14:paraId="2FB2A436" w14:textId="77777777" w:rsidR="00D765AC" w:rsidRPr="00EF33DE" w:rsidRDefault="00D765AC" w:rsidP="00D765AC">
      <w:pPr>
        <w:pStyle w:val="NormalHanging12a"/>
        <w:rPr>
          <w:b/>
          <w:i/>
        </w:rPr>
      </w:pPr>
      <w:r w:rsidRPr="00EF33DE">
        <w:rPr>
          <w:b/>
          <w:i/>
        </w:rPr>
        <w:t>Hlavné riziká, ktoré zistil Dvor audítorov, a prehľad výsledkov auditu</w:t>
      </w:r>
    </w:p>
    <w:p w14:paraId="73528275" w14:textId="4F31F7E3" w:rsidR="00D765AC" w:rsidRPr="00EF33DE" w:rsidRDefault="00487B92" w:rsidP="00D765AC">
      <w:pPr>
        <w:pStyle w:val="NormalHanging12a"/>
      </w:pPr>
      <w:bookmarkStart w:id="9" w:name="_Hlk225770236"/>
      <w:r w:rsidRPr="00EF33DE">
        <w:t>49</w:t>
      </w:r>
      <w:r w:rsidR="00D765AC" w:rsidRPr="00EF33DE">
        <w:t>.</w:t>
      </w:r>
      <w:r w:rsidR="00D765AC" w:rsidRPr="00EF33DE">
        <w:tab/>
      </w:r>
      <w:bookmarkStart w:id="10" w:name="_Hlk214996918"/>
      <w:r w:rsidR="00D765AC" w:rsidRPr="00EF33DE">
        <w:t xml:space="preserve">berie na vedomie záver Dvora audítorov uvedený v jeho výročnej správe o agentúrach EÚ za rozpočtový rok 2024 (ďalej len „správa Dvora audítorov“), že výsledky auditu Dvora audítorov boli podobné ako v predchádzajúcich rokoch, pričom hlavným zdrojom neoprávnených platieb boli naďalej nedostatky v postupoch verejného obstarávania; vyzýva príslušné agentúry, aby posilnili svoje kontroly </w:t>
      </w:r>
      <w:r w:rsidR="00D765AC" w:rsidRPr="00EF33DE">
        <w:rPr>
          <w:i/>
          <w:iCs/>
        </w:rPr>
        <w:t xml:space="preserve">ex </w:t>
      </w:r>
      <w:proofErr w:type="spellStart"/>
      <w:r w:rsidR="00D765AC" w:rsidRPr="00EF33DE">
        <w:rPr>
          <w:i/>
          <w:iCs/>
        </w:rPr>
        <w:t>ante</w:t>
      </w:r>
      <w:proofErr w:type="spellEnd"/>
      <w:r w:rsidR="00D765AC" w:rsidRPr="00EF33DE">
        <w:t xml:space="preserve">, zlepšili dokumentáciu kritérií na vyhodnotenie ponúk a zabezpečili prísne odôvodnenie postupov rokovacích konaní bez zverejnenia; vyzýva Komisiu, aby agentúram, v ktorých sa opakovane vyskytujú nedostatky v oblasti verejného obstarávania, poskytla cielené usmernenia a odbornú prípravu; ďalej vyzýva agentúry, aby zabezpečili úplnú </w:t>
      </w:r>
      <w:proofErr w:type="spellStart"/>
      <w:r w:rsidR="00D765AC" w:rsidRPr="00EF33DE">
        <w:t>vysledovateľnosť</w:t>
      </w:r>
      <w:proofErr w:type="spellEnd"/>
      <w:r w:rsidR="00D765AC" w:rsidRPr="00EF33DE">
        <w:t>, súťažné postupy a riadne vedenie záznamov pri všetkých operáciách verejného obstarávania, a vyzýva útvary vnútorného auditu agentúr, si preskúmavanie verejného obstarávania stanovili za prioritu;</w:t>
      </w:r>
    </w:p>
    <w:bookmarkEnd w:id="9"/>
    <w:bookmarkEnd w:id="10"/>
    <w:p w14:paraId="3F63B059" w14:textId="0B2917A4" w:rsidR="00D765AC" w:rsidRPr="00EF33DE" w:rsidRDefault="00487B92" w:rsidP="00D765AC">
      <w:pPr>
        <w:pStyle w:val="NormalHanging12a"/>
      </w:pPr>
      <w:r w:rsidRPr="00EF33DE">
        <w:t>50</w:t>
      </w:r>
      <w:r w:rsidR="00D765AC" w:rsidRPr="00EF33DE">
        <w:t>.</w:t>
      </w:r>
      <w:r w:rsidR="00D765AC" w:rsidRPr="00EF33DE">
        <w:tab/>
        <w:t>na základe správy Dvora audítorov konštatuje, že celkové riziko pre spoľahlivosť účtovných závierok agentúr zostáva vo všeobecnosti nízke a riziko súvisiace so zákonnosťou a správnosťou príjmov v účtovných závierkach agentúr je tiež v prípade väčšiny agentúr nízke; ďalej konštatuje, že toto riziko sa v prípade čiastočne samofinancovaných agentúr hodnotí ako stredné, a to z dôvodu osobitných nariadení upravujúcich výber poplatkov a iných príjmových príspevkov, čo je situácia, ktorá bola zaznamenaná aj v predchádzajúcich rokoch;</w:t>
      </w:r>
    </w:p>
    <w:p w14:paraId="6E712B42" w14:textId="427CB41D" w:rsidR="00D765AC" w:rsidRPr="00EF33DE" w:rsidRDefault="00487B92" w:rsidP="00D765AC">
      <w:pPr>
        <w:pStyle w:val="NormalHanging12a"/>
      </w:pPr>
      <w:r w:rsidRPr="00EF33DE">
        <w:t>51</w:t>
      </w:r>
      <w:r w:rsidR="00D765AC" w:rsidRPr="00EF33DE">
        <w:t>.</w:t>
      </w:r>
      <w:r w:rsidR="00D765AC" w:rsidRPr="00EF33DE">
        <w:tab/>
        <w:t>konštatuje, že podľa Dvora audítorov je riziko týkajúce sa zákonnosti a správnosti platieb súvisiacich s účtovnými závierkami agentúr celkovo stredné, pričom v konkrétnych rozpočtových hlavách sa pohybuje od nízkeho až po vysoké; konštatuje, že podľa Dvora audítorov je riziko v prípade hlavy I (výdavky na zamestnancov) vo všeobecnosti nízke, v prípade hlavy II (administratívne výdavky) stredné a v prípade hlavy III (operačné výdavky) nízke až vysoké v závislosti od danej agentúry a povahy jej operačných výdavkov; poukazuje na to, že podľa Dvora audítorov je riziko v prípade hlavy III podobné ako v prípade hlavy II, ale keďže v hlave III ide o oveľa vyššie sumy, vplyv sa považuje za vyšší;</w:t>
      </w:r>
    </w:p>
    <w:p w14:paraId="06957685" w14:textId="45168597" w:rsidR="00D765AC" w:rsidRPr="00EF33DE" w:rsidRDefault="00487B92" w:rsidP="00D765AC">
      <w:pPr>
        <w:pStyle w:val="NormalHanging12a"/>
      </w:pPr>
      <w:r w:rsidRPr="00EF33DE">
        <w:t>52</w:t>
      </w:r>
      <w:r w:rsidR="00D765AC" w:rsidRPr="00EF33DE">
        <w:t>.</w:t>
      </w:r>
      <w:r w:rsidR="00D765AC" w:rsidRPr="00EF33DE">
        <w:tab/>
        <w:t>konštatuje, že podobne ako v predchádzajúcich rokoch Dvor audítorov považuje riziko pre správne finančné riadenie za stredné a primárne spojené s postupmi verejného obstarávania;</w:t>
      </w:r>
    </w:p>
    <w:p w14:paraId="2EF08364" w14:textId="0C0FCF85" w:rsidR="00D765AC" w:rsidRPr="00EF33DE" w:rsidRDefault="00487B92" w:rsidP="00D765AC">
      <w:pPr>
        <w:pStyle w:val="NormalHanging12a"/>
      </w:pPr>
      <w:r w:rsidRPr="00EF33DE">
        <w:lastRenderedPageBreak/>
        <w:t>53</w:t>
      </w:r>
      <w:r w:rsidR="00D765AC" w:rsidRPr="00EF33DE">
        <w:t>.</w:t>
      </w:r>
      <w:r w:rsidR="00D765AC" w:rsidRPr="00EF33DE">
        <w:tab/>
        <w:t xml:space="preserve">konštatuje, že podľa Dvora audítorov je riziko pre rozpočtové riadenie nízke, pričom audit Dvora audítorov poukázal na nedostatky súvisiace predovšetkým s automatickými prenosmi nediferencovaných rozpočtových prostriedkov a oneskorenými platbami; zdôrazňuje, že nedostatky v systémoch riadenia a kontroly sa týkajú problémov ako chýbajúce primerané </w:t>
      </w:r>
      <w:r w:rsidR="00D765AC" w:rsidRPr="00EF33DE">
        <w:rPr>
          <w:i/>
          <w:iCs/>
        </w:rPr>
        <w:t>ex post</w:t>
      </w:r>
      <w:r w:rsidR="00D765AC" w:rsidRPr="00EF33DE">
        <w:t>/</w:t>
      </w:r>
      <w:r w:rsidR="00D765AC" w:rsidRPr="00EF33DE">
        <w:rPr>
          <w:i/>
          <w:iCs/>
        </w:rPr>
        <w:t xml:space="preserve">ex </w:t>
      </w:r>
      <w:proofErr w:type="spellStart"/>
      <w:r w:rsidR="00D765AC" w:rsidRPr="00EF33DE">
        <w:rPr>
          <w:i/>
          <w:iCs/>
        </w:rPr>
        <w:t>ante</w:t>
      </w:r>
      <w:proofErr w:type="spellEnd"/>
      <w:r w:rsidR="00D765AC" w:rsidRPr="00EF33DE">
        <w:t xml:space="preserve"> kontroly, začatie postupov prevádzkového verejného obstarávania bez náležitých rozhodnutí o financovaní, vynaloženie výdavkov bez riadneho delegovania právomoci povoľujúcim úradníkom, nedostatky v riadení grantov a oneskorené hodnotenie agentúry zo strany Komisie; zdôrazňuje, že tieto nedostatky uvedené Dvorom audítorov narúšajú správne finančné riadenie a vystavujú agentúry finančným rizikám a rizikám poškodenia ich dobrej povesti; vyzýva príslušné agentúry, aby zabezpečili úplné dodržiavanie nariadenia o rozpočtových pravidlách a prijali potrebné nápravné opatrenia, a vyzýva Komisiu, aby pozorne sledovala ich vykonávanie;</w:t>
      </w:r>
    </w:p>
    <w:p w14:paraId="5BED5A35" w14:textId="5598D6BD" w:rsidR="00D765AC" w:rsidRPr="00EF33DE" w:rsidRDefault="00487B92" w:rsidP="00D765AC">
      <w:pPr>
        <w:pStyle w:val="NormalHanging12a"/>
      </w:pPr>
      <w:r w:rsidRPr="00EF33DE">
        <w:t>54</w:t>
      </w:r>
      <w:r w:rsidR="00D765AC" w:rsidRPr="00EF33DE">
        <w:t>.</w:t>
      </w:r>
      <w:r w:rsidR="00D765AC" w:rsidRPr="00EF33DE">
        <w:tab/>
        <w:t>berie na vedomie, že v roku 2024 Dvor audítorov predložil celkovo 72 pripomienok, ktoré sa týkali rôznych otázok v oblasti verejného obstarávania (34 pripomienok), systémov riadenia a kontroly (11 pripomienok) (okrem otázok verejného obstarávania a ľudských zdrojov) a rozpočtového riadenia (27 pripomienok);</w:t>
      </w:r>
    </w:p>
    <w:p w14:paraId="3BAA9D03" w14:textId="6372FE0E" w:rsidR="00D765AC" w:rsidRPr="00EF33DE" w:rsidRDefault="00487B92" w:rsidP="00D765AC">
      <w:pPr>
        <w:pStyle w:val="NormalHanging12a"/>
      </w:pPr>
      <w:r w:rsidRPr="00EF33DE">
        <w:t>55</w:t>
      </w:r>
      <w:r w:rsidR="00D765AC" w:rsidRPr="00EF33DE">
        <w:t>.</w:t>
      </w:r>
      <w:r w:rsidR="00D765AC" w:rsidRPr="00EF33DE">
        <w:tab/>
        <w:t>konštatuje, že Dvor audítorov vydal audítorský výrok bez výhrad k spoľahlivosti účtovnej závierky všetkých agentúr; konštatuje, že Dvor audítorov vydal výrok bez výhrad k zákonnosti a správnosti príjmov súvisiacich s účtovnými závierkami všetkých agentúr;</w:t>
      </w:r>
    </w:p>
    <w:p w14:paraId="1B565C4D" w14:textId="4D89406B" w:rsidR="00D765AC" w:rsidRPr="00EF33DE" w:rsidRDefault="00487B92" w:rsidP="00D765AC">
      <w:pPr>
        <w:pStyle w:val="NormalHanging12a"/>
      </w:pPr>
      <w:r w:rsidRPr="00EF33DE">
        <w:t>56</w:t>
      </w:r>
      <w:r w:rsidR="00D765AC" w:rsidRPr="00EF33DE">
        <w:t>.</w:t>
      </w:r>
      <w:r w:rsidR="00D765AC" w:rsidRPr="00EF33DE">
        <w:tab/>
        <w:t>poznamenáva, že výrok bez výhrad k zákonnosti a správnosti platieb, na ktorých sú založené účtovné závierky, bol vydaný v prípade všetkých agentúr s výnimkou Európskeho orgánu práce (ELA);</w:t>
      </w:r>
    </w:p>
    <w:p w14:paraId="5B1FB224" w14:textId="257920D7" w:rsidR="00D765AC" w:rsidRPr="00EF33DE" w:rsidRDefault="00487B92" w:rsidP="00D765AC">
      <w:pPr>
        <w:pStyle w:val="NormalHanging12a"/>
      </w:pPr>
      <w:r w:rsidRPr="00EF33DE">
        <w:t>57</w:t>
      </w:r>
      <w:r w:rsidR="00D765AC" w:rsidRPr="00EF33DE">
        <w:t>.</w:t>
      </w:r>
      <w:r w:rsidR="00D765AC" w:rsidRPr="00EF33DE">
        <w:tab/>
        <w:t xml:space="preserve">poznamenáva, že v prípade ELA sa výhrada týka platieb vo výške 2,6 milióna EUR v roku 2024, ktoré predstavujú 5,7 % celkových disponibilných platobných rozpočtových prostriedkov; konštatuje, že táto suma zahŕňa 2,2 milióna EUR v súvislosti so zákazkou, ktorá bola podľa audítorskej správy za rok 2022 v rozpore s pravidlami, pretože jej hodnota presiahla stanovenú maximálnu hodnotu pre zákazku, čo je v rozpore s bodom 12.3 písm. a) prílohy I k nariadeniu o rozpočtových pravidlách, a 0,4 milióna EUR v súvislosti s nedostatkami pri </w:t>
      </w:r>
      <w:r w:rsidR="00D765AC" w:rsidRPr="00EF33DE">
        <w:rPr>
          <w:i/>
          <w:iCs/>
        </w:rPr>
        <w:t xml:space="preserve">ex </w:t>
      </w:r>
      <w:proofErr w:type="spellStart"/>
      <w:r w:rsidR="00D765AC" w:rsidRPr="00EF33DE">
        <w:rPr>
          <w:i/>
          <w:iCs/>
        </w:rPr>
        <w:t>ante</w:t>
      </w:r>
      <w:proofErr w:type="spellEnd"/>
      <w:r w:rsidR="00D765AC" w:rsidRPr="00EF33DE">
        <w:t xml:space="preserve"> kontrolách plnenia zmluvy; berie na vedomie odpoveď orgánu ELA počas vypočutia, ktoré sa uskutočnilo 1. decembra 2025, že hoci bola zákazka zadaná v rozpore s pravidlami, samotné platby uskutočnené na základe zmluvy nepresiahli strop 6 miliónov EUR stanovený v špecifikáciách obstarávania, a že zmluva bola nevyhnutná na zabezpečenie kontinuity činností orgánu počas počiatočnej fázy jeho zriadenia; ďalej konštatuje, že zákazka udelená v rozpore s pravidlami bola ukončená vo februári 2024 a nebola obnovená; víta uistenie zo strany orgánu ELA, že boli vykonané nápravné opatrenia vrátane revízie súťažných podkladov, posilnených postupov verejného obstarávania a aktualizovaných interných kontrolných zoznamov s cieľom zabrániť podobným nezrovnalostiam; nabáda orgán ELA, aby posilnil mechanizmy plánovania a </w:t>
      </w:r>
      <w:proofErr w:type="spellStart"/>
      <w:r w:rsidR="00D765AC" w:rsidRPr="00EF33DE">
        <w:t>prioritizácie</w:t>
      </w:r>
      <w:proofErr w:type="spellEnd"/>
      <w:r w:rsidR="00D765AC" w:rsidRPr="00EF33DE">
        <w:t xml:space="preserve"> s cieľom zabezpečiť efektívne využívanie rozpočtových prostriedkov a včasnú realizáciu operačných činností v budúcnosti;</w:t>
      </w:r>
    </w:p>
    <w:p w14:paraId="6A01E372" w14:textId="32ED9506" w:rsidR="00D765AC" w:rsidRPr="00EF33DE" w:rsidRDefault="00487B92" w:rsidP="00D765AC">
      <w:pPr>
        <w:pStyle w:val="NormalHanging12a"/>
      </w:pPr>
      <w:r w:rsidRPr="00EF33DE">
        <w:t>58</w:t>
      </w:r>
      <w:r w:rsidR="00D765AC" w:rsidRPr="00EF33DE">
        <w:t>.</w:t>
      </w:r>
      <w:r w:rsidR="00D765AC" w:rsidRPr="00EF33DE">
        <w:tab/>
        <w:t xml:space="preserve">zdôrazňuje, že Dvor audítorov vydal body obsahujúce „zdôraznenie skutočnosti“, aby poukázal na záležitosti uvedené alebo zverejnené v účtovnej závierke, ktoré sú nevyhnutné na pochopenie účtovnej závierky alebo príslušných príjmov či platieb; ďalej konštatuje, že Dvor audítorov použil body obsahujúce „zdôraznenie skutočnosti“ za </w:t>
      </w:r>
      <w:r w:rsidR="00D765AC" w:rsidRPr="00EF33DE">
        <w:lastRenderedPageBreak/>
        <w:t xml:space="preserve">rozpočtový rok 2024 v prípade týchto agentúr, ktoré sú predmetom tohto uznesenia: </w:t>
      </w:r>
      <w:proofErr w:type="spellStart"/>
      <w:r w:rsidR="00D765AC" w:rsidRPr="00EF33DE">
        <w:t>CdT</w:t>
      </w:r>
      <w:proofErr w:type="spellEnd"/>
      <w:r w:rsidR="00D765AC" w:rsidRPr="00EF33DE">
        <w:t>, CEPOL, EBA, EIT, EMA a ESMA;</w:t>
      </w:r>
    </w:p>
    <w:p w14:paraId="657F7A7B" w14:textId="5F7AD481" w:rsidR="00D765AC" w:rsidRPr="00EF33DE" w:rsidRDefault="00487B92" w:rsidP="00D765AC">
      <w:pPr>
        <w:pStyle w:val="NormalHanging12a"/>
        <w:rPr>
          <w:bCs/>
          <w:iCs/>
        </w:rPr>
      </w:pPr>
      <w:r w:rsidRPr="00EF33DE">
        <w:t>59</w:t>
      </w:r>
      <w:r w:rsidR="00D765AC" w:rsidRPr="00EF33DE">
        <w:t>.</w:t>
      </w:r>
      <w:r w:rsidR="00D765AC" w:rsidRPr="00EF33DE">
        <w:tab/>
        <w:t>konštatuje, že „pripomienky“ v osobitných výročných správach o agentúrach sú v skutočnosti odporúčaniami Dvora audítorov bez časových lehôt; konštatuje, že Dvor audítorov tieto pripomienky každoročne kontroluje a posudzuje ich stav, teda či sú „otvorené“ alebo „uzavreté“; domnieva sa však, že dlhodobo otvorené pripomienky by si mali vyžadovať včasné a konkrétne nápravné opatrenia, ktoré by sprevádzal posilnený dohľad príslušných správnych rád, aby sa zabránilo opakovaniu nedostatkov;</w:t>
      </w:r>
    </w:p>
    <w:p w14:paraId="668ABA5D" w14:textId="06374417" w:rsidR="00D765AC" w:rsidRPr="00EF33DE" w:rsidRDefault="00487B92" w:rsidP="00D765AC">
      <w:pPr>
        <w:pStyle w:val="NormalHanging12a"/>
      </w:pPr>
      <w:r w:rsidRPr="00EF33DE">
        <w:t>60</w:t>
      </w:r>
      <w:r w:rsidR="00D765AC" w:rsidRPr="00EF33DE">
        <w:t>.</w:t>
      </w:r>
      <w:r w:rsidR="00D765AC" w:rsidRPr="00EF33DE">
        <w:tab/>
        <w:t xml:space="preserve">konštatuje, že z celkového počtu 109 pripomienok Dvora audítorov za predchádzajúce roky fungovania agentúr, na ktoré sa vzťahuje toto uznesenie, ich bolo počas roka 2024 uzavretých celkovo 66, pričom celkovo 39 pripomienok sa ešte neuzavrelo a dve sú uzavreté čiastočne; konštatuje, že počet neuzavretých pripomienok sa medzi agentúrami líši, pričom niektoré z nich nemajú žiadne otvorené pripomienky, čo je prípad Úradu BEREC, </w:t>
      </w:r>
      <w:proofErr w:type="spellStart"/>
      <w:r w:rsidR="00D765AC" w:rsidRPr="00EF33DE">
        <w:t>CdT</w:t>
      </w:r>
      <w:proofErr w:type="spellEnd"/>
      <w:r w:rsidR="00D765AC" w:rsidRPr="00EF33DE">
        <w:t xml:space="preserve">, CEPOL, EASA, EBA, ECHA, EFSA, EMA, EMSA, ERA, ESA a ESMA, zatiaľ čo najvyšší počet otvorených pripomienok zostáva pri agentúrach ACER (štyri), ELA (päť), </w:t>
      </w:r>
      <w:proofErr w:type="spellStart"/>
      <w:r w:rsidR="00D765AC" w:rsidRPr="00EF33DE">
        <w:t>eu</w:t>
      </w:r>
      <w:proofErr w:type="spellEnd"/>
      <w:r w:rsidR="00D765AC" w:rsidRPr="00EF33DE">
        <w:noBreakHyphen/>
        <w:t xml:space="preserve">LISA (päť) a </w:t>
      </w:r>
      <w:proofErr w:type="spellStart"/>
      <w:r w:rsidR="00D765AC" w:rsidRPr="00EF33DE">
        <w:t>Frontex</w:t>
      </w:r>
      <w:proofErr w:type="spellEnd"/>
      <w:r w:rsidR="00D765AC" w:rsidRPr="00EF33DE">
        <w:t xml:space="preserve"> (štyri) v porovnaní so stavom v roku 2023: ACER tri, ELA päť, </w:t>
      </w:r>
      <w:proofErr w:type="spellStart"/>
      <w:r w:rsidR="00D765AC" w:rsidRPr="00EF33DE">
        <w:t>eu</w:t>
      </w:r>
      <w:proofErr w:type="spellEnd"/>
      <w:r w:rsidR="00D765AC" w:rsidRPr="00EF33DE">
        <w:t xml:space="preserve">‑LISA osem a </w:t>
      </w:r>
      <w:proofErr w:type="spellStart"/>
      <w:r w:rsidR="00D765AC" w:rsidRPr="00EF33DE">
        <w:t>Frontex</w:t>
      </w:r>
      <w:proofErr w:type="spellEnd"/>
      <w:r w:rsidR="00D765AC" w:rsidRPr="00EF33DE">
        <w:t xml:space="preserve"> sedem; uznáva zlepšenia a nabáda agentúry, aby pokračovali v práci na riešení otvorených otázok;</w:t>
      </w:r>
    </w:p>
    <w:p w14:paraId="731C8163" w14:textId="113BD710" w:rsidR="00D765AC" w:rsidRPr="00EF33DE" w:rsidRDefault="00487B92" w:rsidP="00D765AC">
      <w:pPr>
        <w:pStyle w:val="NormalHanging12a"/>
        <w:rPr>
          <w:u w:val="single"/>
        </w:rPr>
      </w:pPr>
      <w:r w:rsidRPr="00EF33DE">
        <w:t>61</w:t>
      </w:r>
      <w:r w:rsidR="00D765AC" w:rsidRPr="00EF33DE">
        <w:t>.</w:t>
      </w:r>
      <w:r w:rsidR="00D765AC" w:rsidRPr="00EF33DE">
        <w:tab/>
        <w:t xml:space="preserve">berie na vedomie, že sedem z 39 otvorených pripomienok (53 v roku 2023) sa týka vysokej miery prenesených rozpočtových prostriedkov (ACER, ECDC, EFCA, EIGE, </w:t>
      </w:r>
      <w:proofErr w:type="spellStart"/>
      <w:r w:rsidR="00D765AC" w:rsidRPr="00EF33DE">
        <w:t>Eurofound</w:t>
      </w:r>
      <w:proofErr w:type="spellEnd"/>
      <w:r w:rsidR="00D765AC" w:rsidRPr="00EF33DE">
        <w:t xml:space="preserve">, FRA, </w:t>
      </w:r>
      <w:proofErr w:type="spellStart"/>
      <w:r w:rsidR="00D765AC" w:rsidRPr="00EF33DE">
        <w:t>Frontex</w:t>
      </w:r>
      <w:proofErr w:type="spellEnd"/>
      <w:r w:rsidR="00D765AC" w:rsidRPr="00EF33DE">
        <w:t xml:space="preserve">); uznáva, že ELA a </w:t>
      </w:r>
      <w:proofErr w:type="spellStart"/>
      <w:r w:rsidR="00D765AC" w:rsidRPr="00EF33DE">
        <w:t>eu</w:t>
      </w:r>
      <w:proofErr w:type="spellEnd"/>
      <w:r w:rsidR="00D765AC" w:rsidRPr="00EF33DE">
        <w:noBreakHyphen/>
        <w:t>LISA znížili mieru prenesených rozpočtových prostriedkov na 15 %, čo je prahová hodnota Dvora audítorov pre vykazovanie;</w:t>
      </w:r>
    </w:p>
    <w:p w14:paraId="279C999E" w14:textId="77777777" w:rsidR="00D765AC" w:rsidRPr="00EF33DE" w:rsidRDefault="00D765AC" w:rsidP="00D765AC">
      <w:pPr>
        <w:pStyle w:val="NormalHanging12a"/>
        <w:rPr>
          <w:i/>
          <w:iCs/>
        </w:rPr>
      </w:pPr>
      <w:r w:rsidRPr="00EF33DE">
        <w:rPr>
          <w:b/>
          <w:i/>
        </w:rPr>
        <w:t>Agentúry pôsobiace v oblasti hospodárskych a finančných záležitostí</w:t>
      </w:r>
      <w:r w:rsidRPr="00EF33DE">
        <w:rPr>
          <w:b/>
          <w:bCs/>
          <w:i/>
          <w:iCs/>
          <w:vertAlign w:val="superscript"/>
        </w:rPr>
        <w:footnoteReference w:id="408"/>
      </w:r>
    </w:p>
    <w:p w14:paraId="3DBE168B" w14:textId="3FB636D6" w:rsidR="00D765AC" w:rsidRPr="00EF33DE" w:rsidRDefault="00487B92" w:rsidP="00D765AC">
      <w:pPr>
        <w:pStyle w:val="NormalHanging12a"/>
      </w:pPr>
      <w:r w:rsidRPr="00EF33DE">
        <w:t>62</w:t>
      </w:r>
      <w:r w:rsidR="00D765AC" w:rsidRPr="00EF33DE">
        <w:t>.</w:t>
      </w:r>
      <w:r w:rsidR="00D765AC" w:rsidRPr="00EF33DE">
        <w:tab/>
        <w:t>berie na vedomie pripomienky Dvora audítorov k riadeniu zmlúv orgánom ESMA, najmä k šiestim incidentom v roku 2024, keď boli služby poskytnuté pred podpísaním zmluvy, čo je v rozpore s článkom 172 ods. 1 nariadenia o rozpočtových pravidlách; berie na vedomie, že 30 556 EUR bolo vyplatených vopred neoprávnene, hoci orgán ESMA poukazuje na nízku významnosť (0,04 % celkových platieb) a konštatuje, že tieto prípady boli odhalené interne; konštatuje, že všetky platby (30 606 EUR) sa uskutočnili na základe existujúcich rámcových zmlúv, čím sa zmiernilo právne riziko;</w:t>
      </w:r>
    </w:p>
    <w:p w14:paraId="4073ABA9" w14:textId="4C628828" w:rsidR="00D765AC" w:rsidRPr="00EF33DE" w:rsidRDefault="00487B92" w:rsidP="00D765AC">
      <w:pPr>
        <w:pStyle w:val="NormalHanging12a"/>
      </w:pPr>
      <w:r w:rsidRPr="00EF33DE">
        <w:t>63</w:t>
      </w:r>
      <w:r w:rsidR="00D765AC" w:rsidRPr="00EF33DE">
        <w:t>.</w:t>
      </w:r>
      <w:r w:rsidR="00D765AC" w:rsidRPr="00EF33DE">
        <w:tab/>
        <w:t xml:space="preserve">upozorňuje na významný vplyv aktu o digitálnej prevádzkovej odolnosti (DORA) a nariadenia o trhoch s </w:t>
      </w:r>
      <w:proofErr w:type="spellStart"/>
      <w:r w:rsidR="00D765AC" w:rsidRPr="00EF33DE">
        <w:t>kryptoaktívami</w:t>
      </w:r>
      <w:proofErr w:type="spellEnd"/>
      <w:r w:rsidR="00D765AC" w:rsidRPr="00EF33DE">
        <w:t xml:space="preserve"> (</w:t>
      </w:r>
      <w:proofErr w:type="spellStart"/>
      <w:r w:rsidR="00D765AC" w:rsidRPr="00EF33DE">
        <w:t>MiCAR</w:t>
      </w:r>
      <w:proofErr w:type="spellEnd"/>
      <w:r w:rsidR="00D765AC" w:rsidRPr="00EF33DE">
        <w:t>) na prevádzkové mandáty a úlohy Európskeho orgánu pre bankovníctvo (EBA); so znepokojením konštatuje, že počiatočné ustanovenia sa primerane nezaoberali financovaním potrebným na začatie plnenia týchto úloh alebo na prípravnú a vykonávaciu fázu súvisiacich politík; plne podporuje názor orgánu, že budúce legislatívne finančné výkazy musia predvídať a poskytovať primerané zdroje na včasné a účinné zriadenie takto zložitých mandátov; naliehavo vyzýva na poskytnutie primeraných finančných prostriedkov, aby mohol orgán reagovať na rozšírenie svojho mandátu;</w:t>
      </w:r>
    </w:p>
    <w:p w14:paraId="308D5214" w14:textId="7B0E4D41" w:rsidR="00D765AC" w:rsidRPr="00EF33DE" w:rsidRDefault="00487B92" w:rsidP="00D765AC">
      <w:pPr>
        <w:pStyle w:val="NormalHanging12a"/>
      </w:pPr>
      <w:r w:rsidRPr="00EF33DE">
        <w:t>64</w:t>
      </w:r>
      <w:r w:rsidR="00D765AC" w:rsidRPr="00EF33DE">
        <w:t>.</w:t>
      </w:r>
      <w:r w:rsidR="00D765AC" w:rsidRPr="00EF33DE">
        <w:tab/>
        <w:t xml:space="preserve">konštatuje, že postup verejného obstarávania pod vedením orgánu ESMA, na ktorom sa zúčastnil orgán EBA ako verejný obstarávateľ, viedol v decembri 2022 k uzavretiu </w:t>
      </w:r>
      <w:r w:rsidR="00D765AC" w:rsidRPr="00EF33DE">
        <w:lastRenderedPageBreak/>
        <w:t>rámcovej zmluvy so stropom 40,2 milióna EUR; poznamenáva, že v januári 2023 bola podaná žaloba týkajúca sa výsledku konania, v ktorej sa požadovalo zrušenie rozhodnutia o zadaní zákazky a kompenzácia; víta, že Súdny dvor Európskej únie vo svojom rozhodnutí z 29. októbra 2025 žiadosť o zrušenie a náhradu škody v celom rozsahu zamietol;</w:t>
      </w:r>
    </w:p>
    <w:p w14:paraId="3892A162" w14:textId="77777777" w:rsidR="00D765AC" w:rsidRPr="00EF33DE" w:rsidRDefault="00D765AC" w:rsidP="00D765AC">
      <w:pPr>
        <w:pStyle w:val="NormalHanging12a"/>
        <w:rPr>
          <w:i/>
          <w:iCs/>
        </w:rPr>
      </w:pPr>
      <w:r w:rsidRPr="00EF33DE">
        <w:rPr>
          <w:i/>
        </w:rPr>
        <w:t>Odporúčania</w:t>
      </w:r>
    </w:p>
    <w:p w14:paraId="6C45F774" w14:textId="6EB6B7F0" w:rsidR="00D765AC" w:rsidRPr="00EF33DE" w:rsidRDefault="00487B92" w:rsidP="00D765AC">
      <w:pPr>
        <w:pStyle w:val="NormalHanging12a"/>
      </w:pPr>
      <w:r w:rsidRPr="00EF33DE">
        <w:t>65</w:t>
      </w:r>
      <w:r w:rsidR="00D765AC" w:rsidRPr="00EF33DE">
        <w:t>.</w:t>
      </w:r>
      <w:r w:rsidR="00D765AC" w:rsidRPr="00EF33DE">
        <w:tab/>
        <w:t>vyzýva agentúry, najmä:</w:t>
      </w:r>
    </w:p>
    <w:p w14:paraId="53330896" w14:textId="77777777" w:rsidR="00D765AC" w:rsidRPr="00EF33DE" w:rsidRDefault="00D765AC" w:rsidP="00D765AC">
      <w:pPr>
        <w:pStyle w:val="NormalHanging12a"/>
        <w:ind w:left="1134"/>
      </w:pPr>
      <w:r w:rsidRPr="00EF33DE">
        <w:t>–</w:t>
      </w:r>
      <w:r w:rsidRPr="00EF33DE">
        <w:tab/>
        <w:t xml:space="preserve">orgán ESMA, aby posilnil </w:t>
      </w:r>
      <w:r w:rsidRPr="00EF33DE">
        <w:rPr>
          <w:i/>
          <w:iCs/>
        </w:rPr>
        <w:t>ex </w:t>
      </w:r>
      <w:proofErr w:type="spellStart"/>
      <w:r w:rsidRPr="00EF33DE">
        <w:rPr>
          <w:i/>
          <w:iCs/>
        </w:rPr>
        <w:t>ante</w:t>
      </w:r>
      <w:proofErr w:type="spellEnd"/>
      <w:r w:rsidRPr="00EF33DE">
        <w:t xml:space="preserve"> kontroly, zlepšil monitorovacie nástroje a poskytol odbornú prípravu s cieľom zabrániť opakovaniu situácie v budúcnosti;</w:t>
      </w:r>
    </w:p>
    <w:p w14:paraId="67DD4E9D" w14:textId="77777777" w:rsidR="00D765AC" w:rsidRPr="00EF33DE" w:rsidRDefault="00D765AC" w:rsidP="00D765AC">
      <w:pPr>
        <w:pStyle w:val="NormalHanging12a"/>
        <w:rPr>
          <w:b/>
          <w:bCs/>
          <w:i/>
          <w:iCs/>
        </w:rPr>
      </w:pPr>
      <w:r w:rsidRPr="00EF33DE">
        <w:rPr>
          <w:b/>
          <w:i/>
        </w:rPr>
        <w:t>Agentúry pôsobiace v oblasti spravodlivosti a vnútorných vecí</w:t>
      </w:r>
      <w:r w:rsidRPr="00EF33DE">
        <w:rPr>
          <w:b/>
          <w:bCs/>
          <w:i/>
          <w:iCs/>
          <w:vertAlign w:val="superscript"/>
        </w:rPr>
        <w:footnoteReference w:id="409"/>
      </w:r>
    </w:p>
    <w:p w14:paraId="301DBAFF" w14:textId="72BB5FCE" w:rsidR="00D765AC" w:rsidRPr="00EF33DE" w:rsidRDefault="00487B92" w:rsidP="00D765AC">
      <w:pPr>
        <w:pStyle w:val="NormalHanging12a"/>
      </w:pPr>
      <w:r w:rsidRPr="00EF33DE">
        <w:t>66</w:t>
      </w:r>
      <w:r w:rsidR="00D765AC" w:rsidRPr="00EF33DE">
        <w:t>.</w:t>
      </w:r>
      <w:r w:rsidR="00D765AC" w:rsidRPr="00EF33DE">
        <w:tab/>
        <w:t xml:space="preserve">konštatuje, že v júni 2024 sa agentúra CEPOL stala terčom závažného kybernetického útoku, ktorý ovplyvnil všetky prevádzkové oblasti, čo viedlo k zrušeniu 10 aktivít odbornej prípravy na mieste a pozastaveniu všetkej online odbornej prípravy na zvyšok roka; ďalej konštatuje, že táto udalosť nielenže narušila prevádzkové činnosti agentúry CEPOL, ale zároveň viedla k dodatočným neplánovaným výdavkom v súvislosti s reakciou na incident, obnovou systému a opatreniami na posilnenie kybernetickej bezpečnosti; konštatuje, že narušenie bezpečnosti bolo priamym dôsledkom sofistikovaného kybernetického útoku, ktorý bol zameraný na digitálnu infraštruktúru agentúry CEPOL, a že neoprávnené subjekty získali prístup k značnému objemu osobných údajov, čím bola ohrozená ich dôvernosť, integrita a dostupnosť; zdôrazňuje, že v dôsledku kybernetického incidentu bolo potrebné priamo informovať približne 99 000 osôb o narušení ich osobných údajov a že daný útok viedol k vyšetrovaniu trestného činu s podporou tímu CERT-EU a </w:t>
      </w:r>
      <w:proofErr w:type="spellStart"/>
      <w:r w:rsidR="00D765AC" w:rsidRPr="00EF33DE">
        <w:t>Europolu</w:t>
      </w:r>
      <w:proofErr w:type="spellEnd"/>
      <w:r w:rsidR="00D765AC" w:rsidRPr="00EF33DE">
        <w:t xml:space="preserve">; je znepokojený tým, že napriek určitým nepriamym dôkazom nebol aktér hrozby jednoznačne identifikovaný; upozorňuje, že na odporučenie tímu CERT-EU týkajúce sa obnovy infraštruktúry zaviedlo GR DIGIT do troch týždňov plne cloudové IT prostredie s novým vybavením založené na nulovej dôvere; uvádza, že agentúra CEPOL v súčasnosti realizuje 42 úloh a projektov v oblasti kybernetickej bezpečnosti v rámci svojho plánu kybernetickej bezpečnosti; zdôrazňuje, že v rámci štandardnej praxe boli pre všetkých zamestnancov zavedené informačné a školiace kurzy o bezpečnosti IKT, ktoré boli doplnené pravidelnými intranetovými oznámeniami a aktualizáciami; zdôrazňuje, že prípady zlyhania kybernetickej bezpečnosti predstavujú pre agentúry nielen prevádzkové, ale aj </w:t>
      </w:r>
      <w:proofErr w:type="spellStart"/>
      <w:r w:rsidR="00D765AC" w:rsidRPr="00EF33DE">
        <w:t>reputačné</w:t>
      </w:r>
      <w:proofErr w:type="spellEnd"/>
      <w:r w:rsidR="00D765AC" w:rsidRPr="00EF33DE">
        <w:t>, finančné a právne riziká; požaduje záväzné minimálne normy kybernetickej bezpečnosti a primerané a stabilné financovanie na zabezpečenie ich účinného vykonávania;</w:t>
      </w:r>
    </w:p>
    <w:p w14:paraId="7F9B99EE" w14:textId="19575827" w:rsidR="00D765AC" w:rsidRPr="00EF33DE" w:rsidRDefault="00487B92" w:rsidP="00D765AC">
      <w:pPr>
        <w:pStyle w:val="NormalHanging12a"/>
      </w:pPr>
      <w:r w:rsidRPr="00EF33DE">
        <w:t>67</w:t>
      </w:r>
      <w:r w:rsidR="00D765AC" w:rsidRPr="00EF33DE">
        <w:t>.</w:t>
      </w:r>
      <w:r w:rsidR="00D765AC" w:rsidRPr="00EF33DE">
        <w:tab/>
        <w:t>zdôrazňuje, že keď agentúry pôsobia mimo územia Únie alebo spolupracujú s orgánmi tretích krajín, sú naďalej plne viazané právom Únie; vyzýva Komisiu, aby zabezpečila, že dohody o spolupráci, prevádzkové dojednania a rámce na zdieľanie údajov budú obsahovať vynútiteľné záruky, mechanizmy monitorovania a jasné povinnosti týkajúce sa podávania správ orgánu udeľujúcemu absolutórium;</w:t>
      </w:r>
    </w:p>
    <w:p w14:paraId="0F6D42BD" w14:textId="10BCD87C" w:rsidR="00D765AC" w:rsidRPr="00EF33DE" w:rsidRDefault="00487B92" w:rsidP="00D765AC">
      <w:pPr>
        <w:pStyle w:val="NormalHanging12a"/>
        <w:rPr>
          <w:i/>
          <w:iCs/>
        </w:rPr>
      </w:pPr>
      <w:r w:rsidRPr="00EF33DE">
        <w:lastRenderedPageBreak/>
        <w:t>68</w:t>
      </w:r>
      <w:r w:rsidR="00D765AC" w:rsidRPr="00EF33DE">
        <w:t>.</w:t>
      </w:r>
      <w:r w:rsidR="00D765AC" w:rsidRPr="00EF33DE">
        <w:tab/>
        <w:t xml:space="preserve">pripomína, že nariadením (EÚ, </w:t>
      </w:r>
      <w:proofErr w:type="spellStart"/>
      <w:r w:rsidR="00D765AC" w:rsidRPr="00EF33DE">
        <w:t>Euratom</w:t>
      </w:r>
      <w:proofErr w:type="spellEnd"/>
      <w:r w:rsidR="00D765AC" w:rsidRPr="00EF33DE">
        <w:t>) 2023/284</w:t>
      </w:r>
      <w:r w:rsidR="00965F27">
        <w:t>1</w:t>
      </w:r>
      <w:r w:rsidR="00D765AC" w:rsidRPr="00EF33DE">
        <w:rPr>
          <w:rStyle w:val="FootnoteReference"/>
        </w:rPr>
        <w:footnoteReference w:id="410"/>
      </w:r>
      <w:r w:rsidR="00D765AC" w:rsidRPr="00EF33DE">
        <w:t xml:space="preserve"> sa pre všetky decentralizované agentúry stanovuje záväzný a ambiciózny rámec kybernetickej bezpečnosti, ktorý sa vzťahuje na finančné mechanizmy, operačné platformy a citlivé údaje, ako aj vykonávanie spoľahlivých technických a organizačných opatrení vo všetkých prostrediach IKT, postupný prechod na architektúru nulovej dôvery, posilnenú spoluprácu s tímom CERT-EU, GR DIGIT a ďalšími relevantnými </w:t>
      </w:r>
      <w:proofErr w:type="spellStart"/>
      <w:r w:rsidR="00D765AC" w:rsidRPr="00EF33DE">
        <w:t>medziinštitucionálnymi</w:t>
      </w:r>
      <w:proofErr w:type="spellEnd"/>
      <w:r w:rsidR="00D765AC" w:rsidRPr="00EF33DE">
        <w:t xml:space="preserve"> orgánmi, ako aj povinnosti nahlasovať všetky incidenty; konštatuje, že niektoré z týchto základných požiadaviek sú naďalej náročné vzhľadom na aktuálne rôznu úroveň pripravenosti agentúr; zdôrazňuje, že kybernetický incident, ktorý postihol agentúru CEPOL, poukazuje na každodenné kybernetické hrozby, ktorým sú agentúry vystavené, a na ich zraniteľnosť pri zaobchádzaní s citlivými údajmi; vyzýva na urýchlené vykonávanie ustanovení nariadenia (EÚ, </w:t>
      </w:r>
      <w:proofErr w:type="spellStart"/>
      <w:r w:rsidR="00D765AC" w:rsidRPr="00EF33DE">
        <w:t>Euratom</w:t>
      </w:r>
      <w:proofErr w:type="spellEnd"/>
      <w:r w:rsidR="00D765AC" w:rsidRPr="00EF33DE">
        <w:t>) 2023/2841 o kybernetickej bezpečnosti vo všetkých agentúrach a na pravidelné záťažové testovanie systémov IT agentúr; naliehavo vyzýva agentúry, aby posilnili monitorovanie hrozieb v reálnom čase, spôsobilosti reakcie a odbornú prípravu zamestnancov v oblasti kybernetickej bezpečnosti;</w:t>
      </w:r>
    </w:p>
    <w:p w14:paraId="6DA60920" w14:textId="39FC2F07" w:rsidR="00D765AC" w:rsidRPr="00EF33DE" w:rsidRDefault="00487B92" w:rsidP="00D765AC">
      <w:pPr>
        <w:pStyle w:val="NormalHanging12a"/>
      </w:pPr>
      <w:r w:rsidRPr="00EF33DE">
        <w:t>69</w:t>
      </w:r>
      <w:r w:rsidR="00D765AC" w:rsidRPr="00EF33DE">
        <w:t>.</w:t>
      </w:r>
      <w:r w:rsidR="00D765AC" w:rsidRPr="00EF33DE">
        <w:tab/>
        <w:t>konštatuje nedostatočné zastúpenie mužov medzi zamestnancami inštitútu EIGE, ktoré je len na úrovni 29 % a v správnej rade 21 % (8 mužov), pričom nabáda inštitút EIGE, aby v budúcnosti pri prijímaní zamestnancov zabezpečil väčšiu rodovú vyváženosť;</w:t>
      </w:r>
    </w:p>
    <w:p w14:paraId="15B900DF" w14:textId="1AA504EC" w:rsidR="00D765AC" w:rsidRPr="00EF33DE" w:rsidRDefault="00487B92" w:rsidP="00D765AC">
      <w:pPr>
        <w:pStyle w:val="NormalHanging12a"/>
      </w:pPr>
      <w:r w:rsidRPr="00EF33DE">
        <w:t>70</w:t>
      </w:r>
      <w:r w:rsidR="00D765AC" w:rsidRPr="00EF33DE">
        <w:t>.</w:t>
      </w:r>
      <w:r w:rsidR="00D765AC" w:rsidRPr="00EF33DE">
        <w:tab/>
        <w:t>berie na vedomie pripomienky Dvora audítorov k systémom riadenia a kontroly inštitútu EIGE vrátane:</w:t>
      </w:r>
    </w:p>
    <w:p w14:paraId="75632261" w14:textId="307E68EF" w:rsidR="00D765AC" w:rsidRPr="00EF33DE" w:rsidRDefault="00D765AC" w:rsidP="00D765AC">
      <w:pPr>
        <w:pStyle w:val="NormalHanging12a"/>
        <w:ind w:left="1134"/>
      </w:pPr>
      <w:r w:rsidRPr="00EF33DE">
        <w:t>–</w:t>
      </w:r>
      <w:r w:rsidRPr="00EF33DE">
        <w:tab/>
        <w:t>nezrovnalostí pri verejnom obstarávaní: poukazuje na to, že v roku 2024 inštitút EIGE uplatňoval vo verejnom obstarávaní na upratovacie služby nadmerné požiadavky na finančnú kapacitu a reštriktívne výberové kritériá, ktoré podľa Dvora audítorov mohli potenciálnych uchádzačov odradiť od účasti alebo im v nej dokonca zabrániť; berie na vedomie, že inštitút EIGE zdôrazňuje, že reštriktívne kritériá požadovali zmluvné orgány (Komisia a</w:t>
      </w:r>
      <w:r w:rsidR="000311D7" w:rsidRPr="00EF33DE">
        <w:t> Európsky p</w:t>
      </w:r>
      <w:r w:rsidRPr="00EF33DE">
        <w:t>arlament) a že na výberové kritériá sa nesťažovali žiadni potenciálni uchádzači;</w:t>
      </w:r>
    </w:p>
    <w:p w14:paraId="772AEC5B" w14:textId="77777777" w:rsidR="00D765AC" w:rsidRPr="00EF33DE" w:rsidRDefault="00D765AC" w:rsidP="00D765AC">
      <w:pPr>
        <w:pStyle w:val="NormalHanging12a"/>
        <w:ind w:left="1134"/>
      </w:pPr>
      <w:r w:rsidRPr="00EF33DE">
        <w:t>–</w:t>
      </w:r>
      <w:r w:rsidRPr="00EF33DE">
        <w:tab/>
        <w:t>nedostatočného vyhodnotenia ponúk: konštatuje, že v dvoch verejných obstarávaniach (v hodnote 220 000 EUR a 193 175 EUR) komisie inštitútu EIGE pre vyhodnotenie riadne neposúdili schopnosť uchádzačov riadiť tímy odborníkov, pretože v špecifikáciách verejného obstarávania inštitút EIGE od uchádzačov nevyžadoval, aby v tejto súvislosti poskytli primerané dôkazy, čo predstavuje riziko nedostatočného poskytovania služieb;</w:t>
      </w:r>
    </w:p>
    <w:p w14:paraId="44BA487C" w14:textId="77777777" w:rsidR="00D765AC" w:rsidRPr="00EF33DE" w:rsidRDefault="00D765AC" w:rsidP="00D765AC">
      <w:pPr>
        <w:pStyle w:val="NormalHanging12a"/>
        <w:ind w:left="1134"/>
      </w:pPr>
      <w:r w:rsidRPr="00EF33DE">
        <w:t>–</w:t>
      </w:r>
      <w:r w:rsidRPr="00EF33DE">
        <w:tab/>
        <w:t xml:space="preserve">nedostatočného dohľadu nad zmluvami: berie na vedomie, že inštitút EIGE zaplatil faktúry vystavené na základe troch zmlúv založených na „čase a prostriedkoch“ bez toho, aby overil skutočne odpracované dni, čím porušil článok 45 ods. 5 svojho nariadenia o rozpočtových pravidlách a vystavil sa tak riziku preplatkov; konštatuje, že inštitút EIGE zodpovedajúcim spôsobom posilní </w:t>
      </w:r>
      <w:r w:rsidRPr="00EF33DE">
        <w:rPr>
          <w:i/>
          <w:iCs/>
        </w:rPr>
        <w:t xml:space="preserve">ex </w:t>
      </w:r>
      <w:proofErr w:type="spellStart"/>
      <w:r w:rsidRPr="00EF33DE">
        <w:rPr>
          <w:i/>
          <w:iCs/>
        </w:rPr>
        <w:t>ante</w:t>
      </w:r>
      <w:proofErr w:type="spellEnd"/>
      <w:r w:rsidRPr="00EF33DE">
        <w:t xml:space="preserve"> kontroly;</w:t>
      </w:r>
    </w:p>
    <w:p w14:paraId="397B8667" w14:textId="47BAA25B" w:rsidR="00D765AC" w:rsidRPr="00EF33DE" w:rsidRDefault="00487B92" w:rsidP="00D765AC">
      <w:pPr>
        <w:pStyle w:val="NormalHanging12a"/>
      </w:pPr>
      <w:r w:rsidRPr="00EF33DE">
        <w:lastRenderedPageBreak/>
        <w:t>71</w:t>
      </w:r>
      <w:r w:rsidR="00D765AC" w:rsidRPr="00EF33DE">
        <w:t>.</w:t>
      </w:r>
      <w:r w:rsidR="00D765AC" w:rsidRPr="00EF33DE">
        <w:tab/>
        <w:t xml:space="preserve">berie na vedomie zistenia Dvora audítorov týkajúce sa agentúry </w:t>
      </w:r>
      <w:proofErr w:type="spellStart"/>
      <w:r w:rsidR="00D765AC" w:rsidRPr="00EF33DE">
        <w:t>eu</w:t>
      </w:r>
      <w:proofErr w:type="spellEnd"/>
      <w:r w:rsidR="00D765AC" w:rsidRPr="00EF33DE">
        <w:t>-LISA, z ktorých väčšina sa týka nezrovnalostí vo verejnom obstarávaní, ktoré sa začalo v predchádzajúcich rokoch, čo viedlo k neoprávneným platbám v roku 2024, ktoré zahŕňajú:</w:t>
      </w:r>
    </w:p>
    <w:p w14:paraId="52DFF096" w14:textId="77777777" w:rsidR="00D765AC" w:rsidRPr="00EF33DE" w:rsidRDefault="00D765AC" w:rsidP="00D765AC">
      <w:pPr>
        <w:pStyle w:val="NormalHanging12a"/>
        <w:ind w:left="1134"/>
      </w:pPr>
      <w:r w:rsidRPr="00EF33DE">
        <w:t>–</w:t>
      </w:r>
      <w:r w:rsidRPr="00EF33DE">
        <w:tab/>
        <w:t>nezrovnalosti v rokovacom konaní, ktoré sa začalo v roku 2019 a skončilo sa v roku 2020 v súvislosti s prenájmom priestorov v Štrasburgu, pričom podlahová plocha a počet pracovísk boli nižšie ako potreby vymedzené v špecifikáciách obstarávania a kvalita ponuky bola posúdená ako veľmi nízka, ale nebola zamietnutá; ďalej konštatuje, že o kritériách na vyhodnotenie ponúk sa následne rokovalo aj s uchádzačom, čo je v rozpore s článkom 167 ods. 3 a bodom 6.5 prílohy I k nariadeniu o rozpočtových pravidlách; zdôrazňuje, že rokovacie konanie a výsledná nájomná zmluva sú neoprávnené, rovnako ako všetky súvisiace platby, ktoré v roku 2024 dosiahli výšku 850 000 EUR;</w:t>
      </w:r>
    </w:p>
    <w:p w14:paraId="741D9C28" w14:textId="77777777" w:rsidR="00D765AC" w:rsidRPr="00EF33DE" w:rsidRDefault="00D765AC" w:rsidP="00D765AC">
      <w:pPr>
        <w:pStyle w:val="NormalHanging12a"/>
        <w:ind w:left="1134"/>
      </w:pPr>
      <w:r w:rsidRPr="00EF33DE">
        <w:t>–</w:t>
      </w:r>
      <w:r w:rsidRPr="00EF33DE">
        <w:tab/>
        <w:t>úpravy finančných ponúk uchádzačov počas postupu verejného obstarávania na elektrické a stavebné práce v Štrasburgu, ktoré mali vplyv na výsledok postupu a viedli k tomu, že zákazka je neoprávnená, rovnako ako súvisiace platby, ktoré v roku 2024 dosiahli výšku 150 000 EUR;</w:t>
      </w:r>
    </w:p>
    <w:p w14:paraId="2EFC996D" w14:textId="77777777" w:rsidR="00D765AC" w:rsidRPr="00EF33DE" w:rsidRDefault="00D765AC" w:rsidP="00D765AC">
      <w:pPr>
        <w:pStyle w:val="NormalHanging12a"/>
        <w:ind w:left="1134"/>
      </w:pPr>
      <w:r w:rsidRPr="00EF33DE">
        <w:t>–</w:t>
      </w:r>
      <w:r w:rsidRPr="00EF33DE">
        <w:tab/>
        <w:t>zmeny cenových aspektov finančných ponúk nad rámec opráv povolených podľa článku 151 nariadenia o rozpočtových pravidlách, ktoré rozhodujúcim spôsobom ovplyvnili výsledok verejnej súťaže a v roku 2024 viedli k neoprávneným zmluvám a súvisiacim platbám v celkovej výške 1,4 milióna EUR;</w:t>
      </w:r>
    </w:p>
    <w:p w14:paraId="2B96BDD8" w14:textId="77777777" w:rsidR="00D765AC" w:rsidRPr="00EF33DE" w:rsidRDefault="00D765AC" w:rsidP="00D765AC">
      <w:pPr>
        <w:pStyle w:val="NormalHanging12a"/>
        <w:ind w:left="1134"/>
      </w:pPr>
      <w:r w:rsidRPr="00EF33DE">
        <w:t>–</w:t>
      </w:r>
      <w:r w:rsidRPr="00EF33DE">
        <w:tab/>
        <w:t xml:space="preserve">opätovné otvorenie súťaže na služby monitorovania a údržby v súvislosti s vízovým informačným systémom; je znepokojený skutočnosťou, že ponuka úspešného uchádzača (47,8 milióna EUR) bola päťkrát nižšia než ponuka druhého najlacnejšieho uchádzača (243,4 milióna EUR) a päťdesiatkrát nižšia než najvyššia ponuka (2,4 miliardy EUR), čo vyvoláva pochybnosti o jej platnosti; upozorňuje na skutočnosť, že agentúra </w:t>
      </w:r>
      <w:proofErr w:type="spellStart"/>
      <w:r w:rsidRPr="00EF33DE">
        <w:t>eu</w:t>
      </w:r>
      <w:proofErr w:type="spellEnd"/>
      <w:r w:rsidRPr="00EF33DE">
        <w:t>‑LISA zriadila pracovnú skupinu na preskúmanie tohto opätovného otvorenia súťaže, ktorá potvrdila posúdenie finančnými pracovníkmi, ale informovala o prevádzkových a zmluvných rizikách spojených so skutočnosťou, že agentúra by musela zaplatiť podstatnú časť zmluvnej ceny vopred; zdôrazňuje, že Dvor audítorov považuje toto riziko za významné;</w:t>
      </w:r>
    </w:p>
    <w:p w14:paraId="50FDD9BD" w14:textId="77777777" w:rsidR="00D765AC" w:rsidRPr="00EF33DE" w:rsidRDefault="00D765AC" w:rsidP="00D765AC">
      <w:pPr>
        <w:pStyle w:val="NormalHanging12a"/>
        <w:ind w:left="1134"/>
      </w:pPr>
      <w:r w:rsidRPr="00EF33DE">
        <w:t>–</w:t>
      </w:r>
      <w:r w:rsidRPr="00EF33DE">
        <w:tab/>
        <w:t xml:space="preserve">pripomína, že po oneskoreniach pri zavádzaní systému vstup/výstup (EES) vznikol spor, v ktorom dodávateľ odmietol pokryť dodatočné náklady na údržbu určitých IT produktov, čo viedlo k tomu, že od novembra 2022 do apríla 2023 nebola pokrytá údržba a agentúra </w:t>
      </w:r>
      <w:proofErr w:type="spellStart"/>
      <w:r w:rsidRPr="00EF33DE">
        <w:t>eu</w:t>
      </w:r>
      <w:proofErr w:type="spellEnd"/>
      <w:r w:rsidRPr="00EF33DE">
        <w:t xml:space="preserve">-LISA bola vystavená prevádzkovým rizikám; pripomína, že agentúra </w:t>
      </w:r>
      <w:proofErr w:type="spellStart"/>
      <w:r w:rsidRPr="00EF33DE">
        <w:t>eu</w:t>
      </w:r>
      <w:proofErr w:type="spellEnd"/>
      <w:r w:rsidRPr="00EF33DE">
        <w:t xml:space="preserve">-LISA v roku 2023 s cieľom riešiť bezprostredné riziko pre kontinuitu činností zmenila rámcovú zmluvu o prierezových operáciách tak, aby zahŕňala poplatky za obnovu údržby, teda sankcie uplatňované v prípade, že sa údržba neobnoví načas, a následne zaplatila 5,3 milióna EUR v roku 2023 a 1,3 milióna EUR v roku 2024 za obnovu údržby softvéru a súvisiace náklady na obnovu, ktoré mal podľa výkladu agentúry znášať dodávateľ systému vstup/výstup; ďalej pripomína, že napriek výške sporných súm a pretrvávajúcemu otvorenému stavu pripomienky Dvora audítorov agentúra </w:t>
      </w:r>
      <w:proofErr w:type="spellStart"/>
      <w:r w:rsidRPr="00EF33DE">
        <w:t>eu</w:t>
      </w:r>
      <w:proofErr w:type="spellEnd"/>
      <w:r w:rsidRPr="00EF33DE">
        <w:t>-LISA nezačala do konca roka 2024 súdne konanie proti dodávateľovi systému vstup/výstup;</w:t>
      </w:r>
    </w:p>
    <w:p w14:paraId="3597126F" w14:textId="5DF367FB" w:rsidR="00D765AC" w:rsidRPr="00EF33DE" w:rsidRDefault="00487B92" w:rsidP="00D765AC">
      <w:pPr>
        <w:pStyle w:val="NormalHanging12a"/>
      </w:pPr>
      <w:r w:rsidRPr="00EF33DE">
        <w:lastRenderedPageBreak/>
        <w:t>72</w:t>
      </w:r>
      <w:r w:rsidR="00D765AC" w:rsidRPr="00EF33DE">
        <w:t>.</w:t>
      </w:r>
      <w:r w:rsidR="00D765AC" w:rsidRPr="00EF33DE">
        <w:tab/>
        <w:t xml:space="preserve">vyjadruje znepokojenie nad tým, že pretrvávajúce nezrovnalosti zistené v postupoch verejného obstarávania agentúry </w:t>
      </w:r>
      <w:proofErr w:type="spellStart"/>
      <w:r w:rsidR="00D765AC" w:rsidRPr="00EF33DE">
        <w:t>eu</w:t>
      </w:r>
      <w:proofErr w:type="spellEnd"/>
      <w:r w:rsidR="00D765AC" w:rsidRPr="00EF33DE">
        <w:t xml:space="preserve">‑LISA poukazujú na systémové nedostatky v rámci verejného obstarávania agentúry; berie na vedomie, že agentúra </w:t>
      </w:r>
      <w:proofErr w:type="spellStart"/>
      <w:r w:rsidR="00D765AC" w:rsidRPr="00EF33DE">
        <w:t>eu</w:t>
      </w:r>
      <w:proofErr w:type="spellEnd"/>
      <w:r w:rsidR="00D765AC" w:rsidRPr="00EF33DE">
        <w:t xml:space="preserve">‑LISA uznala tieto nedostatky a usiluje sa posilniť svoje postupy; nabáda agentúru </w:t>
      </w:r>
      <w:proofErr w:type="spellStart"/>
      <w:r w:rsidR="00D765AC" w:rsidRPr="00EF33DE">
        <w:t>eu</w:t>
      </w:r>
      <w:proofErr w:type="spellEnd"/>
      <w:r w:rsidR="00D765AC" w:rsidRPr="00EF33DE">
        <w:t xml:space="preserve">-LISA, aby vypracovala stratégiu na zlepšenie svojho rámca verejného obstarávania, ktorú predstaví na vypočutiach o absolutóriu na budúci rok; nabáda agentúru </w:t>
      </w:r>
      <w:proofErr w:type="spellStart"/>
      <w:r w:rsidR="00D765AC" w:rsidRPr="00EF33DE">
        <w:t>eu</w:t>
      </w:r>
      <w:proofErr w:type="spellEnd"/>
      <w:r w:rsidR="00D765AC" w:rsidRPr="00EF33DE">
        <w:t xml:space="preserve">-LISA, aby zabezpečila jasnosť a transparentnosť podmienok, za ktorých sa opätovné verejné obstarávanie nemusí považovať za vhodné; nabáda agentúru </w:t>
      </w:r>
      <w:proofErr w:type="spellStart"/>
      <w:r w:rsidR="00D765AC" w:rsidRPr="00EF33DE">
        <w:t>eu</w:t>
      </w:r>
      <w:proofErr w:type="spellEnd"/>
      <w:r w:rsidR="00D765AC" w:rsidRPr="00EF33DE">
        <w:t>-LISA, aby pri formulovaní tejto novej stratégie vyhľadala odborné poradenstvo a konzultovala najlepšie postupy s inými agentúrami;</w:t>
      </w:r>
    </w:p>
    <w:p w14:paraId="7FAAFFF1" w14:textId="5DE8E9BD" w:rsidR="00D765AC" w:rsidRPr="00EF33DE" w:rsidRDefault="00487B92" w:rsidP="00D765AC">
      <w:pPr>
        <w:pStyle w:val="NormalHanging12a"/>
      </w:pPr>
      <w:r w:rsidRPr="00EF33DE">
        <w:t>73</w:t>
      </w:r>
      <w:r w:rsidR="00D765AC" w:rsidRPr="00EF33DE">
        <w:t>.</w:t>
      </w:r>
      <w:r w:rsidR="00D765AC" w:rsidRPr="00EF33DE">
        <w:tab/>
        <w:t xml:space="preserve">uznáva, že agentúra </w:t>
      </w:r>
      <w:proofErr w:type="spellStart"/>
      <w:r w:rsidR="00D765AC" w:rsidRPr="00EF33DE">
        <w:t>eu</w:t>
      </w:r>
      <w:proofErr w:type="spellEnd"/>
      <w:r w:rsidR="00D765AC" w:rsidRPr="00EF33DE">
        <w:t>-LISA čelí značným výzvam, a zdôrazňuje, že na ich účinné riešenie je potrebné zvýšiť počet jej zamestnancov a zabezpečiť kontinuitu jej činností a že na to treba vyčleniť zodpovedajúce finančné prostriedky;</w:t>
      </w:r>
    </w:p>
    <w:p w14:paraId="5E29B5AA" w14:textId="4B5BE488" w:rsidR="00D765AC" w:rsidRPr="00EF33DE" w:rsidRDefault="00487B92" w:rsidP="00D765AC">
      <w:pPr>
        <w:pStyle w:val="NormalHanging12a"/>
      </w:pPr>
      <w:r w:rsidRPr="00EF33DE">
        <w:t>74</w:t>
      </w:r>
      <w:r w:rsidR="00D765AC" w:rsidRPr="00EF33DE">
        <w:t>.</w:t>
      </w:r>
      <w:r w:rsidR="00D765AC" w:rsidRPr="00EF33DE">
        <w:tab/>
        <w:t xml:space="preserve">berie na vedomie pripomienku Dvora audítorov k obstarávaniu, že v roku 2020 </w:t>
      </w:r>
      <w:proofErr w:type="spellStart"/>
      <w:r w:rsidR="00D765AC" w:rsidRPr="00EF33DE">
        <w:t>Eurojust</w:t>
      </w:r>
      <w:proofErr w:type="spellEnd"/>
      <w:r w:rsidR="00D765AC" w:rsidRPr="00EF33DE">
        <w:t xml:space="preserve"> uzavrel rámcovú zmluvu o prenájme vozidiel s jediným hospodárskym subjektom, čo nebolo primerané povahe požadovaných služieb; uznáva preto, že konkrétna zadaná zákazka, ako aj všetky súvisiace platby (64 000 EUR v roku 2024) boli neoprávnené; berie na vedomie odpoveď </w:t>
      </w:r>
      <w:proofErr w:type="spellStart"/>
      <w:r w:rsidR="00D765AC" w:rsidRPr="00EF33DE">
        <w:t>Eurojustu</w:t>
      </w:r>
      <w:proofErr w:type="spellEnd"/>
      <w:r w:rsidR="00D765AC" w:rsidRPr="00EF33DE">
        <w:t>, že platnosť rámcovej zmluvy, na ktorú sa odkazuje v správe Dvora audítorov za rok 2020, uplynula 10. mája 2024 a nová rámcová zmluva na prenájom vozidiel je v platnosti od 25. novembra 2024;</w:t>
      </w:r>
    </w:p>
    <w:p w14:paraId="012B1101" w14:textId="1F5B0C53" w:rsidR="00D765AC" w:rsidRPr="00EF33DE" w:rsidRDefault="00487B92" w:rsidP="00D765AC">
      <w:pPr>
        <w:pStyle w:val="NormalHanging12a"/>
      </w:pPr>
      <w:r w:rsidRPr="00EF33DE">
        <w:t>75</w:t>
      </w:r>
      <w:r w:rsidR="00D765AC" w:rsidRPr="00EF33DE">
        <w:t>.</w:t>
      </w:r>
      <w:r w:rsidR="00D765AC" w:rsidRPr="00EF33DE">
        <w:tab/>
        <w:t xml:space="preserve">je znepokojený pripomienkami Dvora audítorov, že </w:t>
      </w:r>
      <w:proofErr w:type="spellStart"/>
      <w:r w:rsidR="00D765AC" w:rsidRPr="00EF33DE">
        <w:t>Eurojust</w:t>
      </w:r>
      <w:proofErr w:type="spellEnd"/>
      <w:r w:rsidR="00D765AC" w:rsidRPr="00EF33DE">
        <w:t xml:space="preserve"> od roku 2021 neaktualizoval svoje plány na zabezpečenie kontinuity činností napriek tomu, že v kľúčových procesoch došlo k významným zmenám ovplyvňujúcim zdroje a zamestnancov, a to vrátane zavedenia nového rozpočtového, účtovného a finančného systému SUMMA; zdôrazňuje, že </w:t>
      </w:r>
      <w:proofErr w:type="spellStart"/>
      <w:r w:rsidR="00D765AC" w:rsidRPr="00EF33DE">
        <w:t>Eurojust</w:t>
      </w:r>
      <w:proofErr w:type="spellEnd"/>
      <w:r w:rsidR="00D765AC" w:rsidRPr="00EF33DE">
        <w:t xml:space="preserve"> takisto nedodržal frekvenciu testovania stanovenú v jeho poslednom pláne na zabezpečenie kontinuity činností a v súčasnosti nemá koordinovaný a dohodnutý plán obnovy svojich IT systémov po havárii;</w:t>
      </w:r>
      <w:bookmarkStart w:id="11" w:name="_Hlk219798619"/>
    </w:p>
    <w:p w14:paraId="6C380976" w14:textId="02F49A9B" w:rsidR="00D765AC" w:rsidRPr="00EF33DE" w:rsidRDefault="00487B92" w:rsidP="00D765AC">
      <w:pPr>
        <w:pStyle w:val="NormalHanging12a"/>
      </w:pPr>
      <w:r w:rsidRPr="00EF33DE">
        <w:t>76</w:t>
      </w:r>
      <w:r w:rsidR="00D765AC" w:rsidRPr="00EF33DE">
        <w:t>.</w:t>
      </w:r>
      <w:r w:rsidR="00D765AC" w:rsidRPr="00EF33DE">
        <w:tab/>
        <w:t xml:space="preserve">konštatuje, že mandát </w:t>
      </w:r>
      <w:proofErr w:type="spellStart"/>
      <w:r w:rsidR="00D765AC" w:rsidRPr="00EF33DE">
        <w:t>Eurojustu</w:t>
      </w:r>
      <w:proofErr w:type="spellEnd"/>
      <w:r w:rsidR="00D765AC" w:rsidRPr="00EF33DE">
        <w:t xml:space="preserve"> sa má v budúcnosti rozšíriť, a to aj na tretí štát, a že agentúra každoročne rieši čoraz väčší počet trestných vecí; uznáva, že vzhľadom na tento vývoj musí </w:t>
      </w:r>
      <w:proofErr w:type="spellStart"/>
      <w:r w:rsidR="00D765AC" w:rsidRPr="00EF33DE">
        <w:t>Eurojust</w:t>
      </w:r>
      <w:proofErr w:type="spellEnd"/>
      <w:r w:rsidR="00D765AC" w:rsidRPr="00EF33DE">
        <w:t xml:space="preserve"> zvýšiť počet svojich zamestnancov, aby zabezpečil komplexné pokrytie prípadov a nepretržitú kontinuitu svojich operácií, a že by sa na to mali poskytnúť zodpovedajúce finančné prostriedky;</w:t>
      </w:r>
      <w:bookmarkEnd w:id="11"/>
    </w:p>
    <w:p w14:paraId="3CCFD341" w14:textId="4D447B75" w:rsidR="00D765AC" w:rsidRPr="00EF33DE" w:rsidRDefault="00487B92" w:rsidP="00D765AC">
      <w:pPr>
        <w:pStyle w:val="NormalHanging12a"/>
      </w:pPr>
      <w:r w:rsidRPr="00EF33DE">
        <w:t>77</w:t>
      </w:r>
      <w:r w:rsidR="00D765AC" w:rsidRPr="00EF33DE">
        <w:t>.</w:t>
      </w:r>
      <w:r w:rsidR="00D765AC" w:rsidRPr="00EF33DE">
        <w:tab/>
        <w:t xml:space="preserve">okrem toho berie na vedomie pripomienku Dvora audítorov, že </w:t>
      </w:r>
      <w:proofErr w:type="spellStart"/>
      <w:r w:rsidR="00D765AC" w:rsidRPr="00EF33DE">
        <w:t>Eurojust</w:t>
      </w:r>
      <w:proofErr w:type="spellEnd"/>
      <w:r w:rsidR="00D765AC" w:rsidRPr="00EF33DE">
        <w:t xml:space="preserve"> neprijal pred začatím postupov verejného obstarávania na operačné výdavky riadne rozhodnutie o financovaní, čo bráni účinnému plánovaniu a dohľadu a je v rozpore s článkom 32 ods. 1 a článkom 72 ods. 3 písm. b) rozpočtových pravidiel </w:t>
      </w:r>
      <w:proofErr w:type="spellStart"/>
      <w:r w:rsidR="00D765AC" w:rsidRPr="00EF33DE">
        <w:t>Eurojustu</w:t>
      </w:r>
      <w:proofErr w:type="spellEnd"/>
      <w:r w:rsidR="00D765AC" w:rsidRPr="00EF33DE">
        <w:t xml:space="preserve">; víta záväzok </w:t>
      </w:r>
      <w:proofErr w:type="spellStart"/>
      <w:r w:rsidR="00D765AC" w:rsidRPr="00EF33DE">
        <w:t>Eurojustu</w:t>
      </w:r>
      <w:proofErr w:type="spellEnd"/>
      <w:r w:rsidR="00D765AC" w:rsidRPr="00EF33DE">
        <w:t>, že od roku 2026 bude na svojom webovom sídle zverejňovať schválený ročný plán verejného obstarávania pre všetky postupy, ktorý sa bude vzťahovať na prevádzkové aj administratívne výdavky;</w:t>
      </w:r>
    </w:p>
    <w:p w14:paraId="0BE82C79" w14:textId="574117B6" w:rsidR="00D765AC" w:rsidRPr="00EF33DE" w:rsidRDefault="00487B92" w:rsidP="00D765AC">
      <w:pPr>
        <w:pStyle w:val="NormalHanging12a"/>
      </w:pPr>
      <w:r w:rsidRPr="00EF33DE">
        <w:t>78</w:t>
      </w:r>
      <w:r w:rsidR="00D765AC" w:rsidRPr="00EF33DE">
        <w:t>.</w:t>
      </w:r>
      <w:r w:rsidR="00D765AC" w:rsidRPr="00EF33DE">
        <w:tab/>
        <w:t>konštatuje, že v októbri 2025 Všeobecný súd Európskej únie</w:t>
      </w:r>
      <w:r w:rsidR="00D765AC" w:rsidRPr="00EF33DE">
        <w:rPr>
          <w:vertAlign w:val="superscript"/>
        </w:rPr>
        <w:footnoteReference w:id="411"/>
      </w:r>
      <w:r w:rsidR="00D765AC" w:rsidRPr="00EF33DE">
        <w:t xml:space="preserve"> (ďalej len „Všeobecný súd“) zrušil dve rozhodnutia </w:t>
      </w:r>
      <w:proofErr w:type="spellStart"/>
      <w:r w:rsidR="00D765AC" w:rsidRPr="00EF33DE">
        <w:t>Eurojustu</w:t>
      </w:r>
      <w:proofErr w:type="spellEnd"/>
      <w:r w:rsidR="00D765AC" w:rsidRPr="00EF33DE">
        <w:t xml:space="preserve">, ktorými bola zamietnutá žiadosť dočasného zamestnanca o pomoc z dôvodu údajného psychického obťažovania desiatimi kolegami </w:t>
      </w:r>
      <w:r w:rsidR="00D765AC" w:rsidRPr="00EF33DE">
        <w:lastRenderedPageBreak/>
        <w:t xml:space="preserve">vrátane jeho administratívneho riaditeľa; je si vedomý toho, že Všeobecný súd rozhodol, že </w:t>
      </w:r>
      <w:proofErr w:type="spellStart"/>
      <w:r w:rsidR="00D765AC" w:rsidRPr="00EF33DE">
        <w:t>Eurojust</w:t>
      </w:r>
      <w:proofErr w:type="spellEnd"/>
      <w:r w:rsidR="00D765AC" w:rsidRPr="00EF33DE">
        <w:t xml:space="preserve"> porušil svoju povinnosť náležitej starostlivosti podľa článku 24 služobného poriadku tým, že rozdelil vyšetrovanie prípadu tohto zamestnanca na dve samostatné administratívne konania, čím nevykonal ucelené, kontextové vyšetrovanie vzájomne prepojených sťažností na obťažovanie; konštatuje, že hoci Všeobecný súd tieto rozhodnutia zrušil, aby umožnil riadne prehodnotenie, zamietol žiadosti o náhradu škody;</w:t>
      </w:r>
    </w:p>
    <w:p w14:paraId="64FED8D9" w14:textId="77378F1C" w:rsidR="00D765AC" w:rsidRPr="00EF33DE" w:rsidRDefault="00487B92" w:rsidP="00D765AC">
      <w:pPr>
        <w:pStyle w:val="NormalHanging12a"/>
        <w:rPr>
          <w:bCs/>
        </w:rPr>
      </w:pPr>
      <w:r w:rsidRPr="00EF33DE">
        <w:t>79</w:t>
      </w:r>
      <w:r w:rsidR="00D765AC" w:rsidRPr="00EF33DE">
        <w:t>.</w:t>
      </w:r>
      <w:r w:rsidR="00D765AC" w:rsidRPr="00EF33DE">
        <w:tab/>
        <w:t xml:space="preserve">zdôrazňuje, že v agentúrach by sa mali vytvoriť vnútorné mechanizmy na zabezpečenie riadneho vnútorného vybavovania sťažností, ako aj na predchádzanie incidentom vrátane prípadov psychického </w:t>
      </w:r>
      <w:r w:rsidR="004B3FB9" w:rsidRPr="00EF33DE">
        <w:t xml:space="preserve">a sexuálneho </w:t>
      </w:r>
      <w:r w:rsidR="00D765AC" w:rsidRPr="00EF33DE">
        <w:t>obťažovania, najmä ak sú zapojené viaceré strany;</w:t>
      </w:r>
    </w:p>
    <w:p w14:paraId="1FD1F432" w14:textId="297A17E4" w:rsidR="00D765AC" w:rsidRPr="00EF33DE" w:rsidRDefault="00487B92" w:rsidP="00D765AC">
      <w:pPr>
        <w:pStyle w:val="NormalHanging12a"/>
      </w:pPr>
      <w:r w:rsidRPr="00EF33DE">
        <w:t>80</w:t>
      </w:r>
      <w:r w:rsidR="00D765AC" w:rsidRPr="00EF33DE">
        <w:t>.</w:t>
      </w:r>
      <w:r w:rsidR="00D765AC" w:rsidRPr="00EF33DE">
        <w:tab/>
        <w:t xml:space="preserve">berie na vedomie pripomienku Dvora audítorov, že </w:t>
      </w:r>
      <w:proofErr w:type="spellStart"/>
      <w:r w:rsidR="00D765AC" w:rsidRPr="00EF33DE">
        <w:t>Europol</w:t>
      </w:r>
      <w:proofErr w:type="spellEnd"/>
      <w:r w:rsidR="00D765AC" w:rsidRPr="00EF33DE">
        <w:t xml:space="preserve"> neoprávnene uhradil daň z pridanej hodnoty (DPH) v rámci grantov na prevádzku, ktoré boli vyplatené vnútroštátnym policajným zložkám konajúcim ako orgány verejnej moci, čo je v rozpore s článkom 186 ods. 4 písm. c) nariadenia o rozpočtových pravidlách, ktorý neumožňuje vrátenie DPH verejným subjektom konajúcim v tomto postavení; berie na vedomie vysvetlenie </w:t>
      </w:r>
      <w:proofErr w:type="spellStart"/>
      <w:r w:rsidR="00D765AC" w:rsidRPr="00EF33DE">
        <w:t>Europolu</w:t>
      </w:r>
      <w:proofErr w:type="spellEnd"/>
      <w:r w:rsidR="00D765AC" w:rsidRPr="00EF33DE">
        <w:t>, že sa v tom čase riadil usmernením Komisie, na základe ktorého bolo možné považovať DPH v rámci grantov na prevádzku za oprávnenú, a víta rozhodnutie vylúčiť DPH zo všetkých nových dohôd o grante iniciovaných do konca roka 2024;</w:t>
      </w:r>
    </w:p>
    <w:p w14:paraId="5491E333" w14:textId="4BF33CE6" w:rsidR="00D765AC" w:rsidRPr="00EF33DE" w:rsidRDefault="00487B92" w:rsidP="00D765AC">
      <w:pPr>
        <w:pStyle w:val="NormalHanging12a"/>
      </w:pPr>
      <w:r w:rsidRPr="00EF33DE">
        <w:t>81</w:t>
      </w:r>
      <w:r w:rsidR="00D765AC" w:rsidRPr="00EF33DE">
        <w:t>.</w:t>
      </w:r>
      <w:r w:rsidR="00D765AC" w:rsidRPr="00EF33DE">
        <w:tab/>
        <w:t xml:space="preserve">víta skutočnosť, že mechanizmy operačných pracovných skupín a spoločných vyšetrovacích tímov (SVT) </w:t>
      </w:r>
      <w:proofErr w:type="spellStart"/>
      <w:r w:rsidR="00D765AC" w:rsidRPr="00EF33DE">
        <w:t>Europolu</w:t>
      </w:r>
      <w:proofErr w:type="spellEnd"/>
      <w:r w:rsidR="00D765AC" w:rsidRPr="00EF33DE">
        <w:t xml:space="preserve"> boli nápomocné pri rozkladaní šifrovanej komunikačnej platformy </w:t>
      </w:r>
      <w:proofErr w:type="spellStart"/>
      <w:r w:rsidR="00D765AC" w:rsidRPr="00EF33DE">
        <w:t>Matrix</w:t>
      </w:r>
      <w:proofErr w:type="spellEnd"/>
      <w:r w:rsidR="00D765AC" w:rsidRPr="00EF33DE">
        <w:t xml:space="preserve">, čím preukázali svoju doplnkovú, ale odlišnú úlohu v boji proti nadnárodnej organizovanej trestnej činnosti; konštatuje, že operácia sa začala v júni 2024 ako operačná pracovná skupina tvorená Holandskom, Francúzskom, Litvou, Talianskom a Španielskom, čo uľahčilo výmenu spravodajských informácií a monitorovanie trestnej činnosti; zdôrazňuje, že prechod na SVT v rámci </w:t>
      </w:r>
      <w:proofErr w:type="spellStart"/>
      <w:r w:rsidR="00D765AC" w:rsidRPr="00EF33DE">
        <w:t>Eurojustu</w:t>
      </w:r>
      <w:proofErr w:type="spellEnd"/>
      <w:r w:rsidR="00D765AC" w:rsidRPr="00EF33DE">
        <w:t xml:space="preserve"> umožnil formálnu koordináciu vyšetrovania, čo viedlo k zatýkaniu, zaisťovaniu vecí a dešifrovaniu 2,3 milióna správ v 33 jazykoch; konštatuje, že nemecké orgány poskytli technickú podporu, zatiaľ čo španielska, francúzska a holandská polícia spolupracovali počas celého vyšetrovania; zastáva názor, že tento prípad vyzdvihuje účinnosť cezhraničnej spolupráce pri narúšaní nezákonných sietí a potrebu trvalých investícií do kapacít v oblasti presadzovania práva s cieľom riešiť vyvíjajúce sa kriminálne taktiky;</w:t>
      </w:r>
    </w:p>
    <w:p w14:paraId="7BC60ED7" w14:textId="4D7430CD" w:rsidR="00D765AC" w:rsidRPr="00EF33DE" w:rsidRDefault="00487B92" w:rsidP="00D765AC">
      <w:pPr>
        <w:pStyle w:val="NormalHanging12a"/>
      </w:pPr>
      <w:r w:rsidRPr="00EF33DE">
        <w:t>82</w:t>
      </w:r>
      <w:r w:rsidR="00D765AC" w:rsidRPr="00EF33DE">
        <w:t>.</w:t>
      </w:r>
      <w:r w:rsidR="00D765AC" w:rsidRPr="00EF33DE">
        <w:tab/>
        <w:t>konštatuje, že v máji 2025 bolo udelenie absolutória Agentúre Európskej únie pre azyl (EUAA) odložené z dôvodu zistení úradu OLAF týkajúcich sa riadenia a stability; poznamenáva, že v rámci dôverného vyšetrovania úradu OLAF sa zistilo, že vyšší manažment agentúry EUAA obchádza služobný poriadok, a že vyšetrovatelia úradu OLAF konštatovali, že takéto postupy prijímania zamestnancov sú v rozpore so služobným poriadkom Únie;</w:t>
      </w:r>
    </w:p>
    <w:p w14:paraId="78343CD9" w14:textId="7D80FBDD" w:rsidR="00D765AC" w:rsidRPr="00EF33DE" w:rsidRDefault="00487B92" w:rsidP="00D765AC">
      <w:pPr>
        <w:pStyle w:val="NormalHanging12a"/>
      </w:pPr>
      <w:r w:rsidRPr="00EF33DE">
        <w:t>83</w:t>
      </w:r>
      <w:r w:rsidR="00D765AC" w:rsidRPr="00EF33DE">
        <w:t>.</w:t>
      </w:r>
      <w:r w:rsidR="00D765AC" w:rsidRPr="00EF33DE">
        <w:tab/>
        <w:t xml:space="preserve">berie na vedomie správu agentúry EUAA z 31. októbra 2025 o stave vykonávania nápravných opatrení, na ktorých sa dohodli výkonná riaditeľka a správna rada v nadväznosti na uznesenie </w:t>
      </w:r>
      <w:r w:rsidR="000311D7" w:rsidRPr="00EF33DE">
        <w:t>Európskeho p</w:t>
      </w:r>
      <w:r w:rsidR="00D765AC" w:rsidRPr="00EF33DE">
        <w:t xml:space="preserve">arlamentu; konštatuje, že správna rada sa zaoberá pripomienkami Európskeho parlamentu v súlade so svojimi postupmi a preskúma pokrok v súvislosti s nedoriešenými opatreniami na svojej schôdzi v novembri 2025; naliehavo vyzýva agentúru, aby v plnej miere objasnila všetky otvorené otázky, dôveryhodným a transparentným spôsobom vykonala odporúčania úradu OLAF </w:t>
      </w:r>
      <w:r w:rsidR="00D765AC" w:rsidRPr="00EF33DE">
        <w:lastRenderedPageBreak/>
        <w:t>a zaviedla spoľahlivé mechanizmy vnútornej kontroly, etického dohľadu a zodpovednosti; vyzýva agentúru, aby bez zbytočného odkladu informovala orgán udeľujúci absolutórium o akýchkoľvek prijatých nápravných opatreniach; zdôrazňuje, že ukončenie vyšetrovaní úradu OLAF samo osebe neznamená uzavretie zlyhaní v oblasti riadenia; opakuje, že orgán udeľujúci absolutórium si ponecháva plné právo na dohľad, kým nebudú úplne odstránené a overené štrukturálne nedostatky v oblasti riadenia, transparentnosti a riešenia konfliktu záujmov;</w:t>
      </w:r>
    </w:p>
    <w:p w14:paraId="070F3CA8" w14:textId="584B53DB" w:rsidR="00D765AC" w:rsidRPr="00EF33DE" w:rsidRDefault="00487B92" w:rsidP="00D765AC">
      <w:pPr>
        <w:pStyle w:val="NormalHanging12a"/>
      </w:pPr>
      <w:r w:rsidRPr="00EF33DE">
        <w:t>84</w:t>
      </w:r>
      <w:r w:rsidR="00D765AC" w:rsidRPr="00EF33DE">
        <w:t>.</w:t>
      </w:r>
      <w:r w:rsidR="00D765AC" w:rsidRPr="00EF33DE">
        <w:tab/>
        <w:t>konštatuje, že hoci sa v roku 2024 dosiahli zlepšenia, pokiaľ ide o posilnenie etického rámca agentúry, informovanosti zamestnancov a vnútorných postupov v oblasti konfliktu záujmov, štrukturálny konflikt záujmov, ktorý zistil úrad OLAF v súvislosti so sťažnosťami na výkonnú riaditeľku, ešte nebol vyriešený, keďže právne oddelenie zodpovedné za prípravu takýchto prípadov naďalej fungovalo pod priamym dohľadom tejto výkonnej riaditeľky, čo oslabuje nezávislosť postupu podávania sťažností; konštatuje, že väčšina nápravných opatrení je naplánovaná na roky 2025 a 2026 vrátane organizačných zmien, optimalizačného programu, odbornej prípravy zamestnancov a manažérov, zlepšení dokumentov týkajúcich sa riadenia, zvýšenej transparentnosti pri oznamovaní nezrovnalostí, preskúmania interných usmernení k žiadostiam a sťažnostiam podľa článku 90 služobného poriadku, posilnenej spolupráce s GR HR pri vybavovaní sťažností a preskúmania postupov pre žiadosti o pomoc podľa článku 24 služobného poriadku;</w:t>
      </w:r>
    </w:p>
    <w:p w14:paraId="6E96BB31" w14:textId="5CDCDB16" w:rsidR="00D765AC" w:rsidRPr="00EF33DE" w:rsidRDefault="00487B92" w:rsidP="00D765AC">
      <w:pPr>
        <w:pStyle w:val="NormalHanging12a"/>
      </w:pPr>
      <w:r w:rsidRPr="00EF33DE">
        <w:t>85</w:t>
      </w:r>
      <w:r w:rsidR="00D765AC" w:rsidRPr="00EF33DE">
        <w:t>.</w:t>
      </w:r>
      <w:r w:rsidR="00D765AC" w:rsidRPr="00EF33DE">
        <w:tab/>
        <w:t xml:space="preserve">ďalej zdôrazňuje potrebu neustálej ostražitosti, pokiaľ ide o mieru fluktuácie a spokojnosť zamestnancov agentúry EUAA, striktnej prevencie akéhokoľvek </w:t>
      </w:r>
      <w:proofErr w:type="spellStart"/>
      <w:r w:rsidR="00D765AC" w:rsidRPr="00EF33DE">
        <w:t>nepotizmu</w:t>
      </w:r>
      <w:proofErr w:type="spellEnd"/>
      <w:r w:rsidR="00D765AC" w:rsidRPr="00EF33DE">
        <w:t xml:space="preserve"> alebo zvýhodňovania a úplnej transparentnosti a postupov založených na zásluhách pri prijímaní zamestnancov a kariérnom postupe;</w:t>
      </w:r>
    </w:p>
    <w:p w14:paraId="27982F8D" w14:textId="1FCDD5BA" w:rsidR="00D765AC" w:rsidRPr="00EF33DE" w:rsidRDefault="00487B92" w:rsidP="00D765AC">
      <w:pPr>
        <w:pStyle w:val="NormalHanging12a"/>
      </w:pPr>
      <w:r w:rsidRPr="00EF33DE">
        <w:t>86</w:t>
      </w:r>
      <w:r w:rsidR="00D765AC" w:rsidRPr="00EF33DE">
        <w:t>.</w:t>
      </w:r>
      <w:r w:rsidR="00D765AC" w:rsidRPr="00EF33DE">
        <w:tab/>
        <w:t>vyhradzuje si právo podmieniť alebo odložiť budúce rozhodnutia o absolutóriu, ak agentúry po závažných zisteniach nezabezpečia úplné a overiteľné štrukturálne reformy;</w:t>
      </w:r>
    </w:p>
    <w:p w14:paraId="14650BAB" w14:textId="77777777" w:rsidR="00D765AC" w:rsidRPr="00EF33DE" w:rsidRDefault="00D765AC" w:rsidP="00D765AC">
      <w:pPr>
        <w:pStyle w:val="NormalHanging12a"/>
        <w:rPr>
          <w:i/>
          <w:iCs/>
        </w:rPr>
      </w:pPr>
      <w:r w:rsidRPr="00EF33DE">
        <w:rPr>
          <w:i/>
        </w:rPr>
        <w:t>Odporúčania</w:t>
      </w:r>
    </w:p>
    <w:p w14:paraId="037D51A0" w14:textId="368D0847" w:rsidR="00D765AC" w:rsidRPr="00EF33DE" w:rsidRDefault="00487B92" w:rsidP="00D765AC">
      <w:pPr>
        <w:pStyle w:val="NormalHanging12a"/>
      </w:pPr>
      <w:r w:rsidRPr="00EF33DE">
        <w:t>87</w:t>
      </w:r>
      <w:r w:rsidR="00D765AC" w:rsidRPr="00EF33DE">
        <w:t>.</w:t>
      </w:r>
      <w:r w:rsidR="00D765AC" w:rsidRPr="00EF33DE">
        <w:tab/>
        <w:t>vyzýva agentúry EÚ, aby konali v súlade s pripomienkami Dvora audítorov, najmä aby:</w:t>
      </w:r>
    </w:p>
    <w:p w14:paraId="79B12AEF" w14:textId="77777777" w:rsidR="00D765AC" w:rsidRPr="00EF33DE" w:rsidRDefault="00D765AC" w:rsidP="00D765AC">
      <w:pPr>
        <w:pStyle w:val="NormalHanging12a"/>
        <w:ind w:left="1134"/>
      </w:pPr>
      <w:r w:rsidRPr="00EF33DE">
        <w:t>i)</w:t>
      </w:r>
      <w:r w:rsidRPr="00EF33DE">
        <w:tab/>
        <w:t>inštitút EIGE zlepšil postupy verejného obstarávania preskúmaním príliš reštriktívnych kritérií zadávania zákaziek, posilnením postupov hodnotenia s cieľom posúdiť, či uchádzači dokážu riadiť tímy, a zavedením prísneho overovania zmlúv založených na „čase a prostriedkoch“, aby sa zabránilo preplácaniu;</w:t>
      </w:r>
    </w:p>
    <w:p w14:paraId="1CC8FB6D" w14:textId="77777777" w:rsidR="00D765AC" w:rsidRPr="00EF33DE" w:rsidRDefault="00D765AC" w:rsidP="00D765AC">
      <w:pPr>
        <w:pStyle w:val="NormalHanging12a"/>
        <w:ind w:left="1134"/>
      </w:pPr>
      <w:r w:rsidRPr="00EF33DE">
        <w:t>ii)</w:t>
      </w:r>
      <w:r w:rsidRPr="00EF33DE">
        <w:tab/>
        <w:t xml:space="preserve">agentúra </w:t>
      </w:r>
      <w:proofErr w:type="spellStart"/>
      <w:r w:rsidRPr="00EF33DE">
        <w:t>eu</w:t>
      </w:r>
      <w:proofErr w:type="spellEnd"/>
      <w:r w:rsidRPr="00EF33DE">
        <w:t xml:space="preserve">-LISA riešila systémové nedostatky vo verejnom obstarávaní vrátane nájomných zmlúv, ktoré sú v rozpore s pravidlami, a nenáležitých úprav finančnej ponuky a zároveň zvýšila transparentnosť a zmierňovala riziká pri vyhodnocovaní ponúk; vyzýva agentúru </w:t>
      </w:r>
      <w:proofErr w:type="spellStart"/>
      <w:r w:rsidRPr="00EF33DE">
        <w:t>eu</w:t>
      </w:r>
      <w:proofErr w:type="spellEnd"/>
      <w:r w:rsidRPr="00EF33DE">
        <w:t xml:space="preserve">-LISA, aby poskytla podrobné informácie o spore, ktorý nastal v dôsledku oneskorení pri zavádzaní systému vstup/výstup, najmä o vnútornom posúdení, ktoré v rokoch 2023 – 2024 viedlo agentúru k prevzatiu nákladov na obnovu a údržbu vo výške 6,6 milióna EUR na základe rámcovej zmluvy o prierezových operáciách, a to aj napriek tomu, že tieto náklady by mal podľa zmluvy znášať dodávateľ systému vstup/výstup; žiada objasnenie dôvodov, prečo sa do konca roka 2024 nezačalo žiadne súdne konanie, a toho, či sa preskúmali alternatívne riešenia sporov alebo opatrenia na vymáhanie </w:t>
      </w:r>
      <w:r w:rsidRPr="00EF33DE">
        <w:lastRenderedPageBreak/>
        <w:t xml:space="preserve">pohľadávok; odporúča, aby agentúra </w:t>
      </w:r>
      <w:proofErr w:type="spellStart"/>
      <w:r w:rsidRPr="00EF33DE">
        <w:t>eu</w:t>
      </w:r>
      <w:proofErr w:type="spellEnd"/>
      <w:r w:rsidRPr="00EF33DE">
        <w:t xml:space="preserve">-LISA posilnila svoje mechanizmy vymáhania zmlúv a riešenia sporov, stanovila jasné eskalačné postupy a zabezpečila rýchle a transparentné riešenie podobných sporov s cieľom chrániť finančné záujmy a prevádzkovú kontinuitu agentúry; nabáda agentúru </w:t>
      </w:r>
      <w:proofErr w:type="spellStart"/>
      <w:r w:rsidRPr="00EF33DE">
        <w:t>eu</w:t>
      </w:r>
      <w:proofErr w:type="spellEnd"/>
      <w:r w:rsidRPr="00EF33DE">
        <w:t>-LISA, aby poskytla stanovisko k podmienkam, za ktorých sa opätovné zadávanie zákazky nepovažuje za vhodné a v ktorých situáciách má zmysel zachovať rovnakého poskytovateľa (poskytovateľov), aby bola zabezpečená kontinuita činností;</w:t>
      </w:r>
    </w:p>
    <w:p w14:paraId="65624DF3" w14:textId="77777777" w:rsidR="00D765AC" w:rsidRPr="00EF33DE" w:rsidRDefault="00D765AC" w:rsidP="00D765AC">
      <w:pPr>
        <w:pStyle w:val="NormalHanging12a"/>
        <w:ind w:left="1134"/>
      </w:pPr>
      <w:r w:rsidRPr="00EF33DE">
        <w:t>iii)</w:t>
      </w:r>
      <w:r w:rsidRPr="00EF33DE">
        <w:tab/>
      </w:r>
      <w:proofErr w:type="spellStart"/>
      <w:r w:rsidRPr="00EF33DE">
        <w:t>Eurojust</w:t>
      </w:r>
      <w:proofErr w:type="spellEnd"/>
      <w:r w:rsidRPr="00EF33DE">
        <w:t xml:space="preserve"> do šiestich mesiacov urýchlene aktualizoval plány na zabezpečenie kontinuity činností s cieľom zohľadniť súčasné operácie vrátane zavádzania systému SUMMA, vykonával pravidelné testovanie obnovy po havárii a pred postupmi verejného obstarávania prijal náležité rozhodnutia o financovaní; žiada </w:t>
      </w:r>
      <w:proofErr w:type="spellStart"/>
      <w:r w:rsidRPr="00EF33DE">
        <w:t>Eurojust</w:t>
      </w:r>
      <w:proofErr w:type="spellEnd"/>
      <w:r w:rsidRPr="00EF33DE">
        <w:t>, aby v správe o opatreniach v nadväznosti na udelenie absolutória predložil svoje nové plány na zabezpečenie kontinuity činností</w:t>
      </w:r>
      <w:bookmarkStart w:id="12" w:name="_Hlk219798582"/>
      <w:r w:rsidRPr="00EF33DE">
        <w:t>;</w:t>
      </w:r>
      <w:bookmarkEnd w:id="12"/>
    </w:p>
    <w:p w14:paraId="07555CD1" w14:textId="5B835F1D" w:rsidR="00D765AC" w:rsidRPr="00EF33DE" w:rsidRDefault="00487B92" w:rsidP="00D765AC">
      <w:pPr>
        <w:pStyle w:val="NormalHanging12a"/>
      </w:pPr>
      <w:r w:rsidRPr="00EF33DE">
        <w:t>88</w:t>
      </w:r>
      <w:r w:rsidR="00D765AC" w:rsidRPr="00EF33DE">
        <w:t>.</w:t>
      </w:r>
      <w:r w:rsidR="00D765AC" w:rsidRPr="00EF33DE">
        <w:tab/>
        <w:t>okrem toho vyzýva:</w:t>
      </w:r>
    </w:p>
    <w:p w14:paraId="70D662DD" w14:textId="77777777" w:rsidR="00D765AC" w:rsidRPr="00EF33DE" w:rsidRDefault="00D765AC" w:rsidP="00D765AC">
      <w:pPr>
        <w:pStyle w:val="NormalHanging12a"/>
        <w:ind w:left="1134"/>
      </w:pPr>
      <w:r w:rsidRPr="00EF33DE">
        <w:t>i)</w:t>
      </w:r>
      <w:r w:rsidRPr="00EF33DE">
        <w:tab/>
        <w:t>CEPOL a všetky agentúry, aby urýchlene posilnili svoje vnútorné riadenie kybernetickej bezpečnosti, pridelili primerané a stabilné zdroje, posilnili kapacity v oblasti odhaľovania a reakcie a uskutočnili konkrétne kroky smerom k architektúre nulovej dôvery s cieľom znížiť zraniteľnosť a zabezpečiť odolnosť voči čoraz sofistikovanejším kybernetickým hrozbám;</w:t>
      </w:r>
    </w:p>
    <w:p w14:paraId="6B9BA72D" w14:textId="77777777" w:rsidR="00D765AC" w:rsidRPr="00EF33DE" w:rsidRDefault="00D765AC" w:rsidP="00D765AC">
      <w:pPr>
        <w:pStyle w:val="NormalHanging12a"/>
        <w:ind w:left="1134"/>
      </w:pPr>
      <w:r w:rsidRPr="00EF33DE">
        <w:t>ii)</w:t>
      </w:r>
      <w:r w:rsidRPr="00EF33DE">
        <w:tab/>
      </w:r>
      <w:proofErr w:type="spellStart"/>
      <w:r w:rsidRPr="00EF33DE">
        <w:t>Europol</w:t>
      </w:r>
      <w:proofErr w:type="spellEnd"/>
      <w:r w:rsidRPr="00EF33DE">
        <w:t>, aby v nadväznosti na svoje rýchle nápravné opatrenia týkajúce sa vrátenia DPH venoval pozornosť tomu, aby v budúcich cykloch financovania zabezpečil súlad s pravidlami oprávnenosti; naliehavo vyzýva Komisiu, aby vydala jasné usmernenia k vykonávaniu článku 186 ods. 4 písm. c) nariadenia o rozpočtových pravidlách, keďže otázky týkajúce sa oprávnenosti DPH sa objavili aj v iných prípadoch v predchádzajúcich rokoch, čo odráža určité nejasnosti;</w:t>
      </w:r>
    </w:p>
    <w:p w14:paraId="4D6962F5" w14:textId="77777777" w:rsidR="00D765AC" w:rsidRPr="00EF33DE" w:rsidRDefault="00D765AC" w:rsidP="00D765AC">
      <w:pPr>
        <w:pStyle w:val="NormalHanging12a"/>
        <w:ind w:left="1134"/>
      </w:pPr>
      <w:r w:rsidRPr="00EF33DE">
        <w:t>iii)</w:t>
      </w:r>
      <w:r w:rsidRPr="00EF33DE">
        <w:tab/>
        <w:t>agentúru EUAA, aby zabezpečila dôsledné monitorovanie míľnikov, najmä tých, ktoré sú naplánované na rok 2026 a ktoré predstavujú jadro reformného úsilia, a podala orgánu udeľujúcemu absolutórium správu o vykonávaní nápravných opatrení;</w:t>
      </w:r>
    </w:p>
    <w:p w14:paraId="5F062359" w14:textId="77777777" w:rsidR="00D765AC" w:rsidRPr="00EF33DE" w:rsidRDefault="00D765AC" w:rsidP="00D765AC">
      <w:pPr>
        <w:pStyle w:val="NormalHanging12a"/>
        <w:ind w:left="1134"/>
      </w:pPr>
      <w:r w:rsidRPr="00EF33DE">
        <w:t>iv)</w:t>
      </w:r>
      <w:r w:rsidRPr="00EF33DE">
        <w:tab/>
        <w:t xml:space="preserve">agentúry EÚ, a najmä </w:t>
      </w:r>
      <w:proofErr w:type="spellStart"/>
      <w:r w:rsidRPr="00EF33DE">
        <w:t>Eurojust</w:t>
      </w:r>
      <w:proofErr w:type="spellEnd"/>
      <w:r w:rsidRPr="00EF33DE">
        <w:t>, aby stanovili jasné usmernenia týkajúce sa riešenia zložitých prípadov obťažovania a zabezpečili jednotné uplatňovanie článku 24 služobného poriadku;</w:t>
      </w:r>
    </w:p>
    <w:p w14:paraId="0986FF14" w14:textId="77777777" w:rsidR="00D765AC" w:rsidRPr="00EF33DE" w:rsidRDefault="00D765AC" w:rsidP="00D765AC">
      <w:pPr>
        <w:pStyle w:val="NormalHanging12a"/>
        <w:ind w:left="1134"/>
      </w:pPr>
      <w:r w:rsidRPr="00EF33DE">
        <w:t>v)</w:t>
      </w:r>
      <w:r w:rsidRPr="00EF33DE">
        <w:tab/>
        <w:t>agentúru EUAA, aby zaviedla účinný mechanizmus vybavovania sťažností, ktorým sa zabezpečí úplná nestrannosť a obnoví dôvera v jej riadenie;</w:t>
      </w:r>
    </w:p>
    <w:p w14:paraId="1AF44B67" w14:textId="77777777" w:rsidR="00D765AC" w:rsidRPr="00EF33DE" w:rsidRDefault="00D765AC" w:rsidP="00D765AC">
      <w:pPr>
        <w:pStyle w:val="NormalHanging12a"/>
        <w:ind w:left="1134"/>
      </w:pPr>
      <w:r w:rsidRPr="00EF33DE">
        <w:t>vi)</w:t>
      </w:r>
      <w:r w:rsidRPr="00EF33DE">
        <w:tab/>
        <w:t xml:space="preserve">agentúru </w:t>
      </w:r>
      <w:proofErr w:type="spellStart"/>
      <w:r w:rsidRPr="00EF33DE">
        <w:t>Frontex</w:t>
      </w:r>
      <w:proofErr w:type="spellEnd"/>
      <w:r w:rsidRPr="00EF33DE">
        <w:t xml:space="preserve">, aby posilnila plánovanie a plnenie rozpočtu s cieľom zabezpečiť dodržiavanie zásady ročnej platnosti; zdôrazňuje, že rozsah a zložitosť mandátu agentúry si vyžadujú spoľahlivé vnútorné mechanizmy, a vyzýva agentúru, aby posilnila dohľad nad postupmi verejného obstarávania a riadenia zmlúv; vyzýva agentúru </w:t>
      </w:r>
      <w:proofErr w:type="spellStart"/>
      <w:r w:rsidRPr="00EF33DE">
        <w:t>Frontex</w:t>
      </w:r>
      <w:proofErr w:type="spellEnd"/>
      <w:r w:rsidRPr="00EF33DE">
        <w:t>, aby posilnila postupy nadväzujúce na zistenia auditu a aby orgánu udeľujúcemu absolutórium podávala správy o merateľnom pokroku;</w:t>
      </w:r>
    </w:p>
    <w:p w14:paraId="28FD7D8B" w14:textId="77777777" w:rsidR="00D765AC" w:rsidRPr="00EF33DE" w:rsidRDefault="00D765AC" w:rsidP="00D765AC">
      <w:pPr>
        <w:pStyle w:val="NormalHanging12a"/>
        <w:ind w:left="1134"/>
      </w:pPr>
      <w:r w:rsidRPr="00EF33DE">
        <w:lastRenderedPageBreak/>
        <w:t>vii)</w:t>
      </w:r>
      <w:r w:rsidRPr="00EF33DE">
        <w:tab/>
      </w:r>
      <w:proofErr w:type="spellStart"/>
      <w:r w:rsidRPr="00EF33DE">
        <w:t>Eurojust</w:t>
      </w:r>
      <w:proofErr w:type="spellEnd"/>
      <w:r w:rsidRPr="00EF33DE">
        <w:t>, aby sa s Komisiou podelil o budúce rozpočtové potreby týkajúce sa budúceho rozšírenia mandátu, a naliehavo žiada, aby sa na toto rozšírenie mandátu poskytli primerané finančné prostriedky a personál;</w:t>
      </w:r>
    </w:p>
    <w:p w14:paraId="1FC61025" w14:textId="77777777" w:rsidR="00D765AC" w:rsidRPr="00EF33DE" w:rsidRDefault="00D765AC" w:rsidP="00D765AC">
      <w:pPr>
        <w:pStyle w:val="NormalHanging12a"/>
        <w:rPr>
          <w:b/>
          <w:bCs/>
          <w:i/>
          <w:iCs/>
        </w:rPr>
      </w:pPr>
      <w:r w:rsidRPr="00EF33DE">
        <w:rPr>
          <w:b/>
          <w:i/>
        </w:rPr>
        <w:t>Agentúry pôsobiace v oblasti zamestnanosti, vzdelávania a sociálnych vecí</w:t>
      </w:r>
      <w:r w:rsidRPr="00EF33DE">
        <w:rPr>
          <w:b/>
          <w:bCs/>
          <w:i/>
          <w:iCs/>
          <w:vertAlign w:val="superscript"/>
        </w:rPr>
        <w:footnoteReference w:id="412"/>
      </w:r>
    </w:p>
    <w:p w14:paraId="0C661C55" w14:textId="59E4B4C6" w:rsidR="00D765AC" w:rsidRPr="00EF33DE" w:rsidRDefault="00487B92" w:rsidP="00D765AC">
      <w:pPr>
        <w:pStyle w:val="NormalHanging12a"/>
      </w:pPr>
      <w:r w:rsidRPr="00EF33DE">
        <w:t>89</w:t>
      </w:r>
      <w:r w:rsidR="00D765AC" w:rsidRPr="00EF33DE">
        <w:t>.</w:t>
      </w:r>
      <w:r w:rsidR="00D765AC" w:rsidRPr="00EF33DE">
        <w:tab/>
        <w:t>zdôrazňuje, že orgán ELA nesprávne klasifikoval opravný rozpočet ako vonkajšie pripísané príjmy, čo je v rozpore s článkami 6, 12, 20, 21 a 34 rozpočtových pravidiel; berie na vedomie odpoveď orgánu ELA, v ktorej sa vysvetľuje, že finančné prostriedky prišli neskoro, a preto orgán ELA dočasne prerozdelil svoj vlastný rozpočet, aby zabránil oneskoreniu platieb, a potom zaznamenal finančné prostriedky Únie ako vonkajšie príjmy, aby zabezpečil, že sa použijú len na platy;</w:t>
      </w:r>
    </w:p>
    <w:p w14:paraId="4459A7E5" w14:textId="35F7F695" w:rsidR="00D765AC" w:rsidRPr="00EF33DE" w:rsidRDefault="00487B92" w:rsidP="00D765AC">
      <w:pPr>
        <w:pStyle w:val="NormalHanging12a"/>
        <w:rPr>
          <w:bCs/>
        </w:rPr>
      </w:pPr>
      <w:r w:rsidRPr="00EF33DE">
        <w:t>90</w:t>
      </w:r>
      <w:r w:rsidR="00D765AC" w:rsidRPr="00EF33DE">
        <w:t>.</w:t>
      </w:r>
      <w:r w:rsidR="00D765AC" w:rsidRPr="00EF33DE">
        <w:tab/>
        <w:t>berie na vedomie závery hodnotenia</w:t>
      </w:r>
      <w:r w:rsidR="00D765AC" w:rsidRPr="00EF33DE">
        <w:rPr>
          <w:bCs/>
          <w:vertAlign w:val="superscript"/>
        </w:rPr>
        <w:footnoteReference w:id="413"/>
      </w:r>
      <w:r w:rsidR="00D765AC" w:rsidRPr="00EF33DE">
        <w:t xml:space="preserve"> Európskeho orgánu práce, v ktorých sa zdôrazňuje, že je potrebné, aby orgán zlepšil svoj systém monitorovania na základe konkrétnych, merateľných, dosiahnuteľných, realistických a časovo ohraničených (SMART) cieľov a kľúčových ukazovateľov výkonnosti; so znepokojením konštatuje, že táto absencia bránila posúdeniu nákladovej efektívnosti činností orgánu ELA a oslabila kvalitu monitorovania výkonnosti; uznáva, že orgán ELA má potenciál posilniť svoj systém monitorovania vykonávaním štruktúrovaných prístupov;</w:t>
      </w:r>
    </w:p>
    <w:p w14:paraId="3E8ACCD1" w14:textId="04BB8621" w:rsidR="00D765AC" w:rsidRPr="00EF33DE" w:rsidRDefault="00487B92" w:rsidP="00D765AC">
      <w:pPr>
        <w:pStyle w:val="NormalHanging12a"/>
        <w:rPr>
          <w:bCs/>
        </w:rPr>
      </w:pPr>
      <w:r w:rsidRPr="00EF33DE">
        <w:t>91</w:t>
      </w:r>
      <w:r w:rsidR="00D765AC" w:rsidRPr="00EF33DE">
        <w:t>.</w:t>
      </w:r>
      <w:r w:rsidR="00D765AC" w:rsidRPr="00EF33DE">
        <w:tab/>
        <w:t>so znepokojením konštatuje, že pokiaľ ide o hlavné prevádzkové a finančné funkcie, orgán ELA sa naďalej nadmerne spolieha na dočasných pracovníkov, vyslaných národných expertov a dočasných agentúrnych zamestnancov; konštatuje, že na konci roka 2022 predstavovali dočasní pracovníci 58 % pracovnej sily orgánu ELA a napriek miernemu zníženiu zostal tento podiel na konci rokov 2023 aj 2024 veľmi vysoký, a to na úrovni 47 %; ďalej konštatuje, že orgán ELA v rozpore s článkom 41 ods. 1 rozpočtových pravidiel od novembra 2022 do marca 2023 využíval dočasného agentúrneho zamestnanca a stážistu na vykonávanie hlavných finančných činností súvisiacich s plnením rozpočtu, čo je prax, ktorá pokračovala v roku 2023 a pretrvávala aj v roku 2024, pričom dočasný agentúrny zamestnanec sa naďalej využíval na plnenie základných finančných úloh;</w:t>
      </w:r>
    </w:p>
    <w:p w14:paraId="6DE0327C" w14:textId="291544DB" w:rsidR="00D765AC" w:rsidRPr="00EF33DE" w:rsidRDefault="00487B92" w:rsidP="00D765AC">
      <w:pPr>
        <w:pStyle w:val="NormalHanging12a"/>
        <w:rPr>
          <w:bCs/>
        </w:rPr>
      </w:pPr>
      <w:r w:rsidRPr="00EF33DE">
        <w:t>92</w:t>
      </w:r>
      <w:r w:rsidR="00D765AC" w:rsidRPr="00EF33DE">
        <w:t>.</w:t>
      </w:r>
      <w:r w:rsidR="00D765AC" w:rsidRPr="00EF33DE">
        <w:tab/>
        <w:t>berie na vedomie vysvetlenie, ktoré poskytol výkonný riaditeľ orgánu ELA počas vypočutia 1. decembra 2025, pokiaľ ide o štrukturálne vysoký podiel dočasných pracovníkov, najmä vyslaných národných expertov, ktorí v súčasnosti predstavujú približne 42 – 50 % prevádzkových pracovníkov orgánu ELA a z právneho hľadiska nemôžu vykonávať základné funkcie, čím sa vytvára koncentrácia pracovných povinností a vyššie riziko chýb; podporuje úpravu plánu pracovných miest s cieľom nahradiť pracovníkov z radov vyslaných národných expertov dodatočnými pracovnými miestami dočasných zamestnancov, ktoré by sa mali obsadiť prostredníctvom otvorených a súťažných postupov v rámci existujúceho rozpočtového stropu; zastáva názor, že orgán práce by mal byť vzorom v oblasti pracovných noriem a mal by sa snažiť ponúkať dlhšie zmluvy, čo by bolo v záujme zamestnancov, kontinuity činnosti a udržania znalostí; vyzýva úrad, aby ďalej posilňoval spoluprácu s vnútroštátnymi orgánmi práce s cieľom zabrániť duplicite a zlepšiť výmenu informácií;</w:t>
      </w:r>
    </w:p>
    <w:p w14:paraId="4CFDA09A" w14:textId="2FFF471F" w:rsidR="00D765AC" w:rsidRPr="00EF33DE" w:rsidRDefault="00487B92" w:rsidP="00D765AC">
      <w:pPr>
        <w:pStyle w:val="NormalHanging12a"/>
        <w:rPr>
          <w:bCs/>
        </w:rPr>
      </w:pPr>
      <w:r w:rsidRPr="00EF33DE">
        <w:lastRenderedPageBreak/>
        <w:t>93</w:t>
      </w:r>
      <w:r w:rsidR="00D765AC" w:rsidRPr="00EF33DE">
        <w:t>.</w:t>
      </w:r>
      <w:r w:rsidR="00D765AC" w:rsidRPr="00EF33DE">
        <w:tab/>
        <w:t xml:space="preserve">upozorňuje na závery hodnotenia agentúr EÚ: </w:t>
      </w:r>
      <w:proofErr w:type="spellStart"/>
      <w:r w:rsidR="00D765AC" w:rsidRPr="00EF33DE">
        <w:t>Cedefop</w:t>
      </w:r>
      <w:proofErr w:type="spellEnd"/>
      <w:r w:rsidR="00D765AC" w:rsidRPr="00EF33DE">
        <w:t>, EU</w:t>
      </w:r>
      <w:r w:rsidR="00D765AC" w:rsidRPr="00EF33DE">
        <w:noBreakHyphen/>
        <w:t xml:space="preserve">OSHA, </w:t>
      </w:r>
      <w:proofErr w:type="spellStart"/>
      <w:r w:rsidR="00D765AC" w:rsidRPr="00EF33DE">
        <w:t>Eurofound</w:t>
      </w:r>
      <w:proofErr w:type="spellEnd"/>
      <w:r w:rsidR="00D765AC" w:rsidRPr="00EF33DE">
        <w:t xml:space="preserve"> a ETF; konštatuje, že v hodnotení sa nenašli dôkazy na zmenu záverov z predchádzajúceho hodnotenia z roku 2019, v ktorom sa dospelo k záveru, že možnosti zlučovania prinášajú so sebou výzvy pri vyvažovaní prínosov a nedostatkov, zatiaľ čo zlepšenie efektívnosti možno dosiahnuť lepšou spoluprácou; zdôrazňuje potrebu užšej spolupráce s Komisiou na spoločných výstupoch s vysokou hodnotou, ako je spolupráca medzi nadáciou </w:t>
      </w:r>
      <w:proofErr w:type="spellStart"/>
      <w:r w:rsidR="00D765AC" w:rsidRPr="00EF33DE">
        <w:t>Eurofound</w:t>
      </w:r>
      <w:proofErr w:type="spellEnd"/>
      <w:r w:rsidR="00D765AC" w:rsidRPr="00EF33DE">
        <w:t xml:space="preserve"> a strediskom </w:t>
      </w:r>
      <w:proofErr w:type="spellStart"/>
      <w:r w:rsidR="00D765AC" w:rsidRPr="00EF33DE">
        <w:t>Cedefop</w:t>
      </w:r>
      <w:proofErr w:type="spellEnd"/>
      <w:r w:rsidR="00D765AC" w:rsidRPr="00EF33DE">
        <w:t xml:space="preserve"> na Európskom prieskume podnikov a zosúladenie strediska </w:t>
      </w:r>
      <w:proofErr w:type="spellStart"/>
      <w:r w:rsidR="00D765AC" w:rsidRPr="00EF33DE">
        <w:t>Cedefop</w:t>
      </w:r>
      <w:proofErr w:type="spellEnd"/>
      <w:r w:rsidR="00D765AC" w:rsidRPr="00EF33DE">
        <w:t xml:space="preserve"> a ETF pri monitorovaní politík v oblasti odborného vzdelávania a prípravy; konštatuje, že je potrebná lepšia koordinácia medzi strediskom </w:t>
      </w:r>
      <w:proofErr w:type="spellStart"/>
      <w:r w:rsidR="00D765AC" w:rsidRPr="00EF33DE">
        <w:t>Cedefop</w:t>
      </w:r>
      <w:proofErr w:type="spellEnd"/>
      <w:r w:rsidR="00D765AC" w:rsidRPr="00EF33DE">
        <w:t xml:space="preserve">, Európskym orgánom práce a nadáciou </w:t>
      </w:r>
      <w:proofErr w:type="spellStart"/>
      <w:r w:rsidR="00D765AC" w:rsidRPr="00EF33DE">
        <w:t>Eurofound</w:t>
      </w:r>
      <w:proofErr w:type="spellEnd"/>
      <w:r w:rsidR="00D765AC" w:rsidRPr="00EF33DE">
        <w:t>, aby sa zabránilo duplicite pri prognózovaní zručností a analýze trhu práce;</w:t>
      </w:r>
    </w:p>
    <w:p w14:paraId="390720F7" w14:textId="6F5847A0" w:rsidR="00D765AC" w:rsidRPr="00EF33DE" w:rsidRDefault="00487B92" w:rsidP="00D765AC">
      <w:pPr>
        <w:pStyle w:val="NormalHanging12a"/>
        <w:rPr>
          <w:bCs/>
        </w:rPr>
      </w:pPr>
      <w:r w:rsidRPr="00EF33DE">
        <w:t>94</w:t>
      </w:r>
      <w:r w:rsidR="00D765AC" w:rsidRPr="00EF33DE">
        <w:t>.</w:t>
      </w:r>
      <w:r w:rsidR="00D765AC" w:rsidRPr="00EF33DE">
        <w:tab/>
        <w:t>konštatuje, že systémy monitorovania vo všetkých agentúrach vrátane cieľov SMART a kľúčových ukazovateľov výkonnosti by sa mali posilniť s cieľom zlepšiť posudzovanie výkonnosti a zapojenie zainteresovaných strán; zdôrazňuje, že nedostatky v údajoch (najmä v ETF), chýbajúce výkonnostné ciele a chýbajúce ukazovatele na vnútroštátnej úrovni oslabujú účinnosť; konštatuje, že tieto výzvy si vyžadujú zlepšenie úplnosti údajov, právne jasné stanovenie cieľov a posilnené rámce monitorovania s cieľom zabezpečiť komplexné posúdenia výkonnosti a zosúladenie s potrebami zainteresovaných strán; zdôrazňuje význam transparentných riadiacich štruktúr a záruk proti konfliktu záujmov na podporu dôvery zainteresovaných strán v ich prácu;</w:t>
      </w:r>
    </w:p>
    <w:p w14:paraId="61888895" w14:textId="28C0BD63" w:rsidR="00D765AC" w:rsidRPr="00EF33DE" w:rsidRDefault="00487B92" w:rsidP="00D765AC">
      <w:pPr>
        <w:pStyle w:val="NormalHanging12a"/>
        <w:rPr>
          <w:bCs/>
        </w:rPr>
      </w:pPr>
      <w:r w:rsidRPr="00EF33DE">
        <w:t>95</w:t>
      </w:r>
      <w:r w:rsidR="00D765AC" w:rsidRPr="00EF33DE">
        <w:t>.</w:t>
      </w:r>
      <w:r w:rsidR="00D765AC" w:rsidRPr="00EF33DE">
        <w:tab/>
        <w:t>berie na vedomie, že štyri agentúry (</w:t>
      </w:r>
      <w:proofErr w:type="spellStart"/>
      <w:r w:rsidR="00D765AC" w:rsidRPr="00EF33DE">
        <w:t>Cedefop</w:t>
      </w:r>
      <w:proofErr w:type="spellEnd"/>
      <w:r w:rsidR="00D765AC" w:rsidRPr="00EF33DE">
        <w:t>, EU</w:t>
      </w:r>
      <w:r w:rsidR="00D765AC" w:rsidRPr="00EF33DE">
        <w:noBreakHyphen/>
        <w:t xml:space="preserve">OSHA, </w:t>
      </w:r>
      <w:proofErr w:type="spellStart"/>
      <w:r w:rsidR="00D765AC" w:rsidRPr="00EF33DE">
        <w:t>Eurofound</w:t>
      </w:r>
      <w:proofErr w:type="spellEnd"/>
      <w:r w:rsidR="00D765AC" w:rsidRPr="00EF33DE">
        <w:t xml:space="preserve"> a ETF) majú potenciál znížiť administratívnu záťaž a zlepšiť efektívnosť prostredníctvom spoločných služieb</w:t>
      </w:r>
      <w:r w:rsidR="00D765AC" w:rsidRPr="00EF33DE">
        <w:rPr>
          <w:vertAlign w:val="superscript"/>
        </w:rPr>
        <w:t>20</w:t>
      </w:r>
      <w:r w:rsidR="00D765AC" w:rsidRPr="00EF33DE">
        <w:t>; zdôrazňuje, že agentúry by mali znížiť administratívnu záťaž zamestnancov s cieľom zachovať udržateľné pracovné zaťaženie spoločným využívaním služieb v oblasti ľudských zdrojov, právnych, IT a technických funkcií; poukazuje na to, že by to agentúram umožnilo znížiť počet zamestnancov zapojených do administratívnych činností a zvýšiť zameranie na hlavné činnosti; vyzýva tieto agentúry, aby v úzkej koordinácii s Dvorom audítorov vypracovali štruktúrovaný plán vykonávania spoločných služieb s konkrétnymi míľnikmi s cieľom uľahčiť vzájomnú výmenu najlepších postupov a odporúčaní medzi dotknutými agentúrami, ako aj v rámci širšej siete EUAN, a to na základe zistení auditu Dvora audítorov a prierezových hodnotení; vyzýva Komisiu, aby orgánu udeľujúcemu absolutórium každoročne podávala správu o pokroku dosiahnutom v rámci tohto plánu;</w:t>
      </w:r>
    </w:p>
    <w:p w14:paraId="4DECA8B3" w14:textId="0D6D4010" w:rsidR="00D765AC" w:rsidRPr="00EF33DE" w:rsidRDefault="00487B92" w:rsidP="00D765AC">
      <w:pPr>
        <w:pStyle w:val="NormalHanging12a"/>
        <w:rPr>
          <w:bCs/>
        </w:rPr>
      </w:pPr>
      <w:bookmarkStart w:id="13" w:name="_Hlk219817761"/>
      <w:bookmarkStart w:id="14" w:name="_Hlk219801757"/>
      <w:r w:rsidRPr="00EF33DE">
        <w:t>96</w:t>
      </w:r>
      <w:r w:rsidR="00D765AC" w:rsidRPr="00EF33DE">
        <w:t>.</w:t>
      </w:r>
      <w:r w:rsidR="00D765AC" w:rsidRPr="00EF33DE">
        <w:tab/>
        <w:t xml:space="preserve">konštatuje, že stredisko </w:t>
      </w:r>
      <w:proofErr w:type="spellStart"/>
      <w:r w:rsidR="00D765AC" w:rsidRPr="00EF33DE">
        <w:t>Cedefop</w:t>
      </w:r>
      <w:proofErr w:type="spellEnd"/>
      <w:r w:rsidR="00D765AC" w:rsidRPr="00EF33DE">
        <w:t xml:space="preserve"> bolo zapojené do právneho sporu s bývalým zamestnancom, ktorého zmluva nebola v roku 2017 obnovená; pripomína, že v roku 2020 Všeobecný súd </w:t>
      </w:r>
      <w:r w:rsidR="00E32EE2" w:rsidRPr="00EF33DE">
        <w:t xml:space="preserve">Európskej únie </w:t>
      </w:r>
      <w:r w:rsidR="00D765AC" w:rsidRPr="00EF33DE">
        <w:t xml:space="preserve">zrušil rozhodnutie strediska </w:t>
      </w:r>
      <w:proofErr w:type="spellStart"/>
      <w:r w:rsidR="00D765AC" w:rsidRPr="00EF33DE">
        <w:t>Cedefop</w:t>
      </w:r>
      <w:proofErr w:type="spellEnd"/>
      <w:r w:rsidR="00D765AC" w:rsidRPr="00EF33DE">
        <w:t xml:space="preserve"> a nariadil vyplatenie finančnej kompenzácie, čo stredisko </w:t>
      </w:r>
      <w:proofErr w:type="spellStart"/>
      <w:r w:rsidR="00D765AC" w:rsidRPr="00EF33DE">
        <w:t>Cedefop</w:t>
      </w:r>
      <w:proofErr w:type="spellEnd"/>
      <w:r w:rsidR="00D765AC" w:rsidRPr="00EF33DE">
        <w:t xml:space="preserve"> vykonalo; konštatuje, že následnú žalobu bývalého zamestnanca týkajúcu sa vykonania tohto rozsudku Všeobecný súd </w:t>
      </w:r>
      <w:r w:rsidR="00E32EE2" w:rsidRPr="00EF33DE">
        <w:t xml:space="preserve">Európskej únie </w:t>
      </w:r>
      <w:r w:rsidR="00D765AC" w:rsidRPr="00EF33DE">
        <w:t xml:space="preserve">vo februári 2024 zamietol; konštatuje, že bývalý zamestnanec sa proti tomuto rozsudku odvolal na Súdnom dvore Európskej únie (vec C-209/24 P) </w:t>
      </w:r>
      <w:r w:rsidR="004B3FB9" w:rsidRPr="00EF33DE">
        <w:t xml:space="preserve">konečným rozsudkom Súdneho dvora Európskej únie sa zrušil rozsudok Všeobecného súdu </w:t>
      </w:r>
      <w:r w:rsidR="00E32EE2" w:rsidRPr="00EF33DE">
        <w:t xml:space="preserve">Európskej únie </w:t>
      </w:r>
      <w:r w:rsidR="004B3FB9" w:rsidRPr="00EF33DE">
        <w:t xml:space="preserve">zo 7. februára 2024 (T-563/22), zrušilo sa rozhodnutie výkonného riaditeľa strediska </w:t>
      </w:r>
      <w:proofErr w:type="spellStart"/>
      <w:r w:rsidR="004B3FB9" w:rsidRPr="00EF33DE">
        <w:t>Cedefop</w:t>
      </w:r>
      <w:proofErr w:type="spellEnd"/>
      <w:r w:rsidR="004B3FB9" w:rsidRPr="00EF33DE">
        <w:t xml:space="preserve"> zo 17. decembra 2021 a rozhodnutie jeho odvolacieho výboru zo 17. júna 2022, ktorým sa stredisku </w:t>
      </w:r>
      <w:proofErr w:type="spellStart"/>
      <w:r w:rsidR="004B3FB9" w:rsidRPr="00EF33DE">
        <w:t>Cedefop</w:t>
      </w:r>
      <w:proofErr w:type="spellEnd"/>
      <w:r w:rsidR="004B3FB9" w:rsidRPr="00EF33DE">
        <w:t xml:space="preserve"> uložila povinnosť zaplatiť žalobcovi 15 000 EUR ako náhradu nemajetkovej ujmy a nahradiť všetky trovy konania, ktoré vznikli žalobcovi tak v prvostupňovom, ako aj v odvolacom konaní; pripomína, že v pôvodnom rozsudku Všeobecného súdu </w:t>
      </w:r>
      <w:r w:rsidR="00E32EE2" w:rsidRPr="00EF33DE">
        <w:t xml:space="preserve">Európskej únie </w:t>
      </w:r>
      <w:r w:rsidR="004B3FB9" w:rsidRPr="00EF33DE">
        <w:t xml:space="preserve">sa zistili </w:t>
      </w:r>
      <w:r w:rsidR="00D765AC" w:rsidRPr="00EF33DE">
        <w:t xml:space="preserve">porušenia základných procesných záruk vrátane práva na vypočutie, práva na </w:t>
      </w:r>
      <w:r w:rsidR="00D765AC" w:rsidRPr="00EF33DE">
        <w:lastRenderedPageBreak/>
        <w:t xml:space="preserve">obhajobu, povinnosti náležitej starostlivosti a zásady dobrej správy vecí verejných; </w:t>
      </w:r>
      <w:r w:rsidR="004B3FB9" w:rsidRPr="00EF33DE">
        <w:t xml:space="preserve">so znepokojením konštatuje, že v nadväznosti na tieto zistenia sa zrejme nezačalo žiadne disciplinárne konanie proti bývalému výkonnému riaditeľovi alebo iným zodpovedným zamestnancom; </w:t>
      </w:r>
      <w:r w:rsidR="00D765AC" w:rsidRPr="00EF33DE">
        <w:t>kritizuje neprimeranú dĺžku rozhodovacieho procesu</w:t>
      </w:r>
      <w:r w:rsidR="004B3FB9" w:rsidRPr="00EF33DE">
        <w:t xml:space="preserve"> aj v dôsledku chyby na strane Všeobecného súdu na základe informácií agentúry; zdôrazňuje, že nemajetkovú ujmu možno priamo pripísať tomu, že stredisko </w:t>
      </w:r>
      <w:proofErr w:type="spellStart"/>
      <w:r w:rsidR="004B3FB9" w:rsidRPr="00EF33DE">
        <w:t>Cedefop</w:t>
      </w:r>
      <w:proofErr w:type="spellEnd"/>
      <w:r w:rsidR="004B3FB9" w:rsidRPr="00EF33DE">
        <w:t xml:space="preserve"> riadne nevykonalo zrušujúci rozsudok nad rámec obyčajného vyplatenia náhrady škody, a preto bola preukázaná príčinná súvislosť medzi nezákonným konaním strediska </w:t>
      </w:r>
      <w:proofErr w:type="spellStart"/>
      <w:r w:rsidR="004B3FB9" w:rsidRPr="00EF33DE">
        <w:t>Cedefop</w:t>
      </w:r>
      <w:proofErr w:type="spellEnd"/>
      <w:r w:rsidR="004B3FB9" w:rsidRPr="00EF33DE">
        <w:t xml:space="preserve"> a škodou; zdôrazňuje, že stredisko </w:t>
      </w:r>
      <w:proofErr w:type="spellStart"/>
      <w:r w:rsidR="004B3FB9" w:rsidRPr="00EF33DE">
        <w:t>Cedefop</w:t>
      </w:r>
      <w:proofErr w:type="spellEnd"/>
      <w:r w:rsidR="004B3FB9" w:rsidRPr="00EF33DE">
        <w:t xml:space="preserve"> musí teraz opätovne pre-skúmať žiadosť o obnovenie zmluvy, obnoviť postup v porovnaní so situáciou v roku 2017 a prijať rozhodnutie, ktoré nahradí zrušené rozhodnutie; toto opätovné preskúmanie by sa malo vykonať v súlade s príslušným postupom stanoveným v služobnom poriadku a interných pravidlách agentúry </w:t>
      </w:r>
      <w:proofErr w:type="spellStart"/>
      <w:r w:rsidR="004B3FB9" w:rsidRPr="00EF33DE">
        <w:t>Cedefop</w:t>
      </w:r>
      <w:proofErr w:type="spellEnd"/>
      <w:r w:rsidR="004B3FB9" w:rsidRPr="00EF33DE">
        <w:t xml:space="preserve"> týkajúcich sa prijímania zamestnancov vrátane prípadnej potrebnej náhrady; naliehavo žiada, aby sa rozhodnutia týkajúce sa zamestnancov prijímali transparentným a </w:t>
      </w:r>
      <w:proofErr w:type="spellStart"/>
      <w:r w:rsidR="004B3FB9" w:rsidRPr="00EF33DE">
        <w:t>vysledovateľným</w:t>
      </w:r>
      <w:proofErr w:type="spellEnd"/>
      <w:r w:rsidR="004B3FB9" w:rsidRPr="00EF33DE">
        <w:t xml:space="preserve"> spôsobom a včas na základe všetkých pravidiel zakotvených v služobnom poriadku</w:t>
      </w:r>
      <w:r w:rsidR="00D765AC" w:rsidRPr="00EF33DE">
        <w:t>;</w:t>
      </w:r>
    </w:p>
    <w:bookmarkEnd w:id="13"/>
    <w:bookmarkEnd w:id="14"/>
    <w:p w14:paraId="0B10BC70" w14:textId="04178C6B" w:rsidR="00D765AC" w:rsidRPr="00EF33DE" w:rsidRDefault="00487B92" w:rsidP="00D765AC">
      <w:pPr>
        <w:pStyle w:val="NormalHanging12a"/>
      </w:pPr>
      <w:r w:rsidRPr="00EF33DE">
        <w:t>97</w:t>
      </w:r>
      <w:r w:rsidR="00D765AC" w:rsidRPr="00EF33DE">
        <w:t>.</w:t>
      </w:r>
      <w:r w:rsidR="00D765AC" w:rsidRPr="00EF33DE">
        <w:tab/>
        <w:t>berie na vedomie pripomienku Dvora audítorov, že agentúra EU</w:t>
      </w:r>
      <w:r w:rsidR="00D765AC" w:rsidRPr="00EF33DE">
        <w:noBreakHyphen/>
        <w:t xml:space="preserve">OSHA zaplatila za online kurzy bez dostatočného overenia, že fakturované hodiny zodpovedali poskytnutým službám, čo je v rozpore s článkom 73 nariadenia o rozpočtových pravidlách agentúry; berie na vedomie objasnenie agentúry, že </w:t>
      </w:r>
      <w:r w:rsidR="00D765AC" w:rsidRPr="00EF33DE">
        <w:rPr>
          <w:i/>
          <w:iCs/>
        </w:rPr>
        <w:t xml:space="preserve">ex </w:t>
      </w:r>
      <w:proofErr w:type="spellStart"/>
      <w:r w:rsidR="00D765AC" w:rsidRPr="00EF33DE">
        <w:rPr>
          <w:i/>
          <w:iCs/>
        </w:rPr>
        <w:t>ante</w:t>
      </w:r>
      <w:proofErr w:type="spellEnd"/>
      <w:r w:rsidR="00D765AC" w:rsidRPr="00EF33DE">
        <w:t xml:space="preserve"> overovania sa bežne vykonávajú a že tento prípad odráža skôr nedostatky v dokumentácii než zlyhanie kontroly; víta dodatočné opatrenia, ktoré sa zaviedli s cieľom zaistiť úplnosť dokumentácie o poskytovaní služieb, a zdôrazňuje, že je dôležité viesť spoľahlivé záznamy na podloženie všetkých platieb s cieľom zaručiť zákonnosť a správnosť;</w:t>
      </w:r>
    </w:p>
    <w:p w14:paraId="1C19CD43" w14:textId="1672871E" w:rsidR="00D765AC" w:rsidRPr="00EF33DE" w:rsidRDefault="00487B92" w:rsidP="00D765AC">
      <w:pPr>
        <w:pStyle w:val="NormalHanging12a"/>
      </w:pPr>
      <w:r w:rsidRPr="00EF33DE">
        <w:t>98</w:t>
      </w:r>
      <w:r w:rsidR="00D765AC" w:rsidRPr="00EF33DE">
        <w:t>.</w:t>
      </w:r>
      <w:r w:rsidR="00D765AC" w:rsidRPr="00EF33DE">
        <w:tab/>
        <w:t>konštatuje, že 75 % prípadov rakoviny súvisiacej so zamestnaním sa spája s expozíciou azbestu, pričom berie na vedomie príspevok agentúry EU-OSHA v roku 2024 k novým usmerneniam Komisie o azbeste a vyzýva agentúru EU-OSHA, aby naďalej vyčleňovala personálne a rozpočtové zdroje na prispievanie k zvyšovaniu povedomia o azbeste a k metódam riešenia rozšíreného problému s azbestom v celej Európe;</w:t>
      </w:r>
    </w:p>
    <w:p w14:paraId="24E43C23" w14:textId="42B63DC0" w:rsidR="00D765AC" w:rsidRPr="00EF33DE" w:rsidRDefault="00487B92" w:rsidP="00D765AC">
      <w:pPr>
        <w:pStyle w:val="NormalHanging12a"/>
      </w:pPr>
      <w:r w:rsidRPr="00EF33DE">
        <w:t>99</w:t>
      </w:r>
      <w:r w:rsidR="00D765AC" w:rsidRPr="00EF33DE">
        <w:t>.</w:t>
      </w:r>
      <w:r w:rsidR="00D765AC" w:rsidRPr="00EF33DE">
        <w:tab/>
        <w:t>pripomína dve nezrovnalosti nadácie ETF vo verejnom obstarávaní, na ktoré Dvor audítorov poukázal v roku 2022 a ktoré viedli k neoprávneným platbám v roku 2024; konštatuje, že v jednom prípade nadácia ETF zadala zákazku na služby na podporu obsahu v hodnote 1 milión EUR uchádzačovi, ktorý nedosiahol požadovanú prahovú hodnotu finančného obratu, v dôsledku čoho sa zmluva a súvisiace platby (186 175 EUR v roku 2024) stali neoprávnenými; konštatuje, že v inom prípade víťazný uchádzač v otvorenom verejnom obstarávaní na podporné služby v danej krajine v hodnote 4 milióny EUR nepreukázal dostatočnú hospodársku a finančnú kapacitu, čo viedlo k ďalším nezrovnalostiam v platbách (252 714 EUR v roku 2024); ďalej konštatuje, že nadácia ETF vo verejnej súťaži na infraštruktúru LAN vo svojich priestoroch v roku 2023 bez riadneho odôvodnenia stanovila nadmerné požiadavky na finančnú kapacitu, čo mohlo odrádzať od účasti; berie na vedomie, že nadácia ETF tieto problémy uznala a preskúmala svoju metodiku, ale trvá na tom, že nadácia musí zaviesť prísnejšie mechanizmy dodržiavania predpisov, aby sa v budúcnosti zabránilo porušovaniu pravidiel verejného obstarávania;</w:t>
      </w:r>
    </w:p>
    <w:p w14:paraId="62E3D86A" w14:textId="646BBCE6" w:rsidR="00D765AC" w:rsidRPr="00EF33DE" w:rsidRDefault="00487B92" w:rsidP="00D765AC">
      <w:pPr>
        <w:pStyle w:val="NormalHanging12a"/>
      </w:pPr>
      <w:r w:rsidRPr="00EF33DE">
        <w:t>100</w:t>
      </w:r>
      <w:r w:rsidR="00D765AC" w:rsidRPr="00EF33DE">
        <w:t>.</w:t>
      </w:r>
      <w:r w:rsidR="00D765AC" w:rsidRPr="00EF33DE">
        <w:tab/>
        <w:t>vyjadruje znepokojenie nad tým, že niekoľko pripomienok týkajúcich sa verejného obstarávania z predchádzajúcich rokov zostáva otvorených v prípade ELA (výrok s výhradou v rokoch 2023 a 2024) aj ETF;</w:t>
      </w:r>
    </w:p>
    <w:p w14:paraId="59F24235" w14:textId="77777777" w:rsidR="00D765AC" w:rsidRPr="00EF33DE" w:rsidRDefault="00D765AC" w:rsidP="00D765AC">
      <w:pPr>
        <w:pStyle w:val="NormalHanging12a"/>
        <w:rPr>
          <w:bCs/>
          <w:i/>
          <w:iCs/>
        </w:rPr>
      </w:pPr>
      <w:r w:rsidRPr="00EF33DE">
        <w:rPr>
          <w:i/>
        </w:rPr>
        <w:lastRenderedPageBreak/>
        <w:t>Odporúčania</w:t>
      </w:r>
    </w:p>
    <w:p w14:paraId="3DE2D414" w14:textId="143AAEB5" w:rsidR="00D765AC" w:rsidRPr="00EF33DE" w:rsidRDefault="00487B92" w:rsidP="00D765AC">
      <w:pPr>
        <w:pStyle w:val="NormalHanging12a"/>
        <w:rPr>
          <w:bCs/>
        </w:rPr>
      </w:pPr>
      <w:r w:rsidRPr="00EF33DE">
        <w:t>101</w:t>
      </w:r>
      <w:r w:rsidR="00D765AC" w:rsidRPr="00EF33DE">
        <w:t>.</w:t>
      </w:r>
      <w:r w:rsidR="00D765AC" w:rsidRPr="00EF33DE">
        <w:tab/>
        <w:t>vyzýva agentúry, aby konali v súlade s pripomienkami Dvora audítorov, najmä aby:</w:t>
      </w:r>
    </w:p>
    <w:p w14:paraId="41EEE187" w14:textId="77777777" w:rsidR="00D765AC" w:rsidRPr="00EF33DE" w:rsidRDefault="00D765AC" w:rsidP="00D765AC">
      <w:pPr>
        <w:pStyle w:val="NormalHanging12a"/>
        <w:ind w:left="1134"/>
        <w:rPr>
          <w:bCs/>
        </w:rPr>
      </w:pPr>
      <w:r w:rsidRPr="00EF33DE">
        <w:t>i)</w:t>
      </w:r>
      <w:r w:rsidRPr="00EF33DE">
        <w:tab/>
        <w:t>orgán ELA zlepšil svoje rozpočtové riadenie a sformalizoval pohotovostný plán na úpravu platov vrátane včasnej koordinácie financovania zo strany Únie;</w:t>
      </w:r>
    </w:p>
    <w:p w14:paraId="044EBEDB" w14:textId="77777777" w:rsidR="00D765AC" w:rsidRPr="00EF33DE" w:rsidRDefault="00D765AC" w:rsidP="00D765AC">
      <w:pPr>
        <w:pStyle w:val="NormalHanging12a"/>
        <w:ind w:left="1134"/>
        <w:rPr>
          <w:bCs/>
        </w:rPr>
      </w:pPr>
      <w:r w:rsidRPr="00EF33DE">
        <w:t>ii)</w:t>
      </w:r>
      <w:r w:rsidRPr="00EF33DE">
        <w:tab/>
        <w:t>ELA, ETF a EU</w:t>
      </w:r>
      <w:r w:rsidRPr="00EF33DE">
        <w:noBreakHyphen/>
        <w:t xml:space="preserve">OSHA ešte viac posilnili svoje systémy verejného obstarávania a vnútornej kontroly tým, že zabezpečia, aby boli všetky platby podložené úplnými a overiteľnými dokladmi, aby sa požiadavky na finančnú a technickú kapacitu uplatňovali dôsledne a primerane a aby sa systematicky dokumentovali </w:t>
      </w:r>
      <w:r w:rsidRPr="00EF33DE">
        <w:rPr>
          <w:i/>
          <w:iCs/>
        </w:rPr>
        <w:t xml:space="preserve">ex </w:t>
      </w:r>
      <w:proofErr w:type="spellStart"/>
      <w:r w:rsidRPr="00EF33DE">
        <w:rPr>
          <w:i/>
          <w:iCs/>
        </w:rPr>
        <w:t>ante</w:t>
      </w:r>
      <w:proofErr w:type="spellEnd"/>
      <w:r w:rsidRPr="00EF33DE">
        <w:t xml:space="preserve"> a </w:t>
      </w:r>
      <w:r w:rsidRPr="00EF33DE">
        <w:rPr>
          <w:i/>
          <w:iCs/>
        </w:rPr>
        <w:t>ex post</w:t>
      </w:r>
      <w:r w:rsidRPr="00EF33DE">
        <w:t xml:space="preserve"> kontroly;</w:t>
      </w:r>
    </w:p>
    <w:p w14:paraId="5BFC7D9F" w14:textId="2A4CFF7E" w:rsidR="00D765AC" w:rsidRPr="00EF33DE" w:rsidRDefault="00487B92" w:rsidP="00D765AC">
      <w:pPr>
        <w:pStyle w:val="NormalHanging12a"/>
        <w:rPr>
          <w:bCs/>
        </w:rPr>
      </w:pPr>
      <w:r w:rsidRPr="00EF33DE">
        <w:t>102</w:t>
      </w:r>
      <w:r w:rsidR="00D765AC" w:rsidRPr="00EF33DE">
        <w:t>.</w:t>
      </w:r>
      <w:r w:rsidR="00D765AC" w:rsidRPr="00EF33DE">
        <w:tab/>
        <w:t xml:space="preserve">okrem toho vyzýva stredisko </w:t>
      </w:r>
      <w:proofErr w:type="spellStart"/>
      <w:r w:rsidR="00D765AC" w:rsidRPr="00EF33DE">
        <w:t>Cedefop</w:t>
      </w:r>
      <w:proofErr w:type="spellEnd"/>
      <w:r w:rsidR="00D765AC" w:rsidRPr="00EF33DE">
        <w:t xml:space="preserve">, orgán ELA, nadáciu ETF, agentúru EU-OSHA a nadáciu </w:t>
      </w:r>
      <w:proofErr w:type="spellStart"/>
      <w:r w:rsidR="00D765AC" w:rsidRPr="00EF33DE">
        <w:t>Eurofound</w:t>
      </w:r>
      <w:proofErr w:type="spellEnd"/>
      <w:r w:rsidR="00D765AC" w:rsidRPr="00EF33DE">
        <w:t>, aby:</w:t>
      </w:r>
    </w:p>
    <w:p w14:paraId="006C2118" w14:textId="77777777" w:rsidR="00D765AC" w:rsidRPr="00EF33DE" w:rsidRDefault="00D765AC" w:rsidP="00D765AC">
      <w:pPr>
        <w:pStyle w:val="NormalHanging12a"/>
        <w:ind w:left="1134"/>
        <w:rPr>
          <w:bCs/>
        </w:rPr>
      </w:pPr>
      <w:r w:rsidRPr="00EF33DE">
        <w:t>i)</w:t>
      </w:r>
      <w:r w:rsidRPr="00EF33DE">
        <w:tab/>
        <w:t>výrazne posilnili svoje systémy monitorovania a merania výkonnosti úplným začlenením cieľov SMART a spoľahlivých kľúčových ukazovateľov výkonnosti zameraných na výsledky, riešením nedostatkov v údajoch a zosúladením metrík s operačnými prioritami s cieľom zvýšiť nákladovú efektívnosť a zodpovednosť zainteresovaných strán;</w:t>
      </w:r>
    </w:p>
    <w:p w14:paraId="4F3E5183" w14:textId="77777777" w:rsidR="00D765AC" w:rsidRPr="00EF33DE" w:rsidRDefault="00D765AC" w:rsidP="00D765AC">
      <w:pPr>
        <w:pStyle w:val="NormalHanging12a"/>
        <w:ind w:left="1134"/>
      </w:pPr>
      <w:r w:rsidRPr="00EF33DE">
        <w:t>ii)</w:t>
      </w:r>
      <w:r w:rsidRPr="00EF33DE">
        <w:tab/>
        <w:t xml:space="preserve"> prijali štruktúrované a súdržné prístupy k monitorovaniu, zabezpečili úplnosť a porovnateľnosť údajov medzi jednotlivými cyklami podávania správ, v prípade potreby stanovili konzistentné ukazovatele na vnútroštátnej úrovni a zlepšili postupy stanovovania cieľov a zároveň posilnili spoluprácu medzi agentúrami s cieľom zabrániť duplicite a posilniť podporu politík založenú na dôkazoch;</w:t>
      </w:r>
    </w:p>
    <w:p w14:paraId="24C9E67C" w14:textId="77777777" w:rsidR="00D765AC" w:rsidRPr="00EF33DE" w:rsidRDefault="00D765AC" w:rsidP="00D765AC">
      <w:pPr>
        <w:pStyle w:val="NormalHanging12a"/>
        <w:ind w:left="1134"/>
      </w:pPr>
      <w:r w:rsidRPr="00EF33DE">
        <w:t>iii)</w:t>
      </w:r>
      <w:r w:rsidRPr="00EF33DE">
        <w:tab/>
        <w:t>zintenzívnili úsilie o štruktúrovaný model spoločných služieb zahŕňajúci ľudské zdroje, právnu, IKT a administratívnu oblasť a technickú podporu s cieľom zvýšiť synergiu, znížiť administratívnu záťaž, zabezpečiť udržateľné pracovné zaťaženie a uvoľniť zamestnancov na plnenie hlavných prevádzkových úloh; uznáva, že si to bude vyžadovať dôkladnú stratégiu, keďže agentúry sa nachádzajú v rôznych regiónoch, konkrétne v Solúne, Bratislave, Turíne, Bilbau a Dubline;</w:t>
      </w:r>
    </w:p>
    <w:p w14:paraId="3051FDB4" w14:textId="0BC4C765" w:rsidR="00F602AC" w:rsidRPr="00EF33DE" w:rsidRDefault="00F602AC" w:rsidP="00D765AC">
      <w:pPr>
        <w:pStyle w:val="NormalHanging12a"/>
        <w:ind w:left="1134"/>
        <w:rPr>
          <w:bCs/>
        </w:rPr>
      </w:pPr>
      <w:r w:rsidRPr="00EF33DE">
        <w:rPr>
          <w:bCs/>
        </w:rPr>
        <w:t>iv)</w:t>
      </w:r>
      <w:r w:rsidRPr="00EF33DE">
        <w:rPr>
          <w:bCs/>
        </w:rPr>
        <w:tab/>
        <w:t xml:space="preserve">naliehavo vyzýva stredisko </w:t>
      </w:r>
      <w:proofErr w:type="spellStart"/>
      <w:r w:rsidRPr="00EF33DE">
        <w:rPr>
          <w:bCs/>
        </w:rPr>
        <w:t>Cede-fop</w:t>
      </w:r>
      <w:proofErr w:type="spellEnd"/>
      <w:r w:rsidRPr="00EF33DE">
        <w:rPr>
          <w:bCs/>
        </w:rPr>
        <w:t xml:space="preserve">, aby prijalo náhradné rozhodnutie, ktorým sa v plnej miere vykoná rozsudok Súdneho dvora Európskej únie z 12. marca 2026 v súlade so služobným poriadkom, príslušnými vnútornými postupmi a </w:t>
      </w:r>
      <w:proofErr w:type="spellStart"/>
      <w:r w:rsidRPr="00EF33DE">
        <w:rPr>
          <w:bCs/>
        </w:rPr>
        <w:t>pra</w:t>
      </w:r>
      <w:proofErr w:type="spellEnd"/>
      <w:r w:rsidRPr="00EF33DE">
        <w:rPr>
          <w:bCs/>
        </w:rPr>
        <w:t xml:space="preserve">-vidlami a s právami zamestnanca, ktorý žiada o obnovenie svojej zmluvy; </w:t>
      </w:r>
      <w:proofErr w:type="spellStart"/>
      <w:r w:rsidRPr="00EF33DE">
        <w:rPr>
          <w:bCs/>
        </w:rPr>
        <w:t>zdôraz-ňuje</w:t>
      </w:r>
      <w:proofErr w:type="spellEnd"/>
      <w:r w:rsidRPr="00EF33DE">
        <w:rPr>
          <w:bCs/>
        </w:rPr>
        <w:t xml:space="preserve">, že je naliehavo potrebné vyhnúť sa ďalším konaniam a dodatočným </w:t>
      </w:r>
      <w:proofErr w:type="spellStart"/>
      <w:r w:rsidRPr="00EF33DE">
        <w:rPr>
          <w:bCs/>
        </w:rPr>
        <w:t>finanč-ným</w:t>
      </w:r>
      <w:proofErr w:type="spellEnd"/>
      <w:r w:rsidRPr="00EF33DE">
        <w:rPr>
          <w:bCs/>
        </w:rPr>
        <w:t xml:space="preserve"> nákladom pre agentúru; vyzýva stredisko </w:t>
      </w:r>
      <w:proofErr w:type="spellStart"/>
      <w:r w:rsidRPr="00EF33DE">
        <w:rPr>
          <w:bCs/>
        </w:rPr>
        <w:t>Cedefop</w:t>
      </w:r>
      <w:proofErr w:type="spellEnd"/>
      <w:r w:rsidRPr="00EF33DE">
        <w:rPr>
          <w:bCs/>
        </w:rPr>
        <w:t xml:space="preserve">, aby predložilo akčný plán, ktorý by zahŕňal: i) ako sa bude vykonávať postup rozhodovania na základe situácie v roku 2017 vrátane časového harmonogramu; ii) ako stredisko </w:t>
      </w:r>
      <w:proofErr w:type="spellStart"/>
      <w:r w:rsidRPr="00EF33DE">
        <w:rPr>
          <w:bCs/>
        </w:rPr>
        <w:t>Cedefop</w:t>
      </w:r>
      <w:proofErr w:type="spellEnd"/>
      <w:r w:rsidRPr="00EF33DE">
        <w:rPr>
          <w:bCs/>
        </w:rPr>
        <w:t xml:space="preserve"> plánuje zabezpečiť dodržiavanie pravidiel služobného poriadku, vnútorných postupov a všetkých práv zamestnanca; iii) aký druh náhrady škody bude vyplatený a z akých dôvodov; iv) aké zmeny stredisko vykonalo alebo ako plánuje zlepšiť postupy pri prijímaní zamestnancov alebo predlžovaní ich zmlúv; v) náčrt všetkých druhov nákladov, ktoré vznikli počas celého právneho sporu od roku 2017, a do začiatku septembra podať orgánu udeľujúcemu absolutórium správu o pokroku vo vykonávaní;</w:t>
      </w:r>
    </w:p>
    <w:p w14:paraId="67E54C79" w14:textId="113DF4A7" w:rsidR="00F357F6" w:rsidRPr="00EF33DE" w:rsidRDefault="00F357F6" w:rsidP="00D765AC">
      <w:pPr>
        <w:pStyle w:val="NormalHanging12a"/>
        <w:ind w:left="1134"/>
        <w:rPr>
          <w:bCs/>
        </w:rPr>
      </w:pPr>
      <w:r w:rsidRPr="00EF33DE">
        <w:rPr>
          <w:bCs/>
        </w:rPr>
        <w:lastRenderedPageBreak/>
        <w:t>v)</w:t>
      </w:r>
      <w:r w:rsidRPr="00EF33DE">
        <w:rPr>
          <w:bCs/>
        </w:rPr>
        <w:tab/>
        <w:t>posilnili svoje personálne politiky s cieľom znížiť nadmerné spoliehanie sa na dočasných agentúrnych zamestnancov, dočasných zamestnancov a stážistov, naj-</w:t>
      </w:r>
      <w:proofErr w:type="spellStart"/>
      <w:r w:rsidRPr="00EF33DE">
        <w:rPr>
          <w:bCs/>
        </w:rPr>
        <w:t>mä</w:t>
      </w:r>
      <w:proofErr w:type="spellEnd"/>
      <w:r w:rsidRPr="00EF33DE">
        <w:rPr>
          <w:bCs/>
        </w:rPr>
        <w:t xml:space="preserve"> pokiaľ ide o základné a nepretržité funkcie; zdôrazňuje, že štrukturálne neisté personálne podmienky môžu zvýšiť tlak na pracovné zaťaženie, oslabiť dohľad a odbornú prípravu a neprispievajú k zdravým, bezpečným a stabilným pracovným podmienkam; vyzýva agentúry, aby zabezpečili, že trvalé potreby budú v prvom rade uspokojované primerane vyškolenými stálymi zamestnancami, aby vo vhodných prípadoch poskytli dlhodobejšie a stabilnejšie perspektívy zamestnania a aby zabezpečili, že stážisti nebudú využívaní na kompenzáciu štrukturálneho nedostatku zamestnancov alebo na výkon základných funkcií;</w:t>
      </w:r>
    </w:p>
    <w:p w14:paraId="709BE475" w14:textId="77777777" w:rsidR="00D765AC" w:rsidRPr="00EF33DE" w:rsidRDefault="00D765AC" w:rsidP="00D765AC">
      <w:pPr>
        <w:pStyle w:val="NormalHanging12a"/>
        <w:rPr>
          <w:b/>
          <w:bCs/>
          <w:i/>
          <w:iCs/>
        </w:rPr>
      </w:pPr>
      <w:r w:rsidRPr="00EF33DE">
        <w:rPr>
          <w:b/>
          <w:i/>
        </w:rPr>
        <w:t>Agentúry pôsobiace v oblasti zdravia a bezpečnosti potravín</w:t>
      </w:r>
      <w:r w:rsidRPr="00EF33DE">
        <w:rPr>
          <w:b/>
          <w:bCs/>
          <w:i/>
          <w:iCs/>
          <w:vertAlign w:val="superscript"/>
        </w:rPr>
        <w:footnoteReference w:id="414"/>
      </w:r>
    </w:p>
    <w:p w14:paraId="27984C4C" w14:textId="10DF578E" w:rsidR="00D765AC" w:rsidRPr="00EF33DE" w:rsidRDefault="00487B92" w:rsidP="00D765AC">
      <w:pPr>
        <w:pStyle w:val="NormalHanging12a"/>
      </w:pPr>
      <w:r w:rsidRPr="00EF33DE">
        <w:t>103</w:t>
      </w:r>
      <w:r w:rsidR="00D765AC" w:rsidRPr="00EF33DE">
        <w:t>.</w:t>
      </w:r>
      <w:r w:rsidR="00D765AC" w:rsidRPr="00EF33DE">
        <w:tab/>
        <w:t xml:space="preserve">so znepokojením konštatuje, že problém týkajúci sa bývalých priestorov agentúry EMA v Londýne pretrváva, čo predstavuje značné finančné a prevádzkové výzvy; uvedomuje si, že agentúra EMA je aj napriek svojmu premiestneniu v dôsledku </w:t>
      </w:r>
      <w:proofErr w:type="spellStart"/>
      <w:r w:rsidR="00D765AC" w:rsidRPr="00EF33DE">
        <w:t>brexitu</w:t>
      </w:r>
      <w:proofErr w:type="spellEnd"/>
      <w:r w:rsidR="00D765AC" w:rsidRPr="00EF33DE">
        <w:t xml:space="preserve"> za tieto priestory naďalej finančne zodpovedná, čo je situácia, ktorú zhoršila neistá finančná situácia podnájomníka po tom, čo sa jeho materská spoločnosť </w:t>
      </w:r>
      <w:proofErr w:type="spellStart"/>
      <w:r w:rsidR="00D765AC" w:rsidRPr="00EF33DE">
        <w:t>WeWork</w:t>
      </w:r>
      <w:proofErr w:type="spellEnd"/>
      <w:r w:rsidR="00D765AC" w:rsidRPr="00EF33DE">
        <w:t xml:space="preserve"> dostala v novembri 2023 do konkurzu; berie na vedomie, že maximálna expozícia vrátane povinnosti agentúry EMA hradiť miestnu daň, ak by priestory ostali až do konca nájomnej zmluvy nevyužité, predstavuje 543 mil. EUR;</w:t>
      </w:r>
    </w:p>
    <w:p w14:paraId="18B3D9C0" w14:textId="632E8E7E" w:rsidR="00D765AC" w:rsidRPr="00EF33DE" w:rsidRDefault="00487B92" w:rsidP="00D765AC">
      <w:pPr>
        <w:pStyle w:val="NormalHanging12a"/>
      </w:pPr>
      <w:r w:rsidRPr="00EF33DE">
        <w:t>104</w:t>
      </w:r>
      <w:r w:rsidR="00D765AC" w:rsidRPr="00EF33DE">
        <w:t>.</w:t>
      </w:r>
      <w:r w:rsidR="00D765AC" w:rsidRPr="00EF33DE">
        <w:tab/>
        <w:t>konštatuje, že v súlade s výsledkami diskusií s rozpočtovými orgánmi EÚ a so súhlasom vlastného prenajímateľa agentúra EMA schválila v októbri 2024 zmenu súčasnej zmluvy o podnájme s podnájomníkom, v dôsledku ktorej sa znížila výška nájomného, zatiaľ čo poplatky za služby a poistenie zostávajú splatné v plnej výške; konštatuje, že zmena zahŕňala aj ustanovenia, ktoré agentúre EMA aj podnájomníkovi umožňujú za určitých podmienok predčasne vypovedať zmluvu pred plánovaným dátumom uplynutia jej platnosti v júni 2039; je si vedomý, že agentúra EMA vytvorila v tejto súvislosti rezervu na nevýhodnú zmluvu, ktorej účtovná hodnota predstavovala k 31. decembru 2024 122,1 milióna EUR; konštatuje, že v roku 2024 dostala agentúra EMA od Komisie peňažnú náhradu vo výške 11,2 milióna EUR, ktorá bola zaznamenaná ako príjem; oceňuje proaktívne kroky a obozretné opatrenia agentúry EMA na zmiernenie časti finančného zaťaženia v dôsledku tohto problému;</w:t>
      </w:r>
    </w:p>
    <w:p w14:paraId="46B561EF" w14:textId="0C1D628D" w:rsidR="00D765AC" w:rsidRPr="00EF33DE" w:rsidRDefault="00487B92" w:rsidP="00D765AC">
      <w:pPr>
        <w:pStyle w:val="NormalHanging12a"/>
      </w:pPr>
      <w:r w:rsidRPr="00EF33DE">
        <w:t>105</w:t>
      </w:r>
      <w:r w:rsidR="00D765AC" w:rsidRPr="00EF33DE">
        <w:t>.</w:t>
      </w:r>
      <w:r w:rsidR="00D765AC" w:rsidRPr="00EF33DE">
        <w:tab/>
        <w:t>zdôrazňuje, že v čase zverejnenia účtovnej závierky agentúry EMA mal podnájomník splnené svoje zmluvné záväzky – nájomné a poplatky za služby boli uhradené do 30. júna 2025;</w:t>
      </w:r>
    </w:p>
    <w:p w14:paraId="377AD6BB" w14:textId="5E5A687A" w:rsidR="00D765AC" w:rsidRPr="00EF33DE" w:rsidRDefault="00487B92" w:rsidP="00D765AC">
      <w:pPr>
        <w:pStyle w:val="NormalHanging12a"/>
      </w:pPr>
      <w:r w:rsidRPr="00EF33DE">
        <w:t>106</w:t>
      </w:r>
      <w:r w:rsidR="00D765AC" w:rsidRPr="00EF33DE">
        <w:t>.</w:t>
      </w:r>
      <w:r w:rsidR="00D765AC" w:rsidRPr="00EF33DE">
        <w:tab/>
        <w:t>vyjadruje podporu žiadosti správnej rady agentúry EMA o vyriešenie tejto záležitosti na najvyššej politickej úrovni, čo agentúre EMA umožní sústrediť vlastné zdroje na svoj formálny mandát a riešiť priority v oblasti verejného zdravia v celej Únii;</w:t>
      </w:r>
    </w:p>
    <w:p w14:paraId="7E8C93A7" w14:textId="4D67056F" w:rsidR="00D765AC" w:rsidRPr="00EF33DE" w:rsidRDefault="00487B92" w:rsidP="00D765AC">
      <w:pPr>
        <w:pStyle w:val="NormalHanging12a"/>
      </w:pPr>
      <w:r w:rsidRPr="00EF33DE">
        <w:t>107</w:t>
      </w:r>
      <w:r w:rsidR="00D765AC" w:rsidRPr="00EF33DE">
        <w:t>.</w:t>
      </w:r>
      <w:r w:rsidR="00D765AC" w:rsidRPr="00EF33DE">
        <w:tab/>
        <w:t xml:space="preserve">pripomína dve nezrovnalosti agentúry EMA vo verejnom obstarávaní, na ktoré Dvor audítorov poukázal v roku 2020 a ktoré viedli k neoprávneným platbám v roku 2024; konštatuje, že agentúra EMA prekročila finančné stropy viacerých rámcových zmlúv v oblasti IT, a to o 77 % až 124 %, čo je v rozpore s článkom 172 ods. 3 písm. a) bodom iii) nariadenia o rozpočtových pravidlách a v roku 2024 viedlo k neoprávneným platbám vo výške 3,1 milióna EUR; berie na vedomie odpoveď agentúry EMA, že </w:t>
      </w:r>
      <w:r w:rsidR="00D765AC" w:rsidRPr="00EF33DE">
        <w:lastRenderedPageBreak/>
        <w:t>zvýšenia boli potrebné, aby mohla agentúra reagovať na mimoriadne prevádzkové potreby vyplývajúce z nepredvídaného legislatívneho vývoja a vývoja v oblasti verejného zdravia a že všetky zmeny zmlúv boli zaznamenané v registri výnimiek;</w:t>
      </w:r>
    </w:p>
    <w:p w14:paraId="7209780F" w14:textId="0448497F" w:rsidR="00D765AC" w:rsidRPr="00EF33DE" w:rsidRDefault="00487B92" w:rsidP="00D765AC">
      <w:pPr>
        <w:pStyle w:val="NormalHanging12a"/>
      </w:pPr>
      <w:r w:rsidRPr="00EF33DE">
        <w:t>108</w:t>
      </w:r>
      <w:r w:rsidR="00D765AC" w:rsidRPr="00EF33DE">
        <w:t>.</w:t>
      </w:r>
      <w:r w:rsidR="00D765AC" w:rsidRPr="00EF33DE">
        <w:tab/>
        <w:t>upozorňuje na vykonávacie rozhodnutie Komisie z 28. júna 2024, ktorým sa zrušuje rozhodnutie Komisie C(2018) 4831 (</w:t>
      </w:r>
      <w:r w:rsidR="000311D7" w:rsidRPr="00EF33DE">
        <w:t>v konečnom znení</w:t>
      </w:r>
      <w:r w:rsidR="00D765AC" w:rsidRPr="00EF33DE">
        <w:t>), ktorým sa podľa nariadenia (ES) č. 726/2004 zamietlo povolenie na uvedenie na trh pre liek na humánne použitie „</w:t>
      </w:r>
      <w:proofErr w:type="spellStart"/>
      <w:r w:rsidR="00D765AC" w:rsidRPr="00EF33DE">
        <w:t>Aplidín</w:t>
      </w:r>
      <w:proofErr w:type="spellEnd"/>
      <w:r w:rsidR="00D765AC" w:rsidRPr="00EF33DE">
        <w:t xml:space="preserve"> (</w:t>
      </w:r>
      <w:proofErr w:type="spellStart"/>
      <w:r w:rsidR="00D765AC" w:rsidRPr="00EF33DE">
        <w:t>plitidepsín</w:t>
      </w:r>
      <w:proofErr w:type="spellEnd"/>
      <w:r w:rsidR="00D765AC" w:rsidRPr="00EF33DE">
        <w:t>)“; zdôrazňuje, že zrušenie bolo založené na zistení, že konflikt záujmov týkajúci sa jedného z vedeckých poradcov, ktorí boli členmi poradnej skupiny, zohrával aktívnu úlohu pri vývoji konkurenčného lieku, čo je okolnosť, ktorá by mala podľa zásady objektívnej nestrannosti viesť k ich vylúčeniu z účasti; zdôrazňuje, že agentúra EMA výrazne posilnila svoju politiku v oblasti riešenia konkurenčných záujmov členov vedeckých výborov a expertov, ktorú prijala správna rada agentúry EMA v decembri 2024 a ktorá nadobudla účinnosť 1. mája 2025;</w:t>
      </w:r>
    </w:p>
    <w:p w14:paraId="704FC42B" w14:textId="64383C44" w:rsidR="00D765AC" w:rsidRPr="00EF33DE" w:rsidRDefault="00487B92" w:rsidP="00D765AC">
      <w:pPr>
        <w:pStyle w:val="NormalHanging12a"/>
      </w:pPr>
      <w:r w:rsidRPr="00EF33DE">
        <w:t>109</w:t>
      </w:r>
      <w:r w:rsidR="00D765AC" w:rsidRPr="00EF33DE">
        <w:t>.</w:t>
      </w:r>
      <w:r w:rsidR="00D765AC" w:rsidRPr="00EF33DE">
        <w:tab/>
        <w:t xml:space="preserve">chváli prácu agentúry EMA pri riešení nedostatku </w:t>
      </w:r>
      <w:proofErr w:type="spellStart"/>
      <w:r w:rsidR="00D765AC" w:rsidRPr="00EF33DE">
        <w:t>amoxicilínových</w:t>
      </w:r>
      <w:proofErr w:type="spellEnd"/>
      <w:r w:rsidR="00D765AC" w:rsidRPr="00EF33DE">
        <w:t xml:space="preserve"> antibiotík v Európe a spoluprácu s národnými agentúrami pre lieky pri riešení tohto nedostatku, čo viedlo k tomu, že </w:t>
      </w:r>
      <w:proofErr w:type="spellStart"/>
      <w:r w:rsidR="00D765AC" w:rsidRPr="00EF33DE">
        <w:t>amoxicilín</w:t>
      </w:r>
      <w:proofErr w:type="spellEnd"/>
      <w:r w:rsidR="00D765AC" w:rsidRPr="00EF33DE">
        <w:t xml:space="preserve"> bol v roku 2024 vyradený zo zoznamu nedostatkových liekov; nabáda agentúru EMA, aby naďalej využívala personálne a rozpočtové zdroje na podobné ciele;</w:t>
      </w:r>
    </w:p>
    <w:p w14:paraId="3F25950A" w14:textId="5C6CE035" w:rsidR="00D765AC" w:rsidRPr="00EF33DE" w:rsidRDefault="00487B92" w:rsidP="00D765AC">
      <w:pPr>
        <w:pStyle w:val="NormalHanging12a"/>
      </w:pPr>
      <w:r w:rsidRPr="00EF33DE">
        <w:t>110</w:t>
      </w:r>
      <w:r w:rsidR="00D765AC" w:rsidRPr="00EF33DE">
        <w:t>.</w:t>
      </w:r>
      <w:r w:rsidR="00D765AC" w:rsidRPr="00EF33DE">
        <w:tab/>
        <w:t>konštatuje, že Dvor audítorov vo svojej osobitnej správe č. 12/2024 odporučil agentúre EMA, aby pokračovala v práci na sprístupňovaní svojich oznámení verejnosti, aby mala verejnosť lepší prehľad o využívaní finančných prostriedkov Únie touto agentúrou;</w:t>
      </w:r>
    </w:p>
    <w:p w14:paraId="1FD37E5F" w14:textId="57E2337C" w:rsidR="00D765AC" w:rsidRPr="00EF33DE" w:rsidRDefault="00487B92" w:rsidP="00D765AC">
      <w:pPr>
        <w:pStyle w:val="NormalHanging12a"/>
      </w:pPr>
      <w:r w:rsidRPr="00EF33DE">
        <w:t>111</w:t>
      </w:r>
      <w:r w:rsidR="00D765AC" w:rsidRPr="00EF33DE">
        <w:t>.</w:t>
      </w:r>
      <w:r w:rsidR="00D765AC" w:rsidRPr="00EF33DE">
        <w:tab/>
        <w:t>konštatuje, že Dvor audítorov vo svojej osobitnej správe z decembra 2024 odporučil, aby agentúra EMA koordinovala svoju činnosť s centrom ECDC a úradom HERA s cieľom zlepšiť pripravenosť na pandémie prostredníctvom jasnejších úloh, efektívnejšieho využívania finančných prostriedkov Únie a preskúmania nástrojov, postupov a usmernení vypracovaných počas pandémie s cieľom určiť, ktoré by sa mali zachovať alebo prispôsobiť v súlade s vedeckým a technologickým pokrokom, a nabáda na vyčlenenie primeraných zdrojov na podporu tohto úsilia;</w:t>
      </w:r>
    </w:p>
    <w:p w14:paraId="0FA3BEE8" w14:textId="1BDDFAE9" w:rsidR="00D765AC" w:rsidRPr="00EF33DE" w:rsidRDefault="00487B92" w:rsidP="00D765AC">
      <w:pPr>
        <w:pStyle w:val="NormalHanging12a"/>
      </w:pPr>
      <w:r w:rsidRPr="00EF33DE">
        <w:t>112</w:t>
      </w:r>
      <w:r w:rsidR="00D765AC" w:rsidRPr="00EF33DE">
        <w:t>.</w:t>
      </w:r>
      <w:r w:rsidR="00D765AC" w:rsidRPr="00EF33DE">
        <w:tab/>
        <w:t>zdôrazňuje, že agentúra EMA okrem iného upozornila na pretrvávajúci nedostatok kritických liekov v členských štátoch Európskej únie a EHP vrátane kľúčových onkologických liekov (</w:t>
      </w:r>
      <w:proofErr w:type="spellStart"/>
      <w:r w:rsidR="00D765AC" w:rsidRPr="00EF33DE">
        <w:t>fludarabín</w:t>
      </w:r>
      <w:proofErr w:type="spellEnd"/>
      <w:r w:rsidR="00D765AC" w:rsidRPr="00EF33DE">
        <w:t xml:space="preserve">, </w:t>
      </w:r>
      <w:proofErr w:type="spellStart"/>
      <w:r w:rsidR="00D765AC" w:rsidRPr="00EF33DE">
        <w:t>vindesín</w:t>
      </w:r>
      <w:proofErr w:type="spellEnd"/>
      <w:r w:rsidR="00D765AC" w:rsidRPr="00EF33DE">
        <w:t xml:space="preserve">, </w:t>
      </w:r>
      <w:proofErr w:type="spellStart"/>
      <w:r w:rsidR="00D765AC" w:rsidRPr="00EF33DE">
        <w:t>fluóruracil</w:t>
      </w:r>
      <w:proofErr w:type="spellEnd"/>
      <w:r w:rsidR="00D765AC" w:rsidRPr="00EF33DE">
        <w:t xml:space="preserve">, </w:t>
      </w:r>
      <w:proofErr w:type="spellStart"/>
      <w:r w:rsidR="00D765AC" w:rsidRPr="00EF33DE">
        <w:t>cisplatina</w:t>
      </w:r>
      <w:proofErr w:type="spellEnd"/>
      <w:r w:rsidR="00D765AC" w:rsidRPr="00EF33DE">
        <w:t xml:space="preserve">, </w:t>
      </w:r>
      <w:proofErr w:type="spellStart"/>
      <w:r w:rsidR="00D765AC" w:rsidRPr="00EF33DE">
        <w:t>topotekán</w:t>
      </w:r>
      <w:proofErr w:type="spellEnd"/>
      <w:r w:rsidR="00D765AC" w:rsidRPr="00EF33DE">
        <w:t xml:space="preserve"> a </w:t>
      </w:r>
      <w:proofErr w:type="spellStart"/>
      <w:r w:rsidR="00D765AC" w:rsidRPr="00EF33DE">
        <w:t>metotrexát</w:t>
      </w:r>
      <w:proofErr w:type="spellEnd"/>
      <w:r w:rsidR="00D765AC" w:rsidRPr="00EF33DE">
        <w:t xml:space="preserve">) na leukémiu, lymfóm, rakovinu vaječníkov a malobunkový karcinóm pľúc, ako aj na základnú liečbu cukrovky (rôzne druhy inzulínu, </w:t>
      </w:r>
      <w:proofErr w:type="spellStart"/>
      <w:r w:rsidR="00D765AC" w:rsidRPr="00EF33DE">
        <w:t>liraglutid</w:t>
      </w:r>
      <w:proofErr w:type="spellEnd"/>
      <w:r w:rsidR="00D765AC" w:rsidRPr="00EF33DE">
        <w:t xml:space="preserve">, </w:t>
      </w:r>
      <w:proofErr w:type="spellStart"/>
      <w:r w:rsidR="00D765AC" w:rsidRPr="00EF33DE">
        <w:t>dulaglutid</w:t>
      </w:r>
      <w:proofErr w:type="spellEnd"/>
      <w:r w:rsidR="00D765AC" w:rsidRPr="00EF33DE">
        <w:t>) potrebnú na liečbu cukrovky 1. a 2. typu;</w:t>
      </w:r>
    </w:p>
    <w:p w14:paraId="17DF8D32" w14:textId="2DEF6E79" w:rsidR="00D765AC" w:rsidRPr="00EF33DE" w:rsidRDefault="00487B92" w:rsidP="00D765AC">
      <w:pPr>
        <w:pStyle w:val="NormalHanging12a"/>
      </w:pPr>
      <w:r w:rsidRPr="00EF33DE">
        <w:t>113</w:t>
      </w:r>
      <w:r w:rsidR="00D765AC" w:rsidRPr="00EF33DE">
        <w:t>.</w:t>
      </w:r>
      <w:r w:rsidR="00D765AC" w:rsidRPr="00EF33DE">
        <w:tab/>
        <w:t>vyjadruje vážne znepokojenie nad opakovanými porušeniami nariadenia o rozpočtových pravidlách zistenými v postupoch verejného obstarávania agentúry EUDA, pričom berie na vedomie päť nezrovnalostí, na ktoré upozornil Dvor audítorov v roku 2024; zdôrazňuje, že tieto nezrovnalosti zahŕňajú:</w:t>
      </w:r>
    </w:p>
    <w:p w14:paraId="76387281" w14:textId="77777777" w:rsidR="00D765AC" w:rsidRPr="00EF33DE" w:rsidRDefault="00D765AC" w:rsidP="00D765AC">
      <w:pPr>
        <w:pStyle w:val="NormalHanging12a"/>
        <w:ind w:left="1134"/>
      </w:pPr>
      <w:r w:rsidRPr="00EF33DE">
        <w:t>–</w:t>
      </w:r>
      <w:r w:rsidRPr="00EF33DE">
        <w:tab/>
        <w:t>neoprávnené rozdelenie zákazky a nesprávne využívanie rokovacích konaní bez odôvodnenia v prípade troch zmlúv týkajúcich sa podujatí v Lisabone (priestory a stravovacie služby v celkovej výške 210 668 EUR) spolu s chýbajúcou kľúčovou dokumentáciou a nedodržaním požiadaviek na zverejnenie verejného obstarávania;</w:t>
      </w:r>
    </w:p>
    <w:p w14:paraId="6E8DB9AB" w14:textId="77777777" w:rsidR="00D765AC" w:rsidRPr="00EF33DE" w:rsidRDefault="00D765AC" w:rsidP="00D765AC">
      <w:pPr>
        <w:pStyle w:val="NormalHanging12a"/>
        <w:ind w:left="1134"/>
      </w:pPr>
      <w:r w:rsidRPr="00EF33DE">
        <w:lastRenderedPageBreak/>
        <w:t>–</w:t>
      </w:r>
      <w:r w:rsidRPr="00EF33DE">
        <w:tab/>
        <w:t>závažné nedostatky v zákazke na systém podávania správ o obchodovaní s drogami v hodnote 410 000 EUR vrátane chýbajúcich riadnych špecifikácií verejného obstarávania, kritérií na vyhodnotenie ponúk a hodnotiaceho výboru, v dôsledku čoho sú zákazka aj platba vo výške 60 000 EUR neoprávnené;</w:t>
      </w:r>
    </w:p>
    <w:p w14:paraId="4E18CA3C" w14:textId="77777777" w:rsidR="00D765AC" w:rsidRPr="00EF33DE" w:rsidRDefault="00D765AC" w:rsidP="00D765AC">
      <w:pPr>
        <w:pStyle w:val="NormalHanging12a"/>
        <w:ind w:left="1134"/>
      </w:pPr>
      <w:r w:rsidRPr="00EF33DE">
        <w:t>–</w:t>
      </w:r>
      <w:r w:rsidRPr="00EF33DE">
        <w:tab/>
        <w:t>nadmerné platby vo výške 14 007 EUR nad dohodnutú hodnotu zákazky za inauguračné ceremoniály, čo je v rozpore s článkom 73 nariadenia o rozpočtových pravidlách agentúry EUDA;</w:t>
      </w:r>
    </w:p>
    <w:p w14:paraId="2813360B" w14:textId="77777777" w:rsidR="00D765AC" w:rsidRPr="00EF33DE" w:rsidRDefault="00D765AC" w:rsidP="00D765AC">
      <w:pPr>
        <w:pStyle w:val="NormalHanging12a"/>
        <w:ind w:left="1134"/>
      </w:pPr>
      <w:r w:rsidRPr="00EF33DE">
        <w:t>–</w:t>
      </w:r>
      <w:r w:rsidRPr="00EF33DE">
        <w:tab/>
        <w:t>chybné verejné obstarávanie na zákazku na zber údajov v hodnote 10 000 EUR na Ukrajine, v ktorom chýbali kritériá na vyhodnotenie ponúk a riadna dokumentácia;</w:t>
      </w:r>
    </w:p>
    <w:p w14:paraId="040CFA19" w14:textId="77777777" w:rsidR="00D765AC" w:rsidRPr="00EF33DE" w:rsidRDefault="00D765AC" w:rsidP="00D765AC">
      <w:pPr>
        <w:pStyle w:val="NormalHanging12a"/>
        <w:ind w:left="1134"/>
      </w:pPr>
      <w:r w:rsidRPr="00EF33DE">
        <w:t>–</w:t>
      </w:r>
      <w:r w:rsidRPr="00EF33DE">
        <w:tab/>
        <w:t>nedodržanie požiadaviek na zverejňovanie a vyhlásenia o konflikte záujmov pri obstarávaní dočasných služieb v hodnote 100 000 EUR;</w:t>
      </w:r>
    </w:p>
    <w:p w14:paraId="00E34A1B" w14:textId="556DE9C7" w:rsidR="00D765AC" w:rsidRPr="00EF33DE" w:rsidRDefault="00487B92" w:rsidP="00D765AC">
      <w:pPr>
        <w:pStyle w:val="NormalHanging12a"/>
      </w:pPr>
      <w:r w:rsidRPr="00EF33DE">
        <w:t>114</w:t>
      </w:r>
      <w:r w:rsidR="00D765AC" w:rsidRPr="00EF33DE">
        <w:t>.</w:t>
      </w:r>
      <w:r w:rsidR="00D765AC" w:rsidRPr="00EF33DE">
        <w:tab/>
        <w:t>berie na vedomie odpoveď agentúry EUDA, ktorá uznala procesné nedostatky, ako aj potrebu prijať následné opatrenia na zabezpečenie súladu;</w:t>
      </w:r>
    </w:p>
    <w:p w14:paraId="2A9EAA0D" w14:textId="74AE5E9E" w:rsidR="00D765AC" w:rsidRPr="00EF33DE" w:rsidRDefault="00487B92" w:rsidP="00D765AC">
      <w:pPr>
        <w:pStyle w:val="NormalHanging12a"/>
      </w:pPr>
      <w:r w:rsidRPr="00EF33DE">
        <w:t>115</w:t>
      </w:r>
      <w:r w:rsidR="00D765AC" w:rsidRPr="00EF33DE">
        <w:t>.</w:t>
      </w:r>
      <w:r w:rsidR="00D765AC" w:rsidRPr="00EF33DE">
        <w:tab/>
        <w:t>berie na vedomie pretrvávajúce oneskorené vykonávanie v agentúre EUDA, pokiaľ ide o odporúčania Útvaru pre vnútorný audit týkajúce sa riadenia ľudských zdrojov a etiky, najmä otvorené odporúčanie týkajúce sa pracovného zaťaženia a riadenia výkonnosti, ktoré zostáva nevyriešené v oblasti problémov s vykonávaním pri posudzovaní pracovného zaťaženia a metódach riadenia podľa činností pre prideľovanie zamestnancov/ekvivalentov plného pracovného času a zostavovanie rozpočtu na náklady; uvedomuje si, že agentúra zrevidovala svoj cieľový termín vykonania a zmenila ho na 31. december 2025;</w:t>
      </w:r>
    </w:p>
    <w:p w14:paraId="23EE9010" w14:textId="6070BFBE" w:rsidR="00D765AC" w:rsidRPr="00EF33DE" w:rsidRDefault="00487B92" w:rsidP="00D765AC">
      <w:pPr>
        <w:pStyle w:val="NormalHanging12a"/>
      </w:pPr>
      <w:r w:rsidRPr="00EF33DE">
        <w:t>116</w:t>
      </w:r>
      <w:r w:rsidR="00D765AC" w:rsidRPr="00EF33DE">
        <w:t>.</w:t>
      </w:r>
      <w:r w:rsidR="00D765AC" w:rsidRPr="00EF33DE">
        <w:tab/>
        <w:t xml:space="preserve">berie na vedomie pripomienku Dvora audítorov, že tri postupy verejného obstarávania centra ECDC sa začali bez predchádzajúcich rozhodnutí o financovaní, čo je v rozpore s článkom 72 ods. 3 písm. b) jeho nariadenia o rozpočtových pravidlách; ďalej berie na vedomie nedostatky v kontrolách pri hodnotení zmluvy na konferencie vo výške 2,8 milióna EUR vrátane nedostatočného overovania výberových kritérií a nedostatočných kontrol neobvykle nízkych ponúk, čím sa porušujú články 151 a 167 a oddiel 23 prílohy I k nariadeniu o rozpočtových pravidlách; berie na vedomie odpoveď centra, v ktorej sa uvádzajú nápravné opatrenia vrátane posilneného </w:t>
      </w:r>
      <w:r w:rsidR="00D765AC" w:rsidRPr="00EF33DE">
        <w:rPr>
          <w:i/>
          <w:iCs/>
        </w:rPr>
        <w:t xml:space="preserve">ex </w:t>
      </w:r>
      <w:proofErr w:type="spellStart"/>
      <w:r w:rsidR="00D765AC" w:rsidRPr="00EF33DE">
        <w:rPr>
          <w:i/>
          <w:iCs/>
        </w:rPr>
        <w:t>ante</w:t>
      </w:r>
      <w:proofErr w:type="spellEnd"/>
      <w:r w:rsidR="00D765AC" w:rsidRPr="00EF33DE">
        <w:t xml:space="preserve"> overovania a rozšírenej dokumentácie v prípade hodnotení verejného obstarávania;</w:t>
      </w:r>
    </w:p>
    <w:p w14:paraId="121984E7" w14:textId="6078CF09" w:rsidR="00D765AC" w:rsidRPr="00EF33DE" w:rsidRDefault="00487B92" w:rsidP="00D765AC">
      <w:pPr>
        <w:pStyle w:val="NormalHanging12a"/>
      </w:pPr>
      <w:r w:rsidRPr="00EF33DE">
        <w:t>117</w:t>
      </w:r>
      <w:r w:rsidR="00D765AC" w:rsidRPr="00EF33DE">
        <w:t>.</w:t>
      </w:r>
      <w:r w:rsidR="00D765AC" w:rsidRPr="00EF33DE">
        <w:tab/>
        <w:t xml:space="preserve">zdôrazňuje, že Dvor audítorov odporúča, aby centrum ECDC spolupracovalo s členskými štátmi na posilnení harmonizovaného </w:t>
      </w:r>
      <w:proofErr w:type="spellStart"/>
      <w:r w:rsidR="00D765AC" w:rsidRPr="00EF33DE">
        <w:t>celoúnijného</w:t>
      </w:r>
      <w:proofErr w:type="spellEnd"/>
      <w:r w:rsidR="00D765AC" w:rsidRPr="00EF33DE">
        <w:t xml:space="preserve"> systému dohľadu nad infekčnými chorobami, zlepšilo vnútorné procesy v snahe poskytovať včasnejšie a praktickejšie usmernenia a jasnejšie komunikovalo s verejnosťou s použitím zrozumiteľného jazyka, aby sa tak lepšie odzrkadlilo využívanie finančných prostriedkov Únie, ako uviedol Dvor audítorov vo svojej osobitnej správe č. 12/2024;</w:t>
      </w:r>
    </w:p>
    <w:p w14:paraId="780C4DE5" w14:textId="77777777" w:rsidR="00D765AC" w:rsidRPr="00EF33DE" w:rsidRDefault="00D765AC" w:rsidP="00D765AC">
      <w:pPr>
        <w:pStyle w:val="NormalHanging12a"/>
        <w:rPr>
          <w:bCs/>
          <w:i/>
          <w:iCs/>
        </w:rPr>
      </w:pPr>
      <w:r w:rsidRPr="00EF33DE">
        <w:rPr>
          <w:i/>
        </w:rPr>
        <w:t>Odporúčania</w:t>
      </w:r>
    </w:p>
    <w:p w14:paraId="0B1546B0" w14:textId="15AB8582" w:rsidR="00D765AC" w:rsidRPr="00EF33DE" w:rsidRDefault="00487B92" w:rsidP="00D765AC">
      <w:pPr>
        <w:pStyle w:val="NormalHanging12a"/>
        <w:rPr>
          <w:bCs/>
        </w:rPr>
      </w:pPr>
      <w:r w:rsidRPr="00EF33DE">
        <w:t>118</w:t>
      </w:r>
      <w:r w:rsidR="00D765AC" w:rsidRPr="00EF33DE">
        <w:t>.</w:t>
      </w:r>
      <w:r w:rsidR="00D765AC" w:rsidRPr="00EF33DE">
        <w:tab/>
        <w:t>vyzýva agentúry, aby konali v súlade s pripomienkami Dvora audítorov, najmä aby:</w:t>
      </w:r>
    </w:p>
    <w:p w14:paraId="4A458CCD" w14:textId="77777777" w:rsidR="00D765AC" w:rsidRPr="00EF33DE" w:rsidRDefault="00D765AC" w:rsidP="00D765AC">
      <w:pPr>
        <w:pStyle w:val="NormalHanging12a"/>
        <w:ind w:left="1134"/>
        <w:rPr>
          <w:bCs/>
        </w:rPr>
      </w:pPr>
      <w:r w:rsidRPr="00EF33DE">
        <w:t>i)</w:t>
      </w:r>
      <w:r w:rsidRPr="00EF33DE">
        <w:tab/>
        <w:t>agentúra EUDA okamžite riešila nezrovnalosti, posilnila vnútorné kontroly a zabezpečila prísne dodržiavanie pravidiel verejného obstarávania s cieľom zabrániť ďalším porušeniam;</w:t>
      </w:r>
    </w:p>
    <w:p w14:paraId="69377D85" w14:textId="77777777" w:rsidR="00D765AC" w:rsidRPr="00EF33DE" w:rsidRDefault="00D765AC" w:rsidP="00D765AC">
      <w:pPr>
        <w:pStyle w:val="NormalHanging12a"/>
        <w:ind w:left="1134"/>
        <w:rPr>
          <w:bCs/>
        </w:rPr>
      </w:pPr>
      <w:r w:rsidRPr="00EF33DE">
        <w:lastRenderedPageBreak/>
        <w:t>ii)</w:t>
      </w:r>
      <w:r w:rsidRPr="00EF33DE">
        <w:tab/>
        <w:t>agentúra EMA zlepšila svoje postupy na identifikáciu možných konfliktov záujmov a predchádzanie týmto konfliktom pri výbere členov poradných rád;</w:t>
      </w:r>
    </w:p>
    <w:p w14:paraId="10D74A7C" w14:textId="77777777" w:rsidR="00D765AC" w:rsidRPr="00EF33DE" w:rsidRDefault="00D765AC" w:rsidP="00D765AC">
      <w:pPr>
        <w:pStyle w:val="NormalHanging12a"/>
        <w:ind w:left="1134"/>
        <w:rPr>
          <w:bCs/>
        </w:rPr>
      </w:pPr>
      <w:r w:rsidRPr="00EF33DE">
        <w:t>iii)</w:t>
      </w:r>
      <w:r w:rsidRPr="00EF33DE">
        <w:tab/>
        <w:t xml:space="preserve">centrum ECDC zaistilo konzistentné vykonávanie pravidiel verejného obstarávania vrátane posilneného </w:t>
      </w:r>
      <w:r w:rsidRPr="00EF33DE">
        <w:rPr>
          <w:i/>
          <w:iCs/>
        </w:rPr>
        <w:t xml:space="preserve">ex </w:t>
      </w:r>
      <w:proofErr w:type="spellStart"/>
      <w:r w:rsidRPr="00EF33DE">
        <w:rPr>
          <w:i/>
          <w:iCs/>
        </w:rPr>
        <w:t>ante</w:t>
      </w:r>
      <w:proofErr w:type="spellEnd"/>
      <w:r w:rsidRPr="00EF33DE">
        <w:t xml:space="preserve"> overovania;</w:t>
      </w:r>
    </w:p>
    <w:p w14:paraId="2E51317E" w14:textId="77777777" w:rsidR="00D765AC" w:rsidRPr="00EF33DE" w:rsidRDefault="00D765AC" w:rsidP="00D765AC">
      <w:pPr>
        <w:pStyle w:val="NormalHanging12a"/>
        <w:ind w:left="1134"/>
        <w:rPr>
          <w:bCs/>
        </w:rPr>
      </w:pPr>
      <w:r w:rsidRPr="00EF33DE">
        <w:t>iv)</w:t>
      </w:r>
      <w:r w:rsidRPr="00EF33DE">
        <w:tab/>
        <w:t>sa zamestnancom ponúkala primeraná odborná príprava v oblasti pravidiel verejného obstarávania;</w:t>
      </w:r>
    </w:p>
    <w:p w14:paraId="7BE47C52" w14:textId="702D7BA7" w:rsidR="00D765AC" w:rsidRPr="00EF33DE" w:rsidRDefault="00487B92" w:rsidP="00D765AC">
      <w:pPr>
        <w:pStyle w:val="NormalHanging12a"/>
        <w:rPr>
          <w:bCs/>
        </w:rPr>
      </w:pPr>
      <w:r w:rsidRPr="00EF33DE">
        <w:t>119</w:t>
      </w:r>
      <w:r w:rsidR="00D765AC" w:rsidRPr="00EF33DE">
        <w:t>.</w:t>
      </w:r>
      <w:r w:rsidR="00D765AC" w:rsidRPr="00EF33DE">
        <w:tab/>
        <w:t>okrem toho vyzýva, aby:</w:t>
      </w:r>
    </w:p>
    <w:p w14:paraId="078255EC" w14:textId="77777777" w:rsidR="00D765AC" w:rsidRPr="00EF33DE" w:rsidRDefault="00D765AC" w:rsidP="00D765AC">
      <w:pPr>
        <w:pStyle w:val="NormalHanging12a"/>
        <w:ind w:left="1134"/>
        <w:rPr>
          <w:bCs/>
        </w:rPr>
      </w:pPr>
      <w:r w:rsidRPr="00EF33DE">
        <w:t>i)</w:t>
      </w:r>
      <w:r w:rsidRPr="00EF33DE">
        <w:tab/>
        <w:t>agentúra EUDA podala orgánu udeľujúcemu absolutórium podrobnú správu o svojom pokroku pri vykonávaní odporúčaní Útvaru pre vnútorný audit týkajúcich sa riadenia ľudských zdrojov a etiky, najmä pokiaľ ide o otvorené odporúčanie týkajúce sa riadenia pracovného zaťaženia a výkonnosti;</w:t>
      </w:r>
    </w:p>
    <w:p w14:paraId="2E26E33A" w14:textId="77777777" w:rsidR="00D765AC" w:rsidRPr="00EF33DE" w:rsidRDefault="00D765AC" w:rsidP="00D765AC">
      <w:pPr>
        <w:pStyle w:val="NormalHanging12a"/>
        <w:ind w:left="1134"/>
        <w:rPr>
          <w:bCs/>
        </w:rPr>
      </w:pPr>
      <w:r w:rsidRPr="00EF33DE">
        <w:t>ii)</w:t>
      </w:r>
      <w:r w:rsidRPr="00EF33DE">
        <w:tab/>
        <w:t>všetky agentúry vzali na vedomie pripomienky Dvora audítorov, najmä pokiaľ ide o pravidlá verejného obstarávania, a prijali príslušné opatrenia vykonaním odporúčaní Dvora audítorov;</w:t>
      </w:r>
    </w:p>
    <w:p w14:paraId="24E7ED28" w14:textId="77777777" w:rsidR="00D765AC" w:rsidRPr="00EF33DE" w:rsidRDefault="00D765AC" w:rsidP="00D765AC">
      <w:pPr>
        <w:pStyle w:val="NormalHanging12a"/>
        <w:ind w:left="1134"/>
      </w:pPr>
      <w:r w:rsidRPr="00EF33DE">
        <w:t>iii)</w:t>
      </w:r>
      <w:r w:rsidRPr="00EF33DE">
        <w:tab/>
        <w:t>centrum ECDC a agentúra EMA použili časť svojho rozpočtu na realizáciu odporúčaní uvedených v osobitnej správe Dvora audítorov č. 12/2024 a uvedených vyššie;</w:t>
      </w:r>
    </w:p>
    <w:p w14:paraId="7081DD23" w14:textId="77777777" w:rsidR="00D765AC" w:rsidRPr="00EF33DE" w:rsidRDefault="00D765AC" w:rsidP="00D765AC">
      <w:pPr>
        <w:pStyle w:val="NormalHanging12a"/>
        <w:ind w:left="1134"/>
        <w:rPr>
          <w:bCs/>
        </w:rPr>
      </w:pPr>
      <w:r w:rsidRPr="00EF33DE">
        <w:t>iv)</w:t>
      </w:r>
      <w:r w:rsidRPr="00EF33DE">
        <w:tab/>
        <w:t>agentúra EMA, Komisia a členské štáty prijali okamžité opatrenia na riešenie pretrvávajúceho nedostatku uvedených kritických liekov, a v tejto súvislosti vyzýva agentúru EMA, aby úzko spolupracovala s vnútroštátnymi orgánmi a Komisiou s cieľom: i) vyčleniť dostatok zdrojov na riešenie tohto problému, ii) analyzovať príčiny a navrhnúť spôsoby riešenia príčin tohto nedostatku vrátane problémov vo výrobe, v dodávateľskom reťazci a distribúcii, ako aj prekážok na vnútornom trhu alebo vnútroštátneho protekcionizmu vrátane potreby výroby európskych liekov a iii) vypracovať pohotovostné plány na zabezpečenie nepretržitého prístupu pacientov vrátane uprednostňovania prípadov pacientov, ktorý to veľmi potrebujú; zdôrazňuje, že okamžité a koordinované opatrenia sú nevyhnutné na to, aby sa zabránilo oneskoreniu liečby, aby sa predišlo zhoršeniu výsledkov liečby pacientov a aby sa ochránila dôvera verejnosti v európsky systém zdravotnej starostlivosti; nabáda agentúru EMA, aby na tento cieľ použila dodatočné interné zdroje zo svojho rozpočtu;</w:t>
      </w:r>
    </w:p>
    <w:p w14:paraId="410D7E1A" w14:textId="77777777" w:rsidR="00D765AC" w:rsidRPr="00EF33DE" w:rsidRDefault="00D765AC" w:rsidP="00D765AC">
      <w:pPr>
        <w:pStyle w:val="NormalHanging12a"/>
        <w:rPr>
          <w:b/>
          <w:bCs/>
          <w:i/>
          <w:iCs/>
        </w:rPr>
      </w:pPr>
      <w:r w:rsidRPr="00EF33DE">
        <w:rPr>
          <w:b/>
          <w:i/>
        </w:rPr>
        <w:t>Agentúry pôsobiace v oblasti dopravy a mobility</w:t>
      </w:r>
      <w:r w:rsidRPr="00EF33DE">
        <w:rPr>
          <w:b/>
          <w:bCs/>
          <w:i/>
          <w:iCs/>
          <w:vertAlign w:val="superscript"/>
        </w:rPr>
        <w:footnoteReference w:id="415"/>
      </w:r>
    </w:p>
    <w:p w14:paraId="3DAB84FC" w14:textId="1BEDB50C" w:rsidR="00D765AC" w:rsidRPr="00EF33DE" w:rsidRDefault="00487B92" w:rsidP="00D765AC">
      <w:pPr>
        <w:pStyle w:val="NormalHanging12a"/>
      </w:pPr>
      <w:r w:rsidRPr="00EF33DE">
        <w:t>120</w:t>
      </w:r>
      <w:r w:rsidR="00D765AC" w:rsidRPr="00EF33DE">
        <w:t>.</w:t>
      </w:r>
      <w:r w:rsidR="00D765AC" w:rsidRPr="00EF33DE">
        <w:tab/>
        <w:t>berie na vedomie pripomienku Dvora audítorov, že agentúra EASA uskutočnila v roku 2024 neoprávnené platby v celkovej výške 43 000 EUR na základe zmluvy o poskytovaní služby, na ktorú sa zmluva nevzťahovala; berie na vedomie odpoveď agentúry, ktorá tento problém uznáva a uvádza, že agentúra prijala nápravné opatrenia a služba je od roku 2025 zahrnutá do rámcovej zmluvy;</w:t>
      </w:r>
    </w:p>
    <w:p w14:paraId="781993B5" w14:textId="09475F1C" w:rsidR="00D765AC" w:rsidRPr="00EF33DE" w:rsidRDefault="00487B92" w:rsidP="00D765AC">
      <w:pPr>
        <w:pStyle w:val="NormalHanging12a"/>
      </w:pPr>
      <w:r w:rsidRPr="00EF33DE">
        <w:t>121</w:t>
      </w:r>
      <w:r w:rsidR="00D765AC" w:rsidRPr="00EF33DE">
        <w:t>.</w:t>
      </w:r>
      <w:r w:rsidR="00D765AC" w:rsidRPr="00EF33DE">
        <w:tab/>
        <w:t>berie na vedomie pripomienky Dvora audítorov k systémom riadenia a kontroly agentúry ERA vrátane:</w:t>
      </w:r>
    </w:p>
    <w:p w14:paraId="084470A2" w14:textId="77777777" w:rsidR="00D765AC" w:rsidRPr="00EF33DE" w:rsidRDefault="00D765AC" w:rsidP="00D765AC">
      <w:pPr>
        <w:pStyle w:val="NormalHanging12a"/>
        <w:ind w:left="1134"/>
      </w:pPr>
      <w:r w:rsidRPr="00EF33DE">
        <w:lastRenderedPageBreak/>
        <w:t>–</w:t>
      </w:r>
      <w:r w:rsidRPr="00EF33DE">
        <w:tab/>
        <w:t>nedostatočnej dokumentácie, ktorá agentúre neumožnila vyrovnať platby vo výške 144 153 EUR na konferenciu o Európskom systéme riadenia železničnej dopravy v roku 2024, čo potenciálne mohlo ohroziť úplný výber príjmov;</w:t>
      </w:r>
    </w:p>
    <w:p w14:paraId="44A19D4A" w14:textId="77777777" w:rsidR="00D765AC" w:rsidRPr="00EF33DE" w:rsidRDefault="00D765AC" w:rsidP="00D765AC">
      <w:pPr>
        <w:pStyle w:val="NormalHanging12a"/>
        <w:ind w:left="1134"/>
      </w:pPr>
      <w:r w:rsidRPr="00EF33DE">
        <w:t>–</w:t>
      </w:r>
      <w:r w:rsidRPr="00EF33DE">
        <w:tab/>
        <w:t>neskorého vydania oznámení o dlhu v rozpore s článkom 43 zakladajúceho nariadenia agentúry ERA, v ktorom sa vyžaduje vydať oznámenie o dlhu do 60 dní od poskytnutia služby;</w:t>
      </w:r>
    </w:p>
    <w:p w14:paraId="071C00B2" w14:textId="77777777" w:rsidR="00D765AC" w:rsidRPr="00EF33DE" w:rsidRDefault="00D765AC" w:rsidP="00D765AC">
      <w:pPr>
        <w:pStyle w:val="NormalHanging12a"/>
        <w:rPr>
          <w:bCs/>
          <w:i/>
          <w:iCs/>
        </w:rPr>
      </w:pPr>
      <w:r w:rsidRPr="00EF33DE">
        <w:rPr>
          <w:i/>
        </w:rPr>
        <w:t>Odporúčania</w:t>
      </w:r>
    </w:p>
    <w:p w14:paraId="585353DA" w14:textId="12186F2B" w:rsidR="00D765AC" w:rsidRPr="00EF33DE" w:rsidRDefault="00487B92" w:rsidP="00D765AC">
      <w:pPr>
        <w:pStyle w:val="NormalHanging12a"/>
      </w:pPr>
      <w:r w:rsidRPr="00EF33DE">
        <w:t>122</w:t>
      </w:r>
      <w:r w:rsidR="00D765AC" w:rsidRPr="00EF33DE">
        <w:t>.</w:t>
      </w:r>
      <w:r w:rsidR="00D765AC" w:rsidRPr="00EF33DE">
        <w:tab/>
        <w:t>vyzýva agentúry, aby konali v súlade s pripomienkami Dvora audítorov, najmä aby:</w:t>
      </w:r>
    </w:p>
    <w:p w14:paraId="0FC4ABF6" w14:textId="77777777" w:rsidR="00D765AC" w:rsidRPr="00EF33DE" w:rsidRDefault="00D765AC" w:rsidP="00D765AC">
      <w:pPr>
        <w:pStyle w:val="NormalHanging12a"/>
        <w:ind w:left="1134"/>
      </w:pPr>
      <w:r w:rsidRPr="00EF33DE">
        <w:t>–</w:t>
      </w:r>
      <w:r w:rsidRPr="00EF33DE">
        <w:tab/>
        <w:t>agentúra ERA vytvorila a presadzovala štandardizovaný systém sledovania všetkých udalostí, na ktoré sa vzťahuje poplatok, a zaviedla systém na automatizáciu fakturačných procesov s cieľom zabezpečiť vydávanie oznámení o dlhu do 60 dní od poskytnutia služby, čím sa zníži závislosť od manuálnych spúšťacích mechanizmov, presadzovať vnútorné kontroly a zahrnúť do finančného vykazovania včasnosť fakturácie ako kľúčový ukazovateľ výkonnosti (KPI);</w:t>
      </w:r>
    </w:p>
    <w:p w14:paraId="0705C713" w14:textId="77777777" w:rsidR="00D765AC" w:rsidRPr="00EF33DE" w:rsidRDefault="00D765AC" w:rsidP="00D765AC">
      <w:pPr>
        <w:pStyle w:val="NormalHanging12a"/>
        <w:rPr>
          <w:i/>
          <w:iCs/>
        </w:rPr>
      </w:pPr>
      <w:r w:rsidRPr="00EF33DE">
        <w:rPr>
          <w:b/>
          <w:i/>
        </w:rPr>
        <w:t>Agentúry pôsobiace v oblasti životného prostredia a energetiky</w:t>
      </w:r>
      <w:r w:rsidRPr="00EF33DE">
        <w:rPr>
          <w:b/>
          <w:bCs/>
          <w:i/>
          <w:iCs/>
          <w:vertAlign w:val="superscript"/>
        </w:rPr>
        <w:footnoteReference w:id="416"/>
      </w:r>
    </w:p>
    <w:p w14:paraId="03B2DB0E" w14:textId="4E6D8EBA" w:rsidR="00D765AC" w:rsidRPr="00EF33DE" w:rsidRDefault="00487B92" w:rsidP="00D765AC">
      <w:pPr>
        <w:pStyle w:val="NormalHanging12a"/>
      </w:pPr>
      <w:r w:rsidRPr="00EF33DE">
        <w:t>123</w:t>
      </w:r>
      <w:r w:rsidR="00D765AC" w:rsidRPr="00EF33DE">
        <w:t>.</w:t>
      </w:r>
      <w:r w:rsidR="00D765AC" w:rsidRPr="00EF33DE">
        <w:tab/>
        <w:t>berie na vedomie tri pripomienky Dvora audítorov týkajúce sa nezrovnalostí vo verejnom obstarávaní v agentúre EEA vrátane:</w:t>
      </w:r>
    </w:p>
    <w:p w14:paraId="7F8A4F92" w14:textId="77777777" w:rsidR="00D765AC" w:rsidRPr="00EF33DE" w:rsidRDefault="00D765AC" w:rsidP="00D765AC">
      <w:pPr>
        <w:pStyle w:val="NormalHanging12a"/>
        <w:ind w:left="1134"/>
      </w:pPr>
      <w:r w:rsidRPr="00EF33DE">
        <w:t>–</w:t>
      </w:r>
      <w:r w:rsidRPr="00EF33DE">
        <w:tab/>
        <w:t>neoprávnených platieb na základe rámcovej zmluvy na jedálenské a stravovacie služby, refundácie 6 514 EUR bez faktúry adresovanej agentúre v rozpore s článkom 111 ods. 2 nariadenia o rozpočtových pravidlách a zvýšenia cien obedov o 34 % nad dohodnutý mechanizmus indexácie; berie na vedomie odpoveď agentúry, že išlo o ojedinelé prípady, pričom tieto postupy boli odvtedy objasnené a posilnené, a že úprava cien bola spôsobená výnimočnými inflačnými podmienkami;</w:t>
      </w:r>
    </w:p>
    <w:p w14:paraId="781B89AC" w14:textId="77777777" w:rsidR="00D765AC" w:rsidRPr="00EF33DE" w:rsidRDefault="00D765AC" w:rsidP="00D765AC">
      <w:pPr>
        <w:pStyle w:val="NormalHanging12a"/>
        <w:ind w:left="1134"/>
      </w:pPr>
      <w:r w:rsidRPr="00EF33DE">
        <w:t>–</w:t>
      </w:r>
      <w:r w:rsidRPr="00EF33DE">
        <w:tab/>
        <w:t>používania interného systému pre stretnutia expertov na objednávanie stravovacích služieb namiesto objednávok požadovaných v rámcovej zmluve, čo zamedzuje spoľahlivému monitorovaniu kumulatívnych výdavkov a vytvára riziko prekročenia stropu zmluvy v rozpore s článkom 111 ods. 1 a 3 nariadenia o rozpočtových pravidlách; berie na vedomie odpoveď agentúry EEA, že systém pre stretnutia expertov poskytuje zjednodušený kontrolný proces a že zodpovedajúcim spôsobom zmení rámcovú zmluvu; zdôrazňuje, že na riešenie obáv Dvora audítorov v plnom rozsahu by sa systém pre stretnutia expertov mal integrovať do účtovného systému, aby sa zabezpečilo, že všetky objednávky stravovacích služieb automaticky vytvárajú právne záväzné záväzky;</w:t>
      </w:r>
    </w:p>
    <w:p w14:paraId="537D9294" w14:textId="77777777" w:rsidR="00D765AC" w:rsidRPr="00EF33DE" w:rsidRDefault="00D765AC" w:rsidP="00D765AC">
      <w:pPr>
        <w:pStyle w:val="NormalHanging12a"/>
        <w:ind w:left="1134"/>
      </w:pPr>
      <w:r w:rsidRPr="00EF33DE">
        <w:t>–</w:t>
      </w:r>
      <w:r w:rsidRPr="00EF33DE">
        <w:tab/>
        <w:t xml:space="preserve">typ zákazky: konštatuje, že agentúra EEA nešpecifikovala typ konkrétnej zákazky (pevná cena alebo čas a prostriedky) na zmluvu o poradenstve v oblasti IT v hodnote 731 000 EUR, čo je v rozpore s oddielom 1.1 prílohy I k nariadeniu o rozpočtových pravidlách, a preto nie je možné zosúladiť celkovú sumu zákazky s cenou na jedného konzultanta; berie na vedomie vysvetlenie EEA, že toto </w:t>
      </w:r>
      <w:r w:rsidRPr="00EF33DE">
        <w:lastRenderedPageBreak/>
        <w:t>opomenutie nemalo žiadny finančný vplyv, a jej záväzok, že zabezpečí, aby všetky budúce zákazky obsahovali tieto informácie;</w:t>
      </w:r>
    </w:p>
    <w:p w14:paraId="136D24CA" w14:textId="5C0941B2" w:rsidR="00D765AC" w:rsidRPr="00EF33DE" w:rsidRDefault="00487B92" w:rsidP="00D765AC">
      <w:pPr>
        <w:pStyle w:val="NormalHanging12a"/>
      </w:pPr>
      <w:r w:rsidRPr="00EF33DE">
        <w:t>124</w:t>
      </w:r>
      <w:r w:rsidR="00D765AC" w:rsidRPr="00EF33DE">
        <w:t>.</w:t>
      </w:r>
      <w:r w:rsidR="00D765AC" w:rsidRPr="00EF33DE">
        <w:tab/>
        <w:t>berie na vedomie pripomienku Dvora audítorov, že agentúra ECHA podpísala osobitnú zmluvu o IT infraštruktúre v hodnote 8,1 milióna EUR, čím prekročila delegovaný limit povoľujúceho úradníka o 1,3 milióna EUR; berie na vedomie vysvetlenie agentúry, že zmluva bola založená na nezáväzných odhadoch objemu služieb v medziach ročných rozpočtových prostriedkov a že skutočné rozpočtové záväzky neprekročili delegovanú právomoc; nabáda agentúru ECHA, aby zabezpečila jasné zosúladenie medzi finančným delegovaním a zmluvnými záväzkami; vyzýva agentúru, aby zaviedla posilnené výhľadové kontrolné mechanizmy pre externých dodávateľov, ktorí sa podieľajú na práci súvisiacej s regulačným rozhodovaním agentúry;</w:t>
      </w:r>
    </w:p>
    <w:p w14:paraId="5D2917DF" w14:textId="6A2A387B" w:rsidR="00D765AC" w:rsidRPr="00EF33DE" w:rsidRDefault="00487B92" w:rsidP="00D765AC">
      <w:pPr>
        <w:pStyle w:val="NormalHanging12a"/>
      </w:pPr>
      <w:r w:rsidRPr="00EF33DE">
        <w:t>125</w:t>
      </w:r>
      <w:r w:rsidR="00D765AC" w:rsidRPr="00EF33DE">
        <w:t>.</w:t>
      </w:r>
      <w:r w:rsidR="00D765AC" w:rsidRPr="00EF33DE">
        <w:tab/>
        <w:t xml:space="preserve">upozorňuje na obavy, ktoré vyjadrili viaceré organizácie občianskej spoločnosti v súvislosti s potenciálnym profesionálnym konfliktom záujmov v prípade spoločnosti </w:t>
      </w:r>
      <w:proofErr w:type="spellStart"/>
      <w:r w:rsidR="00D765AC" w:rsidRPr="00EF33DE">
        <w:t>Ramboll</w:t>
      </w:r>
      <w:proofErr w:type="spellEnd"/>
      <w:r w:rsidR="00D765AC" w:rsidRPr="00EF33DE">
        <w:t xml:space="preserve"> </w:t>
      </w:r>
      <w:proofErr w:type="spellStart"/>
      <w:r w:rsidR="00D765AC" w:rsidRPr="00EF33DE">
        <w:t>Germany</w:t>
      </w:r>
      <w:proofErr w:type="spellEnd"/>
      <w:r w:rsidR="00D765AC" w:rsidRPr="00EF33DE">
        <w:t xml:space="preserve"> </w:t>
      </w:r>
      <w:proofErr w:type="spellStart"/>
      <w:r w:rsidR="00D765AC" w:rsidRPr="00EF33DE">
        <w:t>GmbH</w:t>
      </w:r>
      <w:proofErr w:type="spellEnd"/>
      <w:r w:rsidR="00D765AC" w:rsidRPr="00EF33DE">
        <w:t xml:space="preserve">, poradenskej spoločnosti, ktorá v minulosti vykonávala technické štúdie pre agentúru ECHA a zároveň poskytovala služby zainteresovaným stranám z odvetvia, ktoré sa snažia ovplyvniť nadchádzajúce obmedzenia látok PFAS; zdôrazňuje, že odborné poradné štruktúry by mali odrážať vyvážené zastúpenie vedeckých, priemyselných a občianskych odborných znalostí s cieľom posilniť legitímnosť a rozhodovanie založené na dôkazoch; berie na vedomie tvrdenie organizácií, že súbežné činnosti spoločnosti </w:t>
      </w:r>
      <w:proofErr w:type="spellStart"/>
      <w:r w:rsidR="00D765AC" w:rsidRPr="00EF33DE">
        <w:t>Ramboll</w:t>
      </w:r>
      <w:proofErr w:type="spellEnd"/>
      <w:r w:rsidR="00D765AC" w:rsidRPr="00EF33DE">
        <w:t xml:space="preserve"> mohli ohroziť nestrannosť požadovanú podľa článku 2 ods. 56 a článku 143 písm. d) nariadenia o rozpočtových pravidlách; zdôrazňuje, že podľa zásady správneho finančného riadenia musí agentúra zabezpečiť, aby sa verejné obstarávanie a vykonávanie zmlúv uskutočňovali spôsobom, ktorý zachováva inštitucionálnu nestrannosť a dôveru verejnosti; poznamenáva, že neidentifikované konflikty záujmov môžu ovplyvniť dôveryhodnosť činností financovaných Úniou aj v prípade, že nedošlo k procesnému pochybeniu; vyzýva na prijatie primeraných záruk, ktoré by riešili skutočné aj zdanlivé riziká;</w:t>
      </w:r>
    </w:p>
    <w:p w14:paraId="0C85B296" w14:textId="70C5B952" w:rsidR="00D765AC" w:rsidRPr="00EF33DE" w:rsidRDefault="00487B92" w:rsidP="00D765AC">
      <w:pPr>
        <w:pStyle w:val="NormalHanging12a"/>
      </w:pPr>
      <w:r w:rsidRPr="00EF33DE">
        <w:t>126</w:t>
      </w:r>
      <w:r w:rsidR="00D765AC" w:rsidRPr="00EF33DE">
        <w:t>.</w:t>
      </w:r>
      <w:r w:rsidR="00D765AC" w:rsidRPr="00EF33DE">
        <w:tab/>
        <w:t xml:space="preserve">berie však na vedomie objasnenie agentúry ECHA, že práca spoločnosti </w:t>
      </w:r>
      <w:proofErr w:type="spellStart"/>
      <w:r w:rsidR="00D765AC" w:rsidRPr="00EF33DE">
        <w:t>Ramboll</w:t>
      </w:r>
      <w:proofErr w:type="spellEnd"/>
      <w:r w:rsidR="00D765AC" w:rsidRPr="00EF33DE">
        <w:t xml:space="preserve"> </w:t>
      </w:r>
      <w:proofErr w:type="spellStart"/>
      <w:r w:rsidR="00D765AC" w:rsidRPr="00EF33DE">
        <w:t>Deutschland</w:t>
      </w:r>
      <w:proofErr w:type="spellEnd"/>
      <w:r w:rsidR="00D765AC" w:rsidRPr="00EF33DE">
        <w:t xml:space="preserve"> pre agentúru v súvislosti s PFAS bola vykonaná v rokoch 2020 až 2021, teda pred spoluprácou poradenskej spoločnosti s odvetvím v roku 2022, a že posúdenia konfliktu záujmov boli vykonané v súlade s postupmi agentúry ECHA v čase zadania zákazky; ďalej konštatuje, že podľa súčasnej rámcovej zmluvy z roku 2024 spoločnosť </w:t>
      </w:r>
      <w:proofErr w:type="spellStart"/>
      <w:r w:rsidR="00D765AC" w:rsidRPr="00EF33DE">
        <w:t>Ramboll</w:t>
      </w:r>
      <w:proofErr w:type="spellEnd"/>
      <w:r w:rsidR="00D765AC" w:rsidRPr="00EF33DE">
        <w:t xml:space="preserve"> nepredložila ponuky na konkrétne zákazky; víta vyhlásenie agentúry ECHA, že v reakcii na žiadosti o prístup k dokumentom vykonala podrobné vnútorné preskúmanie a nezistila žiadny nezvládnutý konflikt záujmov; zdôrazňuje však, že je dôležité zabezpečiť spoľahlivé, proaktívne a výhľadové kontroly konfliktu záujmov v prípade všetkých externých dodávateľov, najmä tých, ktorí sú zapojení do technickej práce, z ktorej vychádzajú citlivé regulačné rozhodnutia; zdôrazňuje, že v expertných skupinách by mali byť v rovnováhe zástupcovia rôznych odvetví vrátane súkromného sektora, vedeckých odvetví a občianskej spoločnosti, aby zastupovali rôzne kompetencie a názory; vyzýva agentúru, aby začlenila kontroly nezávislosti dodávateľov do svojho širšieho rámca vnútornej kontroly a riadenia rizík; zdôrazňuje, že treba zabezpečiť spoľahlivé a proaktívne postupy na predchádzanie akémukoľvek riziku konfliktu záujmov alebo neprípustného ovplyvňovania;</w:t>
      </w:r>
    </w:p>
    <w:p w14:paraId="0020DF8A" w14:textId="6C637B8B" w:rsidR="00D765AC" w:rsidRPr="00EF33DE" w:rsidRDefault="00487B92" w:rsidP="00D765AC">
      <w:pPr>
        <w:pStyle w:val="NormalHanging12a"/>
      </w:pPr>
      <w:r w:rsidRPr="00EF33DE">
        <w:t>127</w:t>
      </w:r>
      <w:r w:rsidR="00D765AC" w:rsidRPr="00EF33DE">
        <w:t>.</w:t>
      </w:r>
      <w:r w:rsidR="00D765AC" w:rsidRPr="00EF33DE">
        <w:tab/>
        <w:t xml:space="preserve">berie na vedomie pripomienku Dvora audítorov, že agentúra EFCA použila pri verejnom obstarávaní na IT služby vzorec, ktorý viedol k tomu, že skutočná váha cenového kritéria klesla pod minimum 30 % odporúčané v usmerneniach Komisie (bod </w:t>
      </w:r>
      <w:r w:rsidR="00D765AC" w:rsidRPr="00EF33DE">
        <w:lastRenderedPageBreak/>
        <w:t>21.2 prílohy I k nariadeniu o rozpočtových pravidlách); berie na vedomie záväzok agentúry EFCA, že v budúcich postupoch verejného obstarávania nebude tento vzorec používať;</w:t>
      </w:r>
    </w:p>
    <w:p w14:paraId="082C69B5" w14:textId="3F876DF8" w:rsidR="00D765AC" w:rsidRPr="00EF33DE" w:rsidRDefault="00487B92" w:rsidP="00D765AC">
      <w:pPr>
        <w:pStyle w:val="NormalHanging12a"/>
      </w:pPr>
      <w:r w:rsidRPr="00EF33DE">
        <w:t>128</w:t>
      </w:r>
      <w:r w:rsidR="00D765AC" w:rsidRPr="00EF33DE">
        <w:t>.</w:t>
      </w:r>
      <w:r w:rsidR="00D765AC" w:rsidRPr="00EF33DE">
        <w:tab/>
        <w:t>berie na vedomie dve pripomienky Dvora audítorov týkajúce sa nezrovnalostí vo verejnom obstarávaní agentúry ACER, ktoré v roku 2024 viedli k neoprávneným platbám; poukazuje na to, že po zmene politiky jedného z predajcov si agentúra ACER objednala podporné služby IT bez právneho základu na šesť týždňov pred podpísaním zmenenej zmluvy, čo viedlo k neoprávneným platbám vo výške 8 179 EUR v rozpore s článkom 172 ods. 1 nariadenia o rozpočtových pravidlách; berie na vedomie odpoveď agentúry, že táto výnimka bola formálne schválená s cieľom zabrániť narušeniu služieb a že platby sa týkali riadne poskytnutých a zdokumentovaných služieb;</w:t>
      </w:r>
    </w:p>
    <w:p w14:paraId="2ADFFD8D" w14:textId="4992A147" w:rsidR="00D765AC" w:rsidRPr="00EF33DE" w:rsidRDefault="00487B92" w:rsidP="00D765AC">
      <w:pPr>
        <w:pStyle w:val="NormalHanging12a"/>
      </w:pPr>
      <w:r w:rsidRPr="00EF33DE">
        <w:t>129</w:t>
      </w:r>
      <w:r w:rsidR="00D765AC" w:rsidRPr="00EF33DE">
        <w:t>.</w:t>
      </w:r>
      <w:r w:rsidR="00D765AC" w:rsidRPr="00EF33DE">
        <w:tab/>
        <w:t>konštatuje, že agentúra ACER prijala v rokovacom konaní zrevidovanú finančnú ponuku, čím sa zvýšila hodnota zákazky po dodaní z 51 450 EUR na 79 450 EUR, čo je v rozpore s článkom 151, článkom 160 ods. 1 a článkom 170 nariadenia o rozpočtových pravidlách;</w:t>
      </w:r>
    </w:p>
    <w:p w14:paraId="6E0EE64C" w14:textId="194206FF" w:rsidR="00D765AC" w:rsidRPr="00EF33DE" w:rsidRDefault="00487B92" w:rsidP="00D765AC">
      <w:pPr>
        <w:pStyle w:val="NormalHanging12a"/>
        <w:rPr>
          <w:bCs/>
        </w:rPr>
      </w:pPr>
      <w:r w:rsidRPr="00EF33DE">
        <w:t>130</w:t>
      </w:r>
      <w:r w:rsidR="00D765AC" w:rsidRPr="00EF33DE">
        <w:t>.</w:t>
      </w:r>
      <w:r w:rsidR="00D765AC" w:rsidRPr="00EF33DE">
        <w:tab/>
        <w:t>pripomína, že pripomienka Dvora audítorov týkajúca sa štrukturálnej závislosti agentúry ACER od dočasných agentúrnych zamestnancov zostáva otvorená od roku 2019, pričom dočasní agentúrni zamestnanci naďalej vykonávajú dlhodobé úlohy, ktoré by za normálnych okolností mali prináležať priamo zamestnaným zamestnancom; konštatuje, že hoci sa počet dočasných agentúrnych zamestnancov znížil z 18 v roku 2023 na 16 v roku 2024, situácia naďalej trvá a agentúra ACER má v úmysle zadať časť týchto činností subdodávateľom; berie na vedomie odpovede agentúry na dotazník, podľa ktorých je z dôvodu nedostatočných interných zdrojov a špecializovaných odborných znalostí potrebné rozsiahle využívanie externých zdrojov; konštatuje, že agentúra ACER externe zabezpečuje širokú škálu funkcií vrátane vysoko špecializovaných poradenských služieb a štúdií v oblasti regulácie energetiky, právnych služieb, organizácie podujatí a rôznych všeobecných služieb, ale že najvýznamnejšia závislosť sa týka oblasti IT, v ktorej navrhovanie, vývoj, zavádzanie, podporu, údržbu a bezpečnosť jej systémov vykonávajú prevažne externí poskytovatelia služieb; v tejto súvislosti zdôrazňuje, že do poskytovania IT služieb agentúre ACER je zapojených viac ako 100 externých odborníkov v oblasti IT (nie nevyhnutne na plný úväzok) v porovnaní s len 17 internými IT zamestnancami, čo vytvára značnú štrukturálnu nerovnováhu; ďalej konštatuje, že agentúra ACER uvádza, že tento model využívania externých zdrojov jej výslovne odporučila Komisia vzhľadom na obmedzený plán pracovných miest agentúry a obmedzené zdroje; zdôrazňuje však, že takáto pretrvávajúca závislosť od externých poskytovateľov základných IT spôsobilostí v kombinácii s pokračujúcim využívaním dočasných agentúrnych zamestnancov na trvalé úlohy vyvoláva obavy v súvislosti s udržaním znalostí, kontinuitou prevádzky a dlhodobou inštitucionálnou kapacitou; zdôrazňuje, že treba urýchlene riešiť rozsiahlu závislosť v oblasti IT, aby sa zabezpečilo udržanie znalostí a kontinuita prevádzky; žiada, aby Komisia a agentúra ACER podali orgánu udeľujúcemu absolutórium správu o prijatých nápravných opatreniach;</w:t>
      </w:r>
    </w:p>
    <w:p w14:paraId="4CA5EBA1" w14:textId="77777777" w:rsidR="00D765AC" w:rsidRPr="00EF33DE" w:rsidRDefault="00D765AC" w:rsidP="00D765AC">
      <w:pPr>
        <w:pStyle w:val="NormalHanging12a"/>
        <w:rPr>
          <w:i/>
          <w:iCs/>
        </w:rPr>
      </w:pPr>
      <w:r w:rsidRPr="00EF33DE">
        <w:rPr>
          <w:i/>
        </w:rPr>
        <w:t>Odporúčania</w:t>
      </w:r>
    </w:p>
    <w:p w14:paraId="144D6505" w14:textId="15133530" w:rsidR="00D765AC" w:rsidRPr="00EF33DE" w:rsidRDefault="00487B92" w:rsidP="00D765AC">
      <w:pPr>
        <w:pStyle w:val="NormalHanging12a"/>
        <w:rPr>
          <w:bCs/>
        </w:rPr>
      </w:pPr>
      <w:r w:rsidRPr="00EF33DE">
        <w:t>131</w:t>
      </w:r>
      <w:r w:rsidR="00D765AC" w:rsidRPr="00EF33DE">
        <w:t>.</w:t>
      </w:r>
      <w:r w:rsidR="00D765AC" w:rsidRPr="00EF33DE">
        <w:tab/>
        <w:t>vyzýva agentúry, aby konali v súlade s pripomienkami Dvora audítorov, najmä aby:</w:t>
      </w:r>
    </w:p>
    <w:p w14:paraId="78292902" w14:textId="77777777" w:rsidR="00D765AC" w:rsidRPr="00EF33DE" w:rsidRDefault="00D765AC" w:rsidP="00D765AC">
      <w:pPr>
        <w:pStyle w:val="NormalHanging12a"/>
        <w:ind w:left="1134"/>
        <w:rPr>
          <w:bCs/>
        </w:rPr>
      </w:pPr>
      <w:r w:rsidRPr="00EF33DE">
        <w:t>i)</w:t>
      </w:r>
      <w:r w:rsidRPr="00EF33DE">
        <w:tab/>
        <w:t xml:space="preserve">agentúra EEA posilnila svoje postupy verejného obstarávania a riadenia zmlúv s </w:t>
      </w:r>
      <w:r w:rsidRPr="00EF33DE">
        <w:lastRenderedPageBreak/>
        <w:t>cieľom predchádzať podobným nezrovnalostiam, a to najmä systematickým presadzovaním požiadaviek nariadenia o rozpočtových pravidlách týkajúcich sa fakturácie a indexácie cien pre všetky rámcové zmluvy, integrovaním systému pre stretnutia expertov do systémov účtovníctva a záväzkov agentúry EEA s cieľom zabezpečiť, aby objednávky stravovacích služieb vytvárali právne záväzné záväzky a umožňovali spoľahlivé monitorovanie kumulatívnych výdavkov v súlade s článkom 111, vyžadovaním začlenenia typu zákazky (pevná cena alebo čas a prostriedky) do všetkých konkrétnych zmlúv v súlade s prílohou I a vykonávaním pravidelných kontrol, odbornej prípravy zamestnancov a posilnených kontrol dohľadu a aby pritom plne dokumentovala všetky prijaté nápravné opatrenia;</w:t>
      </w:r>
    </w:p>
    <w:p w14:paraId="5E173AC5" w14:textId="77777777" w:rsidR="00D765AC" w:rsidRPr="00EF33DE" w:rsidRDefault="00D765AC" w:rsidP="00D765AC">
      <w:pPr>
        <w:pStyle w:val="NormalHanging12a"/>
        <w:ind w:left="1134"/>
        <w:rPr>
          <w:bCs/>
        </w:rPr>
      </w:pPr>
      <w:r w:rsidRPr="00EF33DE">
        <w:t>ii)</w:t>
      </w:r>
      <w:r w:rsidRPr="00EF33DE">
        <w:tab/>
        <w:t>agentúra EFCA zabezpečila dôsledné dodržiavanie pravidiel Únie v oblasti verejného obstarávania tým, že váhu kritéria ceny zachová aspoň na 30 %, poskytla internú odbornú prípravu o riadnom priraďovaní váhy kritériám verejného obstarávania, zaviedla povinné listinné dôkazy (napr. nájomné zmluvy), vykonávala pravidelné audity pobytu a posilnila kontroly s cieľom zabrániť neoprávnenému vyplácaniu príspevkov a podala orgánu udeľujúcemu absolutórium správu o vykonávaní;</w:t>
      </w:r>
    </w:p>
    <w:p w14:paraId="3C3679F3" w14:textId="77777777" w:rsidR="00D765AC" w:rsidRPr="00EF33DE" w:rsidRDefault="00D765AC" w:rsidP="00D765AC">
      <w:pPr>
        <w:pStyle w:val="NormalHanging12a"/>
        <w:ind w:left="1134"/>
        <w:rPr>
          <w:bCs/>
        </w:rPr>
      </w:pPr>
      <w:r w:rsidRPr="00EF33DE">
        <w:t>iii)</w:t>
      </w:r>
      <w:r w:rsidRPr="00EF33DE">
        <w:tab/>
        <w:t>agentúra ACER predchádzala budúcim nezrovnalostiam vo verejnom obstarávaní a zabezpečila plný súlad s nariadením o rozpočtových pravidlách;</w:t>
      </w:r>
    </w:p>
    <w:p w14:paraId="10F125B7" w14:textId="77777777" w:rsidR="00D765AC" w:rsidRPr="00EF33DE" w:rsidRDefault="00D765AC" w:rsidP="00D765AC">
      <w:pPr>
        <w:pStyle w:val="NormalHanging12a"/>
        <w:rPr>
          <w:b/>
          <w:bCs/>
          <w:i/>
          <w:iCs/>
        </w:rPr>
      </w:pPr>
      <w:r w:rsidRPr="00EF33DE">
        <w:rPr>
          <w:b/>
          <w:i/>
        </w:rPr>
        <w:t>Agentúry pôsobiace v ostatných oblastiach</w:t>
      </w:r>
      <w:r w:rsidRPr="00EF33DE">
        <w:rPr>
          <w:b/>
          <w:bCs/>
          <w:i/>
          <w:iCs/>
          <w:vertAlign w:val="superscript"/>
        </w:rPr>
        <w:footnoteReference w:id="417"/>
      </w:r>
    </w:p>
    <w:p w14:paraId="0E408712" w14:textId="1CEC3008" w:rsidR="00D765AC" w:rsidRPr="00EF33DE" w:rsidRDefault="00487B92" w:rsidP="00D765AC">
      <w:pPr>
        <w:pStyle w:val="NormalHanging12a"/>
      </w:pPr>
      <w:r w:rsidRPr="00EF33DE">
        <w:t>132</w:t>
      </w:r>
      <w:r w:rsidR="00D765AC" w:rsidRPr="00EF33DE">
        <w:t>.</w:t>
      </w:r>
      <w:r w:rsidR="00D765AC" w:rsidRPr="00EF33DE">
        <w:tab/>
        <w:t>konštatuje, že v dvoch rokovacích konaniach Úrad BEREC nešpecifikoval výberové kritériá v špecifikáciách obstarávania, čo je v rozpore s bodom 18.2 prílohy I k nariadeniu o rozpočtových pravidlách a predstavuje pre Úrad BEREC riziko, že dodávateľ nemusí byť schopný zmluvy plniť; berie na vedomie vysvetlenie Úradu BEREC, že kapacita dodávateľov bola posúdená prostredníctvom predchádzajúcich konzultácií a že zabezpečí, aby sa výberové kritériá špecifikovali vo všetkých budúcich ponukových konaniach;</w:t>
      </w:r>
    </w:p>
    <w:p w14:paraId="5C8A69BF" w14:textId="2BFB6239" w:rsidR="00D765AC" w:rsidRPr="00EF33DE" w:rsidRDefault="00487B92" w:rsidP="00D765AC">
      <w:pPr>
        <w:pStyle w:val="NormalHanging12a"/>
      </w:pPr>
      <w:r w:rsidRPr="00EF33DE">
        <w:t>133</w:t>
      </w:r>
      <w:r w:rsidR="00D765AC" w:rsidRPr="00EF33DE">
        <w:t>.</w:t>
      </w:r>
      <w:r w:rsidR="00D765AC" w:rsidRPr="00EF33DE">
        <w:tab/>
        <w:t xml:space="preserve">upozorňuje na skutočnosť, že do decembra 2023 bola Komisia povinná podľa článku 48 zakladajúceho nariadenia Úradu BEREC dokončiť jeho päťročné hodnotenie, ktorého cieľom bolo posúdiť potenciálne štrukturálne zmeny alebo zmeny mandátu Úradu BEREC, ako aj akékoľvek finančné dôsledky; konštatuje, že na konci roka 2024 Komisia toto hodnotenie ešte nedokončila a na žiadosť poslanca EP informovala </w:t>
      </w:r>
      <w:r w:rsidR="000311D7" w:rsidRPr="00EF33DE">
        <w:t>Európsky p</w:t>
      </w:r>
      <w:r w:rsidR="00D765AC" w:rsidRPr="00EF33DE">
        <w:t>arlament, že hodnotiacu správu predloží v decembri 2025;</w:t>
      </w:r>
    </w:p>
    <w:p w14:paraId="4507A4AB" w14:textId="65F3EAD7" w:rsidR="00D765AC" w:rsidRPr="00EF33DE" w:rsidRDefault="00487B92" w:rsidP="00D765AC">
      <w:pPr>
        <w:pStyle w:val="NormalHanging12a"/>
      </w:pPr>
      <w:r w:rsidRPr="00EF33DE">
        <w:t>134</w:t>
      </w:r>
      <w:r w:rsidR="00D765AC" w:rsidRPr="00EF33DE">
        <w:t>.</w:t>
      </w:r>
      <w:r w:rsidR="00D765AC" w:rsidRPr="00EF33DE">
        <w:tab/>
        <w:t xml:space="preserve">berie na vedomie pripomienku Dvora audítorov týkajúcu sa nezrovnalosti vo verejnom obstarávaní strediska </w:t>
      </w:r>
      <w:proofErr w:type="spellStart"/>
      <w:r w:rsidR="00D765AC" w:rsidRPr="00EF33DE">
        <w:t>CdT</w:t>
      </w:r>
      <w:proofErr w:type="spellEnd"/>
      <w:r w:rsidR="00D765AC" w:rsidRPr="00EF33DE">
        <w:t xml:space="preserve"> prostredníctvom rokovacieho konania bez predchádzajúceho zverejnenia oznámenia o vyhlásení verejného obstarávania v súvislosti so zákazkou na prenájom nosičov IT vybavenia zadanou v roku 2016; zdôrazňuje, že zmluva bola predĺžená trinásťkrát, pričom sa nesprávne opierala o výnimku pre zákazky na nehnuteľnosti podľa článku 134 ods. 1 písm. h) delegovaného nariadenia Komisie (EÚ) č. 1268/2012, čo je ustanovenie, ktoré sa podľa Dvora audítorov nevzťahuje na prenájom nosičov IT vybavenia;</w:t>
      </w:r>
    </w:p>
    <w:p w14:paraId="51451D9F" w14:textId="5985148B" w:rsidR="00D765AC" w:rsidRPr="00EF33DE" w:rsidRDefault="00487B92" w:rsidP="00D765AC">
      <w:pPr>
        <w:pStyle w:val="NormalHanging12a"/>
      </w:pPr>
      <w:r w:rsidRPr="00EF33DE">
        <w:lastRenderedPageBreak/>
        <w:t>135</w:t>
      </w:r>
      <w:r w:rsidR="00D765AC" w:rsidRPr="00EF33DE">
        <w:t>.</w:t>
      </w:r>
      <w:r w:rsidR="00D765AC" w:rsidRPr="00EF33DE">
        <w:tab/>
        <w:t>konštatuje, že agentúra ENISA neprijala pred začatím postupov verejného obstarávania na operačné výdavky riadne rozhodnutie o financovaní, čo bráni účinnému plánovaniu a dohľadu a je v rozpore s článkom 32 ods. 1 a článkom 72 ods. 3 písm. b) jej rozpočtových pravidiel; berie na vedomie odpoveď agentúry ENISA, že s pripomienkou súhlasí a na riešenie tohto problému podnikla potrebné kroky;</w:t>
      </w:r>
    </w:p>
    <w:p w14:paraId="638E2D02" w14:textId="6171FB8D" w:rsidR="00D765AC" w:rsidRPr="00EF33DE" w:rsidRDefault="00487B92" w:rsidP="00D765AC">
      <w:pPr>
        <w:pStyle w:val="NormalHanging12a"/>
      </w:pPr>
      <w:r w:rsidRPr="00EF33DE">
        <w:t>136</w:t>
      </w:r>
      <w:r w:rsidR="00D765AC" w:rsidRPr="00EF33DE">
        <w:t>.</w:t>
      </w:r>
      <w:r w:rsidR="00D765AC" w:rsidRPr="00EF33DE">
        <w:tab/>
        <w:t xml:space="preserve">konštatuje, že v prípade štyroch konferencií (2022 – 2024) prekročili priemerné sadzby uhradené agentúrou ENISA za ubytovanie v hoteli stropy platné pre zamestnancov Únie, pričom v prípade dvoch podujatí boli zistené vysoké poplatky za zrušenie (30 % celkových nákladov); poukazuje na nedostatok usmernení alebo </w:t>
      </w:r>
      <w:r w:rsidR="00D765AC" w:rsidRPr="00EF33DE">
        <w:rPr>
          <w:i/>
          <w:iCs/>
        </w:rPr>
        <w:t xml:space="preserve">ex </w:t>
      </w:r>
      <w:proofErr w:type="spellStart"/>
      <w:r w:rsidR="00D765AC" w:rsidRPr="00EF33DE">
        <w:rPr>
          <w:i/>
          <w:iCs/>
        </w:rPr>
        <w:t>ante</w:t>
      </w:r>
      <w:proofErr w:type="spellEnd"/>
      <w:r w:rsidR="00D765AC" w:rsidRPr="00EF33DE">
        <w:t xml:space="preserve"> kontrol pri organizácii konferencií; berie na vedomie odpoveď agentúry ENISA, že so zistením súhlasí a prijme nápravné opatrenia;</w:t>
      </w:r>
    </w:p>
    <w:p w14:paraId="6061942B" w14:textId="6CCC2F01" w:rsidR="00D765AC" w:rsidRPr="00EF33DE" w:rsidRDefault="00487B92" w:rsidP="00D765AC">
      <w:pPr>
        <w:pStyle w:val="NormalHanging12a"/>
      </w:pPr>
      <w:r w:rsidRPr="00EF33DE">
        <w:t>137</w:t>
      </w:r>
      <w:r w:rsidR="00D765AC" w:rsidRPr="00EF33DE">
        <w:t>.</w:t>
      </w:r>
      <w:r w:rsidR="00D765AC" w:rsidRPr="00EF33DE">
        <w:tab/>
        <w:t>upozorňuje na postup verejného obstarávania služieb v oblasti výskumu a vývoja, v ktorom chýbala dostatočná dokumentácia na odôvodnenie odhadovanej hodnoty zákazky a nevymedzili sa konkrétne a merateľné výberové kritériá, ako sa vyžaduje v článku 167 a bode 18.2 prílohy I k nariadeniu o rozpočtových pravidlách; berie na vedomie odpoveď agentúry ENISA, že sa touto otázkou už zaoberala;</w:t>
      </w:r>
    </w:p>
    <w:p w14:paraId="1A7E2BC9" w14:textId="703430F2" w:rsidR="00D765AC" w:rsidRPr="00EF33DE" w:rsidRDefault="00487B92" w:rsidP="00D765AC">
      <w:pPr>
        <w:pStyle w:val="NormalHanging12a"/>
      </w:pPr>
      <w:r w:rsidRPr="00EF33DE">
        <w:t>138</w:t>
      </w:r>
      <w:r w:rsidR="00D765AC" w:rsidRPr="00EF33DE">
        <w:t>.</w:t>
      </w:r>
      <w:r w:rsidR="00D765AC" w:rsidRPr="00EF33DE">
        <w:tab/>
        <w:t xml:space="preserve">berie na vedomie pripomienku Dvora audítorov týkajúcu sa inštitútu EIT, najmä externej </w:t>
      </w:r>
      <w:r w:rsidR="00D765AC" w:rsidRPr="00EF33DE">
        <w:rPr>
          <w:i/>
          <w:iCs/>
        </w:rPr>
        <w:t>ex post</w:t>
      </w:r>
      <w:r w:rsidR="00D765AC" w:rsidRPr="00EF33DE">
        <w:t xml:space="preserve"> kontroly reprezentatívnej vzorky nákladových položiek v rámci grantových platieb, ktorej výsledkom bola celková miera chybovosti na úrovni 0,4 %; konštatuje, že Dvor audítorov prepočítal celkovú mieru chybovosti danej vzorky, pričom do nej zahrnul dodatočnú neoprávnenú sumu, ktorú zistil vo svojom audite, a dospel k záveru, že grantové platby boli ovplyvnené odhadovanou mierou chybovosti na úrovni 0,8 %, ktorá sa vzťahovala na grantové platby inštitútu EIT vo výške 6 miliónov EUR zaúčtované v roku 2024, a uvádza, že chybou môže byť ovplyvnených približne 50 000 EUR;</w:t>
      </w:r>
    </w:p>
    <w:p w14:paraId="756282A7" w14:textId="1D46B039" w:rsidR="00D765AC" w:rsidRPr="00EF33DE" w:rsidRDefault="00487B92" w:rsidP="00D765AC">
      <w:pPr>
        <w:pStyle w:val="NormalHanging12a"/>
      </w:pPr>
      <w:r w:rsidRPr="00EF33DE">
        <w:t>139</w:t>
      </w:r>
      <w:r w:rsidR="00D765AC" w:rsidRPr="00EF33DE">
        <w:t>.</w:t>
      </w:r>
      <w:r w:rsidR="00D765AC" w:rsidRPr="00EF33DE">
        <w:tab/>
        <w:t>konštatuje, že inštitút EIT v roku 2023 zmenil svoje dohody o grante z ročnej na viacročnú štruktúru; upozorňuje na skutočnosť, že táto zmena má vplyv na hodnotenie Dvora audítorov týkajúce sa zákonnosti a správnosti, ktoré možno vykonať len počas priebežných a konečných platieb; konštatuje, že v roku 2024 vyplatil inštitút EIT v rámci predbežného financovania na viacročné dohody 412 miliónov EUR, čo predstavuje 92,9 % celkových platieb za daný rok; berie na vedomie, že zákonnosť a správnosť týchto platieb sa bude posudzovať v budúcich rokoch; zdôrazňuje, že takýto vysoký podiel platieb predbežného financovania si vyžaduje posilnenie monitorovacích a kontrolných mechanizmov s cieľom zmierniť riziko budúcich finančných opráv alebo vymáhania;</w:t>
      </w:r>
    </w:p>
    <w:p w14:paraId="5F3B2931" w14:textId="3BE33B5F" w:rsidR="00D765AC" w:rsidRPr="00EF33DE" w:rsidRDefault="00487B92" w:rsidP="00D765AC">
      <w:pPr>
        <w:pStyle w:val="NormalHanging12a"/>
      </w:pPr>
      <w:r w:rsidRPr="00EF33DE">
        <w:t>140</w:t>
      </w:r>
      <w:r w:rsidR="00D765AC" w:rsidRPr="00EF33DE">
        <w:t>.</w:t>
      </w:r>
      <w:r w:rsidR="00D765AC" w:rsidRPr="00EF33DE">
        <w:tab/>
        <w:t>vyjadruje znepokojenie v súvislosti s vyšetrovaniami úradu OLAF v troch rôznych prípadoch ukončenými v roku 2024 a s jeho následnými finančnými a administratívnymi odporúčaniami; konštatuje, že úrad OLAF odporučil, aby inštitút EIT vymáhal od vyšetrovaných prijímateľov významné sumy; berie na vedomie, že suma, ktorá sa má vymôcť, sa týka dohôd o grante uzatvorených v rokoch 2020 až 2023; konštatuje, že v roku 2024 vykonal inštitút EIT v rámci predbežného financovania platbu vo výške 52,1 milióna EUR v súvislosti s dohodou o grante z roku 2023 a v roku 2024 nebola táto platby súčasťou kontrolovaného súboru platieb Dvora audítorov;</w:t>
      </w:r>
    </w:p>
    <w:p w14:paraId="7BA8259F" w14:textId="17697BFD" w:rsidR="00D765AC" w:rsidRPr="00EF33DE" w:rsidRDefault="00487B92" w:rsidP="00D765AC">
      <w:pPr>
        <w:pStyle w:val="NormalHanging12a"/>
      </w:pPr>
      <w:r w:rsidRPr="00EF33DE">
        <w:t>141</w:t>
      </w:r>
      <w:r w:rsidR="00D765AC" w:rsidRPr="00EF33DE">
        <w:t>.</w:t>
      </w:r>
      <w:r w:rsidR="00D765AC" w:rsidRPr="00EF33DE">
        <w:tab/>
        <w:t xml:space="preserve">s osobitnou pozornosťou berie na vedomie vysvetlenia, ktoré poskytol riaditeľ inštitútu EIT počas vypočutia 1. decembra 2025, že nezrovnalosti sa týkajú prijímateľov grantov </w:t>
      </w:r>
      <w:r w:rsidR="00D765AC" w:rsidRPr="00EF33DE">
        <w:lastRenderedPageBreak/>
        <w:t>inštitútu EIT, a nie jeho zamestnancov, a že v obidvoch hlavných prípadoch agentúra odhalila nezrovnalosti a sama ich proaktívne oznámila úradu OLAF; ďalej konštatuje, že inštitút EIT okamžite po prijatí záverečných správ úradu OLAF prijal nápravné opatrenia, najmä pokiaľ ide o hlavnú nezrovnalosť, vrátane pozastavenia všetkých platieb príslušnému prijímateľovi, predčasného ukončenia platnej dohody o grante a začatia postupov vymáhania grantov, ktorých sa táto nezrovnalosť týkala v minulosti, ako aj požiadavku, aby prijímateľ zlepšil svoje procesy a postupy; očakáva, že inštitút EIT v plnej miere vykoná všetky následné opatrenia vyplývajúce z odporúčaní úradu OLAF a zabezpečí, aby posilnené kontrolné mechanizmy účinne zmierňovali podobné riziká v budúcich cykloch financovania;</w:t>
      </w:r>
    </w:p>
    <w:p w14:paraId="7CB84962" w14:textId="44C64F88" w:rsidR="00D765AC" w:rsidRPr="00EF33DE" w:rsidRDefault="00487B92" w:rsidP="00D765AC">
      <w:pPr>
        <w:pStyle w:val="NormalHanging12a"/>
      </w:pPr>
      <w:r w:rsidRPr="00EF33DE">
        <w:t>142</w:t>
      </w:r>
      <w:r w:rsidR="00D765AC" w:rsidRPr="00EF33DE">
        <w:t>.</w:t>
      </w:r>
      <w:r w:rsidR="00D765AC" w:rsidRPr="00EF33DE">
        <w:tab/>
        <w:t>poukazuje na to, že vzhľadom na zložitosť jedného z troch prípadov inštitút EIT úzko spolupracuje s Právnym servisom Komisie, úradom OLAF a GR BUDG, pričom suma, ktorá sa má vymôcť, sa v súčasnosti odhaduje približne na 15 – 20 miliónov EUR;</w:t>
      </w:r>
    </w:p>
    <w:p w14:paraId="44E421EC" w14:textId="06E5FE35" w:rsidR="00D765AC" w:rsidRPr="00EF33DE" w:rsidRDefault="00487B92" w:rsidP="00D765AC">
      <w:pPr>
        <w:pStyle w:val="NormalHanging12a"/>
      </w:pPr>
      <w:r w:rsidRPr="00EF33DE">
        <w:t>143</w:t>
      </w:r>
      <w:r w:rsidR="00D765AC" w:rsidRPr="00EF33DE">
        <w:t>.</w:t>
      </w:r>
      <w:r w:rsidR="00D765AC" w:rsidRPr="00EF33DE">
        <w:tab/>
        <w:t>uznáva, že inštitút EIT v roku 2024 posúdil svoje vnútorné kontroly a identifikoval tri hlavné riziká s vysokou pravdepodobnosťou výskytu a významným vplyvom na jeho činnosti:</w:t>
      </w:r>
    </w:p>
    <w:p w14:paraId="7EF6352B" w14:textId="77777777" w:rsidR="00D765AC" w:rsidRPr="00EF33DE" w:rsidRDefault="00D765AC" w:rsidP="00D765AC">
      <w:pPr>
        <w:pStyle w:val="NormalHanging12a"/>
        <w:ind w:left="1134"/>
      </w:pPr>
      <w:r w:rsidRPr="00EF33DE">
        <w:t>–</w:t>
      </w:r>
      <w:r w:rsidRPr="00EF33DE">
        <w:tab/>
        <w:t>nedostatočné ľudské zdroje: konštatuje, že Dvor audítorov a Útvar Komisie pre vnútorný audit uznávajú toto riziko, pričom poukazujú na nezrovnalosti z dôvodu nedostatočného počtu zamestnancov; naliehavo vyzýva na zvýšenie počtu zamestnancov a na zodpovedajúce navýšenie finančných prostriedkov;</w:t>
      </w:r>
    </w:p>
    <w:p w14:paraId="4662BC0A" w14:textId="77777777" w:rsidR="00D765AC" w:rsidRPr="00EF33DE" w:rsidRDefault="00D765AC" w:rsidP="00D765AC">
      <w:pPr>
        <w:pStyle w:val="NormalHanging12a"/>
        <w:ind w:left="1134"/>
      </w:pPr>
      <w:r w:rsidRPr="00EF33DE">
        <w:t>–</w:t>
      </w:r>
      <w:r w:rsidRPr="00EF33DE">
        <w:tab/>
        <w:t>strategický pokrok znalostných a inovačných spoločenstiev: vyjadruje poľutovanie nad tým, že z dôvodu nesúladu, podvodov alebo iných faktorov nemusia znalostné a inovačné spoločenstvá (ZIS) dosiahnuť strategické ciele; vyjadruje znepokojenie nad tým, že niektoré ZIS naďalej zaostávajú, pokiaľ ide o systémy boja proti podvodom, pričom prebiehajú preskúmania vyšetrovaní úradu OLAF týkajúce sa ZIS, ktoré si možno budú vyžadovať vymáhanie finančných prostriedkov;</w:t>
      </w:r>
    </w:p>
    <w:p w14:paraId="54D4AA91" w14:textId="77777777" w:rsidR="00D765AC" w:rsidRPr="00EF33DE" w:rsidRDefault="00D765AC" w:rsidP="00D765AC">
      <w:pPr>
        <w:pStyle w:val="NormalHanging12a"/>
        <w:ind w:left="1134"/>
      </w:pPr>
      <w:r w:rsidRPr="00EF33DE">
        <w:t>–</w:t>
      </w:r>
      <w:r w:rsidRPr="00EF33DE">
        <w:tab/>
      </w:r>
      <w:proofErr w:type="spellStart"/>
      <w:r w:rsidRPr="00EF33DE">
        <w:t>kybernetickobezpečnostné</w:t>
      </w:r>
      <w:proofErr w:type="spellEnd"/>
      <w:r w:rsidRPr="00EF33DE">
        <w:t xml:space="preserve"> hrozby: kybernetické útoky predstavujú veľmi veľké riziko, ktoré môže ovplyvniť kontinuitu činností, spôsobiť stratu údajov a poškodiť dobré meno;</w:t>
      </w:r>
    </w:p>
    <w:p w14:paraId="7DA05BD5" w14:textId="4055FD03" w:rsidR="00D765AC" w:rsidRPr="00EF33DE" w:rsidRDefault="00487B92" w:rsidP="00D765AC">
      <w:pPr>
        <w:pStyle w:val="NormalHanging12a"/>
      </w:pPr>
      <w:r w:rsidRPr="00EF33DE">
        <w:t>144</w:t>
      </w:r>
      <w:r w:rsidR="00D765AC" w:rsidRPr="00EF33DE">
        <w:t>.</w:t>
      </w:r>
      <w:r w:rsidR="00D765AC" w:rsidRPr="00EF33DE">
        <w:tab/>
        <w:t>upozorňuje na dve rozpočtové nezrovnalosti v opravnom rozpočte inštitútu EIT na rok 2025:</w:t>
      </w:r>
    </w:p>
    <w:p w14:paraId="0BEFEE72" w14:textId="77777777" w:rsidR="00D765AC" w:rsidRPr="00EF33DE" w:rsidRDefault="00D765AC" w:rsidP="00D765AC">
      <w:pPr>
        <w:pStyle w:val="NormalHanging12a"/>
        <w:ind w:left="1134"/>
      </w:pPr>
      <w:r w:rsidRPr="00EF33DE">
        <w:t>–</w:t>
      </w:r>
      <w:r w:rsidRPr="00EF33DE">
        <w:tab/>
        <w:t>vyrovnanosť rozpočtu: konštatuje, že pôvodná verzia vykázala príjmy vo výške 463,6 milióna EUR oproti výdavkom vo výške 446,7 milióna EUR, čo je v rozpore s článkami 8 a 16 rámcového nariadenia o rozpočtových pravidlách; berie na vedomie opravenú verziu k 31. marcu 2025;</w:t>
      </w:r>
    </w:p>
    <w:p w14:paraId="0E9B4CD4" w14:textId="77777777" w:rsidR="00D765AC" w:rsidRPr="00EF33DE" w:rsidRDefault="00D765AC" w:rsidP="00D765AC">
      <w:pPr>
        <w:pStyle w:val="NormalHanging12a"/>
        <w:ind w:left="1134"/>
      </w:pPr>
      <w:r w:rsidRPr="00EF33DE">
        <w:t>–</w:t>
      </w:r>
      <w:r w:rsidRPr="00EF33DE">
        <w:tab/>
        <w:t>chyba v klasifikácii príjmov: konštatuje, že inštitút EIT zahrnul do hlavy 2 „Príspevky“ vonkajšie pripísané príjmy vo výške 16,7 milióna EUR namiesto vytvorenia osobitnej kapitoly, čo je v rozpore s článkami 8, 20, 21 a 25; konštatuje, že inštitút EIT sa odvtedy zaviazal reštrukturalizovať svoj rozpočet, aby takéto príjmy v roku 2025 riadne klasifikoval;</w:t>
      </w:r>
    </w:p>
    <w:p w14:paraId="76DF2A71" w14:textId="3DD83A0D" w:rsidR="00D765AC" w:rsidRPr="00EF33DE" w:rsidRDefault="00487B92" w:rsidP="00D765AC">
      <w:pPr>
        <w:pStyle w:val="NormalHanging12a"/>
      </w:pPr>
      <w:r w:rsidRPr="00EF33DE">
        <w:t>145</w:t>
      </w:r>
      <w:r w:rsidR="00D765AC" w:rsidRPr="00EF33DE">
        <w:t>.</w:t>
      </w:r>
      <w:r w:rsidR="00D765AC" w:rsidRPr="00EF33DE">
        <w:tab/>
      </w:r>
      <w:bookmarkStart w:id="15" w:name="_Hlk216795090"/>
      <w:r w:rsidR="00D765AC" w:rsidRPr="00EF33DE">
        <w:t xml:space="preserve">konštatuje, že rámcová zmluva inštitútu EIT o cestovných službách nie je v súlade so </w:t>
      </w:r>
      <w:r w:rsidR="00D765AC" w:rsidRPr="00EF33DE">
        <w:lastRenderedPageBreak/>
        <w:t>zmluvnými podmienkami, keďže objednávky ani konkrétne zmluvy sa nepoužívajú na objednávanie cestovných služieb; konštatuje, že EIT využíva cestovné príkazy zamestnancov ako právne záväzky, ale neoznamuje ich dodávateľovi a namiesto toho prenáša plnú zodpovednosť na cestujúcich zamestnancov, ktorí si musia cestovné služby objednávať priamo e-mailom</w:t>
      </w:r>
      <w:bookmarkEnd w:id="15"/>
      <w:r w:rsidR="00D765AC" w:rsidRPr="00EF33DE">
        <w:t>; poukazuje na tri prípady, keď cestovné príkazy a žiadosti o preplatenie nákladov neboli schválené riadne poverenými zamestnancami, a na to, že inštitút EIT nemá spoľahlivý systém na monitorovanie dodržiavania zmluvného stropu; berie na vedomie odpoveď inštitútu EIT, v ktorej potvrdil, že zmluvný strop nebol prekročený, vyzýva však inštitút, aby zabezpečil riadne delegovanie právomocí schvaľovacieho orgánu a zaviedol monitorovací systém na sledovanie dodržiavania zmluvného stropu;</w:t>
      </w:r>
    </w:p>
    <w:p w14:paraId="6A6C318D" w14:textId="2B37D605" w:rsidR="00D765AC" w:rsidRPr="00EF33DE" w:rsidRDefault="00487B92" w:rsidP="00D765AC">
      <w:pPr>
        <w:pStyle w:val="NormalHanging12a"/>
      </w:pPr>
      <w:r w:rsidRPr="00EF33DE">
        <w:t>146</w:t>
      </w:r>
      <w:r w:rsidR="00D765AC" w:rsidRPr="00EF33DE">
        <w:t>.</w:t>
      </w:r>
      <w:r w:rsidR="00D765AC" w:rsidRPr="00EF33DE">
        <w:tab/>
        <w:t>konštatuje, že inštitút EIT preniesol 118 697 EUR v záväzkoch týkajúcich sa nákladov na zamestnancov do roku 2025 ako rozpočtové prostriedky C9, hoci v článku 12 ods. 5 rámcového nariadenia o rozpočtových pravidlách sa vyžaduje zrušenie takýchto záväzkov do konca roka; berie na vedomie, že inštitút EIT tento problém uznal a zaviazal sa posilniť vnútorné kontroly s cieľom zabrániť ich opätovnému výskytu;</w:t>
      </w:r>
    </w:p>
    <w:p w14:paraId="53B5DBD8" w14:textId="181A5ABB" w:rsidR="00D765AC" w:rsidRPr="00EF33DE" w:rsidRDefault="00487B92" w:rsidP="00D765AC">
      <w:pPr>
        <w:pStyle w:val="NormalHanging12a"/>
      </w:pPr>
      <w:r w:rsidRPr="00EF33DE">
        <w:t>147</w:t>
      </w:r>
      <w:r w:rsidR="00D765AC" w:rsidRPr="00EF33DE">
        <w:t>.</w:t>
      </w:r>
      <w:r w:rsidR="00D765AC" w:rsidRPr="00EF33DE">
        <w:tab/>
        <w:t>berie na vedomie strategickú úlohu agentúry EUSPA ako kľúčového piliera vesmírneho programu EÚ pri posilňovaní priemyselnej základne, konkurencieschopnosti a inovácií Únie; vyzýva Komisiu, aby pri príprave budúceho viacročného finančného rámca (VFR) zabezpečila, že agentúra EUSPA bude mať primerané právomoci a zdroje na posilnenie svojej výkonnostnej a realizačnej kapacity na podporu strategickej autonómie a zvrchovanosti Únie, a to aj prostredníctvom vykonávania nových úloh podľa aktu EÚ o vesmíre; zdôrazňuje význam uprednostňovania európskeho verejného obstarávania v oblastiach, ktoré sú rozhodujúce pre odolnosť, bezpečnosť a technologickú nezávislosť Únie;</w:t>
      </w:r>
    </w:p>
    <w:p w14:paraId="02BFBD59" w14:textId="46177467" w:rsidR="00D765AC" w:rsidRPr="00EF33DE" w:rsidRDefault="00487B92" w:rsidP="00D765AC">
      <w:pPr>
        <w:pStyle w:val="NormalHanging12a"/>
      </w:pPr>
      <w:r w:rsidRPr="00EF33DE">
        <w:t>148</w:t>
      </w:r>
      <w:r w:rsidR="00D765AC" w:rsidRPr="00EF33DE">
        <w:t>.</w:t>
      </w:r>
      <w:r w:rsidR="00D765AC" w:rsidRPr="00EF33DE">
        <w:tab/>
        <w:t>vyzýva agentúry, aby konali v súlade s pripomienkami Dvora audítorov, najmä aby:</w:t>
      </w:r>
    </w:p>
    <w:p w14:paraId="10CFA493" w14:textId="77777777" w:rsidR="00D765AC" w:rsidRPr="00EF33DE" w:rsidRDefault="00D765AC" w:rsidP="00D765AC">
      <w:pPr>
        <w:pStyle w:val="NormalHanging12a"/>
        <w:ind w:left="1134"/>
      </w:pPr>
      <w:r w:rsidRPr="00EF33DE">
        <w:t>i)</w:t>
      </w:r>
      <w:r w:rsidRPr="00EF33DE">
        <w:tab/>
        <w:t>Úrad BEREC zabezpečil úplný súlad s pravidlami verejného obstarávania systematickým vymedzovaním podmienok účasti na rokovacích konaniach a posilnil mechanizmy zabezpečovania kapacít;</w:t>
      </w:r>
    </w:p>
    <w:p w14:paraId="08E95973" w14:textId="77777777" w:rsidR="00D765AC" w:rsidRPr="00EF33DE" w:rsidRDefault="00D765AC" w:rsidP="00D765AC">
      <w:pPr>
        <w:pStyle w:val="NormalHanging12a"/>
        <w:ind w:left="1134"/>
      </w:pPr>
      <w:r w:rsidRPr="00EF33DE">
        <w:t>ii)</w:t>
      </w:r>
      <w:r w:rsidRPr="00EF33DE">
        <w:tab/>
        <w:t xml:space="preserve">stredisko </w:t>
      </w:r>
      <w:proofErr w:type="spellStart"/>
      <w:r w:rsidRPr="00EF33DE">
        <w:t>CdT</w:t>
      </w:r>
      <w:proofErr w:type="spellEnd"/>
      <w:r w:rsidRPr="00EF33DE">
        <w:t xml:space="preserve"> posilnilo kontroly verejného obstarávania s cieľom zabrániť opätovnému výskytu nesúladu s rozpočtovými pravidlami Únie a vnútornými rozpočtovými pravidlami;</w:t>
      </w:r>
    </w:p>
    <w:p w14:paraId="7B19442D" w14:textId="77777777" w:rsidR="00D765AC" w:rsidRPr="00EF33DE" w:rsidRDefault="00D765AC" w:rsidP="00D765AC">
      <w:pPr>
        <w:pStyle w:val="NormalHanging12a"/>
        <w:ind w:left="1134"/>
        <w:rPr>
          <w:bCs/>
        </w:rPr>
      </w:pPr>
      <w:r w:rsidRPr="00EF33DE">
        <w:t>iii)</w:t>
      </w:r>
      <w:r w:rsidRPr="00EF33DE">
        <w:tab/>
        <w:t xml:space="preserve">agentúra ENISA prijímala rozhodnutia o financovaní pred verejným obstarávaním, zaviedla usmernenia a </w:t>
      </w:r>
      <w:r w:rsidRPr="00EF33DE">
        <w:rPr>
          <w:i/>
          <w:iCs/>
        </w:rPr>
        <w:t xml:space="preserve">ex </w:t>
      </w:r>
      <w:proofErr w:type="spellStart"/>
      <w:r w:rsidRPr="00EF33DE">
        <w:rPr>
          <w:i/>
          <w:iCs/>
        </w:rPr>
        <w:t>ante</w:t>
      </w:r>
      <w:proofErr w:type="spellEnd"/>
      <w:r w:rsidRPr="00EF33DE">
        <w:t xml:space="preserve"> kontroly v súvislosti s organizáciou konferencií a zabezpečila úplnú dokumentáciu a merateľné výberové kritériá vo všetkých postupoch;</w:t>
      </w:r>
    </w:p>
    <w:p w14:paraId="1359636B" w14:textId="21EE005D" w:rsidR="00D765AC" w:rsidRPr="00EF33DE" w:rsidRDefault="00D765AC" w:rsidP="00D765AC">
      <w:pPr>
        <w:pStyle w:val="NormalHanging12a"/>
        <w:ind w:left="1134"/>
      </w:pPr>
      <w:r w:rsidRPr="00EF33DE">
        <w:t>iv)</w:t>
      </w:r>
      <w:r w:rsidRPr="00EF33DE">
        <w:tab/>
        <w:t>inštitút EIT posilnil dohľad nad externými overovateľmi a vylepšil kontrolné zoznamy, ktoré používa na preskúmanie, zabezpečil riadnu rozpočtovú vyrovnanosť a klasifikáciu príjmov, zlepšil vykonávanie svojej rámcovej zmluvy o cestovných službách a posilnil vnútorné kontroly s cieľom zabrániť neoprávneným prenosom prostriedkov;</w:t>
      </w:r>
    </w:p>
    <w:p w14:paraId="6747B717" w14:textId="0CD95D4D" w:rsidR="00D765AC" w:rsidRPr="00EF33DE" w:rsidRDefault="00487B92" w:rsidP="00D765AC">
      <w:pPr>
        <w:pStyle w:val="NormalHanging12a"/>
      </w:pPr>
      <w:r w:rsidRPr="00EF33DE">
        <w:t>149</w:t>
      </w:r>
      <w:r w:rsidR="00D765AC" w:rsidRPr="00EF33DE">
        <w:t>.</w:t>
      </w:r>
      <w:r w:rsidR="00D765AC" w:rsidRPr="00EF33DE">
        <w:tab/>
        <w:t>okrem toho vyzýva, aby:</w:t>
      </w:r>
    </w:p>
    <w:p w14:paraId="4547E88A" w14:textId="77777777" w:rsidR="00D765AC" w:rsidRPr="00EF33DE" w:rsidRDefault="00D765AC" w:rsidP="00D765AC">
      <w:pPr>
        <w:pStyle w:val="NormalHanging12a"/>
        <w:ind w:left="1134"/>
      </w:pPr>
      <w:r w:rsidRPr="00EF33DE">
        <w:lastRenderedPageBreak/>
        <w:t>i)</w:t>
      </w:r>
      <w:r w:rsidRPr="00EF33DE">
        <w:tab/>
        <w:t>Úrad BEREC informoval orgán udeľujúci absolutórium o včasnom dokončení oneskoreného päťročného hodnotenia Komisiou a následných opatreniach;</w:t>
      </w:r>
    </w:p>
    <w:p w14:paraId="72B0C148" w14:textId="77777777" w:rsidR="00D765AC" w:rsidRPr="00EF33DE" w:rsidRDefault="00D765AC" w:rsidP="00D765AC">
      <w:pPr>
        <w:pStyle w:val="NormalHanging12a"/>
        <w:ind w:left="1134"/>
      </w:pPr>
      <w:r w:rsidRPr="00EF33DE">
        <w:t>ii)</w:t>
      </w:r>
      <w:r w:rsidRPr="00EF33DE">
        <w:tab/>
        <w:t>agentúra ENISA informovala orgán udeľujúci absolutórium o pokroku pri vykonávaní nápravných opatrení týkajúcich sa plánovania verejného obstarávania, riadenia konferencií a dokumentácie k postupom výskumu a vývoja;</w:t>
      </w:r>
    </w:p>
    <w:p w14:paraId="01F3EE7B" w14:textId="22B7E47F" w:rsidR="00D765AC" w:rsidRPr="00EF33DE" w:rsidRDefault="00D765AC" w:rsidP="00D765AC">
      <w:pPr>
        <w:pStyle w:val="NormalHanging12a"/>
        <w:ind w:left="1134"/>
      </w:pPr>
      <w:r w:rsidRPr="00EF33DE">
        <w:t>iii)</w:t>
      </w:r>
      <w:r w:rsidRPr="00EF33DE">
        <w:tab/>
        <w:t xml:space="preserve">inštitút EIT informoval orgán udeľujúci absolutórium o vykonaní odporúčaní úradu OLAF a posilnených kontrolných mechanizmoch s cieľom zabrániť ich opakovaniu v budúcnosti; naďalej posilňoval správu svojej kybernetickej bezpečnosti v plnom súlade s nariadením (EÚ, </w:t>
      </w:r>
      <w:proofErr w:type="spellStart"/>
      <w:r w:rsidRPr="00EF33DE">
        <w:t>Euratom</w:t>
      </w:r>
      <w:proofErr w:type="spellEnd"/>
      <w:r w:rsidRPr="00EF33DE">
        <w:t>) 2023/2841 s cieľom ďalej posilňovať vnútorné spôsobilosti v oblasti kybernetickej odolnosti;</w:t>
      </w:r>
      <w:r w:rsidR="00487B93" w:rsidRPr="00EF33DE">
        <w:t xml:space="preserve"> zaviedol politiku prístupu k dokumentom s cieľom umožniť parlamentnú a verejnú kontrolu využívania finančných prostriedkov Únie, najmä pokiaľ ide o znalostné a inovačné spoločenstvá (ZIS);</w:t>
      </w:r>
    </w:p>
    <w:p w14:paraId="6A1A267C" w14:textId="09DD0A33" w:rsidR="00487B93" w:rsidRPr="00EF33DE" w:rsidRDefault="00487B93" w:rsidP="00D765AC">
      <w:pPr>
        <w:pStyle w:val="NormalHanging12a"/>
        <w:ind w:left="1134"/>
      </w:pPr>
      <w:r w:rsidRPr="00EF33DE">
        <w:t>iv)</w:t>
      </w:r>
      <w:r w:rsidRPr="00EF33DE">
        <w:tab/>
      </w:r>
      <w:proofErr w:type="spellStart"/>
      <w:r w:rsidRPr="00EF33DE">
        <w:t>CdT</w:t>
      </w:r>
      <w:proofErr w:type="spellEnd"/>
      <w:r w:rsidRPr="00EF33DE">
        <w:t xml:space="preserve"> pokračovalo v zlepšovaní prístupnosti dokumentov vo všetkých jazykoch Únie s cieľom zaistiť rovnaký prístup pre všetkých občanov Únie;</w:t>
      </w:r>
    </w:p>
    <w:p w14:paraId="061099F6" w14:textId="7FDCF4FB" w:rsidR="00D765AC" w:rsidRPr="00EF33DE" w:rsidRDefault="00487B92" w:rsidP="00D765AC">
      <w:pPr>
        <w:pStyle w:val="NormalHanging12a"/>
      </w:pPr>
      <w:r w:rsidRPr="00EF33DE">
        <w:t>150</w:t>
      </w:r>
      <w:r w:rsidR="00D765AC" w:rsidRPr="00EF33DE">
        <w:t>.</w:t>
      </w:r>
      <w:r w:rsidR="00D765AC" w:rsidRPr="00EF33DE">
        <w:tab/>
        <w:t>vyzýva Komisiu, aby:</w:t>
      </w:r>
    </w:p>
    <w:p w14:paraId="45EF2B77" w14:textId="77777777" w:rsidR="00D765AC" w:rsidRPr="00EF33DE" w:rsidRDefault="00D765AC" w:rsidP="00D765AC">
      <w:pPr>
        <w:pStyle w:val="NormalHanging12a"/>
        <w:ind w:left="1134"/>
      </w:pPr>
      <w:r w:rsidRPr="00EF33DE">
        <w:t>i)</w:t>
      </w:r>
      <w:r w:rsidRPr="00EF33DE">
        <w:tab/>
        <w:t>identifikovala systémové problémy vo všetkých agentúrach, pokiaľ ide o obstarávanie IT služieb, preskúmala, či sú nové výzvy na predkladanie ponúk vždy potrebné na zabezpečenie kontinuity činností, preskúmala, či treba zaviesť osobitné, pružnejšie pravidlá, pokiaľ ide o obstarávanie v oblasti IT, poskytovala agentúram podporu a dohľad v tejto súvislosti;</w:t>
      </w:r>
    </w:p>
    <w:p w14:paraId="03634E70" w14:textId="7F52034D" w:rsidR="006574B7" w:rsidRPr="00EF33DE" w:rsidRDefault="00D765AC" w:rsidP="006574B7">
      <w:pPr>
        <w:pStyle w:val="NormalHanging12a"/>
        <w:ind w:left="1134"/>
      </w:pPr>
      <w:r w:rsidRPr="00EF33DE">
        <w:t>ii)</w:t>
      </w:r>
      <w:r w:rsidRPr="00EF33DE">
        <w:tab/>
        <w:t>ponúkala primeranú odbornú prípravu v oblasti postupov verejného obstarávania; naliehavo vyzýva Komisiu, aby analyzovala systémové problémy v postupoch verejného obstarávania vo všetkých agentúrach, určila konkrétne problémové oblasti a navrhla riešenia.</w:t>
      </w:r>
    </w:p>
    <w:p w14:paraId="65B0D981" w14:textId="49429019" w:rsidR="00E365E1" w:rsidRPr="00EF33DE" w:rsidRDefault="00E365E1" w:rsidP="00D723CD"/>
    <w:sectPr w:rsidR="00E365E1" w:rsidRPr="00EF33DE" w:rsidSect="006574B7">
      <w:headerReference w:type="even" r:id="rId79"/>
      <w:headerReference w:type="default" r:id="rId80"/>
      <w:footerReference w:type="even" r:id="rId81"/>
      <w:footerReference w:type="default" r:id="rId82"/>
      <w:headerReference w:type="first" r:id="rId83"/>
      <w:footerReference w:type="first" r:id="rId8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1FC4F" w14:textId="77777777" w:rsidR="00D723CD" w:rsidRPr="006574B7" w:rsidRDefault="00D723CD">
      <w:r w:rsidRPr="006574B7">
        <w:separator/>
      </w:r>
    </w:p>
  </w:endnote>
  <w:endnote w:type="continuationSeparator" w:id="0">
    <w:p w14:paraId="12DDC4F8" w14:textId="77777777" w:rsidR="00D723CD" w:rsidRPr="006574B7" w:rsidRDefault="00D723CD">
      <w:r w:rsidRPr="006574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38E89" w14:textId="77777777" w:rsidR="006574B7" w:rsidRPr="006574B7" w:rsidRDefault="006574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30007" w14:textId="77777777" w:rsidR="006574B7" w:rsidRPr="006574B7" w:rsidRDefault="006574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A46B2" w14:textId="77777777" w:rsidR="00D765AC" w:rsidRPr="006574B7" w:rsidRDefault="00D765AC" w:rsidP="00806EEE">
    <w:pPr>
      <w:pStyle w:val="EPFooter"/>
    </w:pPr>
    <w:r w:rsidRPr="006574B7">
      <w:rPr>
        <w:rStyle w:val="HideTWBExt"/>
      </w:rPr>
      <w:t>&lt;PathFdR&gt;</w:t>
    </w:r>
    <w:r w:rsidRPr="006574B7">
      <w:t>PR\1326657EN.docx</w:t>
    </w:r>
    <w:r w:rsidRPr="006574B7">
      <w:rPr>
        <w:rStyle w:val="HideTWBExt"/>
      </w:rPr>
      <w:t>&lt;/PathFdR&gt;</w:t>
    </w:r>
    <w:r w:rsidRPr="006574B7">
      <w:tab/>
    </w:r>
    <w:r w:rsidRPr="006574B7">
      <w:fldChar w:fldCharType="begin"/>
    </w:r>
    <w:r w:rsidRPr="006574B7">
      <w:instrText xml:space="preserve"> PAGE </w:instrText>
    </w:r>
    <w:r w:rsidRPr="006574B7">
      <w:fldChar w:fldCharType="separate"/>
    </w:r>
    <w:r w:rsidRPr="006574B7">
      <w:rPr>
        <w:noProof/>
      </w:rPr>
      <w:t>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Pr>
      <w:t>&lt;NoPE&gt;</w:t>
    </w:r>
    <w:r w:rsidRPr="006574B7">
      <w:t>776.806</w:t>
    </w:r>
    <w:r w:rsidRPr="006574B7">
      <w:rPr>
        <w:rStyle w:val="HideTWBExt"/>
      </w:rPr>
      <w:t>&lt;/NoPE&gt;&lt;Version&gt;</w:t>
    </w:r>
    <w:r w:rsidRPr="006574B7">
      <w:t>v01-00</w:t>
    </w:r>
    <w:r w:rsidRPr="006574B7">
      <w:rPr>
        <w:rStyle w:val="HideTWBExt"/>
      </w:rPr>
      <w:t>&lt;/Version&gt;</w:t>
    </w:r>
  </w:p>
  <w:p w14:paraId="1656D8EF"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CCCFA21" w14:textId="77777777" w:rsidR="00D765AC" w:rsidRPr="006574B7" w:rsidRDefault="00D765AC" w:rsidP="00806EE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47F81"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B1C3B39"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8000"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77D774A"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73560BF3" w14:textId="77777777" w:rsidR="00D765AC" w:rsidRPr="006574B7" w:rsidRDefault="00D765AC" w:rsidP="00806E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C14A4"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82087FC"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61B59"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8C40A90"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23D61001" w14:textId="77777777" w:rsidR="00D765AC" w:rsidRPr="006574B7" w:rsidRDefault="00D765AC" w:rsidP="00806EEE"/>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032B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638663F4"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0C70B"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20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7809F86"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C74D02B" w14:textId="77777777" w:rsidR="00D765AC" w:rsidRPr="006574B7" w:rsidRDefault="00D765AC" w:rsidP="00806EEE"/>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4C9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60AFBE21"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8DDDF"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24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DB46D69"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2DD60DDE" w14:textId="77777777" w:rsidR="00D765AC" w:rsidRPr="006574B7" w:rsidRDefault="00D765AC" w:rsidP="00806EEE"/>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D9E53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73B0B1F"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5022CB"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28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C53B8C3"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42E3E3C9" w14:textId="77777777" w:rsidR="00D765AC" w:rsidRPr="006574B7" w:rsidRDefault="00D765AC" w:rsidP="00806EEE"/>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E378C"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9F5EE59"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7F4B2"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32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BB3450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76BFAC0" w14:textId="77777777" w:rsidR="00D765AC" w:rsidRPr="006574B7" w:rsidRDefault="00D765AC" w:rsidP="00806EEE"/>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BFE7"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6BDB9A3"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1B586"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36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EED97D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3BE6FBDB" w14:textId="77777777" w:rsidR="00D765AC" w:rsidRPr="006574B7" w:rsidRDefault="00D765AC" w:rsidP="00806EEE"/>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D9120"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E9544AE"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10B6D"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40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4C02A9E"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B2FB6F5" w14:textId="77777777" w:rsidR="00D765AC" w:rsidRPr="006574B7" w:rsidRDefault="00D765AC" w:rsidP="00806EEE"/>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1A973"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7DE6051"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0494E"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44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FE91983"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2C84B12D" w14:textId="77777777" w:rsidR="00D765AC" w:rsidRPr="006574B7" w:rsidRDefault="00D765AC" w:rsidP="00806EEE"/>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FEB7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988E683"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77CBC"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48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C4926E5"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D65D690" w14:textId="77777777" w:rsidR="00D765AC" w:rsidRPr="006574B7" w:rsidRDefault="00D765AC" w:rsidP="00806EEE"/>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1B699"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836FB4D"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432BF"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52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D8B91EA"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4E69B79E" w14:textId="77777777" w:rsidR="00D765AC" w:rsidRPr="006574B7" w:rsidRDefault="00D765AC" w:rsidP="00806EEE"/>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E5CE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71E90D0"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DB53B"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56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99E6DED"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5DEC009A" w14:textId="77777777" w:rsidR="00D765AC" w:rsidRPr="006574B7" w:rsidRDefault="00D765AC" w:rsidP="00806EEE"/>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FB35"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5F8F871"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CF881F"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60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0A5F9AF"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A68820C" w14:textId="77777777" w:rsidR="00D765AC" w:rsidRPr="006574B7" w:rsidRDefault="00D765AC" w:rsidP="00806EEE"/>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2C164"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3D2146F"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ABFF6"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64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653175D"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0CB3F9D8" w14:textId="77777777" w:rsidR="00D765AC" w:rsidRPr="006574B7" w:rsidRDefault="00D765AC" w:rsidP="00806EEE"/>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3EEE"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6F80F19"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CF555"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68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D9CA415"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0D4F8A2E" w14:textId="77777777" w:rsidR="00D765AC" w:rsidRPr="006574B7" w:rsidRDefault="00D765AC" w:rsidP="00806EEE"/>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BA3A6"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6E203CD"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5B32B3"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72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FB4DBD0"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8618BCA" w14:textId="77777777" w:rsidR="00D765AC" w:rsidRPr="006574B7" w:rsidRDefault="00D765AC" w:rsidP="00806EEE"/>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98B52"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5A29272"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C1E6"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76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FB784F3"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7E74236F" w14:textId="77777777" w:rsidR="00D765AC" w:rsidRPr="006574B7" w:rsidRDefault="00D765AC" w:rsidP="00806EEE"/>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A98C0"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4C30BF7"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2EC0"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80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9CA3B11"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E48C150" w14:textId="77777777" w:rsidR="00D765AC" w:rsidRPr="006574B7" w:rsidRDefault="00D765AC" w:rsidP="00806EEE"/>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F7012"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15B1BC8"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3A3AC"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84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96AC92A"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0B41544" w14:textId="77777777" w:rsidR="00D765AC" w:rsidRPr="006574B7" w:rsidRDefault="00D765AC" w:rsidP="00806EEE"/>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E11E5"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4517DCB"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BEBEB"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88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3A683D8"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761CB77A" w14:textId="77777777" w:rsidR="00D765AC" w:rsidRPr="006574B7" w:rsidRDefault="00D765AC" w:rsidP="00806EEE"/>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FA1BAC"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0045FAA"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0C8E4"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92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6157C5D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7F4DC256" w14:textId="77777777" w:rsidR="00D765AC" w:rsidRPr="006574B7" w:rsidRDefault="00D765AC" w:rsidP="00806EEE"/>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37724"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55E9F29"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D590B"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96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281DE9F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EA58305" w14:textId="77777777" w:rsidR="00D765AC" w:rsidRPr="006574B7" w:rsidRDefault="00D765AC" w:rsidP="00806EEE"/>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256D9"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78AB9AB"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5F59"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100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10F6BD3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4C59F53" w14:textId="77777777" w:rsidR="00D765AC" w:rsidRPr="006574B7" w:rsidRDefault="00D765AC" w:rsidP="00806EEE"/>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16A1"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F840511"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6DC3D"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104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BABF7B6"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1F4ADC02" w14:textId="77777777" w:rsidR="00D765AC" w:rsidRPr="006574B7" w:rsidRDefault="00D765AC" w:rsidP="00806EEE"/>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22B5"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FCE4D3A"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23E83"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108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4474FC55"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5701336D" w14:textId="77777777" w:rsidR="00D765AC" w:rsidRPr="006574B7" w:rsidRDefault="00D765AC" w:rsidP="00806EEE"/>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E4F7"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974866A"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0C817D"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112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7D04EA8"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0D66705B" w14:textId="77777777" w:rsidR="00D765AC" w:rsidRPr="006574B7" w:rsidRDefault="00D765AC" w:rsidP="00806EEE"/>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B8669"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9502290"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27E7F"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116</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639BB529"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781DCBB" w14:textId="77777777" w:rsidR="00D765AC" w:rsidRPr="006574B7" w:rsidRDefault="00D765AC" w:rsidP="00806EEE"/>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7F72B"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DD218BF"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AAD7"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120</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051FD62"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54725511" w14:textId="77777777" w:rsidR="00D765AC" w:rsidRPr="006574B7" w:rsidRDefault="00D765AC" w:rsidP="00806EEE"/>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AAAF74"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819F052"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2705E"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124</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0EDA89A"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686A0FB5" w14:textId="77777777" w:rsidR="00D765AC" w:rsidRPr="006574B7" w:rsidRDefault="00D765AC" w:rsidP="00806EEE"/>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0EABA"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C59E094"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96115"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128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75BE514C"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2141B551" w14:textId="77777777" w:rsidR="00D765AC" w:rsidRPr="006574B7" w:rsidRDefault="00D765AC" w:rsidP="00806EEE"/>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94250"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8A1D567"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5EEAF"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132</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34D29447"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0D8F466E" w14:textId="77777777" w:rsidR="00D765AC" w:rsidRPr="006574B7" w:rsidRDefault="00D765AC" w:rsidP="00806EEE"/>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C2812" w14:textId="77777777" w:rsidR="00D765AC" w:rsidRPr="006574B7" w:rsidRDefault="00D765AC" w:rsidP="001A54A8">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08DA20BF" w14:textId="77777777" w:rsidR="00D765AC" w:rsidRPr="006574B7" w:rsidRDefault="00D765AC" w:rsidP="00390068">
    <w:pPr>
      <w:pStyle w:val="EPFooter2"/>
      <w:tabs>
        <w:tab w:val="clear" w:pos="4535"/>
        <w:tab w:val="center" w:pos="4536"/>
      </w:tabs>
    </w:pPr>
    <w:r w:rsidRPr="006574B7">
      <w:fldChar w:fldCharType="begin"/>
    </w:r>
    <w:r w:rsidRPr="006574B7">
      <w:instrText xml:space="preserve"> DOCPROPERTY "&lt;Extension&gt;" </w:instrText>
    </w:r>
    <w:r w:rsidRPr="006574B7">
      <w:fldChar w:fldCharType="separate"/>
    </w:r>
    <w:r w:rsidRPr="006574B7">
      <w:t>SK</w:t>
    </w:r>
    <w:r w:rsidRPr="006574B7">
      <w:fldChar w:fldCharType="end"/>
    </w:r>
    <w:r w:rsidRPr="006574B7">
      <w:tab/>
    </w:r>
    <w:r w:rsidRPr="006574B7">
      <w:rPr>
        <w:b w:val="0"/>
        <w:i/>
        <w:color w:val="C0C0C0"/>
        <w:sz w:val="22"/>
        <w:szCs w:val="22"/>
      </w:rPr>
      <w:t xml:space="preserve">United in </w:t>
    </w:r>
    <w:proofErr w:type="spellStart"/>
    <w:r w:rsidRPr="006574B7">
      <w:rPr>
        <w:b w:val="0"/>
        <w:i/>
        <w:color w:val="C0C0C0"/>
        <w:sz w:val="22"/>
        <w:szCs w:val="22"/>
      </w:rPr>
      <w:t>diversity</w:t>
    </w:r>
    <w:proofErr w:type="spellEnd"/>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B69FE" w14:textId="77777777" w:rsidR="00D765AC" w:rsidRPr="006574B7" w:rsidRDefault="00D765AC" w:rsidP="00806EEE">
    <w:pPr>
      <w:pStyle w:val="EPFooter"/>
    </w:pPr>
    <w:r w:rsidRPr="006574B7">
      <w:rPr>
        <w:rStyle w:val="HideTWBExt"/>
        <w:rFonts w:eastAsiaTheme="majorEastAsia"/>
      </w:rPr>
      <w:t>&lt;PathFdR&gt;</w:t>
    </w:r>
    <w:r w:rsidRPr="006574B7">
      <w:t>PR\1326657EN.docx</w:t>
    </w:r>
    <w:r w:rsidRPr="006574B7">
      <w:rPr>
        <w:rStyle w:val="HideTWBExt"/>
        <w:rFonts w:eastAsiaTheme="majorEastAsia"/>
      </w:rPr>
      <w:t>&lt;/PathFdR&gt;</w:t>
    </w:r>
    <w:r w:rsidRPr="006574B7">
      <w:tab/>
    </w:r>
    <w:r w:rsidRPr="006574B7">
      <w:fldChar w:fldCharType="begin"/>
    </w:r>
    <w:r w:rsidRPr="006574B7">
      <w:instrText xml:space="preserve"> PAGE </w:instrText>
    </w:r>
    <w:r w:rsidRPr="006574B7">
      <w:fldChar w:fldCharType="separate"/>
    </w:r>
    <w:r w:rsidRPr="006574B7">
      <w:rPr>
        <w:noProof/>
      </w:rPr>
      <w:t>138</w:t>
    </w:r>
    <w:r w:rsidRPr="006574B7">
      <w:fldChar w:fldCharType="end"/>
    </w:r>
    <w:r w:rsidRPr="006574B7">
      <w:t>/</w:t>
    </w:r>
    <w:r w:rsidRPr="006574B7">
      <w:fldChar w:fldCharType="begin"/>
    </w:r>
    <w:r w:rsidRPr="006574B7">
      <w:instrText xml:space="preserve"> NUMPAGES </w:instrText>
    </w:r>
    <w:r w:rsidRPr="006574B7">
      <w:fldChar w:fldCharType="separate"/>
    </w:r>
    <w:r w:rsidRPr="006574B7">
      <w:rPr>
        <w:noProof/>
      </w:rPr>
      <w:t>141</w:t>
    </w:r>
    <w:r w:rsidRPr="006574B7">
      <w:rPr>
        <w:noProof/>
      </w:rPr>
      <w:fldChar w:fldCharType="end"/>
    </w:r>
    <w:r w:rsidRPr="006574B7">
      <w:tab/>
      <w:t>PE</w:t>
    </w:r>
    <w:r w:rsidRPr="006574B7">
      <w:rPr>
        <w:rStyle w:val="HideTWBExt"/>
        <w:rFonts w:eastAsiaTheme="majorEastAsia"/>
      </w:rPr>
      <w:t>&lt;NoPE&gt;</w:t>
    </w:r>
    <w:r w:rsidRPr="006574B7">
      <w:t>776.806</w:t>
    </w:r>
    <w:r w:rsidRPr="006574B7">
      <w:rPr>
        <w:rStyle w:val="HideTWBExt"/>
        <w:rFonts w:eastAsiaTheme="majorEastAsia"/>
      </w:rPr>
      <w:t>&lt;/NoPE&gt;&lt;Version&gt;</w:t>
    </w:r>
    <w:r w:rsidRPr="006574B7">
      <w:t>v01-00</w:t>
    </w:r>
    <w:r w:rsidRPr="006574B7">
      <w:rPr>
        <w:rStyle w:val="HideTWBExt"/>
        <w:rFonts w:eastAsiaTheme="majorEastAsia"/>
      </w:rPr>
      <w:t>&lt;/Version&gt;</w:t>
    </w:r>
  </w:p>
  <w:p w14:paraId="5A7E1AF3" w14:textId="77777777" w:rsidR="00D765AC" w:rsidRPr="006574B7" w:rsidRDefault="00D765AC" w:rsidP="00806EEE">
    <w:pPr>
      <w:pStyle w:val="EPFooter2"/>
    </w:pPr>
    <w:r w:rsidRPr="006574B7">
      <w:tab/>
    </w:r>
    <w:r w:rsidRPr="006574B7">
      <w:tab/>
    </w:r>
    <w:r w:rsidRPr="006574B7">
      <w:fldChar w:fldCharType="begin"/>
    </w:r>
    <w:r w:rsidRPr="006574B7">
      <w:instrText xml:space="preserve"> DOCPROPERTY "&lt;Extension&gt;" </w:instrText>
    </w:r>
    <w:r w:rsidRPr="006574B7">
      <w:fldChar w:fldCharType="separate"/>
    </w:r>
    <w:r w:rsidRPr="006574B7">
      <w:t>SK</w:t>
    </w:r>
    <w:r w:rsidRPr="006574B7">
      <w:fldChar w:fldCharType="end"/>
    </w:r>
  </w:p>
  <w:p w14:paraId="32DCC8D9" w14:textId="77777777" w:rsidR="00D765AC" w:rsidRPr="006574B7" w:rsidRDefault="00D765AC" w:rsidP="00806EEE"/>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402AB8" w14:textId="77777777" w:rsidR="00064002" w:rsidRPr="006574B7" w:rsidRDefault="00064002"/>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4423A" w14:textId="77777777" w:rsidR="00064002" w:rsidRPr="006574B7" w:rsidRDefault="00064002"/>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28BE0" w14:textId="77777777" w:rsidR="00064002" w:rsidRPr="006574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A0913" w14:textId="77777777" w:rsidR="00D723CD" w:rsidRPr="006574B7" w:rsidRDefault="00D723CD">
      <w:r w:rsidRPr="006574B7">
        <w:separator/>
      </w:r>
    </w:p>
  </w:footnote>
  <w:footnote w:type="continuationSeparator" w:id="0">
    <w:p w14:paraId="1A7ADA73" w14:textId="77777777" w:rsidR="00D723CD" w:rsidRPr="006574B7" w:rsidRDefault="00D723CD">
      <w:r w:rsidRPr="006574B7">
        <w:continuationSeparator/>
      </w:r>
    </w:p>
  </w:footnote>
  <w:footnote w:id="1">
    <w:p w14:paraId="02745347" w14:textId="2BC6467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C, C/2025/5734, 30.10.2025, ELI: </w:t>
      </w:r>
      <w:hyperlink r:id="rId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
    <w:p w14:paraId="43AB713B" w14:textId="716E711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
    <w:p w14:paraId="2323C53F" w14:textId="18DA96C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 w:history="1">
        <w:r w:rsidRPr="006574B7">
          <w:rPr>
            <w:rStyle w:val="Hyperlink"/>
            <w:sz w:val="24"/>
            <w:lang w:val="sk-SK"/>
          </w:rPr>
          <w:t>http://data.europa.eu/eli/reg/2018/1046/oj</w:t>
        </w:r>
      </w:hyperlink>
      <w:r w:rsidRPr="006574B7">
        <w:rPr>
          <w:sz w:val="24"/>
          <w:lang w:val="sk-SK"/>
        </w:rPr>
        <w:t>.</w:t>
      </w:r>
    </w:p>
  </w:footnote>
  <w:footnote w:id="4">
    <w:p w14:paraId="2E52C014" w14:textId="7D9D453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4" w:history="1">
        <w:r w:rsidRPr="006574B7">
          <w:rPr>
            <w:rStyle w:val="Hyperlink"/>
            <w:sz w:val="24"/>
            <w:lang w:val="sk-SK"/>
          </w:rPr>
          <w:t>http://data.europa.eu/eli/reg/2024/2509/oj</w:t>
        </w:r>
      </w:hyperlink>
      <w:r w:rsidRPr="006574B7">
        <w:rPr>
          <w:sz w:val="24"/>
          <w:lang w:val="sk-SK"/>
        </w:rPr>
        <w:t>.</w:t>
      </w:r>
    </w:p>
  </w:footnote>
  <w:footnote w:id="5">
    <w:p w14:paraId="379F8FF7" w14:textId="209BCF2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158, 14.6.2019, s. </w:t>
      </w:r>
      <w:r w:rsidRPr="006574B7">
        <w:rPr>
          <w:sz w:val="24"/>
          <w:lang w:val="sk-SK"/>
        </w:rPr>
        <w:t xml:space="preserve">22, ELI: </w:t>
      </w:r>
      <w:hyperlink r:id="rId5" w:history="1">
        <w:r w:rsidRPr="006574B7">
          <w:rPr>
            <w:rStyle w:val="Hyperlink"/>
            <w:sz w:val="24"/>
            <w:lang w:val="sk-SK"/>
          </w:rPr>
          <w:t>https://data.europa.eu/eli/reg/2019/942/oj</w:t>
        </w:r>
      </w:hyperlink>
      <w:r w:rsidRPr="006574B7">
        <w:rPr>
          <w:sz w:val="24"/>
          <w:lang w:val="sk-SK"/>
        </w:rPr>
        <w:t>.</w:t>
      </w:r>
    </w:p>
  </w:footnote>
  <w:footnote w:id="6">
    <w:p w14:paraId="7F62C241" w14:textId="2AB63A1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6" w:history="1">
        <w:r w:rsidRPr="006574B7">
          <w:rPr>
            <w:rStyle w:val="Hyperlink"/>
            <w:sz w:val="24"/>
            <w:lang w:val="sk-SK"/>
          </w:rPr>
          <w:t>http://data.europa.eu/eli/reg_del/2019/715/oj</w:t>
        </w:r>
      </w:hyperlink>
      <w:r w:rsidRPr="006574B7">
        <w:rPr>
          <w:sz w:val="24"/>
          <w:lang w:val="sk-SK"/>
        </w:rPr>
        <w:t>.</w:t>
      </w:r>
    </w:p>
  </w:footnote>
  <w:footnote w:id="7">
    <w:p w14:paraId="0AC33B6A" w14:textId="5DC91E9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8">
    <w:p w14:paraId="7ECB1876" w14:textId="067B3A6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9">
    <w:p w14:paraId="50766798" w14:textId="46481F2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9" w:history="1">
        <w:r w:rsidRPr="006574B7">
          <w:rPr>
            <w:rStyle w:val="Hyperlink"/>
            <w:sz w:val="24"/>
            <w:lang w:val="sk-SK"/>
          </w:rPr>
          <w:t>http://data.europa.eu/eli/reg/2018/1046/oj</w:t>
        </w:r>
      </w:hyperlink>
      <w:r w:rsidRPr="006574B7">
        <w:rPr>
          <w:sz w:val="24"/>
          <w:lang w:val="sk-SK"/>
        </w:rPr>
        <w:t>.</w:t>
      </w:r>
    </w:p>
  </w:footnote>
  <w:footnote w:id="10">
    <w:p w14:paraId="69710E74" w14:textId="0054F77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0" w:history="1">
        <w:r w:rsidRPr="006574B7">
          <w:rPr>
            <w:rStyle w:val="Hyperlink"/>
            <w:sz w:val="24"/>
            <w:lang w:val="sk-SK"/>
          </w:rPr>
          <w:t>http://data.europa.eu/eli/reg/2024/2509/oj</w:t>
        </w:r>
      </w:hyperlink>
      <w:r w:rsidRPr="006574B7">
        <w:rPr>
          <w:sz w:val="24"/>
          <w:lang w:val="sk-SK"/>
        </w:rPr>
        <w:t>.</w:t>
      </w:r>
    </w:p>
  </w:footnote>
  <w:footnote w:id="11">
    <w:p w14:paraId="314468FC" w14:textId="720641C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158, 14.6.2019, s. </w:t>
      </w:r>
      <w:r w:rsidRPr="006574B7">
        <w:rPr>
          <w:sz w:val="24"/>
          <w:lang w:val="sk-SK"/>
        </w:rPr>
        <w:t xml:space="preserve">22, ELI: </w:t>
      </w:r>
      <w:hyperlink r:id="rId11" w:history="1">
        <w:r w:rsidRPr="006574B7">
          <w:rPr>
            <w:rStyle w:val="Hyperlink"/>
            <w:sz w:val="24"/>
            <w:lang w:val="sk-SK"/>
          </w:rPr>
          <w:t>https://data.europa.eu/eli/reg/2019/942/oj</w:t>
        </w:r>
      </w:hyperlink>
      <w:r w:rsidRPr="006574B7">
        <w:rPr>
          <w:sz w:val="24"/>
          <w:lang w:val="sk-SK"/>
        </w:rPr>
        <w:t>.</w:t>
      </w:r>
    </w:p>
  </w:footnote>
  <w:footnote w:id="12">
    <w:p w14:paraId="287C5427" w14:textId="0AF012E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2" w:history="1">
        <w:r w:rsidRPr="006574B7">
          <w:rPr>
            <w:rStyle w:val="Hyperlink"/>
            <w:sz w:val="24"/>
            <w:lang w:val="sk-SK"/>
          </w:rPr>
          <w:t>http://data.europa.eu/eli/reg_del/2019/715/oj</w:t>
        </w:r>
      </w:hyperlink>
      <w:r w:rsidRPr="006574B7">
        <w:rPr>
          <w:sz w:val="24"/>
          <w:lang w:val="sk-SK"/>
        </w:rPr>
        <w:t>.</w:t>
      </w:r>
    </w:p>
  </w:footnote>
  <w:footnote w:id="13">
    <w:p w14:paraId="44B53662" w14:textId="52D076D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4">
    <w:p w14:paraId="76F41BC0" w14:textId="404D9F9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5">
    <w:p w14:paraId="0DD97FE7" w14:textId="0DB4158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5" w:history="1">
        <w:r w:rsidRPr="006574B7">
          <w:rPr>
            <w:rStyle w:val="Hyperlink"/>
            <w:sz w:val="24"/>
            <w:lang w:val="sk-SK"/>
          </w:rPr>
          <w:t>http://data.europa.eu/eli/reg/2018/1046/oj</w:t>
        </w:r>
      </w:hyperlink>
      <w:r w:rsidRPr="006574B7">
        <w:rPr>
          <w:sz w:val="24"/>
          <w:lang w:val="sk-SK"/>
        </w:rPr>
        <w:t>.</w:t>
      </w:r>
    </w:p>
  </w:footnote>
  <w:footnote w:id="16">
    <w:p w14:paraId="6C0C6ACD" w14:textId="589AD51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6" w:history="1">
        <w:r w:rsidRPr="006574B7">
          <w:rPr>
            <w:rStyle w:val="Hyperlink"/>
            <w:sz w:val="24"/>
            <w:lang w:val="sk-SK"/>
          </w:rPr>
          <w:t>http://data.europa.eu/eli/reg/2024/2509/oj</w:t>
        </w:r>
      </w:hyperlink>
      <w:r w:rsidRPr="006574B7">
        <w:rPr>
          <w:sz w:val="24"/>
          <w:lang w:val="sk-SK"/>
        </w:rPr>
        <w:t>.</w:t>
      </w:r>
    </w:p>
  </w:footnote>
  <w:footnote w:id="17">
    <w:p w14:paraId="336A28EB" w14:textId="36386D8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321, 17.12.2018, s. </w:t>
      </w:r>
      <w:r w:rsidRPr="006574B7">
        <w:rPr>
          <w:sz w:val="24"/>
          <w:lang w:val="sk-SK"/>
        </w:rPr>
        <w:t xml:space="preserve">1, ELI: </w:t>
      </w:r>
      <w:hyperlink r:id="rId17" w:history="1">
        <w:r w:rsidRPr="006574B7">
          <w:rPr>
            <w:rStyle w:val="Hyperlink"/>
            <w:sz w:val="24"/>
            <w:lang w:val="sk-SK"/>
          </w:rPr>
          <w:t>https://data.europa.eu/eli/reg/2018/1971/oj</w:t>
        </w:r>
      </w:hyperlink>
      <w:r w:rsidRPr="006574B7">
        <w:rPr>
          <w:sz w:val="24"/>
          <w:lang w:val="sk-SK"/>
        </w:rPr>
        <w:t>.</w:t>
      </w:r>
    </w:p>
  </w:footnote>
  <w:footnote w:id="18">
    <w:p w14:paraId="0AB08F53" w14:textId="00E1CB8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8" w:history="1">
        <w:r w:rsidRPr="006574B7">
          <w:rPr>
            <w:rStyle w:val="Hyperlink"/>
            <w:sz w:val="24"/>
            <w:lang w:val="sk-SK"/>
          </w:rPr>
          <w:t>http://data.europa.eu/eli/reg_del/2019/715/oj</w:t>
        </w:r>
      </w:hyperlink>
      <w:r w:rsidRPr="006574B7">
        <w:rPr>
          <w:sz w:val="24"/>
          <w:lang w:val="sk-SK"/>
        </w:rPr>
        <w:t>.</w:t>
      </w:r>
    </w:p>
  </w:footnote>
  <w:footnote w:id="19">
    <w:p w14:paraId="32770F5C" w14:textId="2BDB149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0">
    <w:p w14:paraId="1C951CB5" w14:textId="37B20E0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1">
    <w:p w14:paraId="1F7B0EE4" w14:textId="6164BCD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1" w:history="1">
        <w:r w:rsidRPr="006574B7">
          <w:rPr>
            <w:rStyle w:val="Hyperlink"/>
            <w:sz w:val="24"/>
            <w:lang w:val="sk-SK"/>
          </w:rPr>
          <w:t>http://data.europa.eu/eli/reg/2018/1046/oj</w:t>
        </w:r>
      </w:hyperlink>
      <w:r w:rsidRPr="006574B7">
        <w:rPr>
          <w:sz w:val="24"/>
          <w:lang w:val="sk-SK"/>
        </w:rPr>
        <w:t>.</w:t>
      </w:r>
    </w:p>
  </w:footnote>
  <w:footnote w:id="22">
    <w:p w14:paraId="4EF71113" w14:textId="2BFDC04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w:t>
      </w:r>
      <w:r w:rsidRPr="006574B7">
        <w:rPr>
          <w:sz w:val="24"/>
          <w:lang w:val="sk-SK"/>
        </w:rPr>
        <w:t xml:space="preserve">EÚ L, 2024/2509, 269.2024, ELI: </w:t>
      </w:r>
      <w:hyperlink r:id="rId22" w:history="1">
        <w:r w:rsidRPr="006574B7">
          <w:rPr>
            <w:rStyle w:val="Hyperlink"/>
            <w:sz w:val="24"/>
            <w:lang w:val="sk-SK"/>
          </w:rPr>
          <w:t>http://data.europa.eu/eli/reg/2024/2509/oj</w:t>
        </w:r>
      </w:hyperlink>
      <w:r w:rsidRPr="006574B7">
        <w:rPr>
          <w:sz w:val="24"/>
          <w:lang w:val="sk-SK"/>
        </w:rPr>
        <w:t>.</w:t>
      </w:r>
    </w:p>
  </w:footnote>
  <w:footnote w:id="23">
    <w:p w14:paraId="7756F458" w14:textId="2893264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321, 17.12.2018, s. </w:t>
      </w:r>
      <w:r w:rsidRPr="006574B7">
        <w:rPr>
          <w:sz w:val="24"/>
          <w:lang w:val="sk-SK"/>
        </w:rPr>
        <w:t xml:space="preserve">1, ELI: </w:t>
      </w:r>
      <w:hyperlink r:id="rId23" w:history="1">
        <w:r w:rsidRPr="006574B7">
          <w:rPr>
            <w:rStyle w:val="Hyperlink"/>
            <w:sz w:val="24"/>
            <w:lang w:val="sk-SK"/>
          </w:rPr>
          <w:t>https://data.europa.eu/eli/reg/2018/1971/oj</w:t>
        </w:r>
      </w:hyperlink>
      <w:r w:rsidRPr="006574B7">
        <w:rPr>
          <w:sz w:val="24"/>
          <w:lang w:val="sk-SK"/>
        </w:rPr>
        <w:t>.</w:t>
      </w:r>
    </w:p>
  </w:footnote>
  <w:footnote w:id="24">
    <w:p w14:paraId="5DE8CA21" w14:textId="1A796C9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4" w:history="1">
        <w:r w:rsidRPr="006574B7">
          <w:rPr>
            <w:rStyle w:val="Hyperlink"/>
            <w:sz w:val="24"/>
            <w:lang w:val="sk-SK"/>
          </w:rPr>
          <w:t>http://data.europa.eu/eli/reg_del/2019/715/oj</w:t>
        </w:r>
      </w:hyperlink>
      <w:r w:rsidRPr="006574B7">
        <w:rPr>
          <w:sz w:val="24"/>
          <w:lang w:val="sk-SK"/>
        </w:rPr>
        <w:t>.</w:t>
      </w:r>
    </w:p>
  </w:footnote>
  <w:footnote w:id="25">
    <w:p w14:paraId="469F3F10" w14:textId="58E954C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6">
    <w:p w14:paraId="664311F1" w14:textId="30F4294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7">
    <w:p w14:paraId="36142F2E" w14:textId="493DE92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7" w:history="1">
        <w:r w:rsidRPr="006574B7">
          <w:rPr>
            <w:rStyle w:val="Hyperlink"/>
            <w:sz w:val="24"/>
            <w:lang w:val="sk-SK"/>
          </w:rPr>
          <w:t>http://data.europa.eu/eli/reg/2018/1046/oj</w:t>
        </w:r>
      </w:hyperlink>
      <w:r w:rsidRPr="006574B7">
        <w:rPr>
          <w:sz w:val="24"/>
          <w:lang w:val="sk-SK"/>
        </w:rPr>
        <w:t>.</w:t>
      </w:r>
    </w:p>
  </w:footnote>
  <w:footnote w:id="28">
    <w:p w14:paraId="3F62CF61" w14:textId="780848B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8" w:history="1">
        <w:r w:rsidRPr="006574B7">
          <w:rPr>
            <w:rStyle w:val="Hyperlink"/>
            <w:sz w:val="24"/>
            <w:lang w:val="sk-SK"/>
          </w:rPr>
          <w:t>http://data.europa.eu/eli/reg/2024/2509/oj</w:t>
        </w:r>
      </w:hyperlink>
      <w:r w:rsidRPr="006574B7">
        <w:rPr>
          <w:sz w:val="24"/>
          <w:lang w:val="sk-SK"/>
        </w:rPr>
        <w:t>.</w:t>
      </w:r>
    </w:p>
  </w:footnote>
  <w:footnote w:id="29">
    <w:p w14:paraId="4CBA83A5" w14:textId="6A9265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314, 7.12.1994, s. </w:t>
      </w:r>
      <w:r w:rsidRPr="006574B7">
        <w:rPr>
          <w:sz w:val="24"/>
          <w:lang w:val="sk-SK"/>
        </w:rPr>
        <w:t xml:space="preserve">1, ELI: </w:t>
      </w:r>
      <w:hyperlink r:id="rId29" w:history="1">
        <w:r w:rsidRPr="006574B7">
          <w:rPr>
            <w:rStyle w:val="Hyperlink"/>
            <w:sz w:val="24"/>
            <w:lang w:val="sk-SK"/>
          </w:rPr>
          <w:t>https://data.europa.eu/eli/reg/1994/2965/oj</w:t>
        </w:r>
      </w:hyperlink>
      <w:r w:rsidRPr="006574B7">
        <w:rPr>
          <w:sz w:val="24"/>
          <w:lang w:val="sk-SK"/>
        </w:rPr>
        <w:t>.</w:t>
      </w:r>
    </w:p>
  </w:footnote>
  <w:footnote w:id="30">
    <w:p w14:paraId="2A592EC1" w14:textId="73AF245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0" w:history="1">
        <w:r w:rsidRPr="006574B7">
          <w:rPr>
            <w:rStyle w:val="Hyperlink"/>
            <w:sz w:val="24"/>
            <w:lang w:val="sk-SK"/>
          </w:rPr>
          <w:t>http://data.europa.eu/eli/reg_del/2019/715/oj</w:t>
        </w:r>
      </w:hyperlink>
      <w:r w:rsidRPr="006574B7">
        <w:rPr>
          <w:sz w:val="24"/>
          <w:lang w:val="sk-SK"/>
        </w:rPr>
        <w:t>.</w:t>
      </w:r>
    </w:p>
  </w:footnote>
  <w:footnote w:id="31">
    <w:p w14:paraId="3A636579" w14:textId="5D7AA6E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2">
    <w:p w14:paraId="1238B81D" w14:textId="2A8A607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3">
    <w:p w14:paraId="24FBEC41" w14:textId="47C64C6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3" w:history="1">
        <w:r w:rsidRPr="006574B7">
          <w:rPr>
            <w:rStyle w:val="Hyperlink"/>
            <w:sz w:val="24"/>
            <w:lang w:val="sk-SK"/>
          </w:rPr>
          <w:t>http://data.europa.eu/eli/reg/2018/1046/oj</w:t>
        </w:r>
      </w:hyperlink>
      <w:r w:rsidRPr="006574B7">
        <w:rPr>
          <w:sz w:val="24"/>
          <w:lang w:val="sk-SK"/>
        </w:rPr>
        <w:t>.</w:t>
      </w:r>
    </w:p>
  </w:footnote>
  <w:footnote w:id="34">
    <w:p w14:paraId="6FA34A89" w14:textId="07F9051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4" w:history="1">
        <w:r w:rsidRPr="006574B7">
          <w:rPr>
            <w:rStyle w:val="Hyperlink"/>
            <w:sz w:val="24"/>
            <w:lang w:val="sk-SK"/>
          </w:rPr>
          <w:t>http://data.europa.eu/eli/reg/2024/2509/oj</w:t>
        </w:r>
      </w:hyperlink>
      <w:r w:rsidRPr="006574B7">
        <w:rPr>
          <w:sz w:val="24"/>
          <w:lang w:val="sk-SK"/>
        </w:rPr>
        <w:t>.</w:t>
      </w:r>
    </w:p>
  </w:footnote>
  <w:footnote w:id="35">
    <w:p w14:paraId="666F4A33" w14:textId="4657BBC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314, 7.12.1994, s. </w:t>
      </w:r>
      <w:r w:rsidRPr="006574B7">
        <w:rPr>
          <w:sz w:val="24"/>
          <w:lang w:val="sk-SK"/>
        </w:rPr>
        <w:t xml:space="preserve">1, ELI: </w:t>
      </w:r>
      <w:hyperlink r:id="rId35" w:history="1">
        <w:r w:rsidRPr="006574B7">
          <w:rPr>
            <w:rStyle w:val="Hyperlink"/>
            <w:sz w:val="24"/>
            <w:lang w:val="sk-SK"/>
          </w:rPr>
          <w:t>https://data.europa.eu/eli/reg/1994/2965/oj</w:t>
        </w:r>
      </w:hyperlink>
      <w:r w:rsidRPr="006574B7">
        <w:rPr>
          <w:sz w:val="24"/>
          <w:lang w:val="sk-SK"/>
        </w:rPr>
        <w:t>.</w:t>
      </w:r>
    </w:p>
  </w:footnote>
  <w:footnote w:id="36">
    <w:p w14:paraId="567E7E09" w14:textId="40E2C9A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6" w:history="1">
        <w:r w:rsidRPr="006574B7">
          <w:rPr>
            <w:rStyle w:val="Hyperlink"/>
            <w:sz w:val="24"/>
            <w:lang w:val="sk-SK"/>
          </w:rPr>
          <w:t>http://data.europa.eu/eli/reg_del/2019/715/oj</w:t>
        </w:r>
      </w:hyperlink>
      <w:r w:rsidRPr="006574B7">
        <w:rPr>
          <w:sz w:val="24"/>
          <w:lang w:val="sk-SK"/>
        </w:rPr>
        <w:t>.</w:t>
      </w:r>
    </w:p>
  </w:footnote>
  <w:footnote w:id="37">
    <w:p w14:paraId="4DB6149B" w14:textId="1A66BE7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8">
    <w:p w14:paraId="5D416961" w14:textId="38B27D5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9">
    <w:p w14:paraId="31749DBC" w14:textId="085F601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9" w:history="1">
        <w:r w:rsidRPr="006574B7">
          <w:rPr>
            <w:rStyle w:val="Hyperlink"/>
            <w:sz w:val="24"/>
            <w:lang w:val="sk-SK"/>
          </w:rPr>
          <w:t>http://data.europa.eu/eli/reg/2018/1046/oj</w:t>
        </w:r>
      </w:hyperlink>
      <w:r w:rsidRPr="006574B7">
        <w:rPr>
          <w:sz w:val="24"/>
          <w:lang w:val="sk-SK"/>
        </w:rPr>
        <w:t>.</w:t>
      </w:r>
    </w:p>
  </w:footnote>
  <w:footnote w:id="40">
    <w:p w14:paraId="61D3F390" w14:textId="0C78378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40" w:history="1">
        <w:r w:rsidRPr="006574B7">
          <w:rPr>
            <w:rStyle w:val="Hyperlink"/>
            <w:sz w:val="24"/>
            <w:lang w:val="sk-SK"/>
          </w:rPr>
          <w:t>http://data.europa.eu/eli/reg/2024/2509/oj</w:t>
        </w:r>
      </w:hyperlink>
      <w:r w:rsidRPr="006574B7">
        <w:rPr>
          <w:sz w:val="24"/>
          <w:lang w:val="sk-SK"/>
        </w:rPr>
        <w:t>.</w:t>
      </w:r>
    </w:p>
  </w:footnote>
  <w:footnote w:id="41">
    <w:p w14:paraId="1B33B2FB" w14:textId="42429CE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30, 31.1.2019, s. </w:t>
      </w:r>
      <w:r w:rsidRPr="006574B7">
        <w:rPr>
          <w:sz w:val="24"/>
          <w:lang w:val="sk-SK"/>
        </w:rPr>
        <w:t xml:space="preserve">90, ELI: </w:t>
      </w:r>
      <w:hyperlink r:id="rId41" w:history="1">
        <w:r w:rsidRPr="006574B7">
          <w:rPr>
            <w:rStyle w:val="Hyperlink"/>
            <w:sz w:val="24"/>
            <w:lang w:val="sk-SK"/>
          </w:rPr>
          <w:t>https://data.europa.eu/eli/reg/2019/128/oj</w:t>
        </w:r>
      </w:hyperlink>
      <w:r w:rsidRPr="006574B7">
        <w:rPr>
          <w:sz w:val="24"/>
          <w:lang w:val="sk-SK"/>
        </w:rPr>
        <w:t>.</w:t>
      </w:r>
    </w:p>
  </w:footnote>
  <w:footnote w:id="42">
    <w:p w14:paraId="29660E98" w14:textId="27D4E29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42" w:history="1">
        <w:r w:rsidRPr="006574B7">
          <w:rPr>
            <w:rStyle w:val="Hyperlink"/>
            <w:sz w:val="24"/>
            <w:lang w:val="sk-SK"/>
          </w:rPr>
          <w:t>http://data.europa.eu/eli/reg_del/2019/715/oj</w:t>
        </w:r>
      </w:hyperlink>
      <w:r w:rsidRPr="006574B7">
        <w:rPr>
          <w:sz w:val="24"/>
          <w:lang w:val="sk-SK"/>
        </w:rPr>
        <w:t>.</w:t>
      </w:r>
    </w:p>
  </w:footnote>
  <w:footnote w:id="43">
    <w:p w14:paraId="4B4A94AA" w14:textId="008BDAD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4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44">
    <w:p w14:paraId="0736277C" w14:textId="185B6B3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4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45">
    <w:p w14:paraId="43957ED6" w14:textId="76BABF3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45" w:history="1">
        <w:r w:rsidRPr="006574B7">
          <w:rPr>
            <w:rStyle w:val="Hyperlink"/>
            <w:sz w:val="24"/>
            <w:lang w:val="sk-SK"/>
          </w:rPr>
          <w:t>http://data.europa.eu/eli/reg/2018/1046/oj</w:t>
        </w:r>
      </w:hyperlink>
      <w:r w:rsidRPr="006574B7">
        <w:rPr>
          <w:sz w:val="24"/>
          <w:lang w:val="sk-SK"/>
        </w:rPr>
        <w:t>.</w:t>
      </w:r>
    </w:p>
  </w:footnote>
  <w:footnote w:id="46">
    <w:p w14:paraId="592FB9D2" w14:textId="51AF138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46" w:history="1">
        <w:r w:rsidRPr="006574B7">
          <w:rPr>
            <w:rStyle w:val="Hyperlink"/>
            <w:sz w:val="24"/>
            <w:lang w:val="sk-SK"/>
          </w:rPr>
          <w:t>http://data.europa.eu/eli/reg/2024/2509/oj</w:t>
        </w:r>
      </w:hyperlink>
      <w:r w:rsidRPr="006574B7">
        <w:rPr>
          <w:sz w:val="24"/>
          <w:lang w:val="sk-SK"/>
        </w:rPr>
        <w:t>.</w:t>
      </w:r>
    </w:p>
  </w:footnote>
  <w:footnote w:id="47">
    <w:p w14:paraId="16F8A494" w14:textId="66F2D30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30, 31.1.2019, s. </w:t>
      </w:r>
      <w:r w:rsidRPr="006574B7">
        <w:rPr>
          <w:sz w:val="24"/>
          <w:lang w:val="sk-SK"/>
        </w:rPr>
        <w:t xml:space="preserve">90, ELI: </w:t>
      </w:r>
      <w:hyperlink r:id="rId47" w:history="1">
        <w:r w:rsidRPr="006574B7">
          <w:rPr>
            <w:rStyle w:val="Hyperlink"/>
            <w:sz w:val="24"/>
            <w:lang w:val="sk-SK"/>
          </w:rPr>
          <w:t>https://data.europa.eu/eli/reg/2019/128/oj</w:t>
        </w:r>
      </w:hyperlink>
      <w:r w:rsidRPr="006574B7">
        <w:rPr>
          <w:sz w:val="24"/>
          <w:lang w:val="sk-SK"/>
        </w:rPr>
        <w:t>.</w:t>
      </w:r>
    </w:p>
  </w:footnote>
  <w:footnote w:id="48">
    <w:p w14:paraId="5BCE7BD5" w14:textId="0637097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48" w:history="1">
        <w:r w:rsidRPr="006574B7">
          <w:rPr>
            <w:rStyle w:val="Hyperlink"/>
            <w:sz w:val="24"/>
            <w:lang w:val="sk-SK"/>
          </w:rPr>
          <w:t>http://data.europa.eu/eli/reg_del/2019/715/oj</w:t>
        </w:r>
      </w:hyperlink>
      <w:r w:rsidRPr="006574B7">
        <w:rPr>
          <w:sz w:val="24"/>
          <w:lang w:val="sk-SK"/>
        </w:rPr>
        <w:t>.</w:t>
      </w:r>
    </w:p>
  </w:footnote>
  <w:footnote w:id="49">
    <w:p w14:paraId="1B7191D1" w14:textId="5E05B3D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4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50">
    <w:p w14:paraId="6EF3C6EE" w14:textId="1DEF6AD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5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51">
    <w:p w14:paraId="192387A8" w14:textId="308970A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51" w:history="1">
        <w:r w:rsidRPr="006574B7">
          <w:rPr>
            <w:rStyle w:val="Hyperlink"/>
            <w:sz w:val="24"/>
            <w:lang w:val="sk-SK"/>
          </w:rPr>
          <w:t>http://data.europa.eu/eli/reg/2018/1046/oj</w:t>
        </w:r>
      </w:hyperlink>
      <w:r w:rsidRPr="006574B7">
        <w:rPr>
          <w:sz w:val="24"/>
          <w:lang w:val="sk-SK"/>
        </w:rPr>
        <w:t>.</w:t>
      </w:r>
    </w:p>
  </w:footnote>
  <w:footnote w:id="52">
    <w:p w14:paraId="031800CA" w14:textId="08B36B0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52" w:history="1">
        <w:r w:rsidRPr="006574B7">
          <w:rPr>
            <w:rStyle w:val="Hyperlink"/>
            <w:sz w:val="24"/>
            <w:lang w:val="sk-SK"/>
          </w:rPr>
          <w:t>http://data.europa.eu/eli/reg/2024/2509/oj</w:t>
        </w:r>
      </w:hyperlink>
      <w:r w:rsidRPr="006574B7">
        <w:rPr>
          <w:sz w:val="24"/>
          <w:lang w:val="sk-SK"/>
        </w:rPr>
        <w:t>.</w:t>
      </w:r>
    </w:p>
  </w:footnote>
  <w:footnote w:id="53">
    <w:p w14:paraId="4AE3072B" w14:textId="1227C26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319, 4.12.2015, s. </w:t>
      </w:r>
      <w:r w:rsidRPr="006574B7">
        <w:rPr>
          <w:sz w:val="24"/>
          <w:lang w:val="sk-SK"/>
        </w:rPr>
        <w:t xml:space="preserve">1, ELI: </w:t>
      </w:r>
      <w:hyperlink r:id="rId53" w:history="1">
        <w:r w:rsidRPr="006574B7">
          <w:rPr>
            <w:rStyle w:val="Hyperlink"/>
            <w:sz w:val="24"/>
            <w:lang w:val="sk-SK"/>
          </w:rPr>
          <w:t>https://data.europa.eu/eli/reg/2015/2219/oj</w:t>
        </w:r>
      </w:hyperlink>
      <w:r w:rsidRPr="006574B7">
        <w:rPr>
          <w:sz w:val="24"/>
          <w:lang w:val="sk-SK"/>
        </w:rPr>
        <w:t>.</w:t>
      </w:r>
    </w:p>
  </w:footnote>
  <w:footnote w:id="54">
    <w:p w14:paraId="0296E8E6" w14:textId="71E1594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54" w:history="1">
        <w:r w:rsidRPr="006574B7">
          <w:rPr>
            <w:rStyle w:val="Hyperlink"/>
            <w:sz w:val="24"/>
            <w:lang w:val="sk-SK"/>
          </w:rPr>
          <w:t>http://data.europa.eu/eli/reg_del/2019/715/oj</w:t>
        </w:r>
      </w:hyperlink>
      <w:r w:rsidRPr="006574B7">
        <w:rPr>
          <w:sz w:val="24"/>
          <w:lang w:val="sk-SK"/>
        </w:rPr>
        <w:t>.</w:t>
      </w:r>
    </w:p>
  </w:footnote>
  <w:footnote w:id="55">
    <w:p w14:paraId="727175BA" w14:textId="18741F1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5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56">
    <w:p w14:paraId="05BE46EE" w14:textId="043BFAD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5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57">
    <w:p w14:paraId="6FB3C14B" w14:textId="6E2C0AC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57" w:history="1">
        <w:r w:rsidRPr="006574B7">
          <w:rPr>
            <w:rStyle w:val="Hyperlink"/>
            <w:sz w:val="24"/>
            <w:lang w:val="sk-SK"/>
          </w:rPr>
          <w:t>http://data.europa.eu/eli/reg/2018/1046/oj</w:t>
        </w:r>
      </w:hyperlink>
      <w:r w:rsidRPr="006574B7">
        <w:rPr>
          <w:sz w:val="24"/>
          <w:lang w:val="sk-SK"/>
        </w:rPr>
        <w:t>.</w:t>
      </w:r>
    </w:p>
  </w:footnote>
  <w:footnote w:id="58">
    <w:p w14:paraId="5E0B5A39" w14:textId="3642C14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58" w:history="1">
        <w:r w:rsidRPr="006574B7">
          <w:rPr>
            <w:rStyle w:val="Hyperlink"/>
            <w:sz w:val="24"/>
            <w:lang w:val="sk-SK"/>
          </w:rPr>
          <w:t>http://data.europa.eu/eli/reg/2024/2509/oj</w:t>
        </w:r>
      </w:hyperlink>
      <w:r w:rsidRPr="006574B7">
        <w:rPr>
          <w:sz w:val="24"/>
          <w:lang w:val="sk-SK"/>
        </w:rPr>
        <w:t>.</w:t>
      </w:r>
    </w:p>
  </w:footnote>
  <w:footnote w:id="59">
    <w:p w14:paraId="74911FD6" w14:textId="454CF35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319, 4.12.2015, s. </w:t>
      </w:r>
      <w:r w:rsidRPr="006574B7">
        <w:rPr>
          <w:sz w:val="24"/>
          <w:lang w:val="sk-SK"/>
        </w:rPr>
        <w:t xml:space="preserve">1, ELI: </w:t>
      </w:r>
      <w:hyperlink r:id="rId59" w:history="1">
        <w:r w:rsidRPr="006574B7">
          <w:rPr>
            <w:rStyle w:val="Hyperlink"/>
            <w:sz w:val="24"/>
            <w:lang w:val="sk-SK"/>
          </w:rPr>
          <w:t>https://data.europa.eu/eli/reg/2015/2219/oj</w:t>
        </w:r>
      </w:hyperlink>
      <w:r w:rsidRPr="006574B7">
        <w:rPr>
          <w:sz w:val="24"/>
          <w:lang w:val="sk-SK"/>
        </w:rPr>
        <w:t>.</w:t>
      </w:r>
    </w:p>
  </w:footnote>
  <w:footnote w:id="60">
    <w:p w14:paraId="7E7F3A7E" w14:textId="4DBC9F0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60" w:history="1">
        <w:r w:rsidRPr="006574B7">
          <w:rPr>
            <w:rStyle w:val="Hyperlink"/>
            <w:sz w:val="24"/>
            <w:lang w:val="sk-SK"/>
          </w:rPr>
          <w:t>http://data.europa.eu/eli/reg_del/2019/715/oj</w:t>
        </w:r>
      </w:hyperlink>
      <w:r w:rsidRPr="006574B7">
        <w:rPr>
          <w:sz w:val="24"/>
          <w:lang w:val="sk-SK"/>
        </w:rPr>
        <w:t>.</w:t>
      </w:r>
    </w:p>
  </w:footnote>
  <w:footnote w:id="61">
    <w:p w14:paraId="71F3E763" w14:textId="0C61C70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6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62">
    <w:p w14:paraId="3500A54B" w14:textId="430C321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6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63">
    <w:p w14:paraId="74D21079" w14:textId="082C99B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63" w:history="1">
        <w:r w:rsidRPr="006574B7">
          <w:rPr>
            <w:rStyle w:val="Hyperlink"/>
            <w:sz w:val="24"/>
            <w:lang w:val="sk-SK"/>
          </w:rPr>
          <w:t>http://data.europa.eu/eli/reg/2018/1046/oj</w:t>
        </w:r>
      </w:hyperlink>
      <w:r w:rsidRPr="006574B7">
        <w:rPr>
          <w:sz w:val="24"/>
          <w:lang w:val="sk-SK"/>
        </w:rPr>
        <w:t>.</w:t>
      </w:r>
    </w:p>
  </w:footnote>
  <w:footnote w:id="64">
    <w:p w14:paraId="39CEF72E" w14:textId="28C9D18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64" w:history="1">
        <w:r w:rsidRPr="006574B7">
          <w:rPr>
            <w:rStyle w:val="Hyperlink"/>
            <w:sz w:val="24"/>
            <w:lang w:val="sk-SK"/>
          </w:rPr>
          <w:t>http://data.europa.eu/eli/reg/2024/2509/oj</w:t>
        </w:r>
      </w:hyperlink>
      <w:r w:rsidRPr="006574B7">
        <w:rPr>
          <w:sz w:val="24"/>
          <w:lang w:val="sk-SK"/>
        </w:rPr>
        <w:t>.</w:t>
      </w:r>
    </w:p>
  </w:footnote>
  <w:footnote w:id="65">
    <w:p w14:paraId="53ED780D" w14:textId="07B800D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212, 22.8.2018, s. </w:t>
      </w:r>
      <w:r w:rsidRPr="006574B7">
        <w:rPr>
          <w:sz w:val="24"/>
          <w:lang w:val="sk-SK"/>
        </w:rPr>
        <w:t xml:space="preserve">1, ELI: </w:t>
      </w:r>
      <w:hyperlink r:id="rId65" w:history="1">
        <w:r w:rsidRPr="006574B7">
          <w:rPr>
            <w:rStyle w:val="Hyperlink"/>
            <w:sz w:val="24"/>
            <w:lang w:val="sk-SK"/>
          </w:rPr>
          <w:t>https://data.europa.eu/eli/reg/2018/1139/oj</w:t>
        </w:r>
      </w:hyperlink>
      <w:r w:rsidRPr="006574B7">
        <w:rPr>
          <w:sz w:val="24"/>
          <w:lang w:val="sk-SK"/>
        </w:rPr>
        <w:t>.</w:t>
      </w:r>
    </w:p>
  </w:footnote>
  <w:footnote w:id="66">
    <w:p w14:paraId="58236A7B" w14:textId="6370065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66" w:history="1">
        <w:r w:rsidRPr="006574B7">
          <w:rPr>
            <w:rStyle w:val="Hyperlink"/>
            <w:sz w:val="24"/>
            <w:lang w:val="sk-SK"/>
          </w:rPr>
          <w:t>http://data.europa.eu/eli/reg_del/2019/715/oj</w:t>
        </w:r>
      </w:hyperlink>
      <w:r w:rsidRPr="006574B7">
        <w:rPr>
          <w:sz w:val="24"/>
          <w:lang w:val="sk-SK"/>
        </w:rPr>
        <w:t>.</w:t>
      </w:r>
    </w:p>
  </w:footnote>
  <w:footnote w:id="67">
    <w:p w14:paraId="61B8CFC4" w14:textId="4B7B28C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6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68">
    <w:p w14:paraId="0A077F4D" w14:textId="22CBB7F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6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69">
    <w:p w14:paraId="5CAB726E" w14:textId="6C1BB25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69" w:history="1">
        <w:r w:rsidRPr="006574B7">
          <w:rPr>
            <w:rStyle w:val="Hyperlink"/>
            <w:sz w:val="24"/>
            <w:lang w:val="sk-SK"/>
          </w:rPr>
          <w:t>http://data.europa.eu/eli/reg/2018/1046/oj</w:t>
        </w:r>
      </w:hyperlink>
      <w:r w:rsidRPr="006574B7">
        <w:rPr>
          <w:sz w:val="24"/>
          <w:lang w:val="sk-SK"/>
        </w:rPr>
        <w:t>.</w:t>
      </w:r>
    </w:p>
  </w:footnote>
  <w:footnote w:id="70">
    <w:p w14:paraId="3851CE69" w14:textId="5EF9329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70" w:history="1">
        <w:r w:rsidRPr="006574B7">
          <w:rPr>
            <w:rStyle w:val="Hyperlink"/>
            <w:sz w:val="24"/>
            <w:lang w:val="sk-SK"/>
          </w:rPr>
          <w:t>http://data.europa.eu/eli/reg/2024/2509/oj</w:t>
        </w:r>
      </w:hyperlink>
      <w:r w:rsidRPr="006574B7">
        <w:rPr>
          <w:sz w:val="24"/>
          <w:lang w:val="sk-SK"/>
        </w:rPr>
        <w:t>.</w:t>
      </w:r>
    </w:p>
  </w:footnote>
  <w:footnote w:id="71">
    <w:p w14:paraId="356873ED" w14:textId="28AD2E9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212, 22.8.2018, s. </w:t>
      </w:r>
      <w:r w:rsidRPr="006574B7">
        <w:rPr>
          <w:sz w:val="24"/>
          <w:lang w:val="sk-SK"/>
        </w:rPr>
        <w:t xml:space="preserve">1, ELI: </w:t>
      </w:r>
      <w:hyperlink r:id="rId71" w:history="1">
        <w:r w:rsidRPr="006574B7">
          <w:rPr>
            <w:rStyle w:val="Hyperlink"/>
            <w:sz w:val="24"/>
            <w:lang w:val="sk-SK"/>
          </w:rPr>
          <w:t>https://data.europa.eu/eli/reg/2018/1139/oj</w:t>
        </w:r>
      </w:hyperlink>
      <w:r w:rsidRPr="006574B7">
        <w:rPr>
          <w:sz w:val="24"/>
          <w:lang w:val="sk-SK"/>
        </w:rPr>
        <w:t>.</w:t>
      </w:r>
    </w:p>
  </w:footnote>
  <w:footnote w:id="72">
    <w:p w14:paraId="03342684" w14:textId="0182B48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72" w:history="1">
        <w:r w:rsidRPr="006574B7">
          <w:rPr>
            <w:rStyle w:val="Hyperlink"/>
            <w:sz w:val="24"/>
            <w:lang w:val="sk-SK"/>
          </w:rPr>
          <w:t>http://data.europa.eu/eli/reg_del/2019/715/oj</w:t>
        </w:r>
      </w:hyperlink>
      <w:r w:rsidRPr="006574B7">
        <w:rPr>
          <w:sz w:val="24"/>
          <w:lang w:val="sk-SK"/>
        </w:rPr>
        <w:t>.</w:t>
      </w:r>
    </w:p>
  </w:footnote>
  <w:footnote w:id="73">
    <w:p w14:paraId="02B63A26" w14:textId="109B00E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7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74">
    <w:p w14:paraId="23E16D05" w14:textId="57BFD4C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7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75">
    <w:p w14:paraId="1A201F8C" w14:textId="42DFEDE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75" w:history="1">
        <w:r w:rsidRPr="006574B7">
          <w:rPr>
            <w:rStyle w:val="Hyperlink"/>
            <w:sz w:val="24"/>
            <w:lang w:val="sk-SK"/>
          </w:rPr>
          <w:t>http://data.europa.eu/eli/reg/2018/1046/oj</w:t>
        </w:r>
      </w:hyperlink>
      <w:r w:rsidRPr="006574B7">
        <w:rPr>
          <w:sz w:val="24"/>
          <w:lang w:val="sk-SK"/>
        </w:rPr>
        <w:t>.</w:t>
      </w:r>
    </w:p>
  </w:footnote>
  <w:footnote w:id="76">
    <w:p w14:paraId="5D66FBAC" w14:textId="6434F75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76" w:history="1">
        <w:r w:rsidRPr="006574B7">
          <w:rPr>
            <w:rStyle w:val="Hyperlink"/>
            <w:sz w:val="24"/>
            <w:lang w:val="sk-SK"/>
          </w:rPr>
          <w:t>http://data.europa.eu/eli/reg/2024/2509/oj</w:t>
        </w:r>
      </w:hyperlink>
      <w:r w:rsidRPr="006574B7">
        <w:rPr>
          <w:sz w:val="24"/>
          <w:lang w:val="sk-SK"/>
        </w:rPr>
        <w:t>.</w:t>
      </w:r>
    </w:p>
  </w:footnote>
  <w:footnote w:id="77">
    <w:p w14:paraId="52D1F011" w14:textId="5864224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12, ELI: </w:t>
      </w:r>
      <w:hyperlink r:id="rId77" w:history="1">
        <w:r w:rsidRPr="006574B7">
          <w:rPr>
            <w:rStyle w:val="Hyperlink"/>
            <w:sz w:val="24"/>
            <w:lang w:val="sk-SK"/>
          </w:rPr>
          <w:t>https://data.europa.eu/eli/reg/2010/1093/oj</w:t>
        </w:r>
      </w:hyperlink>
      <w:r w:rsidRPr="006574B7">
        <w:rPr>
          <w:sz w:val="24"/>
          <w:lang w:val="sk-SK"/>
        </w:rPr>
        <w:t>.</w:t>
      </w:r>
    </w:p>
  </w:footnote>
  <w:footnote w:id="78">
    <w:p w14:paraId="5AF39C4F" w14:textId="53F86D2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78" w:history="1">
        <w:r w:rsidRPr="006574B7">
          <w:rPr>
            <w:rStyle w:val="Hyperlink"/>
            <w:sz w:val="24"/>
            <w:lang w:val="sk-SK"/>
          </w:rPr>
          <w:t>http://data.europa.eu/eli/reg_del/2019/715/oj</w:t>
        </w:r>
      </w:hyperlink>
      <w:r w:rsidRPr="006574B7">
        <w:rPr>
          <w:sz w:val="24"/>
          <w:lang w:val="sk-SK"/>
        </w:rPr>
        <w:t>.</w:t>
      </w:r>
    </w:p>
  </w:footnote>
  <w:footnote w:id="79">
    <w:p w14:paraId="4EC05E43" w14:textId="4B5C7DD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7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80">
    <w:p w14:paraId="44ED08D5" w14:textId="27D5C63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8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81">
    <w:p w14:paraId="54789AB6" w14:textId="4B5867B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81" w:history="1">
        <w:r w:rsidRPr="006574B7">
          <w:rPr>
            <w:rStyle w:val="Hyperlink"/>
            <w:sz w:val="24"/>
            <w:lang w:val="sk-SK"/>
          </w:rPr>
          <w:t>http://data.europa.eu/eli/reg/2018/1046/oj</w:t>
        </w:r>
      </w:hyperlink>
      <w:r w:rsidRPr="006574B7">
        <w:rPr>
          <w:sz w:val="24"/>
          <w:lang w:val="sk-SK"/>
        </w:rPr>
        <w:t>.</w:t>
      </w:r>
    </w:p>
  </w:footnote>
  <w:footnote w:id="82">
    <w:p w14:paraId="31D40EF6" w14:textId="18B7C60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82" w:history="1">
        <w:r w:rsidRPr="006574B7">
          <w:rPr>
            <w:rStyle w:val="Hyperlink"/>
            <w:sz w:val="24"/>
            <w:lang w:val="sk-SK"/>
          </w:rPr>
          <w:t>http://data.europa.eu/eli/reg/2024/2509/oj</w:t>
        </w:r>
      </w:hyperlink>
      <w:r w:rsidRPr="006574B7">
        <w:rPr>
          <w:sz w:val="24"/>
          <w:lang w:val="sk-SK"/>
        </w:rPr>
        <w:t>.</w:t>
      </w:r>
    </w:p>
  </w:footnote>
  <w:footnote w:id="83">
    <w:p w14:paraId="2F4EBADA" w14:textId="02414FB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12, ELI: </w:t>
      </w:r>
      <w:hyperlink r:id="rId83" w:history="1">
        <w:r w:rsidRPr="006574B7">
          <w:rPr>
            <w:rStyle w:val="Hyperlink"/>
            <w:sz w:val="24"/>
            <w:lang w:val="sk-SK"/>
          </w:rPr>
          <w:t>https://data.europa.eu/eli/reg/2010/1093/oj</w:t>
        </w:r>
      </w:hyperlink>
      <w:r w:rsidRPr="006574B7">
        <w:rPr>
          <w:sz w:val="24"/>
          <w:lang w:val="sk-SK"/>
        </w:rPr>
        <w:t>.</w:t>
      </w:r>
    </w:p>
  </w:footnote>
  <w:footnote w:id="84">
    <w:p w14:paraId="7A62FB9B" w14:textId="0228B1D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84" w:history="1">
        <w:r w:rsidRPr="006574B7">
          <w:rPr>
            <w:rStyle w:val="Hyperlink"/>
            <w:sz w:val="24"/>
            <w:lang w:val="sk-SK"/>
          </w:rPr>
          <w:t>http://data.europa.eu/eli/reg_del/2019/715/oj</w:t>
        </w:r>
      </w:hyperlink>
      <w:r w:rsidRPr="006574B7">
        <w:rPr>
          <w:sz w:val="24"/>
          <w:lang w:val="sk-SK"/>
        </w:rPr>
        <w:t>.</w:t>
      </w:r>
    </w:p>
  </w:footnote>
  <w:footnote w:id="85">
    <w:p w14:paraId="425B7546" w14:textId="0A7FFD5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8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86">
    <w:p w14:paraId="49AEE3F5" w14:textId="7A2643B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8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87">
    <w:p w14:paraId="556C0C90" w14:textId="345EF49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87" w:history="1">
        <w:r w:rsidRPr="006574B7">
          <w:rPr>
            <w:rStyle w:val="Hyperlink"/>
            <w:sz w:val="24"/>
            <w:lang w:val="sk-SK"/>
          </w:rPr>
          <w:t>http://data.europa.eu/eli/reg/2018/1046/oj</w:t>
        </w:r>
      </w:hyperlink>
      <w:r w:rsidRPr="006574B7">
        <w:rPr>
          <w:sz w:val="24"/>
          <w:lang w:val="sk-SK"/>
        </w:rPr>
        <w:t>.</w:t>
      </w:r>
    </w:p>
  </w:footnote>
  <w:footnote w:id="88">
    <w:p w14:paraId="2D2AD2FF" w14:textId="55325D7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88" w:history="1">
        <w:r w:rsidRPr="006574B7">
          <w:rPr>
            <w:rStyle w:val="Hyperlink"/>
            <w:sz w:val="24"/>
            <w:lang w:val="sk-SK"/>
          </w:rPr>
          <w:t>http://data.europa.eu/eli/reg/2024/2509/oj</w:t>
        </w:r>
      </w:hyperlink>
      <w:r w:rsidRPr="006574B7">
        <w:rPr>
          <w:sz w:val="24"/>
          <w:lang w:val="sk-SK"/>
        </w:rPr>
        <w:t>.</w:t>
      </w:r>
    </w:p>
  </w:footnote>
  <w:footnote w:id="89">
    <w:p w14:paraId="5EED3C94" w14:textId="0A93421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142, 30.4.2004, s. </w:t>
      </w:r>
      <w:r w:rsidRPr="006574B7">
        <w:rPr>
          <w:sz w:val="24"/>
          <w:lang w:val="sk-SK"/>
        </w:rPr>
        <w:t xml:space="preserve">1, ELI: </w:t>
      </w:r>
      <w:hyperlink r:id="rId89" w:history="1">
        <w:r w:rsidRPr="006574B7">
          <w:rPr>
            <w:rStyle w:val="Hyperlink"/>
            <w:sz w:val="24"/>
            <w:lang w:val="sk-SK"/>
          </w:rPr>
          <w:t>https://data.europa.eu/eli/reg/2004/851/oj</w:t>
        </w:r>
      </w:hyperlink>
      <w:r w:rsidRPr="006574B7">
        <w:rPr>
          <w:sz w:val="24"/>
          <w:lang w:val="sk-SK"/>
        </w:rPr>
        <w:t>.</w:t>
      </w:r>
    </w:p>
  </w:footnote>
  <w:footnote w:id="90">
    <w:p w14:paraId="4E39DF98" w14:textId="36ABD39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90" w:history="1">
        <w:r w:rsidRPr="006574B7">
          <w:rPr>
            <w:rStyle w:val="Hyperlink"/>
            <w:sz w:val="24"/>
            <w:lang w:val="sk-SK"/>
          </w:rPr>
          <w:t>http://data.europa.eu/eli/reg_del/2019/715/oj</w:t>
        </w:r>
      </w:hyperlink>
      <w:r w:rsidRPr="006574B7">
        <w:rPr>
          <w:sz w:val="24"/>
          <w:lang w:val="sk-SK"/>
        </w:rPr>
        <w:t>.</w:t>
      </w:r>
    </w:p>
  </w:footnote>
  <w:footnote w:id="91">
    <w:p w14:paraId="1D439E4A" w14:textId="0FC5A1D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9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92">
    <w:p w14:paraId="461C4F14" w14:textId="6777BDA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9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93">
    <w:p w14:paraId="47129612" w14:textId="2A054E9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93" w:history="1">
        <w:r w:rsidRPr="006574B7">
          <w:rPr>
            <w:rStyle w:val="Hyperlink"/>
            <w:sz w:val="24"/>
            <w:lang w:val="sk-SK"/>
          </w:rPr>
          <w:t>http://data.europa.eu/eli/reg/2018/1046/oj</w:t>
        </w:r>
      </w:hyperlink>
      <w:r w:rsidRPr="006574B7">
        <w:rPr>
          <w:sz w:val="24"/>
          <w:lang w:val="sk-SK"/>
        </w:rPr>
        <w:t>.</w:t>
      </w:r>
    </w:p>
  </w:footnote>
  <w:footnote w:id="94">
    <w:p w14:paraId="2F140848" w14:textId="5A9B688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94" w:history="1">
        <w:r w:rsidRPr="006574B7">
          <w:rPr>
            <w:rStyle w:val="Hyperlink"/>
            <w:sz w:val="24"/>
            <w:lang w:val="sk-SK"/>
          </w:rPr>
          <w:t>http://data.europa.eu/eli/reg/2024/2509/oj</w:t>
        </w:r>
      </w:hyperlink>
      <w:r w:rsidRPr="006574B7">
        <w:rPr>
          <w:sz w:val="24"/>
          <w:lang w:val="sk-SK"/>
        </w:rPr>
        <w:t>.</w:t>
      </w:r>
    </w:p>
  </w:footnote>
  <w:footnote w:id="95">
    <w:p w14:paraId="2E8E8088" w14:textId="0F843DA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142, 30.4.2004, s. </w:t>
      </w:r>
      <w:r w:rsidRPr="006574B7">
        <w:rPr>
          <w:sz w:val="24"/>
          <w:lang w:val="sk-SK"/>
        </w:rPr>
        <w:t xml:space="preserve">1, ELI: </w:t>
      </w:r>
      <w:hyperlink r:id="rId95" w:history="1">
        <w:r w:rsidRPr="006574B7">
          <w:rPr>
            <w:rStyle w:val="Hyperlink"/>
            <w:sz w:val="24"/>
            <w:lang w:val="sk-SK"/>
          </w:rPr>
          <w:t>https://data.europa.eu/eli/reg/2004/851/oj</w:t>
        </w:r>
      </w:hyperlink>
      <w:r w:rsidRPr="006574B7">
        <w:rPr>
          <w:sz w:val="24"/>
          <w:lang w:val="sk-SK"/>
        </w:rPr>
        <w:t>.</w:t>
      </w:r>
    </w:p>
  </w:footnote>
  <w:footnote w:id="96">
    <w:p w14:paraId="2BE5BB19" w14:textId="535D7B1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96" w:history="1">
        <w:r w:rsidRPr="006574B7">
          <w:rPr>
            <w:rStyle w:val="Hyperlink"/>
            <w:sz w:val="24"/>
            <w:lang w:val="sk-SK"/>
          </w:rPr>
          <w:t>http://data.europa.eu/eli/reg_del/2019/715/oj</w:t>
        </w:r>
      </w:hyperlink>
      <w:r w:rsidRPr="006574B7">
        <w:rPr>
          <w:sz w:val="24"/>
          <w:lang w:val="sk-SK"/>
        </w:rPr>
        <w:t>.</w:t>
      </w:r>
    </w:p>
  </w:footnote>
  <w:footnote w:id="97">
    <w:p w14:paraId="274771D2" w14:textId="0E9E15B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9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98">
    <w:p w14:paraId="7AE6408E" w14:textId="16A0DB3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9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99">
    <w:p w14:paraId="6E477B6C" w14:textId="1CD6660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99" w:history="1">
        <w:r w:rsidRPr="006574B7">
          <w:rPr>
            <w:rStyle w:val="Hyperlink"/>
            <w:sz w:val="24"/>
            <w:lang w:val="sk-SK"/>
          </w:rPr>
          <w:t>http://data.europa.eu/eli/reg/2018/1046/oj</w:t>
        </w:r>
      </w:hyperlink>
      <w:r w:rsidRPr="006574B7">
        <w:rPr>
          <w:sz w:val="24"/>
          <w:lang w:val="sk-SK"/>
        </w:rPr>
        <w:t>.</w:t>
      </w:r>
    </w:p>
  </w:footnote>
  <w:footnote w:id="100">
    <w:p w14:paraId="4756D78B" w14:textId="38A1A87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00" w:history="1">
        <w:r w:rsidRPr="006574B7">
          <w:rPr>
            <w:rStyle w:val="Hyperlink"/>
            <w:sz w:val="24"/>
            <w:lang w:val="sk-SK"/>
          </w:rPr>
          <w:t>http://data.europa.eu/eli/reg/2024/2509/oj</w:t>
        </w:r>
      </w:hyperlink>
      <w:r w:rsidRPr="006574B7">
        <w:rPr>
          <w:sz w:val="24"/>
          <w:lang w:val="sk-SK"/>
        </w:rPr>
        <w:t>.</w:t>
      </w:r>
    </w:p>
  </w:footnote>
  <w:footnote w:id="101">
    <w:p w14:paraId="6997CC54" w14:textId="7235526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396, 30.12.2006, s. </w:t>
      </w:r>
      <w:r w:rsidRPr="006574B7">
        <w:rPr>
          <w:sz w:val="24"/>
          <w:lang w:val="sk-SK"/>
        </w:rPr>
        <w:t xml:space="preserve">1, ELI: </w:t>
      </w:r>
      <w:hyperlink r:id="rId101" w:history="1">
        <w:r w:rsidRPr="006574B7">
          <w:rPr>
            <w:rStyle w:val="Hyperlink"/>
            <w:sz w:val="24"/>
            <w:lang w:val="sk-SK"/>
          </w:rPr>
          <w:t>https://data.europa.eu/eli/reg/2006/1907/oj</w:t>
        </w:r>
      </w:hyperlink>
      <w:r w:rsidRPr="006574B7">
        <w:rPr>
          <w:sz w:val="24"/>
          <w:lang w:val="sk-SK"/>
        </w:rPr>
        <w:t>.</w:t>
      </w:r>
    </w:p>
  </w:footnote>
  <w:footnote w:id="102">
    <w:p w14:paraId="7F86B4BD" w14:textId="3A74982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02" w:history="1">
        <w:r w:rsidRPr="006574B7">
          <w:rPr>
            <w:rStyle w:val="Hyperlink"/>
            <w:sz w:val="24"/>
            <w:lang w:val="sk-SK"/>
          </w:rPr>
          <w:t>http://data.europa.eu/eli/reg_del/2019/715/oj</w:t>
        </w:r>
      </w:hyperlink>
      <w:r w:rsidRPr="006574B7">
        <w:rPr>
          <w:sz w:val="24"/>
          <w:lang w:val="sk-SK"/>
        </w:rPr>
        <w:t>.</w:t>
      </w:r>
    </w:p>
  </w:footnote>
  <w:footnote w:id="103">
    <w:p w14:paraId="6DD0AB05" w14:textId="0197566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0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04">
    <w:p w14:paraId="793DE276" w14:textId="07C383C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0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05">
    <w:p w14:paraId="5625CE9D" w14:textId="004F6ED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05" w:history="1">
        <w:r w:rsidRPr="006574B7">
          <w:rPr>
            <w:rStyle w:val="Hyperlink"/>
            <w:sz w:val="24"/>
            <w:lang w:val="sk-SK"/>
          </w:rPr>
          <w:t>http://data.europa.eu/eli/reg/2018/1046/oj</w:t>
        </w:r>
      </w:hyperlink>
      <w:r w:rsidRPr="006574B7">
        <w:rPr>
          <w:sz w:val="24"/>
          <w:lang w:val="sk-SK"/>
        </w:rPr>
        <w:t>.</w:t>
      </w:r>
    </w:p>
  </w:footnote>
  <w:footnote w:id="106">
    <w:p w14:paraId="03743FB8" w14:textId="3A94899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06" w:history="1">
        <w:r w:rsidRPr="006574B7">
          <w:rPr>
            <w:rStyle w:val="Hyperlink"/>
            <w:sz w:val="24"/>
            <w:lang w:val="sk-SK"/>
          </w:rPr>
          <w:t>http://data.europa.eu/eli/reg/2024/2509/oj</w:t>
        </w:r>
      </w:hyperlink>
      <w:r w:rsidRPr="006574B7">
        <w:rPr>
          <w:sz w:val="24"/>
          <w:lang w:val="sk-SK"/>
        </w:rPr>
        <w:t>.</w:t>
      </w:r>
    </w:p>
  </w:footnote>
  <w:footnote w:id="107">
    <w:p w14:paraId="1DBD31CA" w14:textId="6E3F8F9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396, 30.12.2006, s. </w:t>
      </w:r>
      <w:r w:rsidRPr="006574B7">
        <w:rPr>
          <w:sz w:val="24"/>
          <w:lang w:val="sk-SK"/>
        </w:rPr>
        <w:t xml:space="preserve">1, ELI: </w:t>
      </w:r>
      <w:hyperlink r:id="rId107" w:history="1">
        <w:r w:rsidRPr="006574B7">
          <w:rPr>
            <w:rStyle w:val="Hyperlink"/>
            <w:sz w:val="24"/>
            <w:lang w:val="sk-SK"/>
          </w:rPr>
          <w:t>https://data.europa.eu/eli/reg/2006/1907/oj</w:t>
        </w:r>
      </w:hyperlink>
      <w:r w:rsidRPr="006574B7">
        <w:rPr>
          <w:sz w:val="24"/>
          <w:lang w:val="sk-SK"/>
        </w:rPr>
        <w:t>.</w:t>
      </w:r>
    </w:p>
  </w:footnote>
  <w:footnote w:id="108">
    <w:p w14:paraId="7E2BD1D8" w14:textId="46EA437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08" w:history="1">
        <w:r w:rsidRPr="006574B7">
          <w:rPr>
            <w:rStyle w:val="Hyperlink"/>
            <w:sz w:val="24"/>
            <w:lang w:val="sk-SK"/>
          </w:rPr>
          <w:t>http://data.europa.eu/eli/reg_del/2019/715/oj</w:t>
        </w:r>
      </w:hyperlink>
      <w:r w:rsidRPr="006574B7">
        <w:rPr>
          <w:sz w:val="24"/>
          <w:lang w:val="sk-SK"/>
        </w:rPr>
        <w:t>.</w:t>
      </w:r>
    </w:p>
  </w:footnote>
  <w:footnote w:id="109">
    <w:p w14:paraId="721E45E6" w14:textId="485E55E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0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10">
    <w:p w14:paraId="0E6C8144" w14:textId="2728E55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1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11">
    <w:p w14:paraId="73A7D927" w14:textId="258243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11" w:history="1">
        <w:r w:rsidRPr="006574B7">
          <w:rPr>
            <w:rStyle w:val="Hyperlink"/>
            <w:sz w:val="24"/>
            <w:lang w:val="sk-SK"/>
          </w:rPr>
          <w:t>http://data.europa.eu/eli/reg/2018/1046/oj</w:t>
        </w:r>
      </w:hyperlink>
      <w:r w:rsidRPr="006574B7">
        <w:rPr>
          <w:sz w:val="24"/>
          <w:lang w:val="sk-SK"/>
        </w:rPr>
        <w:t>.</w:t>
      </w:r>
    </w:p>
  </w:footnote>
  <w:footnote w:id="112">
    <w:p w14:paraId="0942AA01" w14:textId="3F04717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12" w:history="1">
        <w:r w:rsidRPr="006574B7">
          <w:rPr>
            <w:rStyle w:val="Hyperlink"/>
            <w:sz w:val="24"/>
            <w:lang w:val="sk-SK"/>
          </w:rPr>
          <w:t>http://data.europa.eu/eli/reg/2024/2509/oj</w:t>
        </w:r>
      </w:hyperlink>
      <w:r w:rsidRPr="006574B7">
        <w:rPr>
          <w:sz w:val="24"/>
          <w:lang w:val="sk-SK"/>
        </w:rPr>
        <w:t>.</w:t>
      </w:r>
    </w:p>
  </w:footnote>
  <w:footnote w:id="113">
    <w:p w14:paraId="5D808D27" w14:textId="3B122C6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126, 21.5.2009, s. </w:t>
      </w:r>
      <w:r w:rsidRPr="006574B7">
        <w:rPr>
          <w:sz w:val="24"/>
          <w:lang w:val="sk-SK"/>
        </w:rPr>
        <w:t xml:space="preserve">13, ELI: </w:t>
      </w:r>
      <w:hyperlink r:id="rId113" w:history="1">
        <w:r w:rsidRPr="006574B7">
          <w:rPr>
            <w:rStyle w:val="Hyperlink"/>
            <w:sz w:val="24"/>
            <w:lang w:val="sk-SK"/>
          </w:rPr>
          <w:t>https://data.europa.eu/eli/reg/2009/401/oj</w:t>
        </w:r>
      </w:hyperlink>
      <w:r w:rsidRPr="006574B7">
        <w:rPr>
          <w:sz w:val="24"/>
          <w:lang w:val="sk-SK"/>
        </w:rPr>
        <w:t>.</w:t>
      </w:r>
    </w:p>
  </w:footnote>
  <w:footnote w:id="114">
    <w:p w14:paraId="27B3F221" w14:textId="415F9BE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14" w:history="1">
        <w:r w:rsidRPr="006574B7">
          <w:rPr>
            <w:rStyle w:val="Hyperlink"/>
            <w:sz w:val="24"/>
            <w:lang w:val="sk-SK"/>
          </w:rPr>
          <w:t>http://data.europa.eu/eli/reg_del/2019/715/oj</w:t>
        </w:r>
      </w:hyperlink>
      <w:r w:rsidRPr="006574B7">
        <w:rPr>
          <w:sz w:val="24"/>
          <w:lang w:val="sk-SK"/>
        </w:rPr>
        <w:t>.</w:t>
      </w:r>
    </w:p>
  </w:footnote>
  <w:footnote w:id="115">
    <w:p w14:paraId="3D5C911D" w14:textId="6973D56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1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16">
    <w:p w14:paraId="2337D70F" w14:textId="5DA7CFD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1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17">
    <w:p w14:paraId="304225E7" w14:textId="67961BB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17" w:history="1">
        <w:r w:rsidRPr="006574B7">
          <w:rPr>
            <w:rStyle w:val="Hyperlink"/>
            <w:sz w:val="24"/>
            <w:lang w:val="sk-SK"/>
          </w:rPr>
          <w:t>http://data.europa.eu/eli/reg/2018/1046/oj</w:t>
        </w:r>
      </w:hyperlink>
      <w:r w:rsidRPr="006574B7">
        <w:rPr>
          <w:sz w:val="24"/>
          <w:lang w:val="sk-SK"/>
        </w:rPr>
        <w:t>.</w:t>
      </w:r>
    </w:p>
  </w:footnote>
  <w:footnote w:id="118">
    <w:p w14:paraId="74B4E562" w14:textId="58BF115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18" w:history="1">
        <w:r w:rsidRPr="006574B7">
          <w:rPr>
            <w:rStyle w:val="Hyperlink"/>
            <w:sz w:val="24"/>
            <w:lang w:val="sk-SK"/>
          </w:rPr>
          <w:t>http://data.europa.eu/eli/reg/2024/2509/oj</w:t>
        </w:r>
      </w:hyperlink>
      <w:r w:rsidRPr="006574B7">
        <w:rPr>
          <w:sz w:val="24"/>
          <w:lang w:val="sk-SK"/>
        </w:rPr>
        <w:t>.</w:t>
      </w:r>
    </w:p>
  </w:footnote>
  <w:footnote w:id="119">
    <w:p w14:paraId="5AD0D1F7" w14:textId="73B5CD5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126, 21.5.2009, s. </w:t>
      </w:r>
      <w:r w:rsidRPr="006574B7">
        <w:rPr>
          <w:sz w:val="24"/>
          <w:lang w:val="sk-SK"/>
        </w:rPr>
        <w:t xml:space="preserve">13, ELI: </w:t>
      </w:r>
      <w:hyperlink r:id="rId119" w:history="1">
        <w:r w:rsidRPr="006574B7">
          <w:rPr>
            <w:rStyle w:val="Hyperlink"/>
            <w:sz w:val="24"/>
            <w:lang w:val="sk-SK"/>
          </w:rPr>
          <w:t>https://data.europa.eu/eli/reg/2009/401/oj</w:t>
        </w:r>
      </w:hyperlink>
      <w:r w:rsidRPr="006574B7">
        <w:rPr>
          <w:sz w:val="24"/>
          <w:lang w:val="sk-SK"/>
        </w:rPr>
        <w:t>.</w:t>
      </w:r>
    </w:p>
  </w:footnote>
  <w:footnote w:id="120">
    <w:p w14:paraId="1813EA31" w14:textId="38FCA7A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20" w:history="1">
        <w:r w:rsidRPr="006574B7">
          <w:rPr>
            <w:rStyle w:val="Hyperlink"/>
            <w:sz w:val="24"/>
            <w:lang w:val="sk-SK"/>
          </w:rPr>
          <w:t>http://data.europa.eu/eli/reg_del/2019/715/oj</w:t>
        </w:r>
      </w:hyperlink>
      <w:r w:rsidRPr="006574B7">
        <w:rPr>
          <w:sz w:val="24"/>
          <w:lang w:val="sk-SK"/>
        </w:rPr>
        <w:t>.</w:t>
      </w:r>
    </w:p>
  </w:footnote>
  <w:footnote w:id="121">
    <w:p w14:paraId="4F0C1E23" w14:textId="064D2BF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2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22">
    <w:p w14:paraId="1EECF15E" w14:textId="0E08163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2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23">
    <w:p w14:paraId="02F47606" w14:textId="7082A7D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23" w:history="1">
        <w:r w:rsidRPr="006574B7">
          <w:rPr>
            <w:rStyle w:val="Hyperlink"/>
            <w:sz w:val="24"/>
            <w:lang w:val="sk-SK"/>
          </w:rPr>
          <w:t>http://data.europa.eu/eli/reg/2018/1046/oj</w:t>
        </w:r>
      </w:hyperlink>
      <w:r w:rsidRPr="006574B7">
        <w:rPr>
          <w:sz w:val="24"/>
          <w:lang w:val="sk-SK"/>
        </w:rPr>
        <w:t>.</w:t>
      </w:r>
    </w:p>
  </w:footnote>
  <w:footnote w:id="124">
    <w:p w14:paraId="7760739B" w14:textId="35FBF79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24" w:history="1">
        <w:r w:rsidRPr="006574B7">
          <w:rPr>
            <w:rStyle w:val="Hyperlink"/>
            <w:sz w:val="24"/>
            <w:lang w:val="sk-SK"/>
          </w:rPr>
          <w:t>http://data.europa.eu/eli/reg/2024/2509/oj</w:t>
        </w:r>
      </w:hyperlink>
      <w:r w:rsidRPr="006574B7">
        <w:rPr>
          <w:sz w:val="24"/>
          <w:lang w:val="sk-SK"/>
        </w:rPr>
        <w:t>.</w:t>
      </w:r>
    </w:p>
  </w:footnote>
  <w:footnote w:id="125">
    <w:p w14:paraId="4A4000B0" w14:textId="3FE634A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83, 25.3.2019, s. </w:t>
      </w:r>
      <w:r w:rsidRPr="006574B7">
        <w:rPr>
          <w:sz w:val="24"/>
          <w:lang w:val="sk-SK"/>
        </w:rPr>
        <w:t xml:space="preserve">18, ELI: </w:t>
      </w:r>
      <w:hyperlink r:id="rId125" w:history="1">
        <w:r w:rsidRPr="006574B7">
          <w:rPr>
            <w:rStyle w:val="Hyperlink"/>
            <w:sz w:val="24"/>
            <w:lang w:val="sk-SK"/>
          </w:rPr>
          <w:t>https://data.europa.eu/eli/reg/2019/473/oj</w:t>
        </w:r>
      </w:hyperlink>
      <w:r w:rsidRPr="006574B7">
        <w:rPr>
          <w:sz w:val="24"/>
          <w:lang w:val="sk-SK"/>
        </w:rPr>
        <w:t>.</w:t>
      </w:r>
    </w:p>
  </w:footnote>
  <w:footnote w:id="126">
    <w:p w14:paraId="146748C4" w14:textId="0AF3752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26" w:history="1">
        <w:r w:rsidRPr="006574B7">
          <w:rPr>
            <w:rStyle w:val="Hyperlink"/>
            <w:sz w:val="24"/>
            <w:lang w:val="sk-SK"/>
          </w:rPr>
          <w:t>http://data.europa.eu/eli/reg_del/2019/715/oj</w:t>
        </w:r>
      </w:hyperlink>
      <w:r w:rsidRPr="006574B7">
        <w:rPr>
          <w:sz w:val="24"/>
          <w:lang w:val="sk-SK"/>
        </w:rPr>
        <w:t>.</w:t>
      </w:r>
    </w:p>
  </w:footnote>
  <w:footnote w:id="127">
    <w:p w14:paraId="595F3F19" w14:textId="419A0EE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2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28">
    <w:p w14:paraId="36048F41" w14:textId="34DA8BB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2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29">
    <w:p w14:paraId="67F87D0A" w14:textId="01F6F46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29" w:history="1">
        <w:r w:rsidRPr="006574B7">
          <w:rPr>
            <w:rStyle w:val="Hyperlink"/>
            <w:sz w:val="24"/>
            <w:lang w:val="sk-SK"/>
          </w:rPr>
          <w:t>http://data.europa.eu/eli/reg/2018/1046/oj</w:t>
        </w:r>
      </w:hyperlink>
      <w:r w:rsidRPr="006574B7">
        <w:rPr>
          <w:sz w:val="24"/>
          <w:lang w:val="sk-SK"/>
        </w:rPr>
        <w:t>.</w:t>
      </w:r>
    </w:p>
  </w:footnote>
  <w:footnote w:id="130">
    <w:p w14:paraId="42E1CCF6" w14:textId="35F27CB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30" w:history="1">
        <w:r w:rsidRPr="006574B7">
          <w:rPr>
            <w:rStyle w:val="Hyperlink"/>
            <w:sz w:val="24"/>
            <w:lang w:val="sk-SK"/>
          </w:rPr>
          <w:t>http://data.europa.eu/eli/reg/2024/2509/oj</w:t>
        </w:r>
      </w:hyperlink>
      <w:r w:rsidRPr="006574B7">
        <w:rPr>
          <w:sz w:val="24"/>
          <w:lang w:val="sk-SK"/>
        </w:rPr>
        <w:t>.</w:t>
      </w:r>
    </w:p>
  </w:footnote>
  <w:footnote w:id="131">
    <w:p w14:paraId="6B80DB85" w14:textId="2DA86D0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83, 25.3.2019, s. </w:t>
      </w:r>
      <w:r w:rsidRPr="006574B7">
        <w:rPr>
          <w:sz w:val="24"/>
          <w:lang w:val="sk-SK"/>
        </w:rPr>
        <w:t xml:space="preserve">18, ELI: </w:t>
      </w:r>
      <w:hyperlink r:id="rId131" w:history="1">
        <w:r w:rsidRPr="006574B7">
          <w:rPr>
            <w:rStyle w:val="Hyperlink"/>
            <w:sz w:val="24"/>
            <w:lang w:val="sk-SK"/>
          </w:rPr>
          <w:t>https://data.europa.eu/eli/reg/2019/473/oj</w:t>
        </w:r>
      </w:hyperlink>
      <w:r w:rsidRPr="006574B7">
        <w:rPr>
          <w:sz w:val="24"/>
          <w:lang w:val="sk-SK"/>
        </w:rPr>
        <w:t>.</w:t>
      </w:r>
    </w:p>
  </w:footnote>
  <w:footnote w:id="132">
    <w:p w14:paraId="49727B92" w14:textId="4DBDDC2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32" w:history="1">
        <w:r w:rsidRPr="006574B7">
          <w:rPr>
            <w:rStyle w:val="Hyperlink"/>
            <w:sz w:val="24"/>
            <w:lang w:val="sk-SK"/>
          </w:rPr>
          <w:t>http://data.europa.eu/eli/reg_del/2019/715/oj</w:t>
        </w:r>
      </w:hyperlink>
      <w:r w:rsidRPr="006574B7">
        <w:rPr>
          <w:sz w:val="24"/>
          <w:lang w:val="sk-SK"/>
        </w:rPr>
        <w:t>.</w:t>
      </w:r>
    </w:p>
  </w:footnote>
  <w:footnote w:id="133">
    <w:p w14:paraId="47FB6C6D" w14:textId="57BC47C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3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34">
    <w:p w14:paraId="137B6A04" w14:textId="49A7417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3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35">
    <w:p w14:paraId="009EDBD2" w14:textId="2059A0B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35" w:history="1">
        <w:r w:rsidRPr="006574B7">
          <w:rPr>
            <w:rStyle w:val="Hyperlink"/>
            <w:sz w:val="24"/>
            <w:lang w:val="sk-SK"/>
          </w:rPr>
          <w:t>http://data.europa.eu/eli/reg/2018/1046/oj</w:t>
        </w:r>
      </w:hyperlink>
      <w:r w:rsidRPr="006574B7">
        <w:rPr>
          <w:sz w:val="24"/>
          <w:lang w:val="sk-SK"/>
        </w:rPr>
        <w:t>.</w:t>
      </w:r>
    </w:p>
  </w:footnote>
  <w:footnote w:id="136">
    <w:p w14:paraId="6963BBE3" w14:textId="5730973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36" w:history="1">
        <w:r w:rsidRPr="006574B7">
          <w:rPr>
            <w:rStyle w:val="Hyperlink"/>
            <w:sz w:val="24"/>
            <w:lang w:val="sk-SK"/>
          </w:rPr>
          <w:t>http://data.europa.eu/eli/reg/2024/2509/oj</w:t>
        </w:r>
      </w:hyperlink>
      <w:r w:rsidRPr="006574B7">
        <w:rPr>
          <w:sz w:val="24"/>
          <w:lang w:val="sk-SK"/>
        </w:rPr>
        <w:t>.</w:t>
      </w:r>
    </w:p>
  </w:footnote>
  <w:footnote w:id="137">
    <w:p w14:paraId="322BE0F0" w14:textId="6C430A5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31, 1.2.2002, s. </w:t>
      </w:r>
      <w:r w:rsidRPr="006574B7">
        <w:rPr>
          <w:sz w:val="24"/>
          <w:lang w:val="sk-SK"/>
        </w:rPr>
        <w:t xml:space="preserve">1, ELI: </w:t>
      </w:r>
      <w:hyperlink r:id="rId137" w:history="1">
        <w:r w:rsidRPr="006574B7">
          <w:rPr>
            <w:rStyle w:val="Hyperlink"/>
            <w:sz w:val="24"/>
            <w:lang w:val="sk-SK"/>
          </w:rPr>
          <w:t>https://data.europa.eu/eli/reg/2002/178/oj</w:t>
        </w:r>
      </w:hyperlink>
      <w:r w:rsidRPr="006574B7">
        <w:rPr>
          <w:sz w:val="24"/>
          <w:lang w:val="sk-SK"/>
        </w:rPr>
        <w:t>.</w:t>
      </w:r>
    </w:p>
  </w:footnote>
  <w:footnote w:id="138">
    <w:p w14:paraId="58612496" w14:textId="28C8271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38" w:history="1">
        <w:r w:rsidRPr="006574B7">
          <w:rPr>
            <w:rStyle w:val="Hyperlink"/>
            <w:sz w:val="24"/>
            <w:lang w:val="sk-SK"/>
          </w:rPr>
          <w:t>http://data.europa.eu/eli/reg_del/2019/715/oj</w:t>
        </w:r>
      </w:hyperlink>
      <w:r w:rsidRPr="006574B7">
        <w:rPr>
          <w:sz w:val="24"/>
          <w:lang w:val="sk-SK"/>
        </w:rPr>
        <w:t>.</w:t>
      </w:r>
    </w:p>
  </w:footnote>
  <w:footnote w:id="139">
    <w:p w14:paraId="21C580AF" w14:textId="3F58EA1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3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40">
    <w:p w14:paraId="30E68C85" w14:textId="1144E77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4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41">
    <w:p w14:paraId="17A9A715" w14:textId="48B963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41" w:history="1">
        <w:r w:rsidRPr="006574B7">
          <w:rPr>
            <w:rStyle w:val="Hyperlink"/>
            <w:sz w:val="24"/>
            <w:lang w:val="sk-SK"/>
          </w:rPr>
          <w:t>http://data.europa.eu/eli/reg/2018/1046/oj</w:t>
        </w:r>
      </w:hyperlink>
      <w:r w:rsidRPr="006574B7">
        <w:rPr>
          <w:sz w:val="24"/>
          <w:lang w:val="sk-SK"/>
        </w:rPr>
        <w:t>.</w:t>
      </w:r>
    </w:p>
  </w:footnote>
  <w:footnote w:id="142">
    <w:p w14:paraId="627B7F28" w14:textId="22189BC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42" w:history="1">
        <w:r w:rsidRPr="006574B7">
          <w:rPr>
            <w:rStyle w:val="Hyperlink"/>
            <w:sz w:val="24"/>
            <w:lang w:val="sk-SK"/>
          </w:rPr>
          <w:t>http://data.europa.eu/eli/reg/2024/2509/oj</w:t>
        </w:r>
      </w:hyperlink>
      <w:r w:rsidRPr="006574B7">
        <w:rPr>
          <w:sz w:val="24"/>
          <w:lang w:val="sk-SK"/>
        </w:rPr>
        <w:t>.</w:t>
      </w:r>
    </w:p>
  </w:footnote>
  <w:footnote w:id="143">
    <w:p w14:paraId="36CA1A04" w14:textId="08C753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31, 1.2.2002, s. </w:t>
      </w:r>
      <w:r w:rsidRPr="006574B7">
        <w:rPr>
          <w:sz w:val="24"/>
          <w:lang w:val="sk-SK"/>
        </w:rPr>
        <w:t xml:space="preserve">1, ELI: </w:t>
      </w:r>
      <w:hyperlink r:id="rId143" w:history="1">
        <w:r w:rsidRPr="006574B7">
          <w:rPr>
            <w:rStyle w:val="Hyperlink"/>
            <w:sz w:val="24"/>
            <w:lang w:val="sk-SK"/>
          </w:rPr>
          <w:t>https://data.europa.eu/eli/reg/2002/178/oj</w:t>
        </w:r>
      </w:hyperlink>
      <w:r w:rsidRPr="006574B7">
        <w:rPr>
          <w:sz w:val="24"/>
          <w:lang w:val="sk-SK"/>
        </w:rPr>
        <w:t>.</w:t>
      </w:r>
    </w:p>
  </w:footnote>
  <w:footnote w:id="144">
    <w:p w14:paraId="0254E84B" w14:textId="7EFF230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44" w:history="1">
        <w:r w:rsidRPr="006574B7">
          <w:rPr>
            <w:rStyle w:val="Hyperlink"/>
            <w:sz w:val="24"/>
            <w:lang w:val="sk-SK"/>
          </w:rPr>
          <w:t>http://data.europa.eu/eli/reg_del/2019/715/oj</w:t>
        </w:r>
      </w:hyperlink>
      <w:r w:rsidRPr="006574B7">
        <w:rPr>
          <w:sz w:val="24"/>
          <w:lang w:val="sk-SK"/>
        </w:rPr>
        <w:t>.</w:t>
      </w:r>
    </w:p>
  </w:footnote>
  <w:footnote w:id="145">
    <w:p w14:paraId="0E603AC0" w14:textId="3B95C3C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4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46">
    <w:p w14:paraId="1CBA7F64" w14:textId="14D226B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4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47">
    <w:p w14:paraId="39B5ED2E" w14:textId="71C6638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47" w:history="1">
        <w:r w:rsidRPr="006574B7">
          <w:rPr>
            <w:rStyle w:val="Hyperlink"/>
            <w:sz w:val="24"/>
            <w:lang w:val="sk-SK"/>
          </w:rPr>
          <w:t>http://data.europa.eu/eli/reg/2018/1046/oj</w:t>
        </w:r>
      </w:hyperlink>
      <w:r w:rsidRPr="006574B7">
        <w:rPr>
          <w:sz w:val="24"/>
          <w:lang w:val="sk-SK"/>
        </w:rPr>
        <w:t>.</w:t>
      </w:r>
    </w:p>
  </w:footnote>
  <w:footnote w:id="148">
    <w:p w14:paraId="1358CCFD" w14:textId="3E766F8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48" w:history="1">
        <w:r w:rsidRPr="006574B7">
          <w:rPr>
            <w:rStyle w:val="Hyperlink"/>
            <w:sz w:val="24"/>
            <w:lang w:val="sk-SK"/>
          </w:rPr>
          <w:t>http://data.europa.eu/eli/reg/2024/2509/oj</w:t>
        </w:r>
      </w:hyperlink>
      <w:r w:rsidRPr="006574B7">
        <w:rPr>
          <w:sz w:val="24"/>
          <w:lang w:val="sk-SK"/>
        </w:rPr>
        <w:t>.</w:t>
      </w:r>
    </w:p>
  </w:footnote>
  <w:footnote w:id="149">
    <w:p w14:paraId="50BCC021" w14:textId="5F6F975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403, 30.12.2006, s. </w:t>
      </w:r>
      <w:r w:rsidRPr="006574B7">
        <w:rPr>
          <w:sz w:val="24"/>
          <w:lang w:val="sk-SK"/>
        </w:rPr>
        <w:t xml:space="preserve">9, ELI: </w:t>
      </w:r>
      <w:hyperlink r:id="rId149" w:history="1">
        <w:r w:rsidRPr="006574B7">
          <w:rPr>
            <w:rStyle w:val="Hyperlink"/>
            <w:sz w:val="24"/>
            <w:lang w:val="sk-SK"/>
          </w:rPr>
          <w:t>https://data.europa.eu/eli/reg/2006/1922/oj</w:t>
        </w:r>
      </w:hyperlink>
      <w:r w:rsidRPr="006574B7">
        <w:rPr>
          <w:sz w:val="24"/>
          <w:lang w:val="sk-SK"/>
        </w:rPr>
        <w:t>.</w:t>
      </w:r>
    </w:p>
  </w:footnote>
  <w:footnote w:id="150">
    <w:p w14:paraId="742390FF" w14:textId="26B7195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50" w:history="1">
        <w:r w:rsidRPr="006574B7">
          <w:rPr>
            <w:rStyle w:val="Hyperlink"/>
            <w:sz w:val="24"/>
            <w:lang w:val="sk-SK"/>
          </w:rPr>
          <w:t>http://data.europa.eu/eli/reg_del/2019/715/oj</w:t>
        </w:r>
      </w:hyperlink>
      <w:r w:rsidRPr="006574B7">
        <w:rPr>
          <w:sz w:val="24"/>
          <w:lang w:val="sk-SK"/>
        </w:rPr>
        <w:t>.</w:t>
      </w:r>
    </w:p>
  </w:footnote>
  <w:footnote w:id="151">
    <w:p w14:paraId="137E6CC4" w14:textId="3DDEE94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5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52">
    <w:p w14:paraId="741F64DB" w14:textId="642FE19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5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53">
    <w:p w14:paraId="736D1499" w14:textId="452E9C2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53" w:history="1">
        <w:r w:rsidRPr="006574B7">
          <w:rPr>
            <w:rStyle w:val="Hyperlink"/>
            <w:sz w:val="24"/>
            <w:lang w:val="sk-SK"/>
          </w:rPr>
          <w:t>http://data.europa.eu/eli/reg/2018/1046/oj</w:t>
        </w:r>
      </w:hyperlink>
      <w:r w:rsidRPr="006574B7">
        <w:rPr>
          <w:sz w:val="24"/>
          <w:lang w:val="sk-SK"/>
        </w:rPr>
        <w:t>.</w:t>
      </w:r>
    </w:p>
  </w:footnote>
  <w:footnote w:id="154">
    <w:p w14:paraId="3ABC3947" w14:textId="7E45129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54" w:history="1">
        <w:r w:rsidRPr="006574B7">
          <w:rPr>
            <w:rStyle w:val="Hyperlink"/>
            <w:sz w:val="24"/>
            <w:lang w:val="sk-SK"/>
          </w:rPr>
          <w:t>http://data.europa.eu/eli/reg/2024/2509/oj</w:t>
        </w:r>
      </w:hyperlink>
      <w:r w:rsidRPr="006574B7">
        <w:rPr>
          <w:sz w:val="24"/>
          <w:lang w:val="sk-SK"/>
        </w:rPr>
        <w:t>.</w:t>
      </w:r>
    </w:p>
  </w:footnote>
  <w:footnote w:id="155">
    <w:p w14:paraId="61EE30D5" w14:textId="31256BF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403, 30.12.2006, s. </w:t>
      </w:r>
      <w:r w:rsidRPr="006574B7">
        <w:rPr>
          <w:sz w:val="24"/>
          <w:lang w:val="sk-SK"/>
        </w:rPr>
        <w:t xml:space="preserve">9, ELI: </w:t>
      </w:r>
      <w:hyperlink r:id="rId155" w:history="1">
        <w:r w:rsidRPr="006574B7">
          <w:rPr>
            <w:rStyle w:val="Hyperlink"/>
            <w:sz w:val="24"/>
            <w:lang w:val="sk-SK"/>
          </w:rPr>
          <w:t>https://data.europa.eu/eli/reg/2006/1922/oj</w:t>
        </w:r>
      </w:hyperlink>
      <w:r w:rsidRPr="006574B7">
        <w:rPr>
          <w:sz w:val="24"/>
          <w:lang w:val="sk-SK"/>
        </w:rPr>
        <w:t>.</w:t>
      </w:r>
    </w:p>
  </w:footnote>
  <w:footnote w:id="156">
    <w:p w14:paraId="09D445A1" w14:textId="737A934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56" w:history="1">
        <w:r w:rsidRPr="006574B7">
          <w:rPr>
            <w:rStyle w:val="Hyperlink"/>
            <w:sz w:val="24"/>
            <w:lang w:val="sk-SK"/>
          </w:rPr>
          <w:t>http://data.europa.eu/eli/reg_del/2019/715/oj</w:t>
        </w:r>
      </w:hyperlink>
      <w:r w:rsidRPr="006574B7">
        <w:rPr>
          <w:sz w:val="24"/>
          <w:lang w:val="sk-SK"/>
        </w:rPr>
        <w:t>.</w:t>
      </w:r>
    </w:p>
  </w:footnote>
  <w:footnote w:id="157">
    <w:p w14:paraId="2F7FFAB2" w14:textId="356E099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5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58">
    <w:p w14:paraId="5BC143E5" w14:textId="255D457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5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59">
    <w:p w14:paraId="2056A21A" w14:textId="6AA19A6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59" w:history="1">
        <w:r w:rsidRPr="006574B7">
          <w:rPr>
            <w:rStyle w:val="Hyperlink"/>
            <w:sz w:val="24"/>
            <w:lang w:val="sk-SK"/>
          </w:rPr>
          <w:t>http://data.europa.eu/eli/reg/2018/1046/oj</w:t>
        </w:r>
      </w:hyperlink>
      <w:r w:rsidRPr="006574B7">
        <w:rPr>
          <w:sz w:val="24"/>
          <w:lang w:val="sk-SK"/>
        </w:rPr>
        <w:t>.</w:t>
      </w:r>
    </w:p>
  </w:footnote>
  <w:footnote w:id="160">
    <w:p w14:paraId="3695873A" w14:textId="60E0B3A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60" w:history="1">
        <w:r w:rsidRPr="006574B7">
          <w:rPr>
            <w:rStyle w:val="Hyperlink"/>
            <w:sz w:val="24"/>
            <w:lang w:val="sk-SK"/>
          </w:rPr>
          <w:t>http://data.europa.eu/eli/reg/2024/2509/oj</w:t>
        </w:r>
      </w:hyperlink>
      <w:r w:rsidRPr="006574B7">
        <w:rPr>
          <w:sz w:val="24"/>
          <w:lang w:val="sk-SK"/>
        </w:rPr>
        <w:t>.</w:t>
      </w:r>
    </w:p>
  </w:footnote>
  <w:footnote w:id="161">
    <w:p w14:paraId="2171965C" w14:textId="085E848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48, ELI: </w:t>
      </w:r>
      <w:hyperlink r:id="rId161" w:history="1">
        <w:r w:rsidRPr="006574B7">
          <w:rPr>
            <w:rStyle w:val="Hyperlink"/>
            <w:sz w:val="24"/>
            <w:lang w:val="sk-SK"/>
          </w:rPr>
          <w:t>https://data.europa.eu/eli/reg/2010/1094/oj</w:t>
        </w:r>
      </w:hyperlink>
      <w:r w:rsidRPr="006574B7">
        <w:rPr>
          <w:sz w:val="24"/>
          <w:lang w:val="sk-SK"/>
        </w:rPr>
        <w:t>.</w:t>
      </w:r>
    </w:p>
  </w:footnote>
  <w:footnote w:id="162">
    <w:p w14:paraId="1DA21C8B" w14:textId="579ED58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62" w:history="1">
        <w:r w:rsidRPr="006574B7">
          <w:rPr>
            <w:rStyle w:val="Hyperlink"/>
            <w:sz w:val="24"/>
            <w:lang w:val="sk-SK"/>
          </w:rPr>
          <w:t>http://data.europa.eu/eli/reg_del/2019/715/oj</w:t>
        </w:r>
      </w:hyperlink>
      <w:r w:rsidRPr="006574B7">
        <w:rPr>
          <w:sz w:val="24"/>
          <w:lang w:val="sk-SK"/>
        </w:rPr>
        <w:t>.</w:t>
      </w:r>
    </w:p>
  </w:footnote>
  <w:footnote w:id="163">
    <w:p w14:paraId="6F2DC128" w14:textId="3C56BB4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6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64">
    <w:p w14:paraId="4958125E" w14:textId="1CB46A4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6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65">
    <w:p w14:paraId="52C57D49" w14:textId="01722CB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65" w:history="1">
        <w:r w:rsidRPr="006574B7">
          <w:rPr>
            <w:rStyle w:val="Hyperlink"/>
            <w:sz w:val="24"/>
            <w:lang w:val="sk-SK"/>
          </w:rPr>
          <w:t>http://data.europa.eu/eli/reg/2018/1046/oj</w:t>
        </w:r>
      </w:hyperlink>
      <w:r w:rsidRPr="006574B7">
        <w:rPr>
          <w:sz w:val="24"/>
          <w:lang w:val="sk-SK"/>
        </w:rPr>
        <w:t>.</w:t>
      </w:r>
    </w:p>
  </w:footnote>
  <w:footnote w:id="166">
    <w:p w14:paraId="7D642AE3" w14:textId="3B6D0F3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66" w:history="1">
        <w:r w:rsidRPr="006574B7">
          <w:rPr>
            <w:rStyle w:val="Hyperlink"/>
            <w:sz w:val="24"/>
            <w:lang w:val="sk-SK"/>
          </w:rPr>
          <w:t>http://data.europa.eu/eli/reg/2024/2509/oj</w:t>
        </w:r>
      </w:hyperlink>
      <w:r w:rsidRPr="006574B7">
        <w:rPr>
          <w:sz w:val="24"/>
          <w:lang w:val="sk-SK"/>
        </w:rPr>
        <w:t>.</w:t>
      </w:r>
    </w:p>
  </w:footnote>
  <w:footnote w:id="167">
    <w:p w14:paraId="06CE50B6" w14:textId="4AC6670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48, ELI: </w:t>
      </w:r>
      <w:hyperlink r:id="rId167" w:history="1">
        <w:r w:rsidRPr="006574B7">
          <w:rPr>
            <w:rStyle w:val="Hyperlink"/>
            <w:sz w:val="24"/>
            <w:lang w:val="sk-SK"/>
          </w:rPr>
          <w:t>https://data.europa.eu/eli/reg/2010/1094/oj</w:t>
        </w:r>
      </w:hyperlink>
      <w:r w:rsidRPr="006574B7">
        <w:rPr>
          <w:sz w:val="24"/>
          <w:lang w:val="sk-SK"/>
        </w:rPr>
        <w:t>.</w:t>
      </w:r>
    </w:p>
  </w:footnote>
  <w:footnote w:id="168">
    <w:p w14:paraId="33FB0E8A" w14:textId="62A5FE9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68" w:history="1">
        <w:r w:rsidRPr="006574B7">
          <w:rPr>
            <w:rStyle w:val="Hyperlink"/>
            <w:sz w:val="24"/>
            <w:lang w:val="sk-SK"/>
          </w:rPr>
          <w:t>http://data.europa.eu/eli/reg_del/2019/715/oj</w:t>
        </w:r>
      </w:hyperlink>
      <w:r w:rsidRPr="006574B7">
        <w:rPr>
          <w:sz w:val="24"/>
          <w:lang w:val="sk-SK"/>
        </w:rPr>
        <w:t>.</w:t>
      </w:r>
    </w:p>
  </w:footnote>
  <w:footnote w:id="169">
    <w:p w14:paraId="4169955B" w14:textId="3DDB771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6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70">
    <w:p w14:paraId="0A939A01" w14:textId="671BFE8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7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71">
    <w:p w14:paraId="5B87D8F3" w14:textId="5666A44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71" w:history="1">
        <w:r w:rsidRPr="006574B7">
          <w:rPr>
            <w:rStyle w:val="Hyperlink"/>
            <w:sz w:val="24"/>
            <w:lang w:val="sk-SK"/>
          </w:rPr>
          <w:t>http://data.europa.eu/eli/reg/2018/1046/oj</w:t>
        </w:r>
      </w:hyperlink>
      <w:r w:rsidRPr="006574B7">
        <w:rPr>
          <w:sz w:val="24"/>
          <w:lang w:val="sk-SK"/>
        </w:rPr>
        <w:t>.</w:t>
      </w:r>
    </w:p>
  </w:footnote>
  <w:footnote w:id="172">
    <w:p w14:paraId="059AD226" w14:textId="37FA833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72" w:history="1">
        <w:r w:rsidRPr="006574B7">
          <w:rPr>
            <w:rStyle w:val="Hyperlink"/>
            <w:sz w:val="24"/>
            <w:lang w:val="sk-SK"/>
          </w:rPr>
          <w:t>http://data.europa.eu/eli/reg/2024/2509/oj</w:t>
        </w:r>
      </w:hyperlink>
      <w:r w:rsidRPr="006574B7">
        <w:rPr>
          <w:sz w:val="24"/>
          <w:lang w:val="sk-SK"/>
        </w:rPr>
        <w:t>.</w:t>
      </w:r>
    </w:p>
  </w:footnote>
  <w:footnote w:id="173">
    <w:p w14:paraId="1F7CB68D" w14:textId="748E932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189, 28.5.2021, s. </w:t>
      </w:r>
      <w:r w:rsidRPr="006574B7">
        <w:rPr>
          <w:sz w:val="24"/>
          <w:lang w:val="sk-SK"/>
        </w:rPr>
        <w:t xml:space="preserve">61, ELI: </w:t>
      </w:r>
      <w:hyperlink r:id="rId173" w:history="1">
        <w:r w:rsidRPr="006574B7">
          <w:rPr>
            <w:rStyle w:val="Hyperlink"/>
            <w:sz w:val="24"/>
            <w:lang w:val="sk-SK"/>
          </w:rPr>
          <w:t>https://data.europa.eu/eli/reg/2021/819/oj</w:t>
        </w:r>
      </w:hyperlink>
      <w:r w:rsidRPr="006574B7">
        <w:rPr>
          <w:sz w:val="24"/>
          <w:lang w:val="sk-SK"/>
        </w:rPr>
        <w:t>.</w:t>
      </w:r>
    </w:p>
  </w:footnote>
  <w:footnote w:id="174">
    <w:p w14:paraId="0E740249" w14:textId="675BC32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74" w:history="1">
        <w:r w:rsidRPr="006574B7">
          <w:rPr>
            <w:rStyle w:val="Hyperlink"/>
            <w:sz w:val="24"/>
            <w:lang w:val="sk-SK"/>
          </w:rPr>
          <w:t>http://data.europa.eu/eli/reg_del/2019/715/oj</w:t>
        </w:r>
      </w:hyperlink>
      <w:r w:rsidRPr="006574B7">
        <w:rPr>
          <w:sz w:val="24"/>
          <w:lang w:val="sk-SK"/>
        </w:rPr>
        <w:t>.</w:t>
      </w:r>
    </w:p>
  </w:footnote>
  <w:footnote w:id="175">
    <w:p w14:paraId="138873CD" w14:textId="22EEB3D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7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76">
    <w:p w14:paraId="74CF4BAC" w14:textId="7DFFF66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7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77">
    <w:p w14:paraId="4F96FB45" w14:textId="316FAE1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77" w:history="1">
        <w:r w:rsidRPr="006574B7">
          <w:rPr>
            <w:rStyle w:val="Hyperlink"/>
            <w:sz w:val="24"/>
            <w:lang w:val="sk-SK"/>
          </w:rPr>
          <w:t>http://data.europa.eu/eli/reg/2018/1046/oj</w:t>
        </w:r>
      </w:hyperlink>
      <w:r w:rsidRPr="006574B7">
        <w:rPr>
          <w:sz w:val="24"/>
          <w:lang w:val="sk-SK"/>
        </w:rPr>
        <w:t>.</w:t>
      </w:r>
    </w:p>
  </w:footnote>
  <w:footnote w:id="178">
    <w:p w14:paraId="6E327495" w14:textId="13D8E8B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78" w:history="1">
        <w:r w:rsidRPr="006574B7">
          <w:rPr>
            <w:rStyle w:val="Hyperlink"/>
            <w:sz w:val="24"/>
            <w:lang w:val="sk-SK"/>
          </w:rPr>
          <w:t>http://data.europa.eu/eli/reg/2024/2509/oj</w:t>
        </w:r>
      </w:hyperlink>
      <w:r w:rsidRPr="006574B7">
        <w:rPr>
          <w:sz w:val="24"/>
          <w:lang w:val="sk-SK"/>
        </w:rPr>
        <w:t>.</w:t>
      </w:r>
    </w:p>
  </w:footnote>
  <w:footnote w:id="179">
    <w:p w14:paraId="20AF7543" w14:textId="2374EB9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189, 28.5.2021, s. </w:t>
      </w:r>
      <w:r w:rsidRPr="006574B7">
        <w:rPr>
          <w:sz w:val="24"/>
          <w:lang w:val="sk-SK"/>
        </w:rPr>
        <w:t xml:space="preserve">61, ELI: </w:t>
      </w:r>
      <w:hyperlink r:id="rId179" w:history="1">
        <w:r w:rsidRPr="006574B7">
          <w:rPr>
            <w:rStyle w:val="Hyperlink"/>
            <w:sz w:val="24"/>
            <w:lang w:val="sk-SK"/>
          </w:rPr>
          <w:t>https://data.europa.eu/eli/reg/2021/819/oj</w:t>
        </w:r>
      </w:hyperlink>
      <w:r w:rsidRPr="006574B7">
        <w:rPr>
          <w:sz w:val="24"/>
          <w:lang w:val="sk-SK"/>
        </w:rPr>
        <w:t>.</w:t>
      </w:r>
    </w:p>
  </w:footnote>
  <w:footnote w:id="180">
    <w:p w14:paraId="06324C02" w14:textId="23D6EEA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80" w:history="1">
        <w:r w:rsidRPr="006574B7">
          <w:rPr>
            <w:rStyle w:val="Hyperlink"/>
            <w:sz w:val="24"/>
            <w:lang w:val="sk-SK"/>
          </w:rPr>
          <w:t>http://data.europa.eu/eli/reg_del/2019/715/oj</w:t>
        </w:r>
      </w:hyperlink>
      <w:r w:rsidRPr="006574B7">
        <w:rPr>
          <w:sz w:val="24"/>
          <w:lang w:val="sk-SK"/>
        </w:rPr>
        <w:t>.</w:t>
      </w:r>
    </w:p>
  </w:footnote>
  <w:footnote w:id="181">
    <w:p w14:paraId="529A92D6" w14:textId="0141E45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8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82">
    <w:p w14:paraId="0EFFF8BB" w14:textId="4DFCDD4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8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83">
    <w:p w14:paraId="0CF5E15F" w14:textId="2C12287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83" w:history="1">
        <w:r w:rsidRPr="006574B7">
          <w:rPr>
            <w:rStyle w:val="Hyperlink"/>
            <w:sz w:val="24"/>
            <w:lang w:val="sk-SK"/>
          </w:rPr>
          <w:t>http://data.europa.eu/eli/reg/2018/1046/oj</w:t>
        </w:r>
      </w:hyperlink>
      <w:r w:rsidRPr="006574B7">
        <w:rPr>
          <w:sz w:val="24"/>
          <w:lang w:val="sk-SK"/>
        </w:rPr>
        <w:t>.</w:t>
      </w:r>
    </w:p>
  </w:footnote>
  <w:footnote w:id="184">
    <w:p w14:paraId="4FD3BF45" w14:textId="40708DB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84" w:history="1">
        <w:r w:rsidRPr="006574B7">
          <w:rPr>
            <w:rStyle w:val="Hyperlink"/>
            <w:sz w:val="24"/>
            <w:lang w:val="sk-SK"/>
          </w:rPr>
          <w:t>http://data.europa.eu/eli/reg/2024/2509/oj</w:t>
        </w:r>
      </w:hyperlink>
      <w:r w:rsidRPr="006574B7">
        <w:rPr>
          <w:sz w:val="24"/>
          <w:lang w:val="sk-SK"/>
        </w:rPr>
        <w:t>.</w:t>
      </w:r>
    </w:p>
  </w:footnote>
  <w:footnote w:id="185">
    <w:p w14:paraId="095D9808" w14:textId="44BFC92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186, 11.7.2019, s. </w:t>
      </w:r>
      <w:r w:rsidRPr="006574B7">
        <w:rPr>
          <w:sz w:val="24"/>
          <w:lang w:val="sk-SK"/>
        </w:rPr>
        <w:t xml:space="preserve">21, ELI: </w:t>
      </w:r>
      <w:hyperlink r:id="rId185" w:history="1">
        <w:r w:rsidRPr="006574B7">
          <w:rPr>
            <w:rStyle w:val="Hyperlink"/>
            <w:sz w:val="24"/>
            <w:lang w:val="sk-SK"/>
          </w:rPr>
          <w:t>https://data.europa.eu/eli/reg/2019/1149/oj</w:t>
        </w:r>
      </w:hyperlink>
      <w:r w:rsidRPr="006574B7">
        <w:rPr>
          <w:sz w:val="24"/>
          <w:lang w:val="sk-SK"/>
        </w:rPr>
        <w:t>.</w:t>
      </w:r>
    </w:p>
  </w:footnote>
  <w:footnote w:id="186">
    <w:p w14:paraId="669E15D7" w14:textId="3322595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86" w:history="1">
        <w:r w:rsidRPr="006574B7">
          <w:rPr>
            <w:rStyle w:val="Hyperlink"/>
            <w:sz w:val="24"/>
            <w:lang w:val="sk-SK"/>
          </w:rPr>
          <w:t>http://data.europa.eu/eli/reg_del/2019/715/oj</w:t>
        </w:r>
      </w:hyperlink>
      <w:r w:rsidRPr="006574B7">
        <w:rPr>
          <w:sz w:val="24"/>
          <w:lang w:val="sk-SK"/>
        </w:rPr>
        <w:t>.</w:t>
      </w:r>
    </w:p>
  </w:footnote>
  <w:footnote w:id="187">
    <w:p w14:paraId="59B8B604" w14:textId="62C9CD3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8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88">
    <w:p w14:paraId="1E2B9A49" w14:textId="1E695E8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8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89">
    <w:p w14:paraId="09CAAC67" w14:textId="7120A9E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89" w:history="1">
        <w:r w:rsidRPr="006574B7">
          <w:rPr>
            <w:rStyle w:val="Hyperlink"/>
            <w:sz w:val="24"/>
            <w:lang w:val="sk-SK"/>
          </w:rPr>
          <w:t>http://data.europa.eu/eli/reg/2018/1046/oj</w:t>
        </w:r>
      </w:hyperlink>
      <w:r w:rsidRPr="006574B7">
        <w:rPr>
          <w:sz w:val="24"/>
          <w:lang w:val="sk-SK"/>
        </w:rPr>
        <w:t>.</w:t>
      </w:r>
    </w:p>
  </w:footnote>
  <w:footnote w:id="190">
    <w:p w14:paraId="3F44A2A4" w14:textId="4234BBA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90" w:history="1">
        <w:r w:rsidRPr="006574B7">
          <w:rPr>
            <w:rStyle w:val="Hyperlink"/>
            <w:sz w:val="24"/>
            <w:lang w:val="sk-SK"/>
          </w:rPr>
          <w:t>http://data.europa.eu/eli/reg/2024/2509/oj</w:t>
        </w:r>
      </w:hyperlink>
      <w:r w:rsidRPr="006574B7">
        <w:rPr>
          <w:sz w:val="24"/>
          <w:lang w:val="sk-SK"/>
        </w:rPr>
        <w:t>.</w:t>
      </w:r>
    </w:p>
  </w:footnote>
  <w:footnote w:id="191">
    <w:p w14:paraId="47204266" w14:textId="7E6F69D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186, 11.7.2019, s. </w:t>
      </w:r>
      <w:r w:rsidRPr="006574B7">
        <w:rPr>
          <w:sz w:val="24"/>
          <w:lang w:val="sk-SK"/>
        </w:rPr>
        <w:t xml:space="preserve">21, ELI: </w:t>
      </w:r>
      <w:hyperlink r:id="rId191" w:history="1">
        <w:r w:rsidRPr="006574B7">
          <w:rPr>
            <w:rStyle w:val="Hyperlink"/>
            <w:sz w:val="24"/>
            <w:lang w:val="sk-SK"/>
          </w:rPr>
          <w:t>https://data.europa.eu/eli/reg/2019/1149/oj</w:t>
        </w:r>
      </w:hyperlink>
      <w:r w:rsidRPr="006574B7">
        <w:rPr>
          <w:sz w:val="24"/>
          <w:lang w:val="sk-SK"/>
        </w:rPr>
        <w:t>.</w:t>
      </w:r>
    </w:p>
  </w:footnote>
  <w:footnote w:id="192">
    <w:p w14:paraId="3BA00E35" w14:textId="0221817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92" w:history="1">
        <w:r w:rsidRPr="006574B7">
          <w:rPr>
            <w:rStyle w:val="Hyperlink"/>
            <w:sz w:val="24"/>
            <w:lang w:val="sk-SK"/>
          </w:rPr>
          <w:t>http://data.europa.eu/eli/reg_del/2019/715/oj</w:t>
        </w:r>
      </w:hyperlink>
      <w:r w:rsidRPr="006574B7">
        <w:rPr>
          <w:sz w:val="24"/>
          <w:lang w:val="sk-SK"/>
        </w:rPr>
        <w:t>.</w:t>
      </w:r>
    </w:p>
  </w:footnote>
  <w:footnote w:id="193">
    <w:p w14:paraId="064DE837" w14:textId="423734A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9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194">
    <w:p w14:paraId="75D23B1A" w14:textId="134B469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19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195">
    <w:p w14:paraId="1D324C55" w14:textId="66C4B0D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195" w:history="1">
        <w:r w:rsidRPr="006574B7">
          <w:rPr>
            <w:rStyle w:val="Hyperlink"/>
            <w:sz w:val="24"/>
            <w:lang w:val="sk-SK"/>
          </w:rPr>
          <w:t>http://data.europa.eu/eli/reg/2018/1046/oj</w:t>
        </w:r>
      </w:hyperlink>
      <w:r w:rsidRPr="006574B7">
        <w:rPr>
          <w:sz w:val="24"/>
          <w:lang w:val="sk-SK"/>
        </w:rPr>
        <w:t>.</w:t>
      </w:r>
    </w:p>
  </w:footnote>
  <w:footnote w:id="196">
    <w:p w14:paraId="2DA72455" w14:textId="026EB87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196" w:history="1">
        <w:r w:rsidRPr="006574B7">
          <w:rPr>
            <w:rStyle w:val="Hyperlink"/>
            <w:sz w:val="24"/>
            <w:lang w:val="sk-SK"/>
          </w:rPr>
          <w:t>http://data.europa.eu/eli/reg/2024/2509/oj</w:t>
        </w:r>
      </w:hyperlink>
      <w:r w:rsidRPr="006574B7">
        <w:rPr>
          <w:sz w:val="24"/>
          <w:lang w:val="sk-SK"/>
        </w:rPr>
        <w:t>.</w:t>
      </w:r>
    </w:p>
  </w:footnote>
  <w:footnote w:id="197">
    <w:p w14:paraId="0029A75A" w14:textId="689FDA0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136, 30.4.2004, s. </w:t>
      </w:r>
      <w:r w:rsidRPr="006574B7">
        <w:rPr>
          <w:sz w:val="24"/>
          <w:lang w:val="sk-SK"/>
        </w:rPr>
        <w:t xml:space="preserve">1, ELI: </w:t>
      </w:r>
      <w:hyperlink r:id="rId197" w:history="1">
        <w:r w:rsidRPr="006574B7">
          <w:rPr>
            <w:rStyle w:val="Hyperlink"/>
            <w:sz w:val="24"/>
            <w:lang w:val="sk-SK"/>
          </w:rPr>
          <w:t>http://data.europa.eu/eli/reg/2004/726/oj</w:t>
        </w:r>
      </w:hyperlink>
      <w:r w:rsidRPr="006574B7">
        <w:rPr>
          <w:sz w:val="24"/>
          <w:lang w:val="sk-SK"/>
        </w:rPr>
        <w:t>.</w:t>
      </w:r>
    </w:p>
  </w:footnote>
  <w:footnote w:id="198">
    <w:p w14:paraId="5905CC56" w14:textId="3A7C3DB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198" w:history="1">
        <w:r w:rsidRPr="006574B7">
          <w:rPr>
            <w:rStyle w:val="Hyperlink"/>
            <w:sz w:val="24"/>
            <w:lang w:val="sk-SK"/>
          </w:rPr>
          <w:t>http://data.europa.eu/eli/reg_del/2019/715/oj</w:t>
        </w:r>
      </w:hyperlink>
      <w:r w:rsidRPr="006574B7">
        <w:rPr>
          <w:sz w:val="24"/>
          <w:lang w:val="sk-SK"/>
        </w:rPr>
        <w:t>.</w:t>
      </w:r>
    </w:p>
  </w:footnote>
  <w:footnote w:id="199">
    <w:p w14:paraId="4E7CD243" w14:textId="06AE92B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19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00">
    <w:p w14:paraId="259B4675" w14:textId="51E3486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0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01">
    <w:p w14:paraId="50EAC27B" w14:textId="3424037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01" w:history="1">
        <w:r w:rsidRPr="006574B7">
          <w:rPr>
            <w:rStyle w:val="Hyperlink"/>
            <w:sz w:val="24"/>
            <w:lang w:val="sk-SK"/>
          </w:rPr>
          <w:t>http://data.europa.eu/eli/reg/2018/1046/oj</w:t>
        </w:r>
      </w:hyperlink>
      <w:r w:rsidRPr="006574B7">
        <w:rPr>
          <w:sz w:val="24"/>
          <w:lang w:val="sk-SK"/>
        </w:rPr>
        <w:t>.</w:t>
      </w:r>
    </w:p>
  </w:footnote>
  <w:footnote w:id="202">
    <w:p w14:paraId="5933C991" w14:textId="7D61048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02" w:history="1">
        <w:r w:rsidRPr="006574B7">
          <w:rPr>
            <w:rStyle w:val="Hyperlink"/>
            <w:sz w:val="24"/>
            <w:lang w:val="sk-SK"/>
          </w:rPr>
          <w:t>http://data.europa.eu/eli/reg/2024/2509/oj</w:t>
        </w:r>
      </w:hyperlink>
      <w:r w:rsidRPr="006574B7">
        <w:rPr>
          <w:sz w:val="24"/>
          <w:lang w:val="sk-SK"/>
        </w:rPr>
        <w:t>.</w:t>
      </w:r>
    </w:p>
  </w:footnote>
  <w:footnote w:id="203">
    <w:p w14:paraId="32C89432" w14:textId="3C23AA6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136, 30.4.2004, s. </w:t>
      </w:r>
      <w:r w:rsidRPr="006574B7">
        <w:rPr>
          <w:sz w:val="24"/>
          <w:lang w:val="sk-SK"/>
        </w:rPr>
        <w:t xml:space="preserve">1, ELI: </w:t>
      </w:r>
      <w:hyperlink r:id="rId203" w:history="1">
        <w:r w:rsidRPr="006574B7">
          <w:rPr>
            <w:rStyle w:val="Hyperlink"/>
            <w:sz w:val="24"/>
            <w:lang w:val="sk-SK"/>
          </w:rPr>
          <w:t>http://data.europa.eu/eli/reg/2004/726/oj</w:t>
        </w:r>
      </w:hyperlink>
      <w:r w:rsidRPr="006574B7">
        <w:rPr>
          <w:sz w:val="24"/>
          <w:lang w:val="sk-SK"/>
        </w:rPr>
        <w:t>.</w:t>
      </w:r>
    </w:p>
  </w:footnote>
  <w:footnote w:id="204">
    <w:p w14:paraId="53EA17CE" w14:textId="78B9EFD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04" w:history="1">
        <w:r w:rsidRPr="006574B7">
          <w:rPr>
            <w:rStyle w:val="Hyperlink"/>
            <w:sz w:val="24"/>
            <w:lang w:val="sk-SK"/>
          </w:rPr>
          <w:t>http://data.europa.eu/eli/reg_del/2019/715/oj</w:t>
        </w:r>
      </w:hyperlink>
      <w:r w:rsidRPr="006574B7">
        <w:rPr>
          <w:sz w:val="24"/>
          <w:lang w:val="sk-SK"/>
        </w:rPr>
        <w:t>.</w:t>
      </w:r>
    </w:p>
  </w:footnote>
  <w:footnote w:id="205">
    <w:p w14:paraId="56A02B47" w14:textId="16540F1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0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06">
    <w:p w14:paraId="59A91CC8" w14:textId="2EDF1F0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0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07">
    <w:p w14:paraId="47C20444" w14:textId="753DD18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07" w:history="1">
        <w:r w:rsidRPr="006574B7">
          <w:rPr>
            <w:rStyle w:val="Hyperlink"/>
            <w:sz w:val="24"/>
            <w:lang w:val="sk-SK"/>
          </w:rPr>
          <w:t>http://data.europa.eu/eli/reg/2018/1046/oj</w:t>
        </w:r>
      </w:hyperlink>
      <w:r w:rsidRPr="006574B7">
        <w:rPr>
          <w:sz w:val="24"/>
          <w:lang w:val="sk-SK"/>
        </w:rPr>
        <w:t>.</w:t>
      </w:r>
    </w:p>
  </w:footnote>
  <w:footnote w:id="208">
    <w:p w14:paraId="792A75D9" w14:textId="7950BC2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08" w:history="1">
        <w:r w:rsidRPr="006574B7">
          <w:rPr>
            <w:rStyle w:val="Hyperlink"/>
            <w:sz w:val="24"/>
            <w:lang w:val="sk-SK"/>
          </w:rPr>
          <w:t>http://data.europa.eu/eli/reg/2024/2509/oj</w:t>
        </w:r>
      </w:hyperlink>
      <w:r w:rsidRPr="006574B7">
        <w:rPr>
          <w:sz w:val="24"/>
          <w:lang w:val="sk-SK"/>
        </w:rPr>
        <w:t>.</w:t>
      </w:r>
    </w:p>
  </w:footnote>
  <w:footnote w:id="209">
    <w:p w14:paraId="6CF7FB2B" w14:textId="400AB01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376, 27.12.2006, s. </w:t>
      </w:r>
      <w:r w:rsidRPr="006574B7">
        <w:rPr>
          <w:sz w:val="24"/>
          <w:lang w:val="sk-SK"/>
        </w:rPr>
        <w:t xml:space="preserve">1, ELI: </w:t>
      </w:r>
      <w:hyperlink r:id="rId209" w:history="1">
        <w:r w:rsidRPr="006574B7">
          <w:rPr>
            <w:rStyle w:val="Hyperlink"/>
            <w:sz w:val="24"/>
            <w:lang w:val="sk-SK"/>
          </w:rPr>
          <w:t>https://data.europa.eu/eli/reg/2006/1920/oj</w:t>
        </w:r>
      </w:hyperlink>
      <w:r w:rsidRPr="006574B7">
        <w:rPr>
          <w:sz w:val="24"/>
          <w:lang w:val="sk-SK"/>
        </w:rPr>
        <w:t>.</w:t>
      </w:r>
    </w:p>
  </w:footnote>
  <w:footnote w:id="210">
    <w:p w14:paraId="006B8BD9" w14:textId="348CA5E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166, 30.6.2023, s. </w:t>
      </w:r>
      <w:r w:rsidRPr="006574B7">
        <w:rPr>
          <w:sz w:val="24"/>
          <w:lang w:val="sk-SK"/>
        </w:rPr>
        <w:t xml:space="preserve">6, ELI: </w:t>
      </w:r>
      <w:hyperlink r:id="rId210" w:history="1">
        <w:r w:rsidRPr="006574B7">
          <w:rPr>
            <w:rStyle w:val="Hyperlink"/>
            <w:sz w:val="24"/>
            <w:lang w:val="sk-SK"/>
          </w:rPr>
          <w:t>https://data.europa.eu/eli/reg/2023/1322/oj</w:t>
        </w:r>
      </w:hyperlink>
      <w:r w:rsidRPr="006574B7">
        <w:rPr>
          <w:sz w:val="24"/>
          <w:lang w:val="sk-SK"/>
        </w:rPr>
        <w:t>.</w:t>
      </w:r>
    </w:p>
  </w:footnote>
  <w:footnote w:id="211">
    <w:p w14:paraId="38E0B49C" w14:textId="537D7F0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11" w:history="1">
        <w:r w:rsidRPr="006574B7">
          <w:rPr>
            <w:rStyle w:val="Hyperlink"/>
            <w:sz w:val="24"/>
            <w:lang w:val="sk-SK"/>
          </w:rPr>
          <w:t>http://data.europa.eu/eli/reg_del/2019/715/oj</w:t>
        </w:r>
      </w:hyperlink>
      <w:r w:rsidRPr="006574B7">
        <w:rPr>
          <w:sz w:val="24"/>
          <w:lang w:val="sk-SK"/>
        </w:rPr>
        <w:t>.</w:t>
      </w:r>
    </w:p>
  </w:footnote>
  <w:footnote w:id="212">
    <w:p w14:paraId="1F7DA808" w14:textId="7A0EB6E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12"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13">
    <w:p w14:paraId="32A3F44D" w14:textId="7E101B6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13"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14">
    <w:p w14:paraId="56E00D0E" w14:textId="34A9020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14" w:history="1">
        <w:r w:rsidRPr="006574B7">
          <w:rPr>
            <w:rStyle w:val="Hyperlink"/>
            <w:sz w:val="24"/>
            <w:lang w:val="sk-SK"/>
          </w:rPr>
          <w:t>http://data.europa.eu/eli/reg/2018/1046/oj</w:t>
        </w:r>
      </w:hyperlink>
      <w:r w:rsidRPr="006574B7">
        <w:rPr>
          <w:sz w:val="24"/>
          <w:lang w:val="sk-SK"/>
        </w:rPr>
        <w:t>.</w:t>
      </w:r>
    </w:p>
  </w:footnote>
  <w:footnote w:id="215">
    <w:p w14:paraId="6C61BF2E" w14:textId="1450148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15" w:history="1">
        <w:r w:rsidRPr="006574B7">
          <w:rPr>
            <w:rStyle w:val="Hyperlink"/>
            <w:sz w:val="24"/>
            <w:lang w:val="sk-SK"/>
          </w:rPr>
          <w:t>http://data.europa.eu/eli/reg/2024/2509/oj</w:t>
        </w:r>
      </w:hyperlink>
      <w:r w:rsidRPr="006574B7">
        <w:rPr>
          <w:sz w:val="24"/>
          <w:lang w:val="sk-SK"/>
        </w:rPr>
        <w:t>.</w:t>
      </w:r>
    </w:p>
  </w:footnote>
  <w:footnote w:id="216">
    <w:p w14:paraId="7CF03388" w14:textId="4C86EE5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376, 27.12.2006, s. </w:t>
      </w:r>
      <w:r w:rsidRPr="006574B7">
        <w:rPr>
          <w:sz w:val="24"/>
          <w:lang w:val="sk-SK"/>
        </w:rPr>
        <w:t xml:space="preserve">1, ELI: </w:t>
      </w:r>
      <w:hyperlink r:id="rId216" w:history="1">
        <w:r w:rsidRPr="006574B7">
          <w:rPr>
            <w:rStyle w:val="Hyperlink"/>
            <w:sz w:val="24"/>
            <w:lang w:val="sk-SK"/>
          </w:rPr>
          <w:t>https://data.europa.eu/eli/reg/2006/1920/oj</w:t>
        </w:r>
      </w:hyperlink>
      <w:r w:rsidRPr="006574B7">
        <w:rPr>
          <w:sz w:val="24"/>
          <w:lang w:val="sk-SK"/>
        </w:rPr>
        <w:t>.</w:t>
      </w:r>
    </w:p>
  </w:footnote>
  <w:footnote w:id="217">
    <w:p w14:paraId="25F5D0EF" w14:textId="37F942B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166, 30.6.2023, s. </w:t>
      </w:r>
      <w:r w:rsidRPr="006574B7">
        <w:rPr>
          <w:sz w:val="24"/>
          <w:lang w:val="sk-SK"/>
        </w:rPr>
        <w:t xml:space="preserve">6, ELI: </w:t>
      </w:r>
      <w:hyperlink r:id="rId217" w:history="1">
        <w:r w:rsidRPr="006574B7">
          <w:rPr>
            <w:rStyle w:val="Hyperlink"/>
            <w:sz w:val="24"/>
            <w:lang w:val="sk-SK"/>
          </w:rPr>
          <w:t>https://data.europa.eu/eli/reg/2023/1322/oj</w:t>
        </w:r>
      </w:hyperlink>
      <w:r w:rsidRPr="006574B7">
        <w:rPr>
          <w:sz w:val="24"/>
          <w:lang w:val="sk-SK"/>
        </w:rPr>
        <w:t>.</w:t>
      </w:r>
    </w:p>
  </w:footnote>
  <w:footnote w:id="218">
    <w:p w14:paraId="625D2349" w14:textId="0D2E692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18" w:history="1">
        <w:r w:rsidRPr="006574B7">
          <w:rPr>
            <w:rStyle w:val="Hyperlink"/>
            <w:sz w:val="24"/>
            <w:lang w:val="sk-SK"/>
          </w:rPr>
          <w:t>http://data.europa.eu/eli/reg_del/2019/715/oj</w:t>
        </w:r>
      </w:hyperlink>
      <w:r w:rsidRPr="006574B7">
        <w:rPr>
          <w:sz w:val="24"/>
          <w:lang w:val="sk-SK"/>
        </w:rPr>
        <w:t>.</w:t>
      </w:r>
    </w:p>
  </w:footnote>
  <w:footnote w:id="219">
    <w:p w14:paraId="2A1F85C8" w14:textId="07E19A7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1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20">
    <w:p w14:paraId="165C1077" w14:textId="03F238B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2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21">
    <w:p w14:paraId="64F071A8" w14:textId="25C3B59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21" w:history="1">
        <w:r w:rsidRPr="006574B7">
          <w:rPr>
            <w:rStyle w:val="Hyperlink"/>
            <w:sz w:val="24"/>
            <w:lang w:val="sk-SK"/>
          </w:rPr>
          <w:t>http://data.europa.eu/eli/reg/2018/1046/oj</w:t>
        </w:r>
      </w:hyperlink>
      <w:r w:rsidRPr="006574B7">
        <w:rPr>
          <w:sz w:val="24"/>
          <w:lang w:val="sk-SK"/>
        </w:rPr>
        <w:t>.</w:t>
      </w:r>
    </w:p>
  </w:footnote>
  <w:footnote w:id="222">
    <w:p w14:paraId="77451E5B" w14:textId="45F7118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22" w:history="1">
        <w:r w:rsidRPr="006574B7">
          <w:rPr>
            <w:rStyle w:val="Hyperlink"/>
            <w:sz w:val="24"/>
            <w:lang w:val="sk-SK"/>
          </w:rPr>
          <w:t>http://data.europa.eu/eli/reg/2024/2509/oj</w:t>
        </w:r>
      </w:hyperlink>
      <w:r w:rsidRPr="006574B7">
        <w:rPr>
          <w:sz w:val="24"/>
          <w:lang w:val="sk-SK"/>
        </w:rPr>
        <w:t>.</w:t>
      </w:r>
    </w:p>
  </w:footnote>
  <w:footnote w:id="223">
    <w:p w14:paraId="31AA9194" w14:textId="7006E7E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208, 5.8.2002, s. </w:t>
      </w:r>
      <w:r w:rsidRPr="006574B7">
        <w:rPr>
          <w:sz w:val="24"/>
          <w:lang w:val="sk-SK"/>
        </w:rPr>
        <w:t xml:space="preserve">1, ELI: </w:t>
      </w:r>
      <w:hyperlink r:id="rId223" w:history="1">
        <w:r w:rsidRPr="006574B7">
          <w:rPr>
            <w:rStyle w:val="Hyperlink"/>
            <w:sz w:val="24"/>
            <w:lang w:val="sk-SK"/>
          </w:rPr>
          <w:t>https://data.europa.eu/eli/reg/2002/1406/oj</w:t>
        </w:r>
      </w:hyperlink>
      <w:r w:rsidRPr="006574B7">
        <w:rPr>
          <w:sz w:val="24"/>
          <w:lang w:val="sk-SK"/>
        </w:rPr>
        <w:t>.</w:t>
      </w:r>
    </w:p>
  </w:footnote>
  <w:footnote w:id="224">
    <w:p w14:paraId="779FB2CE" w14:textId="3F9C2D8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24" w:history="1">
        <w:r w:rsidRPr="006574B7">
          <w:rPr>
            <w:rStyle w:val="Hyperlink"/>
            <w:sz w:val="24"/>
            <w:lang w:val="sk-SK"/>
          </w:rPr>
          <w:t>http://data.europa.eu/eli/reg_del/2019/715/oj</w:t>
        </w:r>
      </w:hyperlink>
      <w:r w:rsidRPr="006574B7">
        <w:rPr>
          <w:sz w:val="24"/>
          <w:lang w:val="sk-SK"/>
        </w:rPr>
        <w:t>.</w:t>
      </w:r>
    </w:p>
  </w:footnote>
  <w:footnote w:id="225">
    <w:p w14:paraId="449B7316" w14:textId="3DB1072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2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26">
    <w:p w14:paraId="1A9ADC59" w14:textId="02F3E92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2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27">
    <w:p w14:paraId="42041581" w14:textId="07B132F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27" w:history="1">
        <w:r w:rsidRPr="006574B7">
          <w:rPr>
            <w:rStyle w:val="Hyperlink"/>
            <w:sz w:val="24"/>
            <w:lang w:val="sk-SK"/>
          </w:rPr>
          <w:t>http://data.europa.eu/eli/reg/2018/1046/oj</w:t>
        </w:r>
      </w:hyperlink>
      <w:r w:rsidRPr="006574B7">
        <w:rPr>
          <w:sz w:val="24"/>
          <w:lang w:val="sk-SK"/>
        </w:rPr>
        <w:t>.</w:t>
      </w:r>
    </w:p>
  </w:footnote>
  <w:footnote w:id="228">
    <w:p w14:paraId="31B9C12B" w14:textId="6DE1562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28" w:history="1">
        <w:r w:rsidRPr="006574B7">
          <w:rPr>
            <w:rStyle w:val="Hyperlink"/>
            <w:sz w:val="24"/>
            <w:lang w:val="sk-SK"/>
          </w:rPr>
          <w:t>http://data.europa.eu/eli/reg/2024/2509/oj</w:t>
        </w:r>
      </w:hyperlink>
      <w:r w:rsidRPr="006574B7">
        <w:rPr>
          <w:sz w:val="24"/>
          <w:lang w:val="sk-SK"/>
        </w:rPr>
        <w:t>.</w:t>
      </w:r>
    </w:p>
  </w:footnote>
  <w:footnote w:id="229">
    <w:p w14:paraId="3E345727" w14:textId="238EB7B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ES L 208, 5.8.2002, s. </w:t>
      </w:r>
      <w:r w:rsidRPr="006574B7">
        <w:rPr>
          <w:sz w:val="24"/>
          <w:lang w:val="sk-SK"/>
        </w:rPr>
        <w:t xml:space="preserve">1, ELI: </w:t>
      </w:r>
      <w:hyperlink r:id="rId229" w:history="1">
        <w:r w:rsidRPr="006574B7">
          <w:rPr>
            <w:rStyle w:val="Hyperlink"/>
            <w:sz w:val="24"/>
            <w:lang w:val="sk-SK"/>
          </w:rPr>
          <w:t>https://data.europa.eu/eli/reg/2002/1406/oj</w:t>
        </w:r>
      </w:hyperlink>
      <w:r w:rsidRPr="006574B7">
        <w:rPr>
          <w:sz w:val="24"/>
          <w:lang w:val="sk-SK"/>
        </w:rPr>
        <w:t>.</w:t>
      </w:r>
    </w:p>
  </w:footnote>
  <w:footnote w:id="230">
    <w:p w14:paraId="79004669" w14:textId="622C06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30" w:history="1">
        <w:r w:rsidRPr="006574B7">
          <w:rPr>
            <w:rStyle w:val="Hyperlink"/>
            <w:sz w:val="24"/>
            <w:lang w:val="sk-SK"/>
          </w:rPr>
          <w:t>http://data.europa.eu/eli/reg_del/2019/715/oj</w:t>
        </w:r>
      </w:hyperlink>
      <w:r w:rsidRPr="006574B7">
        <w:rPr>
          <w:sz w:val="24"/>
          <w:lang w:val="sk-SK"/>
        </w:rPr>
        <w:t>.</w:t>
      </w:r>
    </w:p>
  </w:footnote>
  <w:footnote w:id="231">
    <w:p w14:paraId="1A9A22C8" w14:textId="4C6903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3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32">
    <w:p w14:paraId="26351738" w14:textId="7FF258B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3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33">
    <w:p w14:paraId="5DC87A89" w14:textId="14419BE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33" w:history="1">
        <w:r w:rsidRPr="006574B7">
          <w:rPr>
            <w:rStyle w:val="Hyperlink"/>
            <w:sz w:val="24"/>
            <w:lang w:val="sk-SK"/>
          </w:rPr>
          <w:t>http://data.europa.eu/eli/reg/2018/1046/oj</w:t>
        </w:r>
      </w:hyperlink>
      <w:r w:rsidRPr="006574B7">
        <w:rPr>
          <w:sz w:val="24"/>
          <w:lang w:val="sk-SK"/>
        </w:rPr>
        <w:t>.</w:t>
      </w:r>
    </w:p>
  </w:footnote>
  <w:footnote w:id="234">
    <w:p w14:paraId="6F11C6A3" w14:textId="5BA7D28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34" w:history="1">
        <w:r w:rsidRPr="006574B7">
          <w:rPr>
            <w:rStyle w:val="Hyperlink"/>
            <w:sz w:val="24"/>
            <w:lang w:val="sk-SK"/>
          </w:rPr>
          <w:t>http://data.europa.eu/eli/reg/2024/2509/oj</w:t>
        </w:r>
      </w:hyperlink>
      <w:r w:rsidRPr="006574B7">
        <w:rPr>
          <w:sz w:val="24"/>
          <w:lang w:val="sk-SK"/>
        </w:rPr>
        <w:t>.</w:t>
      </w:r>
    </w:p>
  </w:footnote>
  <w:footnote w:id="235">
    <w:p w14:paraId="17FE587F" w14:textId="11E893A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151, 7.6.2019, s. </w:t>
      </w:r>
      <w:r w:rsidRPr="006574B7">
        <w:rPr>
          <w:sz w:val="24"/>
          <w:lang w:val="sk-SK"/>
        </w:rPr>
        <w:t xml:space="preserve">15, ELI: </w:t>
      </w:r>
      <w:hyperlink r:id="rId235" w:history="1">
        <w:r w:rsidRPr="006574B7">
          <w:rPr>
            <w:rStyle w:val="Hyperlink"/>
            <w:sz w:val="24"/>
            <w:lang w:val="sk-SK"/>
          </w:rPr>
          <w:t>https://data.europa.eu/eli/reg/2019/881/oj</w:t>
        </w:r>
      </w:hyperlink>
      <w:r w:rsidRPr="006574B7">
        <w:rPr>
          <w:sz w:val="24"/>
          <w:lang w:val="sk-SK"/>
        </w:rPr>
        <w:t>.</w:t>
      </w:r>
    </w:p>
  </w:footnote>
  <w:footnote w:id="236">
    <w:p w14:paraId="1395CE97" w14:textId="198069D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36" w:history="1">
        <w:r w:rsidRPr="006574B7">
          <w:rPr>
            <w:rStyle w:val="Hyperlink"/>
            <w:sz w:val="24"/>
            <w:lang w:val="sk-SK"/>
          </w:rPr>
          <w:t>http://data.europa.eu/eli/reg_del/2019/715/oj</w:t>
        </w:r>
      </w:hyperlink>
      <w:r w:rsidRPr="006574B7">
        <w:rPr>
          <w:sz w:val="24"/>
          <w:lang w:val="sk-SK"/>
        </w:rPr>
        <w:t>.</w:t>
      </w:r>
    </w:p>
  </w:footnote>
  <w:footnote w:id="237">
    <w:p w14:paraId="75233126" w14:textId="78560AA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3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38">
    <w:p w14:paraId="622164C8" w14:textId="174F180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3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39">
    <w:p w14:paraId="36242EBD" w14:textId="14A9CB4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39" w:history="1">
        <w:r w:rsidRPr="006574B7">
          <w:rPr>
            <w:rStyle w:val="Hyperlink"/>
            <w:sz w:val="24"/>
            <w:lang w:val="sk-SK"/>
          </w:rPr>
          <w:t>http://data.europa.eu/eli/reg/2018/1046/oj</w:t>
        </w:r>
      </w:hyperlink>
      <w:r w:rsidRPr="006574B7">
        <w:rPr>
          <w:sz w:val="24"/>
          <w:lang w:val="sk-SK"/>
        </w:rPr>
        <w:t>.</w:t>
      </w:r>
    </w:p>
  </w:footnote>
  <w:footnote w:id="240">
    <w:p w14:paraId="2521D996" w14:textId="28C0AC5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40" w:history="1">
        <w:r w:rsidRPr="006574B7">
          <w:rPr>
            <w:rStyle w:val="Hyperlink"/>
            <w:sz w:val="24"/>
            <w:lang w:val="sk-SK"/>
          </w:rPr>
          <w:t>http://data.europa.eu/eli/reg/2024/2509/oj</w:t>
        </w:r>
      </w:hyperlink>
      <w:r w:rsidRPr="006574B7">
        <w:rPr>
          <w:sz w:val="24"/>
          <w:lang w:val="sk-SK"/>
        </w:rPr>
        <w:t>.</w:t>
      </w:r>
    </w:p>
  </w:footnote>
  <w:footnote w:id="241">
    <w:p w14:paraId="1EA50990" w14:textId="062B95A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151, 7.6.2019, s. </w:t>
      </w:r>
      <w:r w:rsidRPr="006574B7">
        <w:rPr>
          <w:sz w:val="24"/>
          <w:lang w:val="sk-SK"/>
        </w:rPr>
        <w:t xml:space="preserve">15, ELI: </w:t>
      </w:r>
      <w:hyperlink r:id="rId241" w:history="1">
        <w:r w:rsidRPr="006574B7">
          <w:rPr>
            <w:rStyle w:val="Hyperlink"/>
            <w:sz w:val="24"/>
            <w:lang w:val="sk-SK"/>
          </w:rPr>
          <w:t>https://data.europa.eu/eli/reg/2019/881/oj</w:t>
        </w:r>
      </w:hyperlink>
      <w:r w:rsidRPr="006574B7">
        <w:rPr>
          <w:sz w:val="24"/>
          <w:lang w:val="sk-SK"/>
        </w:rPr>
        <w:t>.</w:t>
      </w:r>
    </w:p>
  </w:footnote>
  <w:footnote w:id="242">
    <w:p w14:paraId="3C6CAA63" w14:textId="3575D5A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42" w:history="1">
        <w:r w:rsidRPr="006574B7">
          <w:rPr>
            <w:rStyle w:val="Hyperlink"/>
            <w:sz w:val="24"/>
            <w:lang w:val="sk-SK"/>
          </w:rPr>
          <w:t>http://data.europa.eu/eli/reg_del/2019/715/oj</w:t>
        </w:r>
      </w:hyperlink>
      <w:r w:rsidRPr="006574B7">
        <w:rPr>
          <w:sz w:val="24"/>
          <w:lang w:val="sk-SK"/>
        </w:rPr>
        <w:t>.</w:t>
      </w:r>
    </w:p>
  </w:footnote>
  <w:footnote w:id="243">
    <w:p w14:paraId="2FD15FF9" w14:textId="7E81F88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4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44">
    <w:p w14:paraId="0E5B9C4A" w14:textId="78F0B6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4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45">
    <w:p w14:paraId="6B878BA3" w14:textId="5450277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45" w:history="1">
        <w:r w:rsidRPr="006574B7">
          <w:rPr>
            <w:rStyle w:val="Hyperlink"/>
            <w:sz w:val="24"/>
            <w:lang w:val="sk-SK"/>
          </w:rPr>
          <w:t>http://data.europa.eu/eli/reg/2018/1046/oj</w:t>
        </w:r>
      </w:hyperlink>
      <w:r w:rsidRPr="006574B7">
        <w:rPr>
          <w:sz w:val="24"/>
          <w:lang w:val="sk-SK"/>
        </w:rPr>
        <w:t>.</w:t>
      </w:r>
    </w:p>
  </w:footnote>
  <w:footnote w:id="246">
    <w:p w14:paraId="4A04D45D" w14:textId="0F94E5D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46" w:history="1">
        <w:r w:rsidRPr="006574B7">
          <w:rPr>
            <w:rStyle w:val="Hyperlink"/>
            <w:sz w:val="24"/>
            <w:lang w:val="sk-SK"/>
          </w:rPr>
          <w:t>http://data.europa.eu/eli/reg/2024/2509/oj</w:t>
        </w:r>
      </w:hyperlink>
      <w:r w:rsidRPr="006574B7">
        <w:rPr>
          <w:sz w:val="24"/>
          <w:lang w:val="sk-SK"/>
        </w:rPr>
        <w:t>.</w:t>
      </w:r>
    </w:p>
  </w:footnote>
  <w:footnote w:id="247">
    <w:p w14:paraId="3653E035" w14:textId="0342F47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138, 26.5.2016, s. </w:t>
      </w:r>
      <w:r w:rsidRPr="006574B7">
        <w:rPr>
          <w:sz w:val="24"/>
          <w:lang w:val="sk-SK"/>
        </w:rPr>
        <w:t xml:space="preserve">1, ELI: </w:t>
      </w:r>
      <w:hyperlink r:id="rId247" w:history="1">
        <w:r w:rsidRPr="006574B7">
          <w:rPr>
            <w:rStyle w:val="Hyperlink"/>
            <w:sz w:val="24"/>
            <w:lang w:val="sk-SK"/>
          </w:rPr>
          <w:t>https://data.europa.eu/eli/reg/2016/796/oj</w:t>
        </w:r>
      </w:hyperlink>
      <w:r w:rsidRPr="006574B7">
        <w:rPr>
          <w:sz w:val="24"/>
          <w:lang w:val="sk-SK"/>
        </w:rPr>
        <w:t>.</w:t>
      </w:r>
    </w:p>
  </w:footnote>
  <w:footnote w:id="248">
    <w:p w14:paraId="4ACD24B9" w14:textId="1871A64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48" w:history="1">
        <w:r w:rsidRPr="006574B7">
          <w:rPr>
            <w:rStyle w:val="Hyperlink"/>
            <w:sz w:val="24"/>
            <w:lang w:val="sk-SK"/>
          </w:rPr>
          <w:t>http://data.europa.eu/eli/reg_del/2019/715/oj</w:t>
        </w:r>
      </w:hyperlink>
      <w:r w:rsidRPr="006574B7">
        <w:rPr>
          <w:sz w:val="24"/>
          <w:lang w:val="sk-SK"/>
        </w:rPr>
        <w:t>.</w:t>
      </w:r>
    </w:p>
  </w:footnote>
  <w:footnote w:id="249">
    <w:p w14:paraId="3B06B462" w14:textId="74437B0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4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50">
    <w:p w14:paraId="0B42F204" w14:textId="7F8B657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5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51">
    <w:p w14:paraId="224B31D6" w14:textId="31608B9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51" w:history="1">
        <w:r w:rsidRPr="006574B7">
          <w:rPr>
            <w:rStyle w:val="Hyperlink"/>
            <w:sz w:val="24"/>
            <w:lang w:val="sk-SK"/>
          </w:rPr>
          <w:t>http://data.europa.eu/eli/reg/2018/1046/oj</w:t>
        </w:r>
      </w:hyperlink>
      <w:r w:rsidRPr="006574B7">
        <w:rPr>
          <w:sz w:val="24"/>
          <w:lang w:val="sk-SK"/>
        </w:rPr>
        <w:t>.</w:t>
      </w:r>
    </w:p>
  </w:footnote>
  <w:footnote w:id="252">
    <w:p w14:paraId="39C3A2ED" w14:textId="5BBCF84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52" w:history="1">
        <w:r w:rsidRPr="006574B7">
          <w:rPr>
            <w:rStyle w:val="Hyperlink"/>
            <w:sz w:val="24"/>
            <w:lang w:val="sk-SK"/>
          </w:rPr>
          <w:t>http://data.europa.eu/eli/reg/2024/2509/oj</w:t>
        </w:r>
      </w:hyperlink>
      <w:r w:rsidRPr="006574B7">
        <w:rPr>
          <w:sz w:val="24"/>
          <w:lang w:val="sk-SK"/>
        </w:rPr>
        <w:t>.</w:t>
      </w:r>
    </w:p>
  </w:footnote>
  <w:footnote w:id="253">
    <w:p w14:paraId="214E432E" w14:textId="079C8FC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138, 26.5.2016, s. </w:t>
      </w:r>
      <w:r w:rsidRPr="006574B7">
        <w:rPr>
          <w:sz w:val="24"/>
          <w:lang w:val="sk-SK"/>
        </w:rPr>
        <w:t xml:space="preserve">1, ELI: </w:t>
      </w:r>
      <w:hyperlink r:id="rId253" w:history="1">
        <w:r w:rsidRPr="006574B7">
          <w:rPr>
            <w:rStyle w:val="Hyperlink"/>
            <w:sz w:val="24"/>
            <w:lang w:val="sk-SK"/>
          </w:rPr>
          <w:t>https://data.europa.eu/eli/reg/2016/796/oj</w:t>
        </w:r>
      </w:hyperlink>
      <w:r w:rsidRPr="006574B7">
        <w:rPr>
          <w:sz w:val="24"/>
          <w:lang w:val="sk-SK"/>
        </w:rPr>
        <w:t>.</w:t>
      </w:r>
    </w:p>
  </w:footnote>
  <w:footnote w:id="254">
    <w:p w14:paraId="5273F076" w14:textId="25D3D16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54" w:history="1">
        <w:r w:rsidRPr="006574B7">
          <w:rPr>
            <w:rStyle w:val="Hyperlink"/>
            <w:sz w:val="24"/>
            <w:lang w:val="sk-SK"/>
          </w:rPr>
          <w:t>http://data.europa.eu/eli/reg_del/2019/715/oj</w:t>
        </w:r>
      </w:hyperlink>
      <w:r w:rsidRPr="006574B7">
        <w:rPr>
          <w:sz w:val="24"/>
          <w:lang w:val="sk-SK"/>
        </w:rPr>
        <w:t>.</w:t>
      </w:r>
    </w:p>
  </w:footnote>
  <w:footnote w:id="255">
    <w:p w14:paraId="44DCB3E9" w14:textId="0809D79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5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56">
    <w:p w14:paraId="61EED1B3" w14:textId="2EF8CD6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5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57">
    <w:p w14:paraId="21EFBAFD" w14:textId="2E6CBB9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57" w:history="1">
        <w:r w:rsidRPr="006574B7">
          <w:rPr>
            <w:rStyle w:val="Hyperlink"/>
            <w:sz w:val="24"/>
            <w:lang w:val="sk-SK"/>
          </w:rPr>
          <w:t>http://data.europa.eu/eli/reg/2018/1046/oj</w:t>
        </w:r>
      </w:hyperlink>
      <w:r w:rsidRPr="006574B7">
        <w:rPr>
          <w:sz w:val="24"/>
          <w:lang w:val="sk-SK"/>
        </w:rPr>
        <w:t>.</w:t>
      </w:r>
    </w:p>
  </w:footnote>
  <w:footnote w:id="258">
    <w:p w14:paraId="04E5322A" w14:textId="15E679A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58" w:history="1">
        <w:r w:rsidRPr="006574B7">
          <w:rPr>
            <w:rStyle w:val="Hyperlink"/>
            <w:sz w:val="24"/>
            <w:lang w:val="sk-SK"/>
          </w:rPr>
          <w:t>http://data.europa.eu/eli/reg/2024/2509/oj</w:t>
        </w:r>
      </w:hyperlink>
      <w:r w:rsidRPr="006574B7">
        <w:rPr>
          <w:sz w:val="24"/>
          <w:lang w:val="sk-SK"/>
        </w:rPr>
        <w:t>.</w:t>
      </w:r>
    </w:p>
  </w:footnote>
  <w:footnote w:id="259">
    <w:p w14:paraId="67C215D9" w14:textId="7E23C24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41, 15.2.2008, s. </w:t>
      </w:r>
      <w:r w:rsidRPr="006574B7">
        <w:rPr>
          <w:sz w:val="24"/>
          <w:lang w:val="sk-SK"/>
        </w:rPr>
        <w:t xml:space="preserve">15, ELI: </w:t>
      </w:r>
      <w:hyperlink r:id="rId259" w:history="1">
        <w:r w:rsidRPr="006574B7">
          <w:rPr>
            <w:rStyle w:val="Hyperlink"/>
            <w:sz w:val="24"/>
            <w:lang w:val="sk-SK"/>
          </w:rPr>
          <w:t>https://data.europa.eu/eli/dec/2008/114(1)/oj</w:t>
        </w:r>
      </w:hyperlink>
      <w:r w:rsidRPr="006574B7">
        <w:rPr>
          <w:sz w:val="24"/>
          <w:lang w:val="sk-SK"/>
        </w:rPr>
        <w:t>.</w:t>
      </w:r>
    </w:p>
  </w:footnote>
  <w:footnote w:id="260">
    <w:p w14:paraId="1BCD2690" w14:textId="6DAE899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60"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61">
    <w:p w14:paraId="284D180A" w14:textId="06C3736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61"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62">
    <w:p w14:paraId="309FF42D" w14:textId="60B8FF4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62" w:history="1">
        <w:r w:rsidRPr="006574B7">
          <w:rPr>
            <w:rStyle w:val="Hyperlink"/>
            <w:sz w:val="24"/>
            <w:lang w:val="sk-SK"/>
          </w:rPr>
          <w:t>http://data.europa.eu/eli/reg/2018/1046/oj</w:t>
        </w:r>
      </w:hyperlink>
      <w:r w:rsidRPr="006574B7">
        <w:rPr>
          <w:sz w:val="24"/>
          <w:lang w:val="sk-SK"/>
        </w:rPr>
        <w:t>.</w:t>
      </w:r>
    </w:p>
  </w:footnote>
  <w:footnote w:id="263">
    <w:p w14:paraId="03673333" w14:textId="3349487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63" w:history="1">
        <w:r w:rsidRPr="006574B7">
          <w:rPr>
            <w:rStyle w:val="Hyperlink"/>
            <w:sz w:val="24"/>
            <w:lang w:val="sk-SK"/>
          </w:rPr>
          <w:t>http://data.europa.eu/eli/reg/2024/2509/oj</w:t>
        </w:r>
      </w:hyperlink>
      <w:r w:rsidRPr="006574B7">
        <w:rPr>
          <w:sz w:val="24"/>
          <w:lang w:val="sk-SK"/>
        </w:rPr>
        <w:t>.</w:t>
      </w:r>
    </w:p>
  </w:footnote>
  <w:footnote w:id="264">
    <w:p w14:paraId="2923DEA1" w14:textId="53891A2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41, 15.2.2008, s. </w:t>
      </w:r>
      <w:r w:rsidRPr="006574B7">
        <w:rPr>
          <w:sz w:val="24"/>
          <w:lang w:val="sk-SK"/>
        </w:rPr>
        <w:t xml:space="preserve">15, ELI: </w:t>
      </w:r>
      <w:hyperlink r:id="rId264" w:history="1">
        <w:r w:rsidRPr="006574B7">
          <w:rPr>
            <w:rStyle w:val="Hyperlink"/>
            <w:sz w:val="24"/>
            <w:lang w:val="sk-SK"/>
          </w:rPr>
          <w:t>https://data.europa.eu/eli/dec/2008/114(1)/oj</w:t>
        </w:r>
      </w:hyperlink>
      <w:r w:rsidRPr="006574B7">
        <w:rPr>
          <w:sz w:val="24"/>
          <w:lang w:val="sk-SK"/>
        </w:rPr>
        <w:t>.</w:t>
      </w:r>
    </w:p>
  </w:footnote>
  <w:footnote w:id="265">
    <w:p w14:paraId="60209BAE" w14:textId="48E6461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6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66">
    <w:p w14:paraId="5E015034" w14:textId="301D230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6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67">
    <w:p w14:paraId="736ECD9A" w14:textId="66319A1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67" w:history="1">
        <w:r w:rsidRPr="006574B7">
          <w:rPr>
            <w:rStyle w:val="Hyperlink"/>
            <w:sz w:val="24"/>
            <w:lang w:val="sk-SK"/>
          </w:rPr>
          <w:t>http://data.europa.eu/eli/reg/2018/1046/oj</w:t>
        </w:r>
      </w:hyperlink>
      <w:r w:rsidRPr="006574B7">
        <w:rPr>
          <w:sz w:val="24"/>
          <w:lang w:val="sk-SK"/>
        </w:rPr>
        <w:t>.</w:t>
      </w:r>
    </w:p>
  </w:footnote>
  <w:footnote w:id="268">
    <w:p w14:paraId="7CD290AA" w14:textId="23D04CD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68" w:history="1">
        <w:r w:rsidRPr="006574B7">
          <w:rPr>
            <w:rStyle w:val="Hyperlink"/>
            <w:sz w:val="24"/>
            <w:lang w:val="sk-SK"/>
          </w:rPr>
          <w:t>http://data.europa.eu/eli/reg/2024/2509/oj</w:t>
        </w:r>
      </w:hyperlink>
      <w:r w:rsidRPr="006574B7">
        <w:rPr>
          <w:sz w:val="24"/>
          <w:lang w:val="sk-SK"/>
        </w:rPr>
        <w:t>.</w:t>
      </w:r>
    </w:p>
  </w:footnote>
  <w:footnote w:id="269">
    <w:p w14:paraId="3504D68D" w14:textId="412E32C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84, ELI: </w:t>
      </w:r>
      <w:hyperlink r:id="rId269" w:history="1">
        <w:r w:rsidRPr="006574B7">
          <w:rPr>
            <w:rStyle w:val="Hyperlink"/>
            <w:sz w:val="24"/>
            <w:lang w:val="sk-SK"/>
          </w:rPr>
          <w:t>https://data.europa.eu/eli/reg/2010/1095/oj</w:t>
        </w:r>
      </w:hyperlink>
      <w:r w:rsidRPr="006574B7">
        <w:rPr>
          <w:sz w:val="24"/>
          <w:lang w:val="sk-SK"/>
        </w:rPr>
        <w:t>.</w:t>
      </w:r>
    </w:p>
  </w:footnote>
  <w:footnote w:id="270">
    <w:p w14:paraId="15A79E64" w14:textId="512E0EF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70" w:history="1">
        <w:r w:rsidRPr="006574B7">
          <w:rPr>
            <w:rStyle w:val="Hyperlink"/>
            <w:sz w:val="24"/>
            <w:lang w:val="sk-SK"/>
          </w:rPr>
          <w:t>http://data.europa.eu/eli/reg_del/2019/715/oj</w:t>
        </w:r>
      </w:hyperlink>
      <w:r w:rsidRPr="006574B7">
        <w:rPr>
          <w:sz w:val="24"/>
          <w:lang w:val="sk-SK"/>
        </w:rPr>
        <w:t>.</w:t>
      </w:r>
    </w:p>
  </w:footnote>
  <w:footnote w:id="271">
    <w:p w14:paraId="5A741A86" w14:textId="10E0D52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7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72">
    <w:p w14:paraId="332A695D" w14:textId="0ED6CFD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7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73">
    <w:p w14:paraId="7D18D0B9" w14:textId="0C6E825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73" w:history="1">
        <w:r w:rsidRPr="006574B7">
          <w:rPr>
            <w:rStyle w:val="Hyperlink"/>
            <w:sz w:val="24"/>
            <w:lang w:val="sk-SK"/>
          </w:rPr>
          <w:t>http://data.europa.eu/eli/reg/2018/1046/oj</w:t>
        </w:r>
      </w:hyperlink>
      <w:r w:rsidRPr="006574B7">
        <w:rPr>
          <w:sz w:val="24"/>
          <w:lang w:val="sk-SK"/>
        </w:rPr>
        <w:t>.</w:t>
      </w:r>
    </w:p>
  </w:footnote>
  <w:footnote w:id="274">
    <w:p w14:paraId="3C0C5566" w14:textId="4D9A890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74" w:history="1">
        <w:r w:rsidRPr="006574B7">
          <w:rPr>
            <w:rStyle w:val="Hyperlink"/>
            <w:sz w:val="24"/>
            <w:lang w:val="sk-SK"/>
          </w:rPr>
          <w:t>http://data.europa.eu/eli/reg/2024/2509/oj</w:t>
        </w:r>
      </w:hyperlink>
      <w:r w:rsidRPr="006574B7">
        <w:rPr>
          <w:sz w:val="24"/>
          <w:lang w:val="sk-SK"/>
        </w:rPr>
        <w:t>.</w:t>
      </w:r>
    </w:p>
  </w:footnote>
  <w:footnote w:id="275">
    <w:p w14:paraId="4034FE33" w14:textId="21D8B46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331, 15.12.2010, s. </w:t>
      </w:r>
      <w:r w:rsidRPr="006574B7">
        <w:rPr>
          <w:sz w:val="24"/>
          <w:lang w:val="sk-SK"/>
        </w:rPr>
        <w:t xml:space="preserve">84, ELI: </w:t>
      </w:r>
      <w:hyperlink r:id="rId275" w:history="1">
        <w:r w:rsidRPr="006574B7">
          <w:rPr>
            <w:rStyle w:val="Hyperlink"/>
            <w:sz w:val="24"/>
            <w:lang w:val="sk-SK"/>
          </w:rPr>
          <w:t>https://data.europa.eu/eli/reg/2010/1095/oj</w:t>
        </w:r>
      </w:hyperlink>
      <w:r w:rsidRPr="006574B7">
        <w:rPr>
          <w:sz w:val="24"/>
          <w:lang w:val="sk-SK"/>
        </w:rPr>
        <w:t>.</w:t>
      </w:r>
    </w:p>
  </w:footnote>
  <w:footnote w:id="276">
    <w:p w14:paraId="4C08C3B1" w14:textId="30635E4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76" w:history="1">
        <w:r w:rsidRPr="006574B7">
          <w:rPr>
            <w:rStyle w:val="Hyperlink"/>
            <w:sz w:val="24"/>
            <w:lang w:val="sk-SK"/>
          </w:rPr>
          <w:t>http://data.europa.eu/eli/reg_del/2019/715/oj</w:t>
        </w:r>
      </w:hyperlink>
      <w:r w:rsidRPr="006574B7">
        <w:rPr>
          <w:sz w:val="24"/>
          <w:lang w:val="sk-SK"/>
        </w:rPr>
        <w:t>.</w:t>
      </w:r>
    </w:p>
  </w:footnote>
  <w:footnote w:id="277">
    <w:p w14:paraId="07483CFD" w14:textId="13CBE59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7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78">
    <w:p w14:paraId="795867A9" w14:textId="3139F02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7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79">
    <w:p w14:paraId="4F8DAF9C" w14:textId="6C114A8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79" w:history="1">
        <w:r w:rsidRPr="006574B7">
          <w:rPr>
            <w:rStyle w:val="Hyperlink"/>
            <w:sz w:val="24"/>
            <w:lang w:val="sk-SK"/>
          </w:rPr>
          <w:t>http://data.europa.eu/eli/reg/2018/1046/oj</w:t>
        </w:r>
      </w:hyperlink>
      <w:r w:rsidRPr="006574B7">
        <w:rPr>
          <w:sz w:val="24"/>
          <w:lang w:val="sk-SK"/>
        </w:rPr>
        <w:t>.</w:t>
      </w:r>
    </w:p>
  </w:footnote>
  <w:footnote w:id="280">
    <w:p w14:paraId="0996DF33" w14:textId="0C9D49B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80" w:history="1">
        <w:r w:rsidRPr="006574B7">
          <w:rPr>
            <w:rStyle w:val="Hyperlink"/>
            <w:sz w:val="24"/>
            <w:lang w:val="sk-SK"/>
          </w:rPr>
          <w:t>http://data.europa.eu/eli/reg/2024/2509/oj</w:t>
        </w:r>
      </w:hyperlink>
      <w:r w:rsidRPr="006574B7">
        <w:rPr>
          <w:sz w:val="24"/>
          <w:lang w:val="sk-SK"/>
        </w:rPr>
        <w:t>.</w:t>
      </w:r>
    </w:p>
  </w:footnote>
  <w:footnote w:id="281">
    <w:p w14:paraId="7BFD4DBD" w14:textId="6D3415D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354, 31.12.2008, s. </w:t>
      </w:r>
      <w:r w:rsidRPr="006574B7">
        <w:rPr>
          <w:sz w:val="24"/>
          <w:lang w:val="sk-SK"/>
        </w:rPr>
        <w:t xml:space="preserve">82, ELI: </w:t>
      </w:r>
      <w:hyperlink r:id="rId281" w:history="1">
        <w:r w:rsidRPr="006574B7">
          <w:rPr>
            <w:rStyle w:val="Hyperlink"/>
            <w:sz w:val="24"/>
            <w:lang w:val="sk-SK"/>
          </w:rPr>
          <w:t>https://data.europa.eu/eli/reg/2008/1339</w:t>
        </w:r>
      </w:hyperlink>
      <w:r w:rsidRPr="006574B7">
        <w:rPr>
          <w:sz w:val="24"/>
          <w:lang w:val="sk-SK"/>
        </w:rPr>
        <w:t>.</w:t>
      </w:r>
    </w:p>
  </w:footnote>
  <w:footnote w:id="282">
    <w:p w14:paraId="3F9C3DED" w14:textId="733FA74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82" w:history="1">
        <w:r w:rsidRPr="006574B7">
          <w:rPr>
            <w:rStyle w:val="Hyperlink"/>
            <w:sz w:val="24"/>
            <w:lang w:val="sk-SK"/>
          </w:rPr>
          <w:t>http://data.europa.eu/eli/reg_del/2019/715/oj</w:t>
        </w:r>
      </w:hyperlink>
      <w:r w:rsidRPr="006574B7">
        <w:rPr>
          <w:sz w:val="24"/>
          <w:lang w:val="sk-SK"/>
        </w:rPr>
        <w:t>.</w:t>
      </w:r>
    </w:p>
  </w:footnote>
  <w:footnote w:id="283">
    <w:p w14:paraId="68008716" w14:textId="6348308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8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84">
    <w:p w14:paraId="774B3699" w14:textId="7B520AC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8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85">
    <w:p w14:paraId="1B7A8318" w14:textId="22D802E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85" w:history="1">
        <w:r w:rsidRPr="006574B7">
          <w:rPr>
            <w:rStyle w:val="Hyperlink"/>
            <w:sz w:val="24"/>
            <w:lang w:val="sk-SK"/>
          </w:rPr>
          <w:t>http://data.europa.eu/eli/reg/2018/1046/oj</w:t>
        </w:r>
      </w:hyperlink>
      <w:r w:rsidRPr="006574B7">
        <w:rPr>
          <w:sz w:val="24"/>
          <w:lang w:val="sk-SK"/>
        </w:rPr>
        <w:t>.</w:t>
      </w:r>
    </w:p>
  </w:footnote>
  <w:footnote w:id="286">
    <w:p w14:paraId="4603FEC5" w14:textId="0C55BCC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86" w:history="1">
        <w:r w:rsidRPr="006574B7">
          <w:rPr>
            <w:rStyle w:val="Hyperlink"/>
            <w:sz w:val="24"/>
            <w:lang w:val="sk-SK"/>
          </w:rPr>
          <w:t>http://data.europa.eu/eli/reg/2024/2509/oj</w:t>
        </w:r>
      </w:hyperlink>
      <w:r w:rsidRPr="006574B7">
        <w:rPr>
          <w:sz w:val="24"/>
          <w:lang w:val="sk-SK"/>
        </w:rPr>
        <w:t>.</w:t>
      </w:r>
    </w:p>
  </w:footnote>
  <w:footnote w:id="287">
    <w:p w14:paraId="2251973F" w14:textId="36486B7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354, 31.12.2008, s. </w:t>
      </w:r>
      <w:r w:rsidRPr="006574B7">
        <w:rPr>
          <w:sz w:val="24"/>
          <w:lang w:val="sk-SK"/>
        </w:rPr>
        <w:t xml:space="preserve">82, ELI: </w:t>
      </w:r>
      <w:hyperlink r:id="rId287" w:history="1">
        <w:r w:rsidRPr="006574B7">
          <w:rPr>
            <w:rStyle w:val="Hyperlink"/>
            <w:sz w:val="24"/>
            <w:lang w:val="sk-SK"/>
          </w:rPr>
          <w:t>https://data.europa.eu/eli/reg/2008/1339</w:t>
        </w:r>
      </w:hyperlink>
      <w:r w:rsidRPr="006574B7">
        <w:rPr>
          <w:sz w:val="24"/>
          <w:lang w:val="sk-SK"/>
        </w:rPr>
        <w:t>.</w:t>
      </w:r>
    </w:p>
  </w:footnote>
  <w:footnote w:id="288">
    <w:p w14:paraId="2F2410E6" w14:textId="0D9AB8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88" w:history="1">
        <w:r w:rsidRPr="006574B7">
          <w:rPr>
            <w:rStyle w:val="Hyperlink"/>
            <w:sz w:val="24"/>
            <w:lang w:val="sk-SK"/>
          </w:rPr>
          <w:t>http://data.europa.eu/eli/reg_del/2019/715/oj</w:t>
        </w:r>
      </w:hyperlink>
      <w:r w:rsidRPr="006574B7">
        <w:rPr>
          <w:sz w:val="24"/>
          <w:lang w:val="sk-SK"/>
        </w:rPr>
        <w:t>.</w:t>
      </w:r>
    </w:p>
  </w:footnote>
  <w:footnote w:id="289">
    <w:p w14:paraId="15A90633" w14:textId="30B7C99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8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90">
    <w:p w14:paraId="105F8050" w14:textId="26CE911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9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91">
    <w:p w14:paraId="3ACA2FDD" w14:textId="70CFCEA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91" w:history="1">
        <w:r w:rsidRPr="006574B7">
          <w:rPr>
            <w:rStyle w:val="Hyperlink"/>
            <w:sz w:val="24"/>
            <w:lang w:val="sk-SK"/>
          </w:rPr>
          <w:t>http://data.europa.eu/eli/reg/2018/1046/oj</w:t>
        </w:r>
      </w:hyperlink>
      <w:r w:rsidRPr="006574B7">
        <w:rPr>
          <w:sz w:val="24"/>
          <w:lang w:val="sk-SK"/>
        </w:rPr>
        <w:t>.</w:t>
      </w:r>
    </w:p>
  </w:footnote>
  <w:footnote w:id="292">
    <w:p w14:paraId="799B10F7" w14:textId="6C6A3B8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92" w:history="1">
        <w:r w:rsidRPr="006574B7">
          <w:rPr>
            <w:rStyle w:val="Hyperlink"/>
            <w:sz w:val="24"/>
            <w:lang w:val="sk-SK"/>
          </w:rPr>
          <w:t>http://data.europa.eu/eli/reg/2024/2509/oj</w:t>
        </w:r>
      </w:hyperlink>
      <w:r w:rsidRPr="006574B7">
        <w:rPr>
          <w:sz w:val="24"/>
          <w:lang w:val="sk-SK"/>
        </w:rPr>
        <w:t>.</w:t>
      </w:r>
    </w:p>
  </w:footnote>
  <w:footnote w:id="293">
    <w:p w14:paraId="4CE6D235" w14:textId="2BF820C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468, 30.12.2021, s. </w:t>
      </w:r>
      <w:r w:rsidRPr="006574B7">
        <w:rPr>
          <w:sz w:val="24"/>
          <w:lang w:val="sk-SK"/>
        </w:rPr>
        <w:t xml:space="preserve">1, ELI: </w:t>
      </w:r>
      <w:hyperlink r:id="rId293" w:history="1">
        <w:r w:rsidRPr="006574B7">
          <w:rPr>
            <w:rStyle w:val="Hyperlink"/>
            <w:sz w:val="24"/>
            <w:lang w:val="sk-SK"/>
          </w:rPr>
          <w:t>http://data.europa.eu/eli/reg/2021/2303/oj</w:t>
        </w:r>
      </w:hyperlink>
      <w:r w:rsidRPr="006574B7">
        <w:rPr>
          <w:sz w:val="24"/>
          <w:lang w:val="sk-SK"/>
        </w:rPr>
        <w:t>.</w:t>
      </w:r>
    </w:p>
  </w:footnote>
  <w:footnote w:id="294">
    <w:p w14:paraId="4E1B2C78" w14:textId="47873F7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294" w:history="1">
        <w:r w:rsidRPr="006574B7">
          <w:rPr>
            <w:rStyle w:val="Hyperlink"/>
            <w:sz w:val="24"/>
            <w:lang w:val="sk-SK"/>
          </w:rPr>
          <w:t>http://data.europa.eu/eli/reg_del/2019/715/oj</w:t>
        </w:r>
      </w:hyperlink>
      <w:r w:rsidRPr="006574B7">
        <w:rPr>
          <w:sz w:val="24"/>
          <w:lang w:val="sk-SK"/>
        </w:rPr>
        <w:t>.</w:t>
      </w:r>
    </w:p>
  </w:footnote>
  <w:footnote w:id="295">
    <w:p w14:paraId="0385E30C" w14:textId="01A79C1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29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296">
    <w:p w14:paraId="4263E29B" w14:textId="6D5BE57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29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297">
    <w:p w14:paraId="0CF92456" w14:textId="3700EF0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297" w:history="1">
        <w:r w:rsidRPr="006574B7">
          <w:rPr>
            <w:rStyle w:val="Hyperlink"/>
            <w:sz w:val="24"/>
            <w:lang w:val="sk-SK"/>
          </w:rPr>
          <w:t>http://data.europa.eu/eli/reg/2018/1046/oj</w:t>
        </w:r>
      </w:hyperlink>
      <w:r w:rsidRPr="006574B7">
        <w:rPr>
          <w:sz w:val="24"/>
          <w:lang w:val="sk-SK"/>
        </w:rPr>
        <w:t>.</w:t>
      </w:r>
    </w:p>
  </w:footnote>
  <w:footnote w:id="298">
    <w:p w14:paraId="4CF3AA6B" w14:textId="053AA99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298" w:history="1">
        <w:r w:rsidRPr="006574B7">
          <w:rPr>
            <w:rStyle w:val="Hyperlink"/>
            <w:sz w:val="24"/>
            <w:lang w:val="sk-SK"/>
          </w:rPr>
          <w:t>http://data.europa.eu/eli/reg/2024/2509/oj</w:t>
        </w:r>
      </w:hyperlink>
      <w:r w:rsidRPr="006574B7">
        <w:rPr>
          <w:sz w:val="24"/>
          <w:lang w:val="sk-SK"/>
        </w:rPr>
        <w:t>.</w:t>
      </w:r>
    </w:p>
  </w:footnote>
  <w:footnote w:id="299">
    <w:p w14:paraId="3ADDA709" w14:textId="1A20FC6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468, 30.12.2021, s. </w:t>
      </w:r>
      <w:r w:rsidRPr="006574B7">
        <w:rPr>
          <w:sz w:val="24"/>
          <w:lang w:val="sk-SK"/>
        </w:rPr>
        <w:t xml:space="preserve">1, ELI: </w:t>
      </w:r>
      <w:hyperlink r:id="rId299" w:history="1">
        <w:r w:rsidRPr="006574B7">
          <w:rPr>
            <w:rStyle w:val="Hyperlink"/>
            <w:sz w:val="24"/>
            <w:lang w:val="sk-SK"/>
          </w:rPr>
          <w:t>http://data.europa.eu/eli/reg/2021/2303/oj</w:t>
        </w:r>
      </w:hyperlink>
      <w:r w:rsidRPr="006574B7">
        <w:rPr>
          <w:sz w:val="24"/>
          <w:lang w:val="sk-SK"/>
        </w:rPr>
        <w:t>.</w:t>
      </w:r>
    </w:p>
  </w:footnote>
  <w:footnote w:id="300">
    <w:p w14:paraId="645DC7C7" w14:textId="6F35217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00" w:history="1">
        <w:r w:rsidRPr="006574B7">
          <w:rPr>
            <w:rStyle w:val="Hyperlink"/>
            <w:sz w:val="24"/>
            <w:lang w:val="sk-SK"/>
          </w:rPr>
          <w:t>http://data.europa.eu/eli/reg_del/2019/715/oj</w:t>
        </w:r>
      </w:hyperlink>
      <w:r w:rsidRPr="006574B7">
        <w:rPr>
          <w:sz w:val="24"/>
          <w:lang w:val="sk-SK"/>
        </w:rPr>
        <w:t>.</w:t>
      </w:r>
    </w:p>
  </w:footnote>
  <w:footnote w:id="301">
    <w:p w14:paraId="7CC61061" w14:textId="3A6B2BA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0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02">
    <w:p w14:paraId="556F5971" w14:textId="5A5AD5B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0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03">
    <w:p w14:paraId="2BC715CD" w14:textId="2DFC91E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03" w:history="1">
        <w:r w:rsidRPr="006574B7">
          <w:rPr>
            <w:rStyle w:val="Hyperlink"/>
            <w:sz w:val="24"/>
            <w:lang w:val="sk-SK"/>
          </w:rPr>
          <w:t>http://data.europa.eu/eli/reg/2018/1046/oj</w:t>
        </w:r>
      </w:hyperlink>
      <w:r w:rsidRPr="006574B7">
        <w:rPr>
          <w:sz w:val="24"/>
          <w:lang w:val="sk-SK"/>
        </w:rPr>
        <w:t>.</w:t>
      </w:r>
    </w:p>
  </w:footnote>
  <w:footnote w:id="304">
    <w:p w14:paraId="0F9C1378" w14:textId="42D0878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04" w:history="1">
        <w:r w:rsidRPr="006574B7">
          <w:rPr>
            <w:rStyle w:val="Hyperlink"/>
            <w:sz w:val="24"/>
            <w:lang w:val="sk-SK"/>
          </w:rPr>
          <w:t>http://data.europa.eu/eli/reg/2024/2509/oj</w:t>
        </w:r>
      </w:hyperlink>
      <w:r w:rsidRPr="006574B7">
        <w:rPr>
          <w:sz w:val="24"/>
          <w:lang w:val="sk-SK"/>
        </w:rPr>
        <w:t>.</w:t>
      </w:r>
    </w:p>
  </w:footnote>
  <w:footnote w:id="305">
    <w:p w14:paraId="71A3ACB2" w14:textId="2B90602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295, 21.11.2018, s. </w:t>
      </w:r>
      <w:r w:rsidRPr="006574B7">
        <w:rPr>
          <w:sz w:val="24"/>
          <w:lang w:val="sk-SK"/>
        </w:rPr>
        <w:t xml:space="preserve">99, ELI: </w:t>
      </w:r>
      <w:hyperlink r:id="rId305" w:history="1">
        <w:r w:rsidRPr="006574B7">
          <w:rPr>
            <w:rStyle w:val="Hyperlink"/>
            <w:sz w:val="24"/>
            <w:lang w:val="sk-SK"/>
          </w:rPr>
          <w:t>http://data.europa.eu/eli/reg/2018/1726/oj</w:t>
        </w:r>
      </w:hyperlink>
      <w:r w:rsidRPr="006574B7">
        <w:rPr>
          <w:sz w:val="24"/>
          <w:lang w:val="sk-SK"/>
        </w:rPr>
        <w:t>.</w:t>
      </w:r>
    </w:p>
  </w:footnote>
  <w:footnote w:id="306">
    <w:p w14:paraId="2F251B28" w14:textId="5B24F1D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06" w:history="1">
        <w:r w:rsidRPr="006574B7">
          <w:rPr>
            <w:rStyle w:val="Hyperlink"/>
            <w:sz w:val="24"/>
            <w:lang w:val="sk-SK"/>
          </w:rPr>
          <w:t>http://data.europa.eu/eli/reg_del/2019/715/oj</w:t>
        </w:r>
      </w:hyperlink>
      <w:r w:rsidRPr="006574B7">
        <w:rPr>
          <w:sz w:val="24"/>
          <w:lang w:val="sk-SK"/>
        </w:rPr>
        <w:t>.</w:t>
      </w:r>
    </w:p>
  </w:footnote>
  <w:footnote w:id="307">
    <w:p w14:paraId="3D8F95FD" w14:textId="68DEB61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0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08">
    <w:p w14:paraId="4879D730" w14:textId="38CD933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0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09">
    <w:p w14:paraId="054122D5" w14:textId="5AD7ABF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09" w:history="1">
        <w:r w:rsidRPr="006574B7">
          <w:rPr>
            <w:rStyle w:val="Hyperlink"/>
            <w:sz w:val="24"/>
            <w:lang w:val="sk-SK"/>
          </w:rPr>
          <w:t>http://data.europa.eu/eli/reg/2018/1046/oj</w:t>
        </w:r>
      </w:hyperlink>
      <w:r w:rsidRPr="006574B7">
        <w:rPr>
          <w:sz w:val="24"/>
          <w:lang w:val="sk-SK"/>
        </w:rPr>
        <w:t>.</w:t>
      </w:r>
    </w:p>
  </w:footnote>
  <w:footnote w:id="310">
    <w:p w14:paraId="2EE2096A" w14:textId="07292B6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10" w:history="1">
        <w:r w:rsidRPr="006574B7">
          <w:rPr>
            <w:rStyle w:val="Hyperlink"/>
            <w:sz w:val="24"/>
            <w:lang w:val="sk-SK"/>
          </w:rPr>
          <w:t>http://data.europa.eu/eli/reg/2024/2509/oj</w:t>
        </w:r>
      </w:hyperlink>
      <w:r w:rsidRPr="006574B7">
        <w:rPr>
          <w:sz w:val="24"/>
          <w:lang w:val="sk-SK"/>
        </w:rPr>
        <w:t>.</w:t>
      </w:r>
    </w:p>
  </w:footnote>
  <w:footnote w:id="311">
    <w:p w14:paraId="308FFEA7" w14:textId="2B0E775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295, 21.11.2018, s. </w:t>
      </w:r>
      <w:r w:rsidRPr="006574B7">
        <w:rPr>
          <w:sz w:val="24"/>
          <w:lang w:val="sk-SK"/>
        </w:rPr>
        <w:t xml:space="preserve">99, ELI: </w:t>
      </w:r>
      <w:hyperlink r:id="rId311" w:history="1">
        <w:r w:rsidRPr="006574B7">
          <w:rPr>
            <w:rStyle w:val="Hyperlink"/>
            <w:sz w:val="24"/>
            <w:lang w:val="sk-SK"/>
          </w:rPr>
          <w:t>http://data.europa.eu/eli/reg/2018/1726/oj</w:t>
        </w:r>
      </w:hyperlink>
      <w:r w:rsidRPr="006574B7">
        <w:rPr>
          <w:sz w:val="24"/>
          <w:lang w:val="sk-SK"/>
        </w:rPr>
        <w:t>.</w:t>
      </w:r>
    </w:p>
  </w:footnote>
  <w:footnote w:id="312">
    <w:p w14:paraId="1F2909A9" w14:textId="2F3B731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12" w:history="1">
        <w:r w:rsidRPr="006574B7">
          <w:rPr>
            <w:rStyle w:val="Hyperlink"/>
            <w:sz w:val="24"/>
            <w:lang w:val="sk-SK"/>
          </w:rPr>
          <w:t>http://data.europa.eu/eli/reg_del/2019/715/oj</w:t>
        </w:r>
      </w:hyperlink>
      <w:r w:rsidRPr="006574B7">
        <w:rPr>
          <w:sz w:val="24"/>
          <w:lang w:val="sk-SK"/>
        </w:rPr>
        <w:t>.</w:t>
      </w:r>
    </w:p>
  </w:footnote>
  <w:footnote w:id="313">
    <w:p w14:paraId="04646CB1" w14:textId="23C3EC4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1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14">
    <w:p w14:paraId="1BAA830B" w14:textId="6F21B1D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1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15">
    <w:p w14:paraId="7771EE12" w14:textId="449BB3F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15" w:history="1">
        <w:r w:rsidRPr="006574B7">
          <w:rPr>
            <w:rStyle w:val="Hyperlink"/>
            <w:sz w:val="24"/>
            <w:lang w:val="sk-SK"/>
          </w:rPr>
          <w:t>http://data.europa.eu/eli/reg/2018/1046/oj</w:t>
        </w:r>
      </w:hyperlink>
      <w:r w:rsidRPr="006574B7">
        <w:rPr>
          <w:sz w:val="24"/>
          <w:lang w:val="sk-SK"/>
        </w:rPr>
        <w:t>.</w:t>
      </w:r>
    </w:p>
  </w:footnote>
  <w:footnote w:id="316">
    <w:p w14:paraId="68C727C4" w14:textId="35386D4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16" w:history="1">
        <w:r w:rsidRPr="006574B7">
          <w:rPr>
            <w:rStyle w:val="Hyperlink"/>
            <w:sz w:val="24"/>
            <w:lang w:val="sk-SK"/>
          </w:rPr>
          <w:t>http://data.europa.eu/eli/reg/2024/2509/oj</w:t>
        </w:r>
      </w:hyperlink>
      <w:r w:rsidRPr="006574B7">
        <w:rPr>
          <w:sz w:val="24"/>
          <w:lang w:val="sk-SK"/>
        </w:rPr>
        <w:t>.</w:t>
      </w:r>
    </w:p>
  </w:footnote>
  <w:footnote w:id="317">
    <w:p w14:paraId="3B4D7487" w14:textId="53C1E67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30, 31.1.2019, s. </w:t>
      </w:r>
      <w:r w:rsidRPr="006574B7">
        <w:rPr>
          <w:sz w:val="24"/>
          <w:lang w:val="sk-SK"/>
        </w:rPr>
        <w:t xml:space="preserve">58, ELI: </w:t>
      </w:r>
      <w:hyperlink r:id="rId317" w:history="1">
        <w:r w:rsidRPr="006574B7">
          <w:rPr>
            <w:rStyle w:val="Hyperlink"/>
            <w:sz w:val="24"/>
            <w:lang w:val="sk-SK"/>
          </w:rPr>
          <w:t>http://data.europa.eu/eli/reg/2019/126/oj</w:t>
        </w:r>
      </w:hyperlink>
      <w:r w:rsidRPr="006574B7">
        <w:rPr>
          <w:sz w:val="24"/>
          <w:lang w:val="sk-SK"/>
        </w:rPr>
        <w:t>.</w:t>
      </w:r>
    </w:p>
  </w:footnote>
  <w:footnote w:id="318">
    <w:p w14:paraId="257C2F38" w14:textId="68DCA83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18" w:history="1">
        <w:r w:rsidRPr="006574B7">
          <w:rPr>
            <w:rStyle w:val="Hyperlink"/>
            <w:sz w:val="24"/>
            <w:lang w:val="sk-SK"/>
          </w:rPr>
          <w:t>http://data.europa.eu/eli/reg_del/2019/715/oj</w:t>
        </w:r>
      </w:hyperlink>
      <w:r w:rsidRPr="006574B7">
        <w:rPr>
          <w:sz w:val="24"/>
          <w:lang w:val="sk-SK"/>
        </w:rPr>
        <w:t>.</w:t>
      </w:r>
    </w:p>
  </w:footnote>
  <w:footnote w:id="319">
    <w:p w14:paraId="282C3875" w14:textId="78AE04B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1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20">
    <w:p w14:paraId="437EB46C" w14:textId="0D4195E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2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21">
    <w:p w14:paraId="6EDC7DDB" w14:textId="1B874A1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21" w:history="1">
        <w:r w:rsidRPr="006574B7">
          <w:rPr>
            <w:rStyle w:val="Hyperlink"/>
            <w:sz w:val="24"/>
            <w:lang w:val="sk-SK"/>
          </w:rPr>
          <w:t>http://data.europa.eu/eli/reg/2018/1046/oj</w:t>
        </w:r>
      </w:hyperlink>
      <w:r w:rsidRPr="006574B7">
        <w:rPr>
          <w:sz w:val="24"/>
          <w:lang w:val="sk-SK"/>
        </w:rPr>
        <w:t>.</w:t>
      </w:r>
    </w:p>
  </w:footnote>
  <w:footnote w:id="322">
    <w:p w14:paraId="1BD5269C" w14:textId="7AEBBFF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22" w:history="1">
        <w:r w:rsidRPr="006574B7">
          <w:rPr>
            <w:rStyle w:val="Hyperlink"/>
            <w:sz w:val="24"/>
            <w:lang w:val="sk-SK"/>
          </w:rPr>
          <w:t>http://data.europa.eu/eli/reg/2024/2509/oj</w:t>
        </w:r>
      </w:hyperlink>
      <w:r w:rsidRPr="006574B7">
        <w:rPr>
          <w:sz w:val="24"/>
          <w:lang w:val="sk-SK"/>
        </w:rPr>
        <w:t>.</w:t>
      </w:r>
    </w:p>
  </w:footnote>
  <w:footnote w:id="323">
    <w:p w14:paraId="5B36DF73" w14:textId="1D7B16D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30, 31.1.2019, s. </w:t>
      </w:r>
      <w:r w:rsidRPr="006574B7">
        <w:rPr>
          <w:sz w:val="24"/>
          <w:lang w:val="sk-SK"/>
        </w:rPr>
        <w:t xml:space="preserve">58, ELI: </w:t>
      </w:r>
      <w:hyperlink r:id="rId323" w:history="1">
        <w:r w:rsidRPr="006574B7">
          <w:rPr>
            <w:rStyle w:val="Hyperlink"/>
            <w:sz w:val="24"/>
            <w:lang w:val="sk-SK"/>
          </w:rPr>
          <w:t>http://data.europa.eu/eli/reg/2019/126/oj</w:t>
        </w:r>
      </w:hyperlink>
      <w:r w:rsidRPr="006574B7">
        <w:rPr>
          <w:sz w:val="24"/>
          <w:lang w:val="sk-SK"/>
        </w:rPr>
        <w:t>.</w:t>
      </w:r>
    </w:p>
  </w:footnote>
  <w:footnote w:id="324">
    <w:p w14:paraId="63272221" w14:textId="253599A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24" w:history="1">
        <w:r w:rsidRPr="006574B7">
          <w:rPr>
            <w:rStyle w:val="Hyperlink"/>
            <w:sz w:val="24"/>
            <w:lang w:val="sk-SK"/>
          </w:rPr>
          <w:t>http://data.europa.eu/eli/reg_del/2019/715/oj</w:t>
        </w:r>
      </w:hyperlink>
      <w:r w:rsidRPr="006574B7">
        <w:rPr>
          <w:sz w:val="24"/>
          <w:lang w:val="sk-SK"/>
        </w:rPr>
        <w:t>.</w:t>
      </w:r>
    </w:p>
  </w:footnote>
  <w:footnote w:id="325">
    <w:p w14:paraId="6F5546A5" w14:textId="5878C47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2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26">
    <w:p w14:paraId="35840F0B" w14:textId="2AC0FEC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2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27">
    <w:p w14:paraId="2641F070" w14:textId="2A1AB89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27" w:history="1">
        <w:r w:rsidRPr="006574B7">
          <w:rPr>
            <w:rStyle w:val="Hyperlink"/>
            <w:sz w:val="24"/>
            <w:lang w:val="sk-SK"/>
          </w:rPr>
          <w:t>http://data.europa.eu/eli/reg/2018/1046/oj</w:t>
        </w:r>
      </w:hyperlink>
      <w:r w:rsidRPr="006574B7">
        <w:rPr>
          <w:sz w:val="24"/>
          <w:lang w:val="sk-SK"/>
        </w:rPr>
        <w:t>.</w:t>
      </w:r>
    </w:p>
  </w:footnote>
  <w:footnote w:id="328">
    <w:p w14:paraId="4AB1D18D" w14:textId="19FF68E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28" w:history="1">
        <w:r w:rsidRPr="006574B7">
          <w:rPr>
            <w:rStyle w:val="Hyperlink"/>
            <w:sz w:val="24"/>
            <w:lang w:val="sk-SK"/>
          </w:rPr>
          <w:t>http://data.europa.eu/eli/reg/2024/2509/oj</w:t>
        </w:r>
      </w:hyperlink>
      <w:r w:rsidRPr="006574B7">
        <w:rPr>
          <w:sz w:val="24"/>
          <w:lang w:val="sk-SK"/>
        </w:rPr>
        <w:t>.</w:t>
      </w:r>
    </w:p>
  </w:footnote>
  <w:footnote w:id="329">
    <w:p w14:paraId="22C0F866" w14:textId="4760C78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30, 31.1.2019, s. </w:t>
      </w:r>
      <w:r w:rsidRPr="006574B7">
        <w:rPr>
          <w:sz w:val="24"/>
          <w:lang w:val="sk-SK"/>
        </w:rPr>
        <w:t xml:space="preserve">74, ELI: </w:t>
      </w:r>
      <w:hyperlink r:id="rId329" w:history="1">
        <w:r w:rsidRPr="006574B7">
          <w:rPr>
            <w:rStyle w:val="Hyperlink"/>
            <w:sz w:val="24"/>
            <w:lang w:val="sk-SK"/>
          </w:rPr>
          <w:t>http://data.europa.eu/eli/reg/2019/127/oj</w:t>
        </w:r>
      </w:hyperlink>
      <w:r w:rsidRPr="006574B7">
        <w:rPr>
          <w:sz w:val="24"/>
          <w:lang w:val="sk-SK"/>
        </w:rPr>
        <w:t>.</w:t>
      </w:r>
    </w:p>
  </w:footnote>
  <w:footnote w:id="330">
    <w:p w14:paraId="6006234A" w14:textId="227DFF4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30" w:history="1">
        <w:r w:rsidRPr="006574B7">
          <w:rPr>
            <w:rStyle w:val="Hyperlink"/>
            <w:sz w:val="24"/>
            <w:lang w:val="sk-SK"/>
          </w:rPr>
          <w:t>http://data.europa.eu/eli/reg_del/2019/715/oj</w:t>
        </w:r>
      </w:hyperlink>
      <w:r w:rsidRPr="006574B7">
        <w:rPr>
          <w:sz w:val="24"/>
          <w:lang w:val="sk-SK"/>
        </w:rPr>
        <w:t>.</w:t>
      </w:r>
    </w:p>
  </w:footnote>
  <w:footnote w:id="331">
    <w:p w14:paraId="6684BD99" w14:textId="35F730B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3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32">
    <w:p w14:paraId="0D6A901E" w14:textId="44D4CCF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3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33">
    <w:p w14:paraId="4C279A33" w14:textId="4593B42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33" w:history="1">
        <w:r w:rsidRPr="006574B7">
          <w:rPr>
            <w:rStyle w:val="Hyperlink"/>
            <w:sz w:val="24"/>
            <w:lang w:val="sk-SK"/>
          </w:rPr>
          <w:t>http://data.europa.eu/eli/reg/2018/1046/oj</w:t>
        </w:r>
      </w:hyperlink>
      <w:r w:rsidRPr="006574B7">
        <w:rPr>
          <w:sz w:val="24"/>
          <w:lang w:val="sk-SK"/>
        </w:rPr>
        <w:t>.</w:t>
      </w:r>
    </w:p>
  </w:footnote>
  <w:footnote w:id="334">
    <w:p w14:paraId="2653856C" w14:textId="35039A46"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34" w:history="1">
        <w:r w:rsidRPr="006574B7">
          <w:rPr>
            <w:rStyle w:val="Hyperlink"/>
            <w:sz w:val="24"/>
            <w:lang w:val="sk-SK"/>
          </w:rPr>
          <w:t>http://data.europa.eu/eli/reg/2024/2509/oj</w:t>
        </w:r>
      </w:hyperlink>
      <w:r w:rsidRPr="006574B7">
        <w:rPr>
          <w:sz w:val="24"/>
          <w:lang w:val="sk-SK"/>
        </w:rPr>
        <w:t>.</w:t>
      </w:r>
    </w:p>
  </w:footnote>
  <w:footnote w:id="335">
    <w:p w14:paraId="6D32537A" w14:textId="77D9A34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30, 31.1.2019, s. </w:t>
      </w:r>
      <w:r w:rsidRPr="006574B7">
        <w:rPr>
          <w:sz w:val="24"/>
          <w:lang w:val="sk-SK"/>
        </w:rPr>
        <w:t xml:space="preserve">74, ELI: </w:t>
      </w:r>
      <w:hyperlink r:id="rId335" w:history="1">
        <w:r w:rsidRPr="006574B7">
          <w:rPr>
            <w:rStyle w:val="Hyperlink"/>
            <w:sz w:val="24"/>
            <w:lang w:val="sk-SK"/>
          </w:rPr>
          <w:t>http://data.europa.eu/eli/reg/2019/127/oj</w:t>
        </w:r>
      </w:hyperlink>
      <w:r w:rsidRPr="006574B7">
        <w:rPr>
          <w:sz w:val="24"/>
          <w:lang w:val="sk-SK"/>
        </w:rPr>
        <w:t>.</w:t>
      </w:r>
    </w:p>
  </w:footnote>
  <w:footnote w:id="336">
    <w:p w14:paraId="3EB967F5" w14:textId="0ED2A47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36" w:history="1">
        <w:r w:rsidRPr="006574B7">
          <w:rPr>
            <w:rStyle w:val="Hyperlink"/>
            <w:sz w:val="24"/>
            <w:lang w:val="sk-SK"/>
          </w:rPr>
          <w:t>http://data.europa.eu/eli/reg_del/2019/715/oj</w:t>
        </w:r>
      </w:hyperlink>
      <w:r w:rsidRPr="006574B7">
        <w:rPr>
          <w:sz w:val="24"/>
          <w:lang w:val="sk-SK"/>
        </w:rPr>
        <w:t>.</w:t>
      </w:r>
    </w:p>
  </w:footnote>
  <w:footnote w:id="337">
    <w:p w14:paraId="69D5E690" w14:textId="76EB27A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3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38">
    <w:p w14:paraId="4DFB03DE" w14:textId="10F3FD8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3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39">
    <w:p w14:paraId="31D04885" w14:textId="441451D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39" w:history="1">
        <w:r w:rsidRPr="006574B7">
          <w:rPr>
            <w:rStyle w:val="Hyperlink"/>
            <w:sz w:val="24"/>
            <w:lang w:val="sk-SK"/>
          </w:rPr>
          <w:t>http://data.europa.eu/eli/reg/2018/1046/oj</w:t>
        </w:r>
      </w:hyperlink>
      <w:r w:rsidRPr="006574B7">
        <w:rPr>
          <w:sz w:val="24"/>
          <w:lang w:val="sk-SK"/>
        </w:rPr>
        <w:t>.</w:t>
      </w:r>
    </w:p>
  </w:footnote>
  <w:footnote w:id="340">
    <w:p w14:paraId="1E7AED3C" w14:textId="50E8E33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40" w:history="1">
        <w:r w:rsidRPr="006574B7">
          <w:rPr>
            <w:rStyle w:val="Hyperlink"/>
            <w:sz w:val="24"/>
            <w:lang w:val="sk-SK"/>
          </w:rPr>
          <w:t>http://data.europa.eu/eli/reg/2024/2509/oj</w:t>
        </w:r>
      </w:hyperlink>
      <w:r w:rsidRPr="006574B7">
        <w:rPr>
          <w:sz w:val="24"/>
          <w:lang w:val="sk-SK"/>
        </w:rPr>
        <w:t>.</w:t>
      </w:r>
    </w:p>
  </w:footnote>
  <w:footnote w:id="341">
    <w:p w14:paraId="6CEBE53F" w14:textId="4B0D956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295, 21.11.2018, s. </w:t>
      </w:r>
      <w:r w:rsidRPr="006574B7">
        <w:rPr>
          <w:sz w:val="24"/>
          <w:lang w:val="sk-SK"/>
        </w:rPr>
        <w:t xml:space="preserve">138, ELI: </w:t>
      </w:r>
      <w:hyperlink r:id="rId341" w:history="1">
        <w:r w:rsidRPr="006574B7">
          <w:rPr>
            <w:rStyle w:val="Hyperlink"/>
            <w:sz w:val="24"/>
            <w:lang w:val="sk-SK"/>
          </w:rPr>
          <w:t>http://data.europa.eu/eli/reg/2018/1727/oj</w:t>
        </w:r>
      </w:hyperlink>
      <w:r w:rsidRPr="006574B7">
        <w:rPr>
          <w:sz w:val="24"/>
          <w:lang w:val="sk-SK"/>
        </w:rPr>
        <w:t>.</w:t>
      </w:r>
    </w:p>
  </w:footnote>
  <w:footnote w:id="342">
    <w:p w14:paraId="30C6828C" w14:textId="5B7E7AD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42" w:history="1">
        <w:r w:rsidRPr="006574B7">
          <w:rPr>
            <w:rStyle w:val="Hyperlink"/>
            <w:sz w:val="24"/>
            <w:lang w:val="sk-SK"/>
          </w:rPr>
          <w:t>http://data.europa.eu/eli/reg_del/2019/715/oj</w:t>
        </w:r>
      </w:hyperlink>
      <w:r w:rsidRPr="006574B7">
        <w:rPr>
          <w:sz w:val="24"/>
          <w:lang w:val="sk-SK"/>
        </w:rPr>
        <w:t>.</w:t>
      </w:r>
    </w:p>
  </w:footnote>
  <w:footnote w:id="343">
    <w:p w14:paraId="4A8AF49F" w14:textId="42B37CB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4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44">
    <w:p w14:paraId="4FD767B4" w14:textId="66A5B43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4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45">
    <w:p w14:paraId="15B24C78" w14:textId="6E2FA0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45" w:history="1">
        <w:r w:rsidRPr="006574B7">
          <w:rPr>
            <w:rStyle w:val="Hyperlink"/>
            <w:sz w:val="24"/>
            <w:lang w:val="sk-SK"/>
          </w:rPr>
          <w:t>http://data.europa.eu/eli/reg/2018/1046/oj</w:t>
        </w:r>
      </w:hyperlink>
      <w:r w:rsidRPr="006574B7">
        <w:rPr>
          <w:sz w:val="24"/>
          <w:lang w:val="sk-SK"/>
        </w:rPr>
        <w:t>.</w:t>
      </w:r>
    </w:p>
  </w:footnote>
  <w:footnote w:id="346">
    <w:p w14:paraId="742C5688" w14:textId="71157B7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46" w:history="1">
        <w:r w:rsidRPr="006574B7">
          <w:rPr>
            <w:rStyle w:val="Hyperlink"/>
            <w:sz w:val="24"/>
            <w:lang w:val="sk-SK"/>
          </w:rPr>
          <w:t>http://data.europa.eu/eli/reg/2024/2509/oj</w:t>
        </w:r>
      </w:hyperlink>
      <w:r w:rsidRPr="006574B7">
        <w:rPr>
          <w:sz w:val="24"/>
          <w:lang w:val="sk-SK"/>
        </w:rPr>
        <w:t>.</w:t>
      </w:r>
    </w:p>
  </w:footnote>
  <w:footnote w:id="347">
    <w:p w14:paraId="64008F6C" w14:textId="31932BC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295, 21.11.2018, s. </w:t>
      </w:r>
      <w:r w:rsidRPr="006574B7">
        <w:rPr>
          <w:sz w:val="24"/>
          <w:lang w:val="sk-SK"/>
        </w:rPr>
        <w:t xml:space="preserve">138, ELI: </w:t>
      </w:r>
      <w:hyperlink r:id="rId347" w:history="1">
        <w:r w:rsidRPr="006574B7">
          <w:rPr>
            <w:rStyle w:val="Hyperlink"/>
            <w:sz w:val="24"/>
            <w:lang w:val="sk-SK"/>
          </w:rPr>
          <w:t>http://data.europa.eu/eli/reg/2018/1727/oj</w:t>
        </w:r>
      </w:hyperlink>
      <w:r w:rsidRPr="006574B7">
        <w:rPr>
          <w:sz w:val="24"/>
          <w:lang w:val="sk-SK"/>
        </w:rPr>
        <w:t>.</w:t>
      </w:r>
    </w:p>
  </w:footnote>
  <w:footnote w:id="348">
    <w:p w14:paraId="048B115B" w14:textId="718793B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48" w:history="1">
        <w:r w:rsidRPr="006574B7">
          <w:rPr>
            <w:rStyle w:val="Hyperlink"/>
            <w:sz w:val="24"/>
            <w:lang w:val="sk-SK"/>
          </w:rPr>
          <w:t>http://data.europa.eu/eli/reg_del/2019/715/oj</w:t>
        </w:r>
      </w:hyperlink>
      <w:r w:rsidRPr="006574B7">
        <w:rPr>
          <w:sz w:val="24"/>
          <w:lang w:val="sk-SK"/>
        </w:rPr>
        <w:t>.</w:t>
      </w:r>
    </w:p>
  </w:footnote>
  <w:footnote w:id="349">
    <w:p w14:paraId="662591D8" w14:textId="05D2D21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4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50">
    <w:p w14:paraId="4A58F7BD" w14:textId="4CB77D5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5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51">
    <w:p w14:paraId="5224F98E" w14:textId="7BC2964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51" w:history="1">
        <w:r w:rsidRPr="006574B7">
          <w:rPr>
            <w:rStyle w:val="Hyperlink"/>
            <w:sz w:val="24"/>
            <w:lang w:val="sk-SK"/>
          </w:rPr>
          <w:t>http://data.europa.eu/eli/reg/2018/1046/oj</w:t>
        </w:r>
      </w:hyperlink>
      <w:r w:rsidRPr="006574B7">
        <w:rPr>
          <w:sz w:val="24"/>
          <w:lang w:val="sk-SK"/>
        </w:rPr>
        <w:t>.</w:t>
      </w:r>
    </w:p>
  </w:footnote>
  <w:footnote w:id="352">
    <w:p w14:paraId="6F86AC00" w14:textId="1696F4C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52" w:history="1">
        <w:r w:rsidRPr="006574B7">
          <w:rPr>
            <w:rStyle w:val="Hyperlink"/>
            <w:sz w:val="24"/>
            <w:lang w:val="sk-SK"/>
          </w:rPr>
          <w:t>http://data.europa.eu/eli/reg/2024/2509/oj</w:t>
        </w:r>
      </w:hyperlink>
      <w:r w:rsidRPr="006574B7">
        <w:rPr>
          <w:sz w:val="24"/>
          <w:lang w:val="sk-SK"/>
        </w:rPr>
        <w:t>.</w:t>
      </w:r>
    </w:p>
  </w:footnote>
  <w:footnote w:id="353">
    <w:p w14:paraId="1C818007" w14:textId="4ABC26F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135, 24.5.2016, s. </w:t>
      </w:r>
      <w:r w:rsidRPr="006574B7">
        <w:rPr>
          <w:sz w:val="24"/>
          <w:lang w:val="sk-SK"/>
        </w:rPr>
        <w:t xml:space="preserve">53, ELI: </w:t>
      </w:r>
      <w:hyperlink r:id="rId353" w:history="1">
        <w:r w:rsidRPr="006574B7">
          <w:rPr>
            <w:rStyle w:val="Hyperlink"/>
            <w:sz w:val="24"/>
            <w:lang w:val="sk-SK"/>
          </w:rPr>
          <w:t>http://data.europa.eu/eli/reg/2016/794/oj</w:t>
        </w:r>
      </w:hyperlink>
      <w:r w:rsidRPr="006574B7">
        <w:rPr>
          <w:sz w:val="24"/>
          <w:lang w:val="sk-SK"/>
        </w:rPr>
        <w:t>.</w:t>
      </w:r>
    </w:p>
  </w:footnote>
  <w:footnote w:id="354">
    <w:p w14:paraId="2F19421E" w14:textId="286D51F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54" w:history="1">
        <w:r w:rsidRPr="006574B7">
          <w:rPr>
            <w:rStyle w:val="Hyperlink"/>
            <w:sz w:val="24"/>
            <w:lang w:val="sk-SK"/>
          </w:rPr>
          <w:t>http://data.europa.eu/eli/reg_del/2019/715/oj</w:t>
        </w:r>
      </w:hyperlink>
      <w:r w:rsidRPr="006574B7">
        <w:rPr>
          <w:sz w:val="24"/>
          <w:lang w:val="sk-SK"/>
        </w:rPr>
        <w:t>.</w:t>
      </w:r>
    </w:p>
  </w:footnote>
  <w:footnote w:id="355">
    <w:p w14:paraId="770A4DDD" w14:textId="34FF39C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5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56">
    <w:p w14:paraId="615A16BD" w14:textId="0A5A881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5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57">
    <w:p w14:paraId="58272973" w14:textId="6EBCEA4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57" w:history="1">
        <w:r w:rsidRPr="006574B7">
          <w:rPr>
            <w:rStyle w:val="Hyperlink"/>
            <w:sz w:val="24"/>
            <w:lang w:val="sk-SK"/>
          </w:rPr>
          <w:t>http://data.europa.eu/eli/reg/2018/1046/oj</w:t>
        </w:r>
      </w:hyperlink>
      <w:r w:rsidRPr="006574B7">
        <w:rPr>
          <w:sz w:val="24"/>
          <w:lang w:val="sk-SK"/>
        </w:rPr>
        <w:t>.</w:t>
      </w:r>
    </w:p>
  </w:footnote>
  <w:footnote w:id="358">
    <w:p w14:paraId="716E03FB" w14:textId="02BBBA0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58" w:history="1">
        <w:r w:rsidRPr="006574B7">
          <w:rPr>
            <w:rStyle w:val="Hyperlink"/>
            <w:sz w:val="24"/>
            <w:lang w:val="sk-SK"/>
          </w:rPr>
          <w:t>http://data.europa.eu/eli/reg/2024/2509/oj</w:t>
        </w:r>
      </w:hyperlink>
      <w:r w:rsidRPr="006574B7">
        <w:rPr>
          <w:sz w:val="24"/>
          <w:lang w:val="sk-SK"/>
        </w:rPr>
        <w:t>.</w:t>
      </w:r>
    </w:p>
  </w:footnote>
  <w:footnote w:id="359">
    <w:p w14:paraId="249BA0E8" w14:textId="5198E6E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135, 24.5.2016, s. </w:t>
      </w:r>
      <w:r w:rsidRPr="006574B7">
        <w:rPr>
          <w:sz w:val="24"/>
          <w:lang w:val="sk-SK"/>
        </w:rPr>
        <w:t xml:space="preserve">53, ELI: </w:t>
      </w:r>
      <w:hyperlink r:id="rId359" w:history="1">
        <w:r w:rsidRPr="006574B7">
          <w:rPr>
            <w:rStyle w:val="Hyperlink"/>
            <w:sz w:val="24"/>
            <w:lang w:val="sk-SK"/>
          </w:rPr>
          <w:t>http://data.europa.eu/eli/reg/2016/794/oj</w:t>
        </w:r>
      </w:hyperlink>
      <w:r w:rsidRPr="006574B7">
        <w:rPr>
          <w:sz w:val="24"/>
          <w:lang w:val="sk-SK"/>
        </w:rPr>
        <w:t>.</w:t>
      </w:r>
    </w:p>
  </w:footnote>
  <w:footnote w:id="360">
    <w:p w14:paraId="0178AD57" w14:textId="7E7F860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60" w:history="1">
        <w:r w:rsidRPr="006574B7">
          <w:rPr>
            <w:rStyle w:val="Hyperlink"/>
            <w:sz w:val="24"/>
            <w:lang w:val="sk-SK"/>
          </w:rPr>
          <w:t>http://data.europa.eu/eli/reg_del/2019/715/oj</w:t>
        </w:r>
      </w:hyperlink>
      <w:r w:rsidRPr="006574B7">
        <w:rPr>
          <w:sz w:val="24"/>
          <w:lang w:val="sk-SK"/>
        </w:rPr>
        <w:t>.</w:t>
      </w:r>
    </w:p>
  </w:footnote>
  <w:footnote w:id="361">
    <w:p w14:paraId="0D9E99E8" w14:textId="47B47DA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6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62">
    <w:p w14:paraId="18830EB6" w14:textId="39854EC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6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63">
    <w:p w14:paraId="76D80849" w14:textId="4597918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63" w:history="1">
        <w:r w:rsidRPr="006574B7">
          <w:rPr>
            <w:rStyle w:val="Hyperlink"/>
            <w:sz w:val="24"/>
            <w:lang w:val="sk-SK"/>
          </w:rPr>
          <w:t>http://data.europa.eu/eli/reg/2018/1046/oj</w:t>
        </w:r>
      </w:hyperlink>
      <w:r w:rsidRPr="006574B7">
        <w:rPr>
          <w:sz w:val="24"/>
          <w:lang w:val="sk-SK"/>
        </w:rPr>
        <w:t>.</w:t>
      </w:r>
    </w:p>
  </w:footnote>
  <w:footnote w:id="364">
    <w:p w14:paraId="58C2C880" w14:textId="3092321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64" w:history="1">
        <w:r w:rsidRPr="006574B7">
          <w:rPr>
            <w:rStyle w:val="Hyperlink"/>
            <w:sz w:val="24"/>
            <w:lang w:val="sk-SK"/>
          </w:rPr>
          <w:t>http://data.europa.eu/eli/reg/2024/2509/oj</w:t>
        </w:r>
      </w:hyperlink>
      <w:r w:rsidRPr="006574B7">
        <w:rPr>
          <w:sz w:val="24"/>
          <w:lang w:val="sk-SK"/>
        </w:rPr>
        <w:t>.</w:t>
      </w:r>
    </w:p>
  </w:footnote>
  <w:footnote w:id="365">
    <w:p w14:paraId="4392AEFE" w14:textId="2CFB4FD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170, 12.5.2021, s. </w:t>
      </w:r>
      <w:r w:rsidRPr="006574B7">
        <w:rPr>
          <w:sz w:val="24"/>
          <w:lang w:val="sk-SK"/>
        </w:rPr>
        <w:t xml:space="preserve">69, ELI: </w:t>
      </w:r>
      <w:hyperlink r:id="rId365" w:history="1">
        <w:r w:rsidRPr="006574B7">
          <w:rPr>
            <w:rStyle w:val="Hyperlink"/>
            <w:sz w:val="24"/>
            <w:lang w:val="sk-SK"/>
          </w:rPr>
          <w:t>http://data.europa.eu/eli/reg/2021/696/oj</w:t>
        </w:r>
      </w:hyperlink>
      <w:r w:rsidRPr="006574B7">
        <w:rPr>
          <w:sz w:val="24"/>
          <w:lang w:val="sk-SK"/>
        </w:rPr>
        <w:t>.</w:t>
      </w:r>
    </w:p>
  </w:footnote>
  <w:footnote w:id="366">
    <w:p w14:paraId="6D500D9A" w14:textId="10716EA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66" w:history="1">
        <w:r w:rsidRPr="006574B7">
          <w:rPr>
            <w:rStyle w:val="Hyperlink"/>
            <w:sz w:val="24"/>
            <w:lang w:val="sk-SK"/>
          </w:rPr>
          <w:t>http://data.europa.eu/eli/reg_del/2019/715/oj</w:t>
        </w:r>
      </w:hyperlink>
      <w:r w:rsidRPr="006574B7">
        <w:rPr>
          <w:sz w:val="24"/>
          <w:lang w:val="sk-SK"/>
        </w:rPr>
        <w:t>.</w:t>
      </w:r>
    </w:p>
  </w:footnote>
  <w:footnote w:id="367">
    <w:p w14:paraId="3326CA27" w14:textId="6A5CBAA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67"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68">
    <w:p w14:paraId="722601B9" w14:textId="70EACFF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68"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69">
    <w:p w14:paraId="371D01F4" w14:textId="736CD64F"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69" w:history="1">
        <w:r w:rsidRPr="006574B7">
          <w:rPr>
            <w:rStyle w:val="Hyperlink"/>
            <w:sz w:val="24"/>
            <w:lang w:val="sk-SK"/>
          </w:rPr>
          <w:t>http://data.europa.eu/eli/reg/2018/1046/oj</w:t>
        </w:r>
      </w:hyperlink>
      <w:r w:rsidRPr="006574B7">
        <w:rPr>
          <w:sz w:val="24"/>
          <w:lang w:val="sk-SK"/>
        </w:rPr>
        <w:t>.</w:t>
      </w:r>
    </w:p>
  </w:footnote>
  <w:footnote w:id="370">
    <w:p w14:paraId="6EE0CF45" w14:textId="5133939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70" w:history="1">
        <w:r w:rsidRPr="006574B7">
          <w:rPr>
            <w:rStyle w:val="Hyperlink"/>
            <w:sz w:val="24"/>
            <w:lang w:val="sk-SK"/>
          </w:rPr>
          <w:t>http://data.europa.eu/eli/reg/2024/2509/oj</w:t>
        </w:r>
      </w:hyperlink>
      <w:r w:rsidRPr="006574B7">
        <w:rPr>
          <w:sz w:val="24"/>
          <w:lang w:val="sk-SK"/>
        </w:rPr>
        <w:t>.</w:t>
      </w:r>
    </w:p>
  </w:footnote>
  <w:footnote w:id="371">
    <w:p w14:paraId="417C7DE8" w14:textId="1C533BB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 v. EÚ L 170, 12.5.2021, s. </w:t>
      </w:r>
      <w:r w:rsidRPr="006574B7">
        <w:rPr>
          <w:sz w:val="24"/>
          <w:lang w:val="sk-SK"/>
        </w:rPr>
        <w:t xml:space="preserve">69, ELI: </w:t>
      </w:r>
      <w:hyperlink r:id="rId371" w:history="1">
        <w:r w:rsidRPr="006574B7">
          <w:rPr>
            <w:rStyle w:val="Hyperlink"/>
            <w:sz w:val="24"/>
            <w:lang w:val="sk-SK"/>
          </w:rPr>
          <w:t>http://data.europa.eu/eli/reg/2021/696/oj</w:t>
        </w:r>
      </w:hyperlink>
      <w:r w:rsidRPr="006574B7">
        <w:rPr>
          <w:sz w:val="24"/>
          <w:lang w:val="sk-SK"/>
        </w:rPr>
        <w:t>.</w:t>
      </w:r>
    </w:p>
  </w:footnote>
  <w:footnote w:id="372">
    <w:p w14:paraId="5FF7003A" w14:textId="53DF7F4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72" w:history="1">
        <w:r w:rsidRPr="006574B7">
          <w:rPr>
            <w:rStyle w:val="Hyperlink"/>
            <w:sz w:val="24"/>
            <w:lang w:val="sk-SK"/>
          </w:rPr>
          <w:t>http://data.europa.eu/eli/reg_del/2019/715/oj</w:t>
        </w:r>
      </w:hyperlink>
      <w:r w:rsidRPr="006574B7">
        <w:rPr>
          <w:sz w:val="24"/>
          <w:lang w:val="sk-SK"/>
        </w:rPr>
        <w:t>.</w:t>
      </w:r>
    </w:p>
  </w:footnote>
  <w:footnote w:id="373">
    <w:p w14:paraId="21D08DD5" w14:textId="76E6589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73"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74">
    <w:p w14:paraId="58DDF945" w14:textId="21AA5C2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74"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75">
    <w:p w14:paraId="56B0C48D" w14:textId="0BEE366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75" w:history="1">
        <w:r w:rsidRPr="006574B7">
          <w:rPr>
            <w:rStyle w:val="Hyperlink"/>
            <w:sz w:val="24"/>
            <w:lang w:val="sk-SK"/>
          </w:rPr>
          <w:t>http://data.europa.eu/eli/reg/2018/1046/oj</w:t>
        </w:r>
      </w:hyperlink>
      <w:r w:rsidRPr="006574B7">
        <w:rPr>
          <w:sz w:val="24"/>
          <w:lang w:val="sk-SK"/>
        </w:rPr>
        <w:t>.</w:t>
      </w:r>
    </w:p>
  </w:footnote>
  <w:footnote w:id="376">
    <w:p w14:paraId="5671320F" w14:textId="4C22D4E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76" w:history="1">
        <w:r w:rsidRPr="006574B7">
          <w:rPr>
            <w:rStyle w:val="Hyperlink"/>
            <w:sz w:val="24"/>
            <w:lang w:val="sk-SK"/>
          </w:rPr>
          <w:t>http://data.europa.eu/eli/reg/2024/2509/oj</w:t>
        </w:r>
      </w:hyperlink>
      <w:r w:rsidRPr="006574B7">
        <w:rPr>
          <w:sz w:val="24"/>
          <w:lang w:val="sk-SK"/>
        </w:rPr>
        <w:t>.</w:t>
      </w:r>
    </w:p>
  </w:footnote>
  <w:footnote w:id="377">
    <w:p w14:paraId="4F9A4550" w14:textId="4B70D52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53, 22.2.2007, s. </w:t>
      </w:r>
      <w:r w:rsidRPr="006574B7">
        <w:rPr>
          <w:sz w:val="24"/>
          <w:lang w:val="sk-SK"/>
        </w:rPr>
        <w:t xml:space="preserve">1, ELI: </w:t>
      </w:r>
      <w:hyperlink r:id="rId377" w:history="1">
        <w:r w:rsidRPr="006574B7">
          <w:rPr>
            <w:rStyle w:val="Hyperlink"/>
            <w:sz w:val="24"/>
            <w:lang w:val="sk-SK"/>
          </w:rPr>
          <w:t>http://data.europa.eu/eli/reg/2007/168/oj</w:t>
        </w:r>
      </w:hyperlink>
      <w:r w:rsidRPr="006574B7">
        <w:rPr>
          <w:sz w:val="24"/>
          <w:lang w:val="sk-SK"/>
        </w:rPr>
        <w:t>.</w:t>
      </w:r>
    </w:p>
  </w:footnote>
  <w:footnote w:id="378">
    <w:p w14:paraId="6C61DC0F" w14:textId="51064CB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78" w:history="1">
        <w:r w:rsidRPr="006574B7">
          <w:rPr>
            <w:rStyle w:val="Hyperlink"/>
            <w:sz w:val="24"/>
            <w:lang w:val="sk-SK"/>
          </w:rPr>
          <w:t>http://data.europa.eu/eli/reg_del/2019/715/oj</w:t>
        </w:r>
      </w:hyperlink>
      <w:r w:rsidRPr="006574B7">
        <w:rPr>
          <w:sz w:val="24"/>
          <w:lang w:val="sk-SK"/>
        </w:rPr>
        <w:t>.</w:t>
      </w:r>
    </w:p>
  </w:footnote>
  <w:footnote w:id="379">
    <w:p w14:paraId="01442F07" w14:textId="55EF629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79"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80">
    <w:p w14:paraId="2FCCD185" w14:textId="0726B8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80"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81">
    <w:p w14:paraId="5F8EBB13" w14:textId="4CB5EB41"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81" w:history="1">
        <w:r w:rsidRPr="006574B7">
          <w:rPr>
            <w:rStyle w:val="Hyperlink"/>
            <w:sz w:val="24"/>
            <w:lang w:val="sk-SK"/>
          </w:rPr>
          <w:t>http://data.europa.eu/eli/reg/2018/1046/oj</w:t>
        </w:r>
      </w:hyperlink>
      <w:r w:rsidRPr="006574B7">
        <w:rPr>
          <w:sz w:val="24"/>
          <w:lang w:val="sk-SK"/>
        </w:rPr>
        <w:t>.</w:t>
      </w:r>
    </w:p>
  </w:footnote>
  <w:footnote w:id="382">
    <w:p w14:paraId="01ABB27E" w14:textId="388168B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82" w:history="1">
        <w:r w:rsidRPr="006574B7">
          <w:rPr>
            <w:rStyle w:val="Hyperlink"/>
            <w:sz w:val="24"/>
            <w:lang w:val="sk-SK"/>
          </w:rPr>
          <w:t>http://data.europa.eu/eli/reg/2024/2509/oj</w:t>
        </w:r>
      </w:hyperlink>
      <w:r w:rsidRPr="006574B7">
        <w:rPr>
          <w:sz w:val="24"/>
          <w:lang w:val="sk-SK"/>
        </w:rPr>
        <w:t>.</w:t>
      </w:r>
    </w:p>
  </w:footnote>
  <w:footnote w:id="383">
    <w:p w14:paraId="32EB3AD4" w14:textId="471B215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53, 22.2.2007, s. </w:t>
      </w:r>
      <w:r w:rsidRPr="006574B7">
        <w:rPr>
          <w:sz w:val="24"/>
          <w:lang w:val="sk-SK"/>
        </w:rPr>
        <w:t xml:space="preserve">1, ELI: </w:t>
      </w:r>
      <w:hyperlink r:id="rId383" w:history="1">
        <w:r w:rsidRPr="006574B7">
          <w:rPr>
            <w:rStyle w:val="Hyperlink"/>
            <w:sz w:val="24"/>
            <w:lang w:val="sk-SK"/>
          </w:rPr>
          <w:t>http://data.europa.eu/eli/reg/2007/168/oj</w:t>
        </w:r>
      </w:hyperlink>
      <w:r w:rsidRPr="006574B7">
        <w:rPr>
          <w:sz w:val="24"/>
          <w:lang w:val="sk-SK"/>
        </w:rPr>
        <w:t>.</w:t>
      </w:r>
    </w:p>
  </w:footnote>
  <w:footnote w:id="384">
    <w:p w14:paraId="053CB38F" w14:textId="671E87F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84" w:history="1">
        <w:r w:rsidRPr="006574B7">
          <w:rPr>
            <w:rStyle w:val="Hyperlink"/>
            <w:sz w:val="24"/>
            <w:lang w:val="sk-SK"/>
          </w:rPr>
          <w:t>http://data.europa.eu/eli/reg_del/2019/715/oj</w:t>
        </w:r>
      </w:hyperlink>
      <w:r w:rsidRPr="006574B7">
        <w:rPr>
          <w:sz w:val="24"/>
          <w:lang w:val="sk-SK"/>
        </w:rPr>
        <w:t>.</w:t>
      </w:r>
    </w:p>
  </w:footnote>
  <w:footnote w:id="385">
    <w:p w14:paraId="04C12595" w14:textId="5708A2D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85"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86">
    <w:p w14:paraId="00CB7430" w14:textId="36D0490E"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86"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87">
    <w:p w14:paraId="18350B9D" w14:textId="68AB90C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87" w:history="1">
        <w:r w:rsidRPr="006574B7">
          <w:rPr>
            <w:rStyle w:val="Hyperlink"/>
            <w:sz w:val="24"/>
            <w:lang w:val="sk-SK"/>
          </w:rPr>
          <w:t>http://data.europa.eu/eli/reg/2018/1046/oj</w:t>
        </w:r>
      </w:hyperlink>
      <w:r w:rsidRPr="006574B7">
        <w:rPr>
          <w:sz w:val="24"/>
          <w:lang w:val="sk-SK"/>
        </w:rPr>
        <w:t>.</w:t>
      </w:r>
    </w:p>
  </w:footnote>
  <w:footnote w:id="388">
    <w:p w14:paraId="460B4606" w14:textId="571F99C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88" w:history="1">
        <w:r w:rsidRPr="006574B7">
          <w:rPr>
            <w:rStyle w:val="Hyperlink"/>
            <w:sz w:val="24"/>
            <w:lang w:val="sk-SK"/>
          </w:rPr>
          <w:t>http://data.europa.eu/eli/reg/2024/2509/oj</w:t>
        </w:r>
      </w:hyperlink>
      <w:r w:rsidRPr="006574B7">
        <w:rPr>
          <w:sz w:val="24"/>
          <w:lang w:val="sk-SK"/>
        </w:rPr>
        <w:t>.</w:t>
      </w:r>
    </w:p>
  </w:footnote>
  <w:footnote w:id="389">
    <w:p w14:paraId="398A3E2B" w14:textId="1B4B929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295, 14.11.2019, s. </w:t>
      </w:r>
      <w:r w:rsidRPr="006574B7">
        <w:rPr>
          <w:sz w:val="24"/>
          <w:lang w:val="sk-SK"/>
        </w:rPr>
        <w:t xml:space="preserve">1, ELI: </w:t>
      </w:r>
      <w:hyperlink r:id="rId389" w:history="1">
        <w:r w:rsidRPr="006574B7">
          <w:rPr>
            <w:rStyle w:val="Hyperlink"/>
            <w:sz w:val="24"/>
            <w:lang w:val="sk-SK"/>
          </w:rPr>
          <w:t>http://data.europa.eu/eli/reg/2019/1896/oj</w:t>
        </w:r>
      </w:hyperlink>
      <w:r w:rsidRPr="006574B7">
        <w:rPr>
          <w:sz w:val="24"/>
          <w:lang w:val="sk-SK"/>
        </w:rPr>
        <w:t>.</w:t>
      </w:r>
    </w:p>
  </w:footnote>
  <w:footnote w:id="390">
    <w:p w14:paraId="077FBBA9" w14:textId="218B283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90" w:history="1">
        <w:r w:rsidRPr="006574B7">
          <w:rPr>
            <w:rStyle w:val="Hyperlink"/>
            <w:sz w:val="24"/>
            <w:lang w:val="sk-SK"/>
          </w:rPr>
          <w:t>http://data.europa.eu/eli/reg_del/2019/715/oj</w:t>
        </w:r>
      </w:hyperlink>
      <w:r w:rsidRPr="006574B7">
        <w:rPr>
          <w:sz w:val="24"/>
          <w:lang w:val="sk-SK"/>
        </w:rPr>
        <w:t>.</w:t>
      </w:r>
    </w:p>
  </w:footnote>
  <w:footnote w:id="391">
    <w:p w14:paraId="4A4EF32C" w14:textId="1AAAF65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C/2025/5734, 30.10.2025, ELI: </w:t>
      </w:r>
      <w:hyperlink r:id="rId391" w:tgtFrame="_blank" w:tooltip="Umožňuje prístup k tomuto dokumentu prostredníctvom identifikátora URI používaného v rámci ELI." w:history="1">
        <w:r w:rsidRPr="006574B7">
          <w:rPr>
            <w:rStyle w:val="Hyperlink"/>
            <w:sz w:val="24"/>
            <w:lang w:val="sk-SK"/>
          </w:rPr>
          <w:t>http://data.europa.eu/eli/C/2025/5734/oj</w:t>
        </w:r>
      </w:hyperlink>
      <w:r w:rsidRPr="006574B7">
        <w:rPr>
          <w:sz w:val="24"/>
          <w:lang w:val="sk-SK"/>
        </w:rPr>
        <w:t>.</w:t>
      </w:r>
    </w:p>
  </w:footnote>
  <w:footnote w:id="392">
    <w:p w14:paraId="51D3C257" w14:textId="62C0247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EÚ C, C/2025/5407, 13.10.2025, ELI: </w:t>
      </w:r>
      <w:hyperlink r:id="rId392" w:tgtFrame="_blank" w:tooltip="Umožňuje prístup k tomuto dokumentu prostredníctvom identifikátora URI používaného v rámci ELI." w:history="1">
        <w:r w:rsidRPr="006574B7">
          <w:rPr>
            <w:rStyle w:val="Hyperlink"/>
            <w:sz w:val="24"/>
            <w:lang w:val="sk-SK"/>
          </w:rPr>
          <w:t>http://data.europa.eu/eli/C/2025/5407/oj</w:t>
        </w:r>
      </w:hyperlink>
      <w:r w:rsidRPr="006574B7">
        <w:rPr>
          <w:sz w:val="24"/>
          <w:lang w:val="sk-SK"/>
        </w:rPr>
        <w:t>.</w:t>
      </w:r>
    </w:p>
  </w:footnote>
  <w:footnote w:id="393">
    <w:p w14:paraId="43D357E6" w14:textId="525812C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193, 30.7.2018, s. </w:t>
      </w:r>
      <w:r w:rsidRPr="006574B7">
        <w:rPr>
          <w:sz w:val="24"/>
          <w:lang w:val="sk-SK"/>
        </w:rPr>
        <w:t xml:space="preserve">1, ELI: </w:t>
      </w:r>
      <w:hyperlink r:id="rId393" w:history="1">
        <w:r w:rsidRPr="006574B7">
          <w:rPr>
            <w:rStyle w:val="Hyperlink"/>
            <w:sz w:val="24"/>
            <w:lang w:val="sk-SK"/>
          </w:rPr>
          <w:t>http://data.europa.eu/eli/reg/2018/1046/oj</w:t>
        </w:r>
      </w:hyperlink>
      <w:r w:rsidRPr="006574B7">
        <w:rPr>
          <w:sz w:val="24"/>
          <w:lang w:val="sk-SK"/>
        </w:rPr>
        <w:t>.</w:t>
      </w:r>
    </w:p>
  </w:footnote>
  <w:footnote w:id="394">
    <w:p w14:paraId="1DDFF9A9" w14:textId="4B296BA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w:t>
      </w:r>
      <w:r w:rsidRPr="006574B7">
        <w:rPr>
          <w:sz w:val="24"/>
          <w:lang w:val="sk-SK"/>
        </w:rPr>
        <w:t xml:space="preserve">EÚ L, 2024/2509, 26.9.2024, ELI: </w:t>
      </w:r>
      <w:hyperlink r:id="rId394" w:history="1">
        <w:r w:rsidRPr="006574B7">
          <w:rPr>
            <w:rStyle w:val="Hyperlink"/>
            <w:sz w:val="24"/>
            <w:lang w:val="sk-SK"/>
          </w:rPr>
          <w:t>http://data.europa.eu/eli/reg/2024/2509/oj</w:t>
        </w:r>
      </w:hyperlink>
      <w:r w:rsidRPr="006574B7">
        <w:rPr>
          <w:sz w:val="24"/>
          <w:lang w:val="sk-SK"/>
        </w:rPr>
        <w:t>.</w:t>
      </w:r>
    </w:p>
  </w:footnote>
  <w:footnote w:id="395">
    <w:p w14:paraId="34797979" w14:textId="7C704B5C"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295, 14.11.2019, s. </w:t>
      </w:r>
      <w:r w:rsidRPr="006574B7">
        <w:rPr>
          <w:sz w:val="24"/>
          <w:lang w:val="sk-SK"/>
        </w:rPr>
        <w:t xml:space="preserve">1, ELI: </w:t>
      </w:r>
      <w:hyperlink r:id="rId395" w:history="1">
        <w:r w:rsidRPr="006574B7">
          <w:rPr>
            <w:rStyle w:val="Hyperlink"/>
            <w:sz w:val="24"/>
            <w:lang w:val="sk-SK"/>
          </w:rPr>
          <w:t>http://data.europa.eu/eli/reg/2019/1896/oj</w:t>
        </w:r>
      </w:hyperlink>
      <w:r w:rsidRPr="006574B7">
        <w:rPr>
          <w:sz w:val="24"/>
          <w:lang w:val="sk-SK"/>
        </w:rPr>
        <w:t>.</w:t>
      </w:r>
    </w:p>
  </w:footnote>
  <w:footnote w:id="396">
    <w:p w14:paraId="3335EFD3" w14:textId="3BA4755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 v. EÚ L 122, 10.5.2019, s. </w:t>
      </w:r>
      <w:r w:rsidRPr="006574B7">
        <w:rPr>
          <w:sz w:val="24"/>
          <w:lang w:val="sk-SK"/>
        </w:rPr>
        <w:t xml:space="preserve">1, ELI: </w:t>
      </w:r>
      <w:hyperlink r:id="rId396" w:history="1">
        <w:r w:rsidRPr="006574B7">
          <w:rPr>
            <w:rStyle w:val="Hyperlink"/>
            <w:sz w:val="24"/>
            <w:lang w:val="sk-SK"/>
          </w:rPr>
          <w:t>http://data.europa.eu/eli/reg_del/2019/715/oj</w:t>
        </w:r>
      </w:hyperlink>
      <w:r w:rsidRPr="006574B7">
        <w:rPr>
          <w:sz w:val="24"/>
          <w:lang w:val="sk-SK"/>
        </w:rPr>
        <w:t>.</w:t>
      </w:r>
    </w:p>
  </w:footnote>
  <w:footnote w:id="397">
    <w:p w14:paraId="373E3577" w14:textId="73139FA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Spoločné vyhlásenie Európskeho parlamentu, Rady EÚ a Európskej komisie o decentralizovaných agentúrach z júla 2012 (</w:t>
      </w:r>
      <w:hyperlink r:id="rId397" w:history="1">
        <w:r w:rsidRPr="006574B7">
          <w:rPr>
            <w:rStyle w:val="Hyperlink"/>
            <w:sz w:val="24"/>
            <w:lang w:val="sk-SK"/>
          </w:rPr>
          <w:t>https://european-union.europa.eu/document/download/d4199ff4-1e3d-45e6-af7e-90cf1a7b10bc_en?filename=joint_statement_on_decentralised_agencies_en.pdf</w:t>
        </w:r>
      </w:hyperlink>
      <w:r w:rsidRPr="006574B7">
        <w:rPr>
          <w:sz w:val="24"/>
          <w:lang w:val="sk-SK"/>
        </w:rPr>
        <w:t>).</w:t>
      </w:r>
    </w:p>
  </w:footnote>
  <w:footnote w:id="398">
    <w:p w14:paraId="6895D877" w14:textId="77309AC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hyperlink r:id="rId398" w:history="1">
        <w:r w:rsidRPr="006574B7">
          <w:rPr>
            <w:rStyle w:val="Hyperlink"/>
            <w:sz w:val="24"/>
            <w:lang w:val="sk-SK"/>
          </w:rPr>
          <w:t>https://agencies-network.europa.eu/document/download/04667fb8-be05-4818-9f62-0cb99f0c5538_en?filename=EUAN%20WG%25</w:t>
        </w:r>
      </w:hyperlink>
      <w:r w:rsidRPr="006574B7">
        <w:rPr>
          <w:sz w:val="24"/>
          <w:lang w:val="sk-SK"/>
        </w:rPr>
        <w:t>.</w:t>
      </w:r>
    </w:p>
  </w:footnote>
  <w:footnote w:id="399">
    <w:p w14:paraId="579E3CF3" w14:textId="3056398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Údaje podľa výkazov príjmov a výdavkov za rozpočtový rok 2024, ako boli uverejnené v úradnom vestníku pri každej jednotlivej agentúre.</w:t>
      </w:r>
    </w:p>
  </w:footnote>
  <w:footnote w:id="400">
    <w:p w14:paraId="6C950972" w14:textId="15D14F9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Odpočítanie prebytku preneseného z predchádzajúceho rozpočtového roka.</w:t>
      </w:r>
    </w:p>
  </w:footnote>
  <w:footnote w:id="401">
    <w:p w14:paraId="2C984C15" w14:textId="3ED0F07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Rozpočtové opravy zodpovedajúce odpočítanému akumulovanému prebytku.</w:t>
      </w:r>
    </w:p>
  </w:footnote>
  <w:footnote w:id="402">
    <w:p w14:paraId="69AB8A3B" w14:textId="0C3F53D7"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Príspevok EÚ + tretích krajín predstavuje celkovo 67,8 milióna EUR. Grantový príspevok a dohoda o úrovni poskytovaných služieb predstavujú celkovo 33,8 milióna EUR.</w:t>
      </w:r>
    </w:p>
  </w:footnote>
  <w:footnote w:id="403">
    <w:p w14:paraId="74E2FA02" w14:textId="1A4D3D5D"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V roku 2024 mala agentúra ENISA k dispozícii rozpočet vo výške 26,2 milióna EUR oproti rozpočtu vo výške 25,2 milióna EUR v roku 2023. Koncom decembra 2023 bola podpísaná dohoda o príspevku medzi GR CONNECT a agentúrou ENISA, na základe ktorej sa v rokoch 2024 – 2026 poskytlo celkovo 20 miliónov EUR na vykonávanie činností týkajúcich sa kybernetickej podpory a situačného centra. Prvá splátka vo výške 16 miliónov EUR bola prijatá vo februári 2024 na vykonávanie dohodnutých činností.</w:t>
      </w:r>
    </w:p>
  </w:footnote>
  <w:footnote w:id="404">
    <w:p w14:paraId="429E133D" w14:textId="19CAA345" w:rsidR="00487B92" w:rsidRPr="006574B7" w:rsidRDefault="00487B92" w:rsidP="006574B7">
      <w:pPr>
        <w:pStyle w:val="FootnoteText"/>
        <w:ind w:left="567" w:hanging="567"/>
        <w:rPr>
          <w:sz w:val="24"/>
          <w:lang w:val="sk-SK"/>
        </w:rPr>
      </w:pPr>
      <w:r w:rsidRPr="006574B7">
        <w:rPr>
          <w:rStyle w:val="FootnoteReference"/>
          <w:sz w:val="24"/>
          <w:lang w:val="sk-SK"/>
        </w:rPr>
        <w:footnoteRef/>
      </w:r>
      <w:r w:rsidRPr="006574B7">
        <w:rPr>
          <w:sz w:val="24"/>
          <w:lang w:val="sk-SK"/>
        </w:rPr>
        <w:t xml:space="preserve"> </w:t>
      </w:r>
      <w:r w:rsidRPr="006574B7">
        <w:rPr>
          <w:sz w:val="24"/>
          <w:lang w:val="sk-SK"/>
        </w:rPr>
        <w:tab/>
        <w:t>Vlastné príjmy sú poplatky účtované za certifikáty, povolenia, registráciu látok, príspevky, zber údajov, dohľad nad trhom, dozor a iné služby.</w:t>
      </w:r>
    </w:p>
  </w:footnote>
  <w:footnote w:id="405">
    <w:p w14:paraId="4554F662" w14:textId="610DF6E1" w:rsidR="00487B92" w:rsidRPr="006574B7" w:rsidRDefault="00487B92" w:rsidP="006574B7">
      <w:pPr>
        <w:pStyle w:val="FootnoteText"/>
        <w:ind w:left="567" w:hanging="567"/>
        <w:rPr>
          <w:sz w:val="24"/>
          <w:lang w:val="sk-SK"/>
        </w:rPr>
      </w:pPr>
      <w:r w:rsidRPr="006574B7">
        <w:rPr>
          <w:rStyle w:val="FootnoteReference"/>
          <w:sz w:val="24"/>
          <w:lang w:val="sk-SK"/>
        </w:rPr>
        <w:footnoteRef/>
      </w:r>
      <w:r w:rsidRPr="006574B7">
        <w:rPr>
          <w:sz w:val="24"/>
          <w:lang w:val="sk-SK"/>
        </w:rPr>
        <w:t xml:space="preserve"> </w:t>
      </w:r>
      <w:r w:rsidRPr="006574B7">
        <w:rPr>
          <w:sz w:val="24"/>
          <w:lang w:val="sk-SK"/>
        </w:rPr>
        <w:tab/>
        <w:t>Vlastné príjmy sú príspevky od vnútroštátnych dozorných orgánov.</w:t>
      </w:r>
    </w:p>
  </w:footnote>
  <w:footnote w:id="406">
    <w:p w14:paraId="677CE4AB" w14:textId="5C2BE77D" w:rsidR="00487B92" w:rsidRPr="006574B7" w:rsidRDefault="00487B92" w:rsidP="006574B7">
      <w:pPr>
        <w:pStyle w:val="FootnoteText"/>
        <w:ind w:left="567" w:hanging="567"/>
        <w:rPr>
          <w:sz w:val="24"/>
          <w:lang w:val="sk-SK"/>
        </w:rPr>
      </w:pPr>
      <w:r w:rsidRPr="006574B7">
        <w:rPr>
          <w:sz w:val="24"/>
          <w:vertAlign w:val="superscript"/>
          <w:lang w:val="sk-SK"/>
        </w:rPr>
        <w:footnoteRef/>
      </w:r>
      <w:r w:rsidRPr="006574B7">
        <w:rPr>
          <w:sz w:val="24"/>
          <w:lang w:val="sk-SK"/>
        </w:rPr>
        <w:t xml:space="preserve"> </w:t>
      </w:r>
      <w:r w:rsidRPr="006574B7">
        <w:rPr>
          <w:sz w:val="24"/>
          <w:lang w:val="sk-SK"/>
        </w:rPr>
        <w:tab/>
        <w:t>Vlastné príjmy sú príspevky od vnútroštátnych dozorných orgánov.</w:t>
      </w:r>
    </w:p>
  </w:footnote>
  <w:footnote w:id="407">
    <w:p w14:paraId="3D5D5082" w14:textId="5C4D4BE1" w:rsidR="00487B92" w:rsidRPr="006574B7" w:rsidRDefault="00487B92" w:rsidP="006574B7">
      <w:pPr>
        <w:pStyle w:val="FootnoteText"/>
        <w:ind w:left="567" w:hanging="567"/>
        <w:rPr>
          <w:sz w:val="24"/>
          <w:lang w:val="sk-SK"/>
        </w:rPr>
      </w:pPr>
      <w:r w:rsidRPr="006574B7">
        <w:rPr>
          <w:sz w:val="24"/>
          <w:vertAlign w:val="superscript"/>
          <w:lang w:val="sk-SK"/>
        </w:rPr>
        <w:footnoteRef/>
      </w:r>
      <w:r w:rsidRPr="006574B7">
        <w:rPr>
          <w:sz w:val="24"/>
          <w:lang w:val="sk-SK"/>
        </w:rPr>
        <w:t xml:space="preserve"> </w:t>
      </w:r>
      <w:r w:rsidRPr="006574B7">
        <w:rPr>
          <w:sz w:val="24"/>
          <w:lang w:val="sk-SK"/>
        </w:rPr>
        <w:tab/>
        <w:t>Vlastné príjmy zahŕňajú príspevok od vnútroštátnych dozorných orgánov a poplatky uhradené tomuto orgánu.</w:t>
      </w:r>
    </w:p>
  </w:footnote>
  <w:footnote w:id="408">
    <w:p w14:paraId="3FE663A4" w14:textId="51FBAFCA"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EBA, EIOPA a ESMA.</w:t>
      </w:r>
    </w:p>
  </w:footnote>
  <w:footnote w:id="409">
    <w:p w14:paraId="0489714F" w14:textId="458B6918"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CEPOL, EIGE, EUAA, </w:t>
      </w:r>
      <w:proofErr w:type="spellStart"/>
      <w:r w:rsidRPr="006574B7">
        <w:rPr>
          <w:sz w:val="24"/>
          <w:lang w:val="sk-SK"/>
        </w:rPr>
        <w:t>eu</w:t>
      </w:r>
      <w:proofErr w:type="spellEnd"/>
      <w:r w:rsidRPr="006574B7">
        <w:rPr>
          <w:sz w:val="24"/>
          <w:lang w:val="sk-SK"/>
        </w:rPr>
        <w:t xml:space="preserve">-LISA, </w:t>
      </w:r>
      <w:proofErr w:type="spellStart"/>
      <w:r w:rsidRPr="006574B7">
        <w:rPr>
          <w:sz w:val="24"/>
          <w:lang w:val="sk-SK"/>
        </w:rPr>
        <w:t>Eurojust</w:t>
      </w:r>
      <w:proofErr w:type="spellEnd"/>
      <w:r w:rsidRPr="006574B7">
        <w:rPr>
          <w:sz w:val="24"/>
          <w:lang w:val="sk-SK"/>
        </w:rPr>
        <w:t>, EUROPOL, FRA a </w:t>
      </w:r>
      <w:proofErr w:type="spellStart"/>
      <w:r w:rsidRPr="006574B7">
        <w:rPr>
          <w:sz w:val="24"/>
          <w:lang w:val="sk-SK"/>
        </w:rPr>
        <w:t>Frontex</w:t>
      </w:r>
      <w:proofErr w:type="spellEnd"/>
      <w:r w:rsidRPr="006574B7">
        <w:rPr>
          <w:sz w:val="24"/>
          <w:lang w:val="sk-SK"/>
        </w:rPr>
        <w:t>.</w:t>
      </w:r>
    </w:p>
  </w:footnote>
  <w:footnote w:id="410">
    <w:p w14:paraId="27CC984D" w14:textId="053231B3"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Nariadenie Európskeho parlamentu a Rady (EÚ, </w:t>
      </w:r>
      <w:proofErr w:type="spellStart"/>
      <w:r w:rsidRPr="006574B7">
        <w:rPr>
          <w:sz w:val="24"/>
          <w:lang w:val="sk-SK"/>
        </w:rPr>
        <w:t>Euratom</w:t>
      </w:r>
      <w:proofErr w:type="spellEnd"/>
      <w:r w:rsidRPr="006574B7">
        <w:rPr>
          <w:sz w:val="24"/>
          <w:lang w:val="sk-SK"/>
        </w:rPr>
        <w:t>) 2023/2841 z 13. decembra 2023, ktorým sa stanovujú opatrenia na zabezpečenie vysokej spoločnej úrovne kybernetickej bezpečnosti v inštitúciách, orgánoch, úradoch a agentúrach Únie (Ú. v. </w:t>
      </w:r>
      <w:r w:rsidRPr="006574B7">
        <w:rPr>
          <w:sz w:val="24"/>
          <w:lang w:val="sk-SK"/>
        </w:rPr>
        <w:t>EÚ L, 2023/2841, 18.12.2023, ELI: </w:t>
      </w:r>
      <w:hyperlink r:id="rId399" w:history="1">
        <w:r w:rsidRPr="00E667C1">
          <w:rPr>
            <w:rStyle w:val="Hyperlink"/>
            <w:sz w:val="24"/>
            <w:lang w:val="sk-SK"/>
          </w:rPr>
          <w:t>http://data.eur</w:t>
        </w:r>
        <w:r w:rsidRPr="00E667C1">
          <w:rPr>
            <w:rStyle w:val="Hyperlink"/>
            <w:sz w:val="24"/>
            <w:lang w:val="sk-SK"/>
          </w:rPr>
          <w:t>opa.eu/eli/reg/2023/2841/oj</w:t>
        </w:r>
      </w:hyperlink>
      <w:r w:rsidRPr="006574B7">
        <w:rPr>
          <w:sz w:val="24"/>
          <w:lang w:val="sk-SK"/>
        </w:rPr>
        <w:t>).</w:t>
      </w:r>
    </w:p>
  </w:footnote>
  <w:footnote w:id="411">
    <w:p w14:paraId="6EFB8914" w14:textId="2FD0ECD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R</w:t>
      </w:r>
      <w:r w:rsidR="00E667C1" w:rsidRPr="006574B7">
        <w:rPr>
          <w:sz w:val="24"/>
          <w:lang w:val="sk-SK"/>
        </w:rPr>
        <w:t>ozsudok</w:t>
      </w:r>
      <w:r w:rsidRPr="006574B7">
        <w:rPr>
          <w:sz w:val="24"/>
          <w:lang w:val="sk-SK"/>
        </w:rPr>
        <w:t xml:space="preserve"> V</w:t>
      </w:r>
      <w:r w:rsidR="00E667C1" w:rsidRPr="006574B7">
        <w:rPr>
          <w:sz w:val="24"/>
          <w:lang w:val="sk-SK"/>
        </w:rPr>
        <w:t>šeobecného</w:t>
      </w:r>
      <w:r w:rsidRPr="006574B7">
        <w:rPr>
          <w:sz w:val="24"/>
          <w:lang w:val="sk-SK"/>
        </w:rPr>
        <w:t xml:space="preserve"> </w:t>
      </w:r>
      <w:r w:rsidR="00E667C1" w:rsidRPr="006574B7">
        <w:rPr>
          <w:sz w:val="24"/>
          <w:lang w:val="sk-SK"/>
        </w:rPr>
        <w:t>súdu</w:t>
      </w:r>
      <w:r w:rsidRPr="006574B7">
        <w:rPr>
          <w:sz w:val="24"/>
          <w:lang w:val="sk-SK"/>
        </w:rPr>
        <w:t xml:space="preserve"> z 15. októbra 2025</w:t>
      </w:r>
      <w:r w:rsidR="00E667C1">
        <w:rPr>
          <w:sz w:val="24"/>
          <w:lang w:val="sk-SK"/>
        </w:rPr>
        <w:t xml:space="preserve">, </w:t>
      </w:r>
      <w:r w:rsidR="00E667C1" w:rsidRPr="00555625">
        <w:rPr>
          <w:sz w:val="24"/>
          <w:lang w:val="sk-SK"/>
        </w:rPr>
        <w:t xml:space="preserve">WU v </w:t>
      </w:r>
      <w:proofErr w:type="spellStart"/>
      <w:r w:rsidR="00E667C1" w:rsidRPr="00555625">
        <w:rPr>
          <w:sz w:val="24"/>
          <w:lang w:val="sk-SK"/>
        </w:rPr>
        <w:t>Eurojust</w:t>
      </w:r>
      <w:proofErr w:type="spellEnd"/>
      <w:r w:rsidR="00E667C1">
        <w:rPr>
          <w:sz w:val="24"/>
          <w:lang w:val="sk-SK"/>
        </w:rPr>
        <w:t>,</w:t>
      </w:r>
      <w:r w:rsidRPr="006574B7">
        <w:rPr>
          <w:sz w:val="24"/>
          <w:lang w:val="sk-SK"/>
        </w:rPr>
        <w:t xml:space="preserve"> T</w:t>
      </w:r>
      <w:r w:rsidRPr="006574B7">
        <w:rPr>
          <w:sz w:val="24"/>
          <w:lang w:val="sk-SK"/>
        </w:rPr>
        <w:noBreakHyphen/>
        <w:t>295/23 a T</w:t>
      </w:r>
      <w:r w:rsidRPr="006574B7">
        <w:rPr>
          <w:sz w:val="24"/>
          <w:lang w:val="sk-SK"/>
        </w:rPr>
        <w:noBreakHyphen/>
        <w:t>1176/23</w:t>
      </w:r>
      <w:r w:rsidR="00E667C1" w:rsidRPr="00555625">
        <w:rPr>
          <w:sz w:val="24"/>
          <w:lang w:val="sk-SK"/>
        </w:rPr>
        <w:t>, ECLI:EU:T:2025:963</w:t>
      </w:r>
      <w:r w:rsidRPr="006574B7">
        <w:rPr>
          <w:sz w:val="24"/>
          <w:lang w:val="sk-SK"/>
        </w:rPr>
        <w:t>.</w:t>
      </w:r>
    </w:p>
  </w:footnote>
  <w:footnote w:id="412">
    <w:p w14:paraId="42C6AC91" w14:textId="2027F450"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proofErr w:type="spellStart"/>
      <w:r w:rsidRPr="006574B7">
        <w:rPr>
          <w:sz w:val="24"/>
          <w:lang w:val="sk-SK"/>
        </w:rPr>
        <w:t>Cedefop</w:t>
      </w:r>
      <w:proofErr w:type="spellEnd"/>
      <w:r w:rsidRPr="006574B7">
        <w:rPr>
          <w:sz w:val="24"/>
          <w:lang w:val="sk-SK"/>
        </w:rPr>
        <w:t xml:space="preserve">, ELA, ETF, </w:t>
      </w:r>
      <w:proofErr w:type="spellStart"/>
      <w:r w:rsidRPr="006574B7">
        <w:rPr>
          <w:sz w:val="24"/>
          <w:lang w:val="sk-SK"/>
        </w:rPr>
        <w:t>Eurofound</w:t>
      </w:r>
      <w:proofErr w:type="spellEnd"/>
      <w:r w:rsidRPr="006574B7">
        <w:rPr>
          <w:sz w:val="24"/>
          <w:lang w:val="sk-SK"/>
        </w:rPr>
        <w:t xml:space="preserve"> a EU-OSHA.</w:t>
      </w:r>
    </w:p>
  </w:footnote>
  <w:footnote w:id="413">
    <w:p w14:paraId="5AD70A85" w14:textId="54E56414"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Hodnotenie Európskeho orgánu práce (ELA), Brusel, </w:t>
      </w:r>
      <w:r w:rsidRPr="006574B7">
        <w:rPr>
          <w:sz w:val="24"/>
          <w:lang w:val="sk-SK"/>
        </w:rPr>
        <w:t xml:space="preserve">26.5.2025, COM(2025)0256 </w:t>
      </w:r>
      <w:r w:rsidR="000311D7">
        <w:rPr>
          <w:sz w:val="24"/>
          <w:lang w:val="sk-SK"/>
        </w:rPr>
        <w:t>v konečnom znení</w:t>
      </w:r>
      <w:r w:rsidRPr="006574B7">
        <w:rPr>
          <w:sz w:val="24"/>
          <w:lang w:val="sk-SK"/>
        </w:rPr>
        <w:t xml:space="preserve"> a SWD(2025)</w:t>
      </w:r>
      <w:r w:rsidR="000311D7">
        <w:rPr>
          <w:sz w:val="24"/>
          <w:lang w:val="sk-SK"/>
        </w:rPr>
        <w:t>0</w:t>
      </w:r>
      <w:r w:rsidRPr="006574B7">
        <w:rPr>
          <w:sz w:val="24"/>
          <w:lang w:val="sk-SK"/>
        </w:rPr>
        <w:t xml:space="preserve">128 </w:t>
      </w:r>
      <w:r w:rsidR="000311D7">
        <w:rPr>
          <w:sz w:val="24"/>
          <w:lang w:val="sk-SK"/>
        </w:rPr>
        <w:t>v konečnom znení</w:t>
      </w:r>
      <w:r w:rsidRPr="006574B7">
        <w:rPr>
          <w:sz w:val="24"/>
          <w:lang w:val="sk-SK"/>
        </w:rPr>
        <w:t>.</w:t>
      </w:r>
    </w:p>
  </w:footnote>
  <w:footnote w:id="414">
    <w:p w14:paraId="06BB73FA" w14:textId="323CEFEB"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ECDC, EFSA, EMA a EUDA.</w:t>
      </w:r>
    </w:p>
  </w:footnote>
  <w:footnote w:id="415">
    <w:p w14:paraId="605CE142" w14:textId="27A4B8B9"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EASA, EMSA a ERA.</w:t>
      </w:r>
    </w:p>
  </w:footnote>
  <w:footnote w:id="416">
    <w:p w14:paraId="663A9DF4" w14:textId="0A34BD82"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ACER, ECHA, EEA a EFCA.</w:t>
      </w:r>
    </w:p>
  </w:footnote>
  <w:footnote w:id="417">
    <w:p w14:paraId="71CA98F1" w14:textId="0FDDDB25" w:rsidR="00D765AC" w:rsidRPr="006574B7" w:rsidRDefault="00D765AC" w:rsidP="006574B7">
      <w:pPr>
        <w:pStyle w:val="FootnoteText"/>
        <w:ind w:left="567" w:hanging="567"/>
        <w:rPr>
          <w:sz w:val="24"/>
          <w:lang w:val="sk-SK"/>
        </w:rPr>
      </w:pPr>
      <w:r w:rsidRPr="006574B7">
        <w:rPr>
          <w:rStyle w:val="FootnoteReference"/>
          <w:sz w:val="24"/>
          <w:lang w:val="sk-SK"/>
        </w:rPr>
        <w:footnoteRef/>
      </w:r>
      <w:r w:rsidR="006574B7" w:rsidRPr="006574B7">
        <w:rPr>
          <w:sz w:val="24"/>
          <w:lang w:val="sk-SK"/>
        </w:rPr>
        <w:t xml:space="preserve"> </w:t>
      </w:r>
      <w:r w:rsidR="006574B7" w:rsidRPr="006574B7">
        <w:rPr>
          <w:sz w:val="24"/>
          <w:lang w:val="sk-SK"/>
        </w:rPr>
        <w:tab/>
      </w:r>
      <w:r w:rsidRPr="006574B7">
        <w:rPr>
          <w:sz w:val="24"/>
          <w:lang w:val="sk-SK"/>
        </w:rPr>
        <w:t xml:space="preserve">Úrad BEREC, </w:t>
      </w:r>
      <w:proofErr w:type="spellStart"/>
      <w:r w:rsidRPr="006574B7">
        <w:rPr>
          <w:sz w:val="24"/>
          <w:lang w:val="sk-SK"/>
        </w:rPr>
        <w:t>CdT</w:t>
      </w:r>
      <w:proofErr w:type="spellEnd"/>
      <w:r w:rsidRPr="006574B7">
        <w:rPr>
          <w:sz w:val="24"/>
          <w:lang w:val="sk-SK"/>
        </w:rPr>
        <w:t xml:space="preserve">, ENISA, EIT, EUSPA a ESA </w:t>
      </w:r>
      <w:proofErr w:type="spellStart"/>
      <w:r w:rsidRPr="006574B7">
        <w:rPr>
          <w:sz w:val="24"/>
          <w:lang w:val="sk-SK"/>
        </w:rPr>
        <w:t>Euratom</w:t>
      </w:r>
      <w:proofErr w:type="spellEnd"/>
      <w:r w:rsidRPr="006574B7">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62C59" w14:textId="77777777" w:rsidR="006574B7" w:rsidRPr="006574B7" w:rsidRDefault="00657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4351A" w14:textId="77777777" w:rsidR="006574B7" w:rsidRPr="006574B7" w:rsidRDefault="006574B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3688" w14:textId="77777777" w:rsidR="006574B7" w:rsidRPr="006574B7" w:rsidRDefault="006574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2C0AD" w14:textId="77777777" w:rsidR="00064002" w:rsidRPr="006574B7"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AD41F" w14:textId="77777777" w:rsidR="00064002" w:rsidRPr="006574B7"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1794F" w14:textId="77777777" w:rsidR="00064002" w:rsidRPr="006574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30260211">
    <w:abstractNumId w:val="0"/>
  </w:num>
  <w:num w:numId="2" w16cid:durableId="41170552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7/2026"/>
    <w:docVar w:name="dvlangue" w:val="SK"/>
    <w:docVar w:name="dvnumam" w:val="0"/>
    <w:docVar w:name="dvpe" w:val="776.806"/>
    <w:docVar w:name="dvrapporteur" w:val="Spravodajkyňa: "/>
    <w:docVar w:name="dvtitre" w:val="1. Rozhodnutie Európskeho parlamentu z 29. apríla 2026 o absolutóriu za plnenie rozpočtu agentúr Európskej únie za rozpočtový rok 2024(2025/2156(DEC))"/>
  </w:docVars>
  <w:rsids>
    <w:rsidRoot w:val="00D723CD"/>
    <w:rsid w:val="00002272"/>
    <w:rsid w:val="000311D7"/>
    <w:rsid w:val="00064002"/>
    <w:rsid w:val="000677B9"/>
    <w:rsid w:val="000831BA"/>
    <w:rsid w:val="000A42CC"/>
    <w:rsid w:val="000B71AF"/>
    <w:rsid w:val="000E7DD9"/>
    <w:rsid w:val="0010095E"/>
    <w:rsid w:val="00120A81"/>
    <w:rsid w:val="00125B37"/>
    <w:rsid w:val="001308BE"/>
    <w:rsid w:val="00187494"/>
    <w:rsid w:val="001A0EA4"/>
    <w:rsid w:val="001F32AE"/>
    <w:rsid w:val="00252155"/>
    <w:rsid w:val="002767FF"/>
    <w:rsid w:val="002B18FE"/>
    <w:rsid w:val="002B5493"/>
    <w:rsid w:val="003079B2"/>
    <w:rsid w:val="00340977"/>
    <w:rsid w:val="00343214"/>
    <w:rsid w:val="00361C00"/>
    <w:rsid w:val="00395FA1"/>
    <w:rsid w:val="003A1216"/>
    <w:rsid w:val="003E15D4"/>
    <w:rsid w:val="003E5BED"/>
    <w:rsid w:val="00411CCE"/>
    <w:rsid w:val="0041666E"/>
    <w:rsid w:val="00421060"/>
    <w:rsid w:val="00441903"/>
    <w:rsid w:val="00471C19"/>
    <w:rsid w:val="004867E3"/>
    <w:rsid w:val="00487B92"/>
    <w:rsid w:val="00487B93"/>
    <w:rsid w:val="00494A28"/>
    <w:rsid w:val="004B3FB9"/>
    <w:rsid w:val="004C0004"/>
    <w:rsid w:val="004C5D52"/>
    <w:rsid w:val="004E6975"/>
    <w:rsid w:val="0050519A"/>
    <w:rsid w:val="005072A1"/>
    <w:rsid w:val="00514517"/>
    <w:rsid w:val="00545827"/>
    <w:rsid w:val="00555625"/>
    <w:rsid w:val="00560270"/>
    <w:rsid w:val="005C2568"/>
    <w:rsid w:val="005F1B17"/>
    <w:rsid w:val="005F48B2"/>
    <w:rsid w:val="006037C0"/>
    <w:rsid w:val="006574B7"/>
    <w:rsid w:val="006631B6"/>
    <w:rsid w:val="00680577"/>
    <w:rsid w:val="006E5C5B"/>
    <w:rsid w:val="006F74FA"/>
    <w:rsid w:val="00731ADD"/>
    <w:rsid w:val="00734777"/>
    <w:rsid w:val="00747932"/>
    <w:rsid w:val="00751A4A"/>
    <w:rsid w:val="00756632"/>
    <w:rsid w:val="00762C74"/>
    <w:rsid w:val="00786EC0"/>
    <w:rsid w:val="007B13BC"/>
    <w:rsid w:val="007D1690"/>
    <w:rsid w:val="007E22AD"/>
    <w:rsid w:val="00812618"/>
    <w:rsid w:val="00817416"/>
    <w:rsid w:val="00842779"/>
    <w:rsid w:val="00865F67"/>
    <w:rsid w:val="00881A7B"/>
    <w:rsid w:val="008840E5"/>
    <w:rsid w:val="00887B3E"/>
    <w:rsid w:val="008C2AC6"/>
    <w:rsid w:val="00923A1A"/>
    <w:rsid w:val="00930C23"/>
    <w:rsid w:val="0093193B"/>
    <w:rsid w:val="009509D8"/>
    <w:rsid w:val="00950B64"/>
    <w:rsid w:val="00962E1B"/>
    <w:rsid w:val="00965F27"/>
    <w:rsid w:val="00981893"/>
    <w:rsid w:val="009833D3"/>
    <w:rsid w:val="009E306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13548"/>
    <w:rsid w:val="00C23CD4"/>
    <w:rsid w:val="00C61C0C"/>
    <w:rsid w:val="00C941CB"/>
    <w:rsid w:val="00CC2357"/>
    <w:rsid w:val="00CD310F"/>
    <w:rsid w:val="00CF071A"/>
    <w:rsid w:val="00D058B8"/>
    <w:rsid w:val="00D56C11"/>
    <w:rsid w:val="00D723CD"/>
    <w:rsid w:val="00D75B71"/>
    <w:rsid w:val="00D765AC"/>
    <w:rsid w:val="00D83497"/>
    <w:rsid w:val="00D834A0"/>
    <w:rsid w:val="00D872DF"/>
    <w:rsid w:val="00D91E21"/>
    <w:rsid w:val="00DA7FCD"/>
    <w:rsid w:val="00E30DB0"/>
    <w:rsid w:val="00E32EE2"/>
    <w:rsid w:val="00E365E1"/>
    <w:rsid w:val="00E667C1"/>
    <w:rsid w:val="00E820A4"/>
    <w:rsid w:val="00EB006A"/>
    <w:rsid w:val="00EB4772"/>
    <w:rsid w:val="00ED169E"/>
    <w:rsid w:val="00ED4235"/>
    <w:rsid w:val="00EF33DE"/>
    <w:rsid w:val="00F04346"/>
    <w:rsid w:val="00F075DC"/>
    <w:rsid w:val="00F149E9"/>
    <w:rsid w:val="00F357F6"/>
    <w:rsid w:val="00F5134D"/>
    <w:rsid w:val="00F602AC"/>
    <w:rsid w:val="00F74202"/>
    <w:rsid w:val="00F87713"/>
    <w:rsid w:val="00FB4360"/>
    <w:rsid w:val="00FC2655"/>
    <w:rsid w:val="00FC5F7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E8650D"/>
  <w15:chartTrackingRefBased/>
  <w15:docId w15:val="{E903C564-0CAC-4BA6-A6CE-2A11E0C3E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7" w:uiPriority="39"/>
    <w:lsdException w:name="toc 8" w:uiPriority="39"/>
    <w:lsdException w:name="toc 9" w:uiPriority="39"/>
    <w:lsdException w:name="foot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D765AC"/>
    <w:rPr>
      <w:b/>
      <w:kern w:val="28"/>
      <w:sz w:val="28"/>
      <w:lang w:val="fr-FR" w:eastAsia="fr-FR"/>
    </w:rPr>
  </w:style>
  <w:style w:type="character" w:customStyle="1" w:styleId="Heading2Char">
    <w:name w:val="Heading 2 Char"/>
    <w:basedOn w:val="DefaultParagraphFont"/>
    <w:link w:val="Heading2"/>
    <w:semiHidden/>
    <w:rsid w:val="00D765AC"/>
    <w:rPr>
      <w:sz w:val="24"/>
      <w:lang w:val="fr-FR" w:eastAsia="fr-FR"/>
    </w:rPr>
  </w:style>
  <w:style w:type="character" w:customStyle="1" w:styleId="Heading3Char">
    <w:name w:val="Heading 3 Char"/>
    <w:basedOn w:val="DefaultParagraphFont"/>
    <w:link w:val="Heading3"/>
    <w:semiHidden/>
    <w:rsid w:val="00D765AC"/>
    <w:rPr>
      <w:rFonts w:ascii="Arial" w:hAnsi="Arial"/>
      <w:sz w:val="24"/>
      <w:lang w:val="fr-FR" w:eastAsia="fr-FR"/>
    </w:rPr>
  </w:style>
  <w:style w:type="character" w:customStyle="1" w:styleId="Heading4Char">
    <w:name w:val="Heading 4 Char"/>
    <w:basedOn w:val="DefaultParagraphFont"/>
    <w:link w:val="Heading4"/>
    <w:semiHidden/>
    <w:rsid w:val="00D765AC"/>
    <w:rPr>
      <w:sz w:val="24"/>
      <w:lang w:val="en-US" w:eastAsia="fr-FR"/>
    </w:rPr>
  </w:style>
  <w:style w:type="character" w:customStyle="1" w:styleId="Heading5Char">
    <w:name w:val="Heading 5 Char"/>
    <w:basedOn w:val="DefaultParagraphFont"/>
    <w:link w:val="Heading5"/>
    <w:semiHidden/>
    <w:rsid w:val="00D765AC"/>
    <w:rPr>
      <w:sz w:val="24"/>
      <w:lang w:val="en-US" w:eastAsia="fr-FR"/>
    </w:rPr>
  </w:style>
  <w:style w:type="character" w:customStyle="1" w:styleId="Heading6Char">
    <w:name w:val="Heading 6 Char"/>
    <w:basedOn w:val="DefaultParagraphFont"/>
    <w:link w:val="Heading6"/>
    <w:semiHidden/>
    <w:rsid w:val="00D765AC"/>
    <w:rPr>
      <w:i/>
      <w:sz w:val="22"/>
      <w:lang w:val="sk-SK"/>
    </w:rPr>
  </w:style>
  <w:style w:type="character" w:customStyle="1" w:styleId="Heading7Char">
    <w:name w:val="Heading 7 Char"/>
    <w:basedOn w:val="DefaultParagraphFont"/>
    <w:link w:val="Heading7"/>
    <w:semiHidden/>
    <w:rsid w:val="00D765AC"/>
    <w:rPr>
      <w:rFonts w:ascii="Arial" w:hAnsi="Arial"/>
      <w:sz w:val="24"/>
      <w:lang w:val="sk-SK"/>
    </w:rPr>
  </w:style>
  <w:style w:type="character" w:customStyle="1" w:styleId="Heading8Char">
    <w:name w:val="Heading 8 Char"/>
    <w:basedOn w:val="DefaultParagraphFont"/>
    <w:link w:val="Heading8"/>
    <w:semiHidden/>
    <w:rsid w:val="00D765AC"/>
    <w:rPr>
      <w:rFonts w:ascii="Arial" w:hAnsi="Arial"/>
      <w:i/>
      <w:sz w:val="24"/>
      <w:lang w:val="sk-SK"/>
    </w:rPr>
  </w:style>
  <w:style w:type="character" w:customStyle="1" w:styleId="Heading9Char">
    <w:name w:val="Heading 9 Char"/>
    <w:basedOn w:val="DefaultParagraphFont"/>
    <w:link w:val="Heading9"/>
    <w:semiHidden/>
    <w:rsid w:val="00D765AC"/>
    <w:rPr>
      <w:rFonts w:ascii="Arial" w:hAnsi="Arial"/>
      <w:b/>
      <w:i/>
      <w:sz w:val="18"/>
      <w:lang w:val="sk-SK"/>
    </w:rPr>
  </w:style>
  <w:style w:type="paragraph" w:styleId="TOCHeading">
    <w:name w:val="TOC Heading"/>
    <w:basedOn w:val="Normal"/>
    <w:next w:val="Normal"/>
    <w:unhideWhenUsed/>
    <w:qFormat/>
    <w:rsid w:val="00D765AC"/>
    <w:pPr>
      <w:widowControl/>
      <w:spacing w:after="240"/>
    </w:pPr>
    <w:rPr>
      <w:lang w:val="en-GB"/>
    </w:rPr>
  </w:style>
  <w:style w:type="paragraph" w:customStyle="1" w:styleId="EPFooter2">
    <w:name w:val="EPFooter2"/>
    <w:basedOn w:val="Normal"/>
    <w:next w:val="Normal"/>
    <w:link w:val="EPFooter2Char"/>
    <w:rsid w:val="00D765AC"/>
    <w:pPr>
      <w:widowControl/>
      <w:tabs>
        <w:tab w:val="center" w:pos="4535"/>
        <w:tab w:val="right" w:pos="9921"/>
      </w:tabs>
      <w:ind w:left="-850" w:right="-850"/>
    </w:pPr>
    <w:rPr>
      <w:rFonts w:ascii="Arial" w:hAnsi="Arial" w:cs="Arial"/>
      <w:b/>
      <w:sz w:val="48"/>
      <w:lang w:eastAsia="en-US"/>
    </w:rPr>
  </w:style>
  <w:style w:type="paragraph" w:customStyle="1" w:styleId="EPComma">
    <w:name w:val="EPComma"/>
    <w:basedOn w:val="Normal"/>
    <w:rsid w:val="00D765AC"/>
    <w:pPr>
      <w:spacing w:before="480" w:after="240"/>
    </w:pPr>
  </w:style>
  <w:style w:type="paragraph" w:customStyle="1" w:styleId="TOCPage">
    <w:name w:val="TOC Page"/>
    <w:basedOn w:val="Normal"/>
    <w:next w:val="TOC1"/>
    <w:rsid w:val="00D765AC"/>
    <w:pPr>
      <w:keepNext/>
      <w:spacing w:after="240"/>
      <w:jc w:val="right"/>
    </w:pPr>
    <w:rPr>
      <w:rFonts w:ascii="Arial" w:hAnsi="Arial"/>
      <w:b/>
    </w:rPr>
  </w:style>
  <w:style w:type="paragraph" w:customStyle="1" w:styleId="PageHeading">
    <w:name w:val="PageHeading"/>
    <w:basedOn w:val="Normal"/>
    <w:link w:val="PageHeadingChar"/>
    <w:rsid w:val="00D765AC"/>
    <w:pPr>
      <w:keepNext/>
      <w:spacing w:after="480"/>
      <w:jc w:val="center"/>
    </w:pPr>
    <w:rPr>
      <w:rFonts w:ascii="Arial" w:hAnsi="Arial" w:cs="Arial"/>
      <w:b/>
    </w:rPr>
  </w:style>
  <w:style w:type="paragraph" w:customStyle="1" w:styleId="NormalBold">
    <w:name w:val="NormalBold"/>
    <w:basedOn w:val="Normal"/>
    <w:rsid w:val="00D765AC"/>
    <w:rPr>
      <w:b/>
    </w:rPr>
  </w:style>
  <w:style w:type="paragraph" w:customStyle="1" w:styleId="NormalHanging12a">
    <w:name w:val="NormalHanging12a"/>
    <w:basedOn w:val="Normal"/>
    <w:link w:val="NormalHanging12aChar"/>
    <w:rsid w:val="00D765AC"/>
    <w:pPr>
      <w:spacing w:after="240"/>
      <w:ind w:left="567" w:hanging="567"/>
    </w:pPr>
  </w:style>
  <w:style w:type="paragraph" w:customStyle="1" w:styleId="CoverNormal24a">
    <w:name w:val="CoverNormal24a"/>
    <w:basedOn w:val="Normal"/>
    <w:rsid w:val="00D765AC"/>
    <w:pPr>
      <w:spacing w:after="480"/>
      <w:ind w:left="1417"/>
    </w:pPr>
  </w:style>
  <w:style w:type="paragraph" w:customStyle="1" w:styleId="CoverNormal">
    <w:name w:val="CoverNormal"/>
    <w:basedOn w:val="Normal"/>
    <w:rsid w:val="00D765AC"/>
    <w:pPr>
      <w:ind w:left="1418"/>
    </w:pPr>
  </w:style>
  <w:style w:type="paragraph" w:customStyle="1" w:styleId="NormalCenter12a">
    <w:name w:val="NormalCenter12a"/>
    <w:basedOn w:val="Normal"/>
    <w:rsid w:val="00D765AC"/>
    <w:pPr>
      <w:spacing w:after="240"/>
      <w:jc w:val="center"/>
    </w:pPr>
  </w:style>
  <w:style w:type="paragraph" w:customStyle="1" w:styleId="CoverReference">
    <w:name w:val="CoverReference"/>
    <w:basedOn w:val="Normal"/>
    <w:rsid w:val="00D765AC"/>
    <w:pPr>
      <w:spacing w:before="1080"/>
      <w:jc w:val="right"/>
    </w:pPr>
    <w:rPr>
      <w:rFonts w:ascii="Arial" w:hAnsi="Arial" w:cs="Arial"/>
      <w:b/>
    </w:rPr>
  </w:style>
  <w:style w:type="paragraph" w:customStyle="1" w:styleId="CoverDocType24a">
    <w:name w:val="CoverDocType24a"/>
    <w:basedOn w:val="Normal"/>
    <w:rsid w:val="00D765AC"/>
    <w:pPr>
      <w:spacing w:after="480"/>
      <w:ind w:left="1418"/>
    </w:pPr>
    <w:rPr>
      <w:rFonts w:ascii="Arial" w:hAnsi="Arial"/>
      <w:b/>
      <w:sz w:val="48"/>
    </w:rPr>
  </w:style>
  <w:style w:type="paragraph" w:customStyle="1" w:styleId="CoverDate">
    <w:name w:val="CoverDate"/>
    <w:basedOn w:val="Normal"/>
    <w:rsid w:val="00D765AC"/>
    <w:pPr>
      <w:spacing w:before="240" w:after="1200"/>
    </w:pPr>
  </w:style>
  <w:style w:type="paragraph" w:styleId="Header">
    <w:name w:val="header"/>
    <w:basedOn w:val="Normal"/>
    <w:link w:val="HeaderChar"/>
    <w:rsid w:val="00D765AC"/>
    <w:pPr>
      <w:tabs>
        <w:tab w:val="center" w:pos="4513"/>
        <w:tab w:val="right" w:pos="9026"/>
      </w:tabs>
    </w:pPr>
  </w:style>
  <w:style w:type="character" w:customStyle="1" w:styleId="HeaderChar">
    <w:name w:val="Header Char"/>
    <w:basedOn w:val="DefaultParagraphFont"/>
    <w:link w:val="Header"/>
    <w:rsid w:val="00D765AC"/>
    <w:rPr>
      <w:sz w:val="24"/>
      <w:lang w:val="sk-SK"/>
    </w:rPr>
  </w:style>
  <w:style w:type="paragraph" w:customStyle="1" w:styleId="EPBody">
    <w:name w:val="EPBody"/>
    <w:basedOn w:val="Normal"/>
    <w:rsid w:val="00D765AC"/>
    <w:pPr>
      <w:jc w:val="center"/>
    </w:pPr>
    <w:rPr>
      <w:rFonts w:ascii="Arial" w:hAnsi="Arial" w:cs="Arial"/>
      <w:i/>
      <w:sz w:val="22"/>
      <w:szCs w:val="22"/>
    </w:rPr>
  </w:style>
  <w:style w:type="paragraph" w:customStyle="1" w:styleId="EPFooter">
    <w:name w:val="EPFooter"/>
    <w:basedOn w:val="Normal"/>
    <w:link w:val="EPFooterChar"/>
    <w:rsid w:val="00D765AC"/>
    <w:pPr>
      <w:tabs>
        <w:tab w:val="center" w:pos="4535"/>
        <w:tab w:val="right" w:pos="9071"/>
      </w:tabs>
      <w:spacing w:before="240" w:after="240"/>
    </w:pPr>
    <w:rPr>
      <w:color w:val="010000"/>
      <w:sz w:val="22"/>
      <w:lang w:eastAsia="en-US"/>
    </w:rPr>
  </w:style>
  <w:style w:type="character" w:customStyle="1" w:styleId="NormalHanging12aChar">
    <w:name w:val="NormalHanging12a Char"/>
    <w:basedOn w:val="DefaultParagraphFont"/>
    <w:link w:val="NormalHanging12a"/>
    <w:rsid w:val="00D765AC"/>
    <w:rPr>
      <w:sz w:val="24"/>
      <w:lang w:val="sk-SK"/>
    </w:rPr>
  </w:style>
  <w:style w:type="paragraph" w:customStyle="1" w:styleId="PageHeadingDec">
    <w:name w:val="PageHeadingDec"/>
    <w:basedOn w:val="PageHeading"/>
    <w:link w:val="PageHeadingDecChar"/>
    <w:qFormat/>
    <w:rsid w:val="00D765AC"/>
  </w:style>
  <w:style w:type="character" w:customStyle="1" w:styleId="PageHeadingChar">
    <w:name w:val="PageHeading Char"/>
    <w:basedOn w:val="DefaultParagraphFont"/>
    <w:link w:val="PageHeading"/>
    <w:rsid w:val="00D765AC"/>
    <w:rPr>
      <w:rFonts w:ascii="Arial" w:hAnsi="Arial" w:cs="Arial"/>
      <w:b/>
      <w:sz w:val="24"/>
      <w:lang w:val="sk-SK"/>
    </w:rPr>
  </w:style>
  <w:style w:type="character" w:customStyle="1" w:styleId="PageHeadingDecChar">
    <w:name w:val="PageHeadingDec Char"/>
    <w:basedOn w:val="PageHeadingChar"/>
    <w:link w:val="PageHeadingDec"/>
    <w:rsid w:val="00D765AC"/>
    <w:rPr>
      <w:rFonts w:ascii="Arial" w:hAnsi="Arial" w:cs="Arial"/>
      <w:b/>
      <w:sz w:val="24"/>
      <w:lang w:val="sk-SK"/>
    </w:rPr>
  </w:style>
  <w:style w:type="paragraph" w:styleId="TOC9">
    <w:name w:val="toc 9"/>
    <w:basedOn w:val="Normal"/>
    <w:next w:val="Normal"/>
    <w:autoRedefine/>
    <w:uiPriority w:val="39"/>
    <w:rsid w:val="00D765AC"/>
    <w:pPr>
      <w:spacing w:after="100"/>
      <w:jc w:val="center"/>
    </w:pPr>
  </w:style>
  <w:style w:type="paragraph" w:styleId="TOC8">
    <w:name w:val="toc 8"/>
    <w:basedOn w:val="Normal"/>
    <w:next w:val="Normal"/>
    <w:autoRedefine/>
    <w:uiPriority w:val="39"/>
    <w:rsid w:val="00D765AC"/>
    <w:pPr>
      <w:spacing w:after="240"/>
    </w:pPr>
    <w:rPr>
      <w:b/>
    </w:rPr>
  </w:style>
  <w:style w:type="paragraph" w:customStyle="1" w:styleId="PageHeadingNotTOC">
    <w:name w:val="PageHeadingNotTOC"/>
    <w:basedOn w:val="Normal"/>
    <w:link w:val="PageHeadingNotTOCChar"/>
    <w:rsid w:val="00D765AC"/>
    <w:pPr>
      <w:keepNext/>
      <w:spacing w:after="480"/>
      <w:jc w:val="center"/>
    </w:pPr>
    <w:rPr>
      <w:rFonts w:ascii="Arial" w:hAnsi="Arial" w:cs="Arial"/>
      <w:b/>
    </w:rPr>
  </w:style>
  <w:style w:type="paragraph" w:styleId="TOC7">
    <w:name w:val="toc 7"/>
    <w:basedOn w:val="Normal"/>
    <w:next w:val="Normal"/>
    <w:autoRedefine/>
    <w:uiPriority w:val="39"/>
    <w:rsid w:val="00D765AC"/>
    <w:pPr>
      <w:spacing w:after="240"/>
      <w:ind w:left="720" w:hanging="720"/>
    </w:pPr>
  </w:style>
  <w:style w:type="paragraph" w:styleId="BalloonText">
    <w:name w:val="Balloon Text"/>
    <w:basedOn w:val="Normal"/>
    <w:link w:val="BalloonTextChar"/>
    <w:uiPriority w:val="99"/>
    <w:unhideWhenUsed/>
    <w:rsid w:val="00D765AC"/>
    <w:rPr>
      <w:rFonts w:ascii="Segoe UI" w:hAnsi="Segoe UI" w:cs="Segoe UI"/>
      <w:sz w:val="18"/>
      <w:szCs w:val="18"/>
    </w:rPr>
  </w:style>
  <w:style w:type="character" w:customStyle="1" w:styleId="BalloonTextChar">
    <w:name w:val="Balloon Text Char"/>
    <w:basedOn w:val="DefaultParagraphFont"/>
    <w:link w:val="BalloonText"/>
    <w:uiPriority w:val="99"/>
    <w:rsid w:val="00D765AC"/>
    <w:rPr>
      <w:rFonts w:ascii="Segoe UI" w:hAnsi="Segoe UI" w:cs="Segoe UI"/>
      <w:sz w:val="18"/>
      <w:szCs w:val="18"/>
      <w:lang w:val="sk-SK"/>
    </w:rPr>
  </w:style>
  <w:style w:type="character" w:styleId="Hyperlink">
    <w:name w:val="Hyperlink"/>
    <w:basedOn w:val="DefaultParagraphFont"/>
    <w:rsid w:val="00D765AC"/>
    <w:rPr>
      <w:color w:val="0563C1" w:themeColor="hyperlink"/>
      <w:u w:val="single"/>
    </w:rPr>
  </w:style>
  <w:style w:type="character" w:styleId="UnresolvedMention">
    <w:name w:val="Unresolved Mention"/>
    <w:basedOn w:val="DefaultParagraphFont"/>
    <w:uiPriority w:val="99"/>
    <w:semiHidden/>
    <w:unhideWhenUsed/>
    <w:rsid w:val="00D765AC"/>
    <w:rPr>
      <w:color w:val="605E5C"/>
      <w:shd w:val="clear" w:color="auto" w:fill="E1DFDD"/>
    </w:rPr>
  </w:style>
  <w:style w:type="character" w:styleId="CommentReference">
    <w:name w:val="annotation reference"/>
    <w:basedOn w:val="DefaultParagraphFont"/>
    <w:rsid w:val="00D765AC"/>
    <w:rPr>
      <w:sz w:val="16"/>
      <w:szCs w:val="16"/>
    </w:rPr>
  </w:style>
  <w:style w:type="paragraph" w:styleId="CommentText">
    <w:name w:val="annotation text"/>
    <w:basedOn w:val="Normal"/>
    <w:link w:val="CommentTextChar"/>
    <w:rsid w:val="00D765AC"/>
    <w:rPr>
      <w:sz w:val="20"/>
    </w:rPr>
  </w:style>
  <w:style w:type="character" w:customStyle="1" w:styleId="CommentTextChar">
    <w:name w:val="Comment Text Char"/>
    <w:basedOn w:val="DefaultParagraphFont"/>
    <w:link w:val="CommentText"/>
    <w:rsid w:val="00D765AC"/>
    <w:rPr>
      <w:lang w:val="sk-SK"/>
    </w:rPr>
  </w:style>
  <w:style w:type="paragraph" w:styleId="CommentSubject">
    <w:name w:val="annotation subject"/>
    <w:basedOn w:val="CommentText"/>
    <w:next w:val="CommentText"/>
    <w:link w:val="CommentSubjectChar"/>
    <w:unhideWhenUsed/>
    <w:rsid w:val="00D765AC"/>
    <w:rPr>
      <w:b/>
      <w:bCs/>
    </w:rPr>
  </w:style>
  <w:style w:type="character" w:customStyle="1" w:styleId="CommentSubjectChar">
    <w:name w:val="Comment Subject Char"/>
    <w:basedOn w:val="CommentTextChar"/>
    <w:link w:val="CommentSubject"/>
    <w:rsid w:val="00D765AC"/>
    <w:rPr>
      <w:b/>
      <w:bCs/>
      <w:lang w:val="sk-SK"/>
    </w:rPr>
  </w:style>
  <w:style w:type="paragraph" w:styleId="Revision">
    <w:name w:val="Revision"/>
    <w:hidden/>
    <w:uiPriority w:val="99"/>
    <w:semiHidden/>
    <w:rsid w:val="00D765AC"/>
    <w:rPr>
      <w:sz w:val="24"/>
      <w:lang w:val="sk-SK"/>
    </w:rPr>
  </w:style>
  <w:style w:type="character" w:styleId="FollowedHyperlink">
    <w:name w:val="FollowedHyperlink"/>
    <w:basedOn w:val="DefaultParagraphFont"/>
    <w:uiPriority w:val="99"/>
    <w:rsid w:val="00D765AC"/>
    <w:rPr>
      <w:color w:val="954F72" w:themeColor="followedHyperlink"/>
      <w:u w:val="single"/>
    </w:rPr>
  </w:style>
  <w:style w:type="paragraph" w:customStyle="1" w:styleId="Normal12Hanging">
    <w:name w:val="Normal12Hanging"/>
    <w:basedOn w:val="Normal"/>
    <w:rsid w:val="00D765AC"/>
    <w:pPr>
      <w:spacing w:after="240"/>
      <w:ind w:left="567" w:hanging="567"/>
    </w:pPr>
  </w:style>
  <w:style w:type="paragraph" w:customStyle="1" w:styleId="Normal24a">
    <w:name w:val="Normal24a"/>
    <w:basedOn w:val="Normal"/>
    <w:rsid w:val="00D765AC"/>
    <w:pPr>
      <w:spacing w:after="480"/>
    </w:pPr>
  </w:style>
  <w:style w:type="paragraph" w:customStyle="1" w:styleId="NormalBoldCenter">
    <w:name w:val="NormalBoldCenter"/>
    <w:basedOn w:val="Normal"/>
    <w:rsid w:val="00D765AC"/>
    <w:pPr>
      <w:jc w:val="center"/>
    </w:pPr>
    <w:rPr>
      <w:b/>
    </w:rPr>
  </w:style>
  <w:style w:type="paragraph" w:customStyle="1" w:styleId="Footprint12b">
    <w:name w:val="Footprint12b"/>
    <w:basedOn w:val="Normal"/>
    <w:rsid w:val="00D765AC"/>
    <w:pPr>
      <w:spacing w:before="240"/>
    </w:pPr>
    <w:rPr>
      <w:szCs w:val="24"/>
    </w:rPr>
  </w:style>
  <w:style w:type="paragraph" w:customStyle="1" w:styleId="NormalSingle">
    <w:name w:val="NormalSingle"/>
    <w:basedOn w:val="Normal"/>
    <w:qFormat/>
    <w:rsid w:val="00D765AC"/>
    <w:rPr>
      <w:szCs w:val="24"/>
    </w:rPr>
  </w:style>
  <w:style w:type="paragraph" w:customStyle="1" w:styleId="Normal12a">
    <w:name w:val="Normal12a"/>
    <w:basedOn w:val="Normal"/>
    <w:rsid w:val="00D765AC"/>
    <w:pPr>
      <w:spacing w:after="240"/>
    </w:pPr>
  </w:style>
  <w:style w:type="paragraph" w:customStyle="1" w:styleId="RollCallSymbols14pt">
    <w:name w:val="RollCallSymbols14pt"/>
    <w:basedOn w:val="Normal"/>
    <w:rsid w:val="00D765A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D765AC"/>
    <w:pPr>
      <w:tabs>
        <w:tab w:val="center" w:pos="284"/>
        <w:tab w:val="left" w:pos="426"/>
      </w:tabs>
    </w:pPr>
    <w:rPr>
      <w:snapToGrid w:val="0"/>
      <w:lang w:eastAsia="en-US"/>
    </w:rPr>
  </w:style>
  <w:style w:type="paragraph" w:customStyle="1" w:styleId="RollCallVotes">
    <w:name w:val="RollCallVotes"/>
    <w:basedOn w:val="Normal"/>
    <w:rsid w:val="00D765AC"/>
    <w:pPr>
      <w:spacing w:before="120" w:after="120"/>
      <w:jc w:val="center"/>
    </w:pPr>
    <w:rPr>
      <w:b/>
      <w:bCs/>
      <w:snapToGrid w:val="0"/>
      <w:sz w:val="16"/>
      <w:lang w:eastAsia="en-US"/>
    </w:rPr>
  </w:style>
  <w:style w:type="paragraph" w:customStyle="1" w:styleId="RollCallTable">
    <w:name w:val="RollCallTable"/>
    <w:basedOn w:val="Normal"/>
    <w:rsid w:val="00D765AC"/>
    <w:pPr>
      <w:spacing w:before="120" w:after="120"/>
    </w:pPr>
    <w:rPr>
      <w:snapToGrid w:val="0"/>
      <w:sz w:val="16"/>
      <w:lang w:eastAsia="en-US"/>
    </w:rPr>
  </w:style>
  <w:style w:type="paragraph" w:customStyle="1" w:styleId="RollCallHeading">
    <w:name w:val="RollCallHeading"/>
    <w:basedOn w:val="Normal"/>
    <w:qFormat/>
    <w:rsid w:val="00D765AC"/>
    <w:pPr>
      <w:snapToGrid w:val="0"/>
      <w:spacing w:before="480" w:after="480"/>
      <w:jc w:val="center"/>
    </w:pPr>
    <w:rPr>
      <w:b/>
      <w:sz w:val="28"/>
      <w:lang w:eastAsia="en-US"/>
    </w:rPr>
  </w:style>
  <w:style w:type="paragraph" w:customStyle="1" w:styleId="Normal12">
    <w:name w:val="Normal12"/>
    <w:basedOn w:val="Normal"/>
    <w:qFormat/>
    <w:rsid w:val="00D765AC"/>
    <w:pPr>
      <w:snapToGrid w:val="0"/>
      <w:spacing w:after="240"/>
    </w:pPr>
    <w:rPr>
      <w:lang w:eastAsia="en-US"/>
    </w:rPr>
  </w:style>
  <w:style w:type="paragraph" w:customStyle="1" w:styleId="RollCallContents">
    <w:name w:val="RollCallContents"/>
    <w:basedOn w:val="Normal"/>
    <w:qFormat/>
    <w:rsid w:val="00D765AC"/>
    <w:pPr>
      <w:snapToGrid w:val="0"/>
      <w:spacing w:before="480" w:after="480"/>
      <w:jc w:val="center"/>
    </w:pPr>
    <w:rPr>
      <w:b/>
      <w:lang w:eastAsia="en-US"/>
    </w:rPr>
  </w:style>
  <w:style w:type="paragraph" w:customStyle="1" w:styleId="RollCallSubtitle">
    <w:name w:val="RollCallSubtitle"/>
    <w:basedOn w:val="Normal"/>
    <w:link w:val="RollCallSubtitleChar"/>
    <w:qFormat/>
    <w:rsid w:val="00D765AC"/>
    <w:pPr>
      <w:snapToGrid w:val="0"/>
      <w:spacing w:after="240"/>
    </w:pPr>
    <w:rPr>
      <w:lang w:eastAsia="en-US"/>
    </w:rPr>
  </w:style>
  <w:style w:type="paragraph" w:customStyle="1" w:styleId="NormalTabs">
    <w:name w:val="NormalTabs"/>
    <w:basedOn w:val="Normal"/>
    <w:qFormat/>
    <w:rsid w:val="00D765AC"/>
    <w:pPr>
      <w:tabs>
        <w:tab w:val="center" w:pos="284"/>
        <w:tab w:val="left" w:pos="426"/>
      </w:tabs>
      <w:snapToGrid w:val="0"/>
    </w:pPr>
    <w:rPr>
      <w:lang w:eastAsia="en-US"/>
    </w:rPr>
  </w:style>
  <w:style w:type="character" w:customStyle="1" w:styleId="PageHeadingNotTOCChar">
    <w:name w:val="PageHeadingNotTOC Char"/>
    <w:basedOn w:val="DefaultParagraphFont"/>
    <w:link w:val="PageHeadingNotTOC"/>
    <w:rsid w:val="00D765AC"/>
    <w:rPr>
      <w:rFonts w:ascii="Arial" w:hAnsi="Arial" w:cs="Arial"/>
      <w:b/>
      <w:sz w:val="24"/>
      <w:lang w:val="sk-SK"/>
    </w:rPr>
  </w:style>
  <w:style w:type="character" w:customStyle="1" w:styleId="RollCallSubtitleChar">
    <w:name w:val="RollCallSubtitle Char"/>
    <w:basedOn w:val="DefaultParagraphFont"/>
    <w:link w:val="RollCallSubtitle"/>
    <w:rsid w:val="00D765AC"/>
    <w:rPr>
      <w:sz w:val="24"/>
      <w:lang w:val="sk-SK" w:eastAsia="en-US"/>
    </w:rPr>
  </w:style>
  <w:style w:type="character" w:customStyle="1" w:styleId="EPFooter2Char">
    <w:name w:val="EPFooter2 Char"/>
    <w:basedOn w:val="RollCallSubtitleChar"/>
    <w:link w:val="EPFooter2"/>
    <w:rsid w:val="00D765AC"/>
    <w:rPr>
      <w:rFonts w:ascii="Arial" w:hAnsi="Arial" w:cs="Arial"/>
      <w:b/>
      <w:sz w:val="48"/>
      <w:lang w:val="sk-SK" w:eastAsia="en-US"/>
    </w:rPr>
  </w:style>
  <w:style w:type="character" w:customStyle="1" w:styleId="EPFooterChar">
    <w:name w:val="EPFooter Char"/>
    <w:basedOn w:val="RollCallSubtitleChar"/>
    <w:link w:val="EPFooter"/>
    <w:rsid w:val="00D765AC"/>
    <w:rPr>
      <w:color w:val="010000"/>
      <w:sz w:val="22"/>
      <w:lang w:val="sk-SK" w:eastAsia="en-US"/>
    </w:rPr>
  </w:style>
  <w:style w:type="paragraph" w:customStyle="1" w:styleId="NormalBold0">
    <w:name w:val="Normal Bold"/>
    <w:basedOn w:val="Normal"/>
    <w:uiPriority w:val="99"/>
    <w:rsid w:val="00D765AC"/>
    <w:pPr>
      <w:snapToGrid w:val="0"/>
    </w:pPr>
    <w:rPr>
      <w:b/>
      <w:lang w:eastAsia="en-US"/>
    </w:rPr>
  </w:style>
  <w:style w:type="paragraph" w:styleId="Footer">
    <w:name w:val="footer"/>
    <w:basedOn w:val="Normal"/>
    <w:link w:val="FooterChar"/>
    <w:uiPriority w:val="99"/>
    <w:rsid w:val="00D765AC"/>
    <w:pPr>
      <w:tabs>
        <w:tab w:val="center" w:pos="4513"/>
        <w:tab w:val="right" w:pos="9026"/>
      </w:tabs>
    </w:pPr>
  </w:style>
  <w:style w:type="character" w:customStyle="1" w:styleId="FooterChar">
    <w:name w:val="Footer Char"/>
    <w:basedOn w:val="DefaultParagraphFont"/>
    <w:link w:val="Footer"/>
    <w:uiPriority w:val="99"/>
    <w:rsid w:val="00D765AC"/>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26" Type="http://schemas.openxmlformats.org/officeDocument/2006/relationships/footer" Target="footer15.xml"/><Relationship Id="rId21" Type="http://schemas.openxmlformats.org/officeDocument/2006/relationships/footer" Target="footer10.xml"/><Relationship Id="rId42" Type="http://schemas.openxmlformats.org/officeDocument/2006/relationships/footer" Target="footer31.xml"/><Relationship Id="rId47" Type="http://schemas.openxmlformats.org/officeDocument/2006/relationships/footer" Target="footer36.xml"/><Relationship Id="rId63" Type="http://schemas.openxmlformats.org/officeDocument/2006/relationships/footer" Target="footer52.xml"/><Relationship Id="rId68" Type="http://schemas.openxmlformats.org/officeDocument/2006/relationships/footer" Target="footer57.xml"/><Relationship Id="rId84" Type="http://schemas.openxmlformats.org/officeDocument/2006/relationships/footer" Target="footer70.xml"/><Relationship Id="rId16" Type="http://schemas.openxmlformats.org/officeDocument/2006/relationships/footer" Target="footer5.xml"/><Relationship Id="rId11" Type="http://schemas.openxmlformats.org/officeDocument/2006/relationships/footer" Target="footer1.xml"/><Relationship Id="rId32" Type="http://schemas.openxmlformats.org/officeDocument/2006/relationships/footer" Target="footer21.xml"/><Relationship Id="rId37" Type="http://schemas.openxmlformats.org/officeDocument/2006/relationships/footer" Target="footer26.xml"/><Relationship Id="rId53" Type="http://schemas.openxmlformats.org/officeDocument/2006/relationships/footer" Target="footer42.xml"/><Relationship Id="rId58" Type="http://schemas.openxmlformats.org/officeDocument/2006/relationships/footer" Target="footer47.xml"/><Relationship Id="rId74" Type="http://schemas.openxmlformats.org/officeDocument/2006/relationships/footer" Target="footer63.xml"/><Relationship Id="rId79" Type="http://schemas.openxmlformats.org/officeDocument/2006/relationships/header" Target="header4.xml"/><Relationship Id="rId5" Type="http://schemas.openxmlformats.org/officeDocument/2006/relationships/webSettings" Target="webSettings.xml"/><Relationship Id="rId19" Type="http://schemas.openxmlformats.org/officeDocument/2006/relationships/footer" Target="footer8.xml"/><Relationship Id="rId14" Type="http://schemas.openxmlformats.org/officeDocument/2006/relationships/footer" Target="footer3.xml"/><Relationship Id="rId22" Type="http://schemas.openxmlformats.org/officeDocument/2006/relationships/footer" Target="footer11.xml"/><Relationship Id="rId27" Type="http://schemas.openxmlformats.org/officeDocument/2006/relationships/footer" Target="footer16.xml"/><Relationship Id="rId30" Type="http://schemas.openxmlformats.org/officeDocument/2006/relationships/footer" Target="footer19.xml"/><Relationship Id="rId35" Type="http://schemas.openxmlformats.org/officeDocument/2006/relationships/footer" Target="footer24.xml"/><Relationship Id="rId43" Type="http://schemas.openxmlformats.org/officeDocument/2006/relationships/footer" Target="footer32.xml"/><Relationship Id="rId48" Type="http://schemas.openxmlformats.org/officeDocument/2006/relationships/footer" Target="footer37.xml"/><Relationship Id="rId56" Type="http://schemas.openxmlformats.org/officeDocument/2006/relationships/footer" Target="footer45.xml"/><Relationship Id="rId64" Type="http://schemas.openxmlformats.org/officeDocument/2006/relationships/footer" Target="footer53.xml"/><Relationship Id="rId69" Type="http://schemas.openxmlformats.org/officeDocument/2006/relationships/footer" Target="footer58.xml"/><Relationship Id="rId77" Type="http://schemas.openxmlformats.org/officeDocument/2006/relationships/footer" Target="footer66.xml"/><Relationship Id="rId8" Type="http://schemas.openxmlformats.org/officeDocument/2006/relationships/image" Target="media/image1.png"/><Relationship Id="rId51" Type="http://schemas.openxmlformats.org/officeDocument/2006/relationships/footer" Target="footer40.xml"/><Relationship Id="rId72" Type="http://schemas.openxmlformats.org/officeDocument/2006/relationships/footer" Target="footer61.xml"/><Relationship Id="rId80" Type="http://schemas.openxmlformats.org/officeDocument/2006/relationships/header" Target="header5.xm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6.xml"/><Relationship Id="rId25" Type="http://schemas.openxmlformats.org/officeDocument/2006/relationships/footer" Target="footer14.xml"/><Relationship Id="rId33" Type="http://schemas.openxmlformats.org/officeDocument/2006/relationships/footer" Target="footer22.xml"/><Relationship Id="rId38" Type="http://schemas.openxmlformats.org/officeDocument/2006/relationships/footer" Target="footer27.xml"/><Relationship Id="rId46" Type="http://schemas.openxmlformats.org/officeDocument/2006/relationships/footer" Target="footer35.xml"/><Relationship Id="rId59" Type="http://schemas.openxmlformats.org/officeDocument/2006/relationships/footer" Target="footer48.xml"/><Relationship Id="rId67" Type="http://schemas.openxmlformats.org/officeDocument/2006/relationships/footer" Target="footer56.xml"/><Relationship Id="rId20" Type="http://schemas.openxmlformats.org/officeDocument/2006/relationships/footer" Target="footer9.xml"/><Relationship Id="rId41" Type="http://schemas.openxmlformats.org/officeDocument/2006/relationships/footer" Target="footer30.xml"/><Relationship Id="rId54" Type="http://schemas.openxmlformats.org/officeDocument/2006/relationships/footer" Target="footer43.xml"/><Relationship Id="rId62" Type="http://schemas.openxmlformats.org/officeDocument/2006/relationships/footer" Target="footer51.xml"/><Relationship Id="rId70" Type="http://schemas.openxmlformats.org/officeDocument/2006/relationships/footer" Target="footer59.xml"/><Relationship Id="rId75" Type="http://schemas.openxmlformats.org/officeDocument/2006/relationships/footer" Target="footer64.xml"/><Relationship Id="rId83"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12.xml"/><Relationship Id="rId28" Type="http://schemas.openxmlformats.org/officeDocument/2006/relationships/footer" Target="footer17.xml"/><Relationship Id="rId36" Type="http://schemas.openxmlformats.org/officeDocument/2006/relationships/footer" Target="footer25.xml"/><Relationship Id="rId49" Type="http://schemas.openxmlformats.org/officeDocument/2006/relationships/footer" Target="footer38.xml"/><Relationship Id="rId57" Type="http://schemas.openxmlformats.org/officeDocument/2006/relationships/footer" Target="footer46.xml"/><Relationship Id="rId10" Type="http://schemas.openxmlformats.org/officeDocument/2006/relationships/header" Target="header2.xml"/><Relationship Id="rId31" Type="http://schemas.openxmlformats.org/officeDocument/2006/relationships/footer" Target="footer20.xml"/><Relationship Id="rId44" Type="http://schemas.openxmlformats.org/officeDocument/2006/relationships/footer" Target="footer33.xml"/><Relationship Id="rId52" Type="http://schemas.openxmlformats.org/officeDocument/2006/relationships/footer" Target="footer41.xml"/><Relationship Id="rId60" Type="http://schemas.openxmlformats.org/officeDocument/2006/relationships/footer" Target="footer49.xml"/><Relationship Id="rId65" Type="http://schemas.openxmlformats.org/officeDocument/2006/relationships/footer" Target="footer54.xml"/><Relationship Id="rId73" Type="http://schemas.openxmlformats.org/officeDocument/2006/relationships/footer" Target="footer62.xml"/><Relationship Id="rId78" Type="http://schemas.openxmlformats.org/officeDocument/2006/relationships/footer" Target="footer67.xml"/><Relationship Id="rId81" Type="http://schemas.openxmlformats.org/officeDocument/2006/relationships/footer" Target="footer68.xm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7.xml"/><Relationship Id="rId39" Type="http://schemas.openxmlformats.org/officeDocument/2006/relationships/footer" Target="footer28.xml"/><Relationship Id="rId34" Type="http://schemas.openxmlformats.org/officeDocument/2006/relationships/footer" Target="footer23.xml"/><Relationship Id="rId50" Type="http://schemas.openxmlformats.org/officeDocument/2006/relationships/footer" Target="footer39.xml"/><Relationship Id="rId55" Type="http://schemas.openxmlformats.org/officeDocument/2006/relationships/footer" Target="footer44.xml"/><Relationship Id="rId76" Type="http://schemas.openxmlformats.org/officeDocument/2006/relationships/footer" Target="footer65.xml"/><Relationship Id="rId7" Type="http://schemas.openxmlformats.org/officeDocument/2006/relationships/endnotes" Target="endnotes.xml"/><Relationship Id="rId71" Type="http://schemas.openxmlformats.org/officeDocument/2006/relationships/footer" Target="footer60.xml"/><Relationship Id="rId2" Type="http://schemas.openxmlformats.org/officeDocument/2006/relationships/numbering" Target="numbering.xml"/><Relationship Id="rId29" Type="http://schemas.openxmlformats.org/officeDocument/2006/relationships/footer" Target="footer18.xml"/><Relationship Id="rId24" Type="http://schemas.openxmlformats.org/officeDocument/2006/relationships/footer" Target="footer13.xml"/><Relationship Id="rId40" Type="http://schemas.openxmlformats.org/officeDocument/2006/relationships/footer" Target="footer29.xml"/><Relationship Id="rId45" Type="http://schemas.openxmlformats.org/officeDocument/2006/relationships/footer" Target="footer34.xml"/><Relationship Id="rId66" Type="http://schemas.openxmlformats.org/officeDocument/2006/relationships/footer" Target="footer55.xml"/><Relationship Id="rId61" Type="http://schemas.openxmlformats.org/officeDocument/2006/relationships/footer" Target="footer50.xml"/><Relationship Id="rId82" Type="http://schemas.openxmlformats.org/officeDocument/2006/relationships/footer" Target="footer69.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reg/2018/1046/oj" TargetMode="External"/><Relationship Id="rId299" Type="http://schemas.openxmlformats.org/officeDocument/2006/relationships/hyperlink" Target="http://data.europa.eu/eli/reg/2021/2303/oj" TargetMode="External"/><Relationship Id="rId21" Type="http://schemas.openxmlformats.org/officeDocument/2006/relationships/hyperlink" Target="http://data.europa.eu/eli/reg/2018/1046/oj" TargetMode="External"/><Relationship Id="rId63" Type="http://schemas.openxmlformats.org/officeDocument/2006/relationships/hyperlink" Target="http://data.europa.eu/eli/reg/2018/1046/oj" TargetMode="External"/><Relationship Id="rId159" Type="http://schemas.openxmlformats.org/officeDocument/2006/relationships/hyperlink" Target="http://data.europa.eu/eli/reg/2018/1046/oj" TargetMode="External"/><Relationship Id="rId324" Type="http://schemas.openxmlformats.org/officeDocument/2006/relationships/hyperlink" Target="http://data.europa.eu/eli/reg_del/2019/715/oj" TargetMode="External"/><Relationship Id="rId366" Type="http://schemas.openxmlformats.org/officeDocument/2006/relationships/hyperlink" Target="http://data.europa.eu/eli/reg_del/2019/715/oj" TargetMode="External"/><Relationship Id="rId170" Type="http://schemas.openxmlformats.org/officeDocument/2006/relationships/hyperlink" Target="http://data.europa.eu/eli/C/2025/5407/oj" TargetMode="External"/><Relationship Id="rId226" Type="http://schemas.openxmlformats.org/officeDocument/2006/relationships/hyperlink" Target="http://data.europa.eu/eli/C/2025/5407/oj" TargetMode="External"/><Relationship Id="rId268" Type="http://schemas.openxmlformats.org/officeDocument/2006/relationships/hyperlink" Target="http://data.europa.eu/eli/reg/2024/2509/oj" TargetMode="External"/><Relationship Id="rId32" Type="http://schemas.openxmlformats.org/officeDocument/2006/relationships/hyperlink" Target="http://data.europa.eu/eli/C/2025/5407/oj" TargetMode="External"/><Relationship Id="rId74" Type="http://schemas.openxmlformats.org/officeDocument/2006/relationships/hyperlink" Target="http://data.europa.eu/eli/C/2025/5407/oj" TargetMode="External"/><Relationship Id="rId128" Type="http://schemas.openxmlformats.org/officeDocument/2006/relationships/hyperlink" Target="http://data.europa.eu/eli/C/2025/5407/oj" TargetMode="External"/><Relationship Id="rId335" Type="http://schemas.openxmlformats.org/officeDocument/2006/relationships/hyperlink" Target="http://data.europa.eu/eli/reg/2019/127/oj" TargetMode="External"/><Relationship Id="rId377" Type="http://schemas.openxmlformats.org/officeDocument/2006/relationships/hyperlink" Target="http://data.europa.eu/eli/reg/2007/168/oj" TargetMode="External"/><Relationship Id="rId5" Type="http://schemas.openxmlformats.org/officeDocument/2006/relationships/hyperlink" Target="https://data.europa.eu/eli/reg/2019/942/oj" TargetMode="External"/><Relationship Id="rId181" Type="http://schemas.openxmlformats.org/officeDocument/2006/relationships/hyperlink" Target="http://data.europa.eu/eli/C/2025/5734/oj" TargetMode="External"/><Relationship Id="rId237" Type="http://schemas.openxmlformats.org/officeDocument/2006/relationships/hyperlink" Target="http://data.europa.eu/eli/C/2025/5734/oj" TargetMode="External"/><Relationship Id="rId279" Type="http://schemas.openxmlformats.org/officeDocument/2006/relationships/hyperlink" Target="http://data.europa.eu/eli/reg/2018/1046/oj" TargetMode="External"/><Relationship Id="rId43" Type="http://schemas.openxmlformats.org/officeDocument/2006/relationships/hyperlink" Target="http://data.europa.eu/eli/C/2025/5734/oj" TargetMode="External"/><Relationship Id="rId139" Type="http://schemas.openxmlformats.org/officeDocument/2006/relationships/hyperlink" Target="http://data.europa.eu/eli/C/2025/5734/oj" TargetMode="External"/><Relationship Id="rId290" Type="http://schemas.openxmlformats.org/officeDocument/2006/relationships/hyperlink" Target="http://data.europa.eu/eli/C/2025/5407/oj" TargetMode="External"/><Relationship Id="rId304" Type="http://schemas.openxmlformats.org/officeDocument/2006/relationships/hyperlink" Target="http://data.europa.eu/eli/reg/2024/2509/oj" TargetMode="External"/><Relationship Id="rId346" Type="http://schemas.openxmlformats.org/officeDocument/2006/relationships/hyperlink" Target="http://data.europa.eu/eli/reg/2024/2509/oj" TargetMode="External"/><Relationship Id="rId388" Type="http://schemas.openxmlformats.org/officeDocument/2006/relationships/hyperlink" Target="http://data.europa.eu/eli/reg/2024/2509/oj" TargetMode="External"/><Relationship Id="rId85" Type="http://schemas.openxmlformats.org/officeDocument/2006/relationships/hyperlink" Target="http://data.europa.eu/eli/C/2025/5734/oj" TargetMode="External"/><Relationship Id="rId150" Type="http://schemas.openxmlformats.org/officeDocument/2006/relationships/hyperlink" Target="http://data.europa.eu/eli/reg_del/2019/715/oj" TargetMode="External"/><Relationship Id="rId192" Type="http://schemas.openxmlformats.org/officeDocument/2006/relationships/hyperlink" Target="http://data.europa.eu/eli/reg_del/2019/715/oj" TargetMode="External"/><Relationship Id="rId206" Type="http://schemas.openxmlformats.org/officeDocument/2006/relationships/hyperlink" Target="http://data.europa.eu/eli/C/2025/5407/oj" TargetMode="External"/><Relationship Id="rId248" Type="http://schemas.openxmlformats.org/officeDocument/2006/relationships/hyperlink" Target="http://data.europa.eu/eli/reg_del/2019/715/oj" TargetMode="External"/><Relationship Id="rId12" Type="http://schemas.openxmlformats.org/officeDocument/2006/relationships/hyperlink" Target="http://data.europa.eu/eli/reg_del/2019/715/oj" TargetMode="External"/><Relationship Id="rId108" Type="http://schemas.openxmlformats.org/officeDocument/2006/relationships/hyperlink" Target="http://data.europa.eu/eli/reg_del/2019/715/oj" TargetMode="External"/><Relationship Id="rId315" Type="http://schemas.openxmlformats.org/officeDocument/2006/relationships/hyperlink" Target="http://data.europa.eu/eli/reg/2018/1046/oj" TargetMode="External"/><Relationship Id="rId357" Type="http://schemas.openxmlformats.org/officeDocument/2006/relationships/hyperlink" Target="http://data.europa.eu/eli/reg/2018/1046/oj" TargetMode="External"/><Relationship Id="rId54" Type="http://schemas.openxmlformats.org/officeDocument/2006/relationships/hyperlink" Target="http://data.europa.eu/eli/reg_del/2019/715/oj" TargetMode="External"/><Relationship Id="rId96" Type="http://schemas.openxmlformats.org/officeDocument/2006/relationships/hyperlink" Target="http://data.europa.eu/eli/reg_del/2019/715/oj" TargetMode="External"/><Relationship Id="rId161" Type="http://schemas.openxmlformats.org/officeDocument/2006/relationships/hyperlink" Target="https://data.europa.eu/eli/reg/2010/1094/oj" TargetMode="External"/><Relationship Id="rId217" Type="http://schemas.openxmlformats.org/officeDocument/2006/relationships/hyperlink" Target="https://data.europa.eu/eli/reg/2023/1322/oj" TargetMode="External"/><Relationship Id="rId399" Type="http://schemas.openxmlformats.org/officeDocument/2006/relationships/hyperlink" Target="http://data.europa.eu/eli/reg/2023/2841/oj" TargetMode="External"/><Relationship Id="rId259" Type="http://schemas.openxmlformats.org/officeDocument/2006/relationships/hyperlink" Target="https://data.europa.eu/eli/dec/2008/114(1)/oj" TargetMode="External"/><Relationship Id="rId23" Type="http://schemas.openxmlformats.org/officeDocument/2006/relationships/hyperlink" Target="https://data.europa.eu/eli/reg/2018/1971/oj" TargetMode="External"/><Relationship Id="rId119" Type="http://schemas.openxmlformats.org/officeDocument/2006/relationships/hyperlink" Target="https://data.europa.eu/eli/reg/2009/401/oj" TargetMode="External"/><Relationship Id="rId270" Type="http://schemas.openxmlformats.org/officeDocument/2006/relationships/hyperlink" Target="http://data.europa.eu/eli/reg_del/2019/715/oj" TargetMode="External"/><Relationship Id="rId326" Type="http://schemas.openxmlformats.org/officeDocument/2006/relationships/hyperlink" Target="http://data.europa.eu/eli/C/2025/5407/oj" TargetMode="External"/><Relationship Id="rId65" Type="http://schemas.openxmlformats.org/officeDocument/2006/relationships/hyperlink" Target="https://data.europa.eu/eli/reg/2018/1139/oj" TargetMode="External"/><Relationship Id="rId130" Type="http://schemas.openxmlformats.org/officeDocument/2006/relationships/hyperlink" Target="http://data.europa.eu/eli/reg/2024/2509/oj" TargetMode="External"/><Relationship Id="rId368" Type="http://schemas.openxmlformats.org/officeDocument/2006/relationships/hyperlink" Target="http://data.europa.eu/eli/C/2025/5407/oj" TargetMode="External"/><Relationship Id="rId172" Type="http://schemas.openxmlformats.org/officeDocument/2006/relationships/hyperlink" Target="http://data.europa.eu/eli/reg/2024/2509/oj" TargetMode="External"/><Relationship Id="rId228" Type="http://schemas.openxmlformats.org/officeDocument/2006/relationships/hyperlink" Target="http://data.europa.eu/eli/reg/2024/2509/oj" TargetMode="External"/><Relationship Id="rId281" Type="http://schemas.openxmlformats.org/officeDocument/2006/relationships/hyperlink" Target="https://data.europa.eu/eli/reg/2008/1339" TargetMode="External"/><Relationship Id="rId337" Type="http://schemas.openxmlformats.org/officeDocument/2006/relationships/hyperlink" Target="http://data.europa.eu/eli/C/2025/5734/oj" TargetMode="External"/><Relationship Id="rId34" Type="http://schemas.openxmlformats.org/officeDocument/2006/relationships/hyperlink" Target="http://data.europa.eu/eli/reg/2024/2509/oj" TargetMode="External"/><Relationship Id="rId76" Type="http://schemas.openxmlformats.org/officeDocument/2006/relationships/hyperlink" Target="http://data.europa.eu/eli/reg/2024/2509/oj" TargetMode="External"/><Relationship Id="rId141" Type="http://schemas.openxmlformats.org/officeDocument/2006/relationships/hyperlink" Target="http://data.europa.eu/eli/reg/2018/1046/oj" TargetMode="External"/><Relationship Id="rId379" Type="http://schemas.openxmlformats.org/officeDocument/2006/relationships/hyperlink" Target="http://data.europa.eu/eli/C/2025/5734/oj" TargetMode="External"/><Relationship Id="rId7" Type="http://schemas.openxmlformats.org/officeDocument/2006/relationships/hyperlink" Target="http://data.europa.eu/eli/C/2025/5734/oj" TargetMode="External"/><Relationship Id="rId183" Type="http://schemas.openxmlformats.org/officeDocument/2006/relationships/hyperlink" Target="http://data.europa.eu/eli/reg/2018/1046/oj" TargetMode="External"/><Relationship Id="rId239" Type="http://schemas.openxmlformats.org/officeDocument/2006/relationships/hyperlink" Target="http://data.europa.eu/eli/reg/2018/1046/oj" TargetMode="External"/><Relationship Id="rId390" Type="http://schemas.openxmlformats.org/officeDocument/2006/relationships/hyperlink" Target="http://data.europa.eu/eli/reg_del/2019/715/oj" TargetMode="External"/><Relationship Id="rId250" Type="http://schemas.openxmlformats.org/officeDocument/2006/relationships/hyperlink" Target="http://data.europa.eu/eli/C/2025/5407/oj" TargetMode="External"/><Relationship Id="rId292" Type="http://schemas.openxmlformats.org/officeDocument/2006/relationships/hyperlink" Target="http://data.europa.eu/eli/reg/2024/2509/oj" TargetMode="External"/><Relationship Id="rId306" Type="http://schemas.openxmlformats.org/officeDocument/2006/relationships/hyperlink" Target="http://data.europa.eu/eli/reg_del/2019/715/oj" TargetMode="External"/><Relationship Id="rId45" Type="http://schemas.openxmlformats.org/officeDocument/2006/relationships/hyperlink" Target="http://data.europa.eu/eli/reg/2018/1046/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5/5407/oj" TargetMode="External"/><Relationship Id="rId348" Type="http://schemas.openxmlformats.org/officeDocument/2006/relationships/hyperlink" Target="http://data.europa.eu/eli/reg_del/2019/715/oj" TargetMode="External"/><Relationship Id="rId152" Type="http://schemas.openxmlformats.org/officeDocument/2006/relationships/hyperlink" Target="http://data.europa.eu/eli/C/2025/5407/oj" TargetMode="External"/><Relationship Id="rId194" Type="http://schemas.openxmlformats.org/officeDocument/2006/relationships/hyperlink" Target="http://data.europa.eu/eli/C/2025/5407/oj" TargetMode="External"/><Relationship Id="rId208" Type="http://schemas.openxmlformats.org/officeDocument/2006/relationships/hyperlink" Target="http://data.europa.eu/eli/reg/2024/2509/oj" TargetMode="External"/><Relationship Id="rId261" Type="http://schemas.openxmlformats.org/officeDocument/2006/relationships/hyperlink" Target="http://data.europa.eu/eli/C/2025/5407/oj" TargetMode="External"/><Relationship Id="rId14" Type="http://schemas.openxmlformats.org/officeDocument/2006/relationships/hyperlink" Target="http://data.europa.eu/eli/C/2025/5407/oj" TargetMode="External"/><Relationship Id="rId56" Type="http://schemas.openxmlformats.org/officeDocument/2006/relationships/hyperlink" Target="http://data.europa.eu/eli/C/2025/5407/oj" TargetMode="External"/><Relationship Id="rId317" Type="http://schemas.openxmlformats.org/officeDocument/2006/relationships/hyperlink" Target="http://data.europa.eu/eli/reg/2019/126/oj" TargetMode="External"/><Relationship Id="rId359" Type="http://schemas.openxmlformats.org/officeDocument/2006/relationships/hyperlink" Target="http://data.europa.eu/eli/reg/2016/794/oj" TargetMode="External"/><Relationship Id="rId98" Type="http://schemas.openxmlformats.org/officeDocument/2006/relationships/hyperlink" Target="http://data.europa.eu/eli/C/2025/5407/oj" TargetMode="External"/><Relationship Id="rId121" Type="http://schemas.openxmlformats.org/officeDocument/2006/relationships/hyperlink" Target="http://data.europa.eu/eli/C/2025/5734/oj" TargetMode="External"/><Relationship Id="rId163" Type="http://schemas.openxmlformats.org/officeDocument/2006/relationships/hyperlink" Target="http://data.europa.eu/eli/C/2025/5734/oj" TargetMode="External"/><Relationship Id="rId219" Type="http://schemas.openxmlformats.org/officeDocument/2006/relationships/hyperlink" Target="http://data.europa.eu/eli/C/2025/5734/oj" TargetMode="External"/><Relationship Id="rId370" Type="http://schemas.openxmlformats.org/officeDocument/2006/relationships/hyperlink" Target="http://data.europa.eu/eli/reg/2024/2509/oj" TargetMode="External"/><Relationship Id="rId230" Type="http://schemas.openxmlformats.org/officeDocument/2006/relationships/hyperlink" Target="http://data.europa.eu/eli/reg_del/2019/715/oj" TargetMode="External"/><Relationship Id="rId25" Type="http://schemas.openxmlformats.org/officeDocument/2006/relationships/hyperlink" Target="http://data.europa.eu/eli/C/2025/5734/oj" TargetMode="External"/><Relationship Id="rId67" Type="http://schemas.openxmlformats.org/officeDocument/2006/relationships/hyperlink" Target="http://data.europa.eu/eli/C/2025/5734/oj" TargetMode="External"/><Relationship Id="rId272" Type="http://schemas.openxmlformats.org/officeDocument/2006/relationships/hyperlink" Target="http://data.europa.eu/eli/C/2025/5407/oj" TargetMode="External"/><Relationship Id="rId328" Type="http://schemas.openxmlformats.org/officeDocument/2006/relationships/hyperlink" Target="http://data.europa.eu/eli/reg/2024/2509/oj" TargetMode="External"/><Relationship Id="rId132" Type="http://schemas.openxmlformats.org/officeDocument/2006/relationships/hyperlink" Target="http://data.europa.eu/eli/reg_del/2019/715/oj" TargetMode="External"/><Relationship Id="rId174" Type="http://schemas.openxmlformats.org/officeDocument/2006/relationships/hyperlink" Target="http://data.europa.eu/eli/reg_del/2019/715/oj" TargetMode="External"/><Relationship Id="rId381" Type="http://schemas.openxmlformats.org/officeDocument/2006/relationships/hyperlink" Target="http://data.europa.eu/eli/reg/2018/1046/oj" TargetMode="External"/><Relationship Id="rId241" Type="http://schemas.openxmlformats.org/officeDocument/2006/relationships/hyperlink" Target="https://data.europa.eu/eli/reg/2019/881/oj" TargetMode="External"/><Relationship Id="rId36" Type="http://schemas.openxmlformats.org/officeDocument/2006/relationships/hyperlink" Target="http://data.europa.eu/eli/reg_del/2019/715/oj" TargetMode="External"/><Relationship Id="rId283" Type="http://schemas.openxmlformats.org/officeDocument/2006/relationships/hyperlink" Target="http://data.europa.eu/eli/C/2025/5734/oj" TargetMode="External"/><Relationship Id="rId339" Type="http://schemas.openxmlformats.org/officeDocument/2006/relationships/hyperlink" Target="http://data.europa.eu/eli/reg/2018/1046/oj" TargetMode="External"/><Relationship Id="rId78" Type="http://schemas.openxmlformats.org/officeDocument/2006/relationships/hyperlink" Target="http://data.europa.eu/eli/reg_del/2019/715/oj" TargetMode="External"/><Relationship Id="rId101" Type="http://schemas.openxmlformats.org/officeDocument/2006/relationships/hyperlink" Target="https://data.europa.eu/eli/reg/2006/1907/oj" TargetMode="External"/><Relationship Id="rId143" Type="http://schemas.openxmlformats.org/officeDocument/2006/relationships/hyperlink" Target="https://data.europa.eu/eli/reg/2002/178/oj" TargetMode="External"/><Relationship Id="rId185" Type="http://schemas.openxmlformats.org/officeDocument/2006/relationships/hyperlink" Target="https://data.europa.eu/eli/reg/2019/1149/oj" TargetMode="External"/><Relationship Id="rId350" Type="http://schemas.openxmlformats.org/officeDocument/2006/relationships/hyperlink" Target="http://data.europa.eu/eli/C/2025/5407/oj" TargetMode="External"/><Relationship Id="rId9" Type="http://schemas.openxmlformats.org/officeDocument/2006/relationships/hyperlink" Target="http://data.europa.eu/eli/reg/2018/1046/oj" TargetMode="External"/><Relationship Id="rId210" Type="http://schemas.openxmlformats.org/officeDocument/2006/relationships/hyperlink" Target="https://data.europa.eu/eli/reg/2023/1322/oj" TargetMode="External"/><Relationship Id="rId392" Type="http://schemas.openxmlformats.org/officeDocument/2006/relationships/hyperlink" Target="http://data.europa.eu/eli/C/2025/5407/oj" TargetMode="External"/><Relationship Id="rId252" Type="http://schemas.openxmlformats.org/officeDocument/2006/relationships/hyperlink" Target="http://data.europa.eu/eli/reg/2024/2509/oj" TargetMode="External"/><Relationship Id="rId294" Type="http://schemas.openxmlformats.org/officeDocument/2006/relationships/hyperlink" Target="http://data.europa.eu/eli/reg_del/2019/715/oj" TargetMode="External"/><Relationship Id="rId308" Type="http://schemas.openxmlformats.org/officeDocument/2006/relationships/hyperlink" Target="http://data.europa.eu/eli/C/2025/5407/oj" TargetMode="External"/><Relationship Id="rId47" Type="http://schemas.openxmlformats.org/officeDocument/2006/relationships/hyperlink" Target="https://data.europa.eu/eli/reg/2019/128/oj" TargetMode="External"/><Relationship Id="rId89" Type="http://schemas.openxmlformats.org/officeDocument/2006/relationships/hyperlink" Target="https://data.europa.eu/eli/reg/2004/851/oj" TargetMode="External"/><Relationship Id="rId112" Type="http://schemas.openxmlformats.org/officeDocument/2006/relationships/hyperlink" Target="http://data.europa.eu/eli/reg/2024/2509/oj" TargetMode="External"/><Relationship Id="rId154" Type="http://schemas.openxmlformats.org/officeDocument/2006/relationships/hyperlink" Target="http://data.europa.eu/eli/reg/2024/2509/oj" TargetMode="External"/><Relationship Id="rId361" Type="http://schemas.openxmlformats.org/officeDocument/2006/relationships/hyperlink" Target="http://data.europa.eu/eli/C/2025/5734/oj" TargetMode="External"/><Relationship Id="rId196" Type="http://schemas.openxmlformats.org/officeDocument/2006/relationships/hyperlink" Target="http://data.europa.eu/eli/reg/2024/2509/oj" TargetMode="External"/><Relationship Id="rId16" Type="http://schemas.openxmlformats.org/officeDocument/2006/relationships/hyperlink" Target="http://data.europa.eu/eli/reg/2024/2509/oj" TargetMode="External"/><Relationship Id="rId221" Type="http://schemas.openxmlformats.org/officeDocument/2006/relationships/hyperlink" Target="http://data.europa.eu/eli/reg/2018/1046/oj" TargetMode="External"/><Relationship Id="rId263" Type="http://schemas.openxmlformats.org/officeDocument/2006/relationships/hyperlink" Target="http://data.europa.eu/eli/reg/2024/2509/oj" TargetMode="External"/><Relationship Id="rId319" Type="http://schemas.openxmlformats.org/officeDocument/2006/relationships/hyperlink" Target="http://data.europa.eu/eli/C/2025/5734/oj" TargetMode="External"/><Relationship Id="rId37" Type="http://schemas.openxmlformats.org/officeDocument/2006/relationships/hyperlink" Target="http://data.europa.eu/eli/C/2025/5734/oj" TargetMode="External"/><Relationship Id="rId58" Type="http://schemas.openxmlformats.org/officeDocument/2006/relationships/hyperlink" Target="http://data.europa.eu/eli/reg/2024/2509/oj" TargetMode="External"/><Relationship Id="rId79" Type="http://schemas.openxmlformats.org/officeDocument/2006/relationships/hyperlink" Target="http://data.europa.eu/eli/C/2025/5734/oj" TargetMode="External"/><Relationship Id="rId102" Type="http://schemas.openxmlformats.org/officeDocument/2006/relationships/hyperlink" Target="http://data.europa.eu/eli/reg_del/2019/715/oj" TargetMode="External"/><Relationship Id="rId123" Type="http://schemas.openxmlformats.org/officeDocument/2006/relationships/hyperlink" Target="http://data.europa.eu/eli/reg/2018/1046/oj" TargetMode="External"/><Relationship Id="rId144" Type="http://schemas.openxmlformats.org/officeDocument/2006/relationships/hyperlink" Target="http://data.europa.eu/eli/reg_del/2019/715/oj" TargetMode="External"/><Relationship Id="rId330" Type="http://schemas.openxmlformats.org/officeDocument/2006/relationships/hyperlink" Target="http://data.europa.eu/eli/reg_del/2019/715/oj" TargetMode="External"/><Relationship Id="rId90" Type="http://schemas.openxmlformats.org/officeDocument/2006/relationships/hyperlink" Target="http://data.europa.eu/eli/reg_del/2019/715/oj" TargetMode="External"/><Relationship Id="rId165" Type="http://schemas.openxmlformats.org/officeDocument/2006/relationships/hyperlink" Target="http://data.europa.eu/eli/reg/2018/1046/oj" TargetMode="External"/><Relationship Id="rId186" Type="http://schemas.openxmlformats.org/officeDocument/2006/relationships/hyperlink" Target="http://data.europa.eu/eli/reg_del/2019/715/oj" TargetMode="External"/><Relationship Id="rId351" Type="http://schemas.openxmlformats.org/officeDocument/2006/relationships/hyperlink" Target="http://data.europa.eu/eli/reg/2018/1046/oj" TargetMode="External"/><Relationship Id="rId372" Type="http://schemas.openxmlformats.org/officeDocument/2006/relationships/hyperlink" Target="http://data.europa.eu/eli/reg_del/2019/715/oj" TargetMode="External"/><Relationship Id="rId393" Type="http://schemas.openxmlformats.org/officeDocument/2006/relationships/hyperlink" Target="http://data.europa.eu/eli/reg/2018/1046/oj" TargetMode="External"/><Relationship Id="rId211" Type="http://schemas.openxmlformats.org/officeDocument/2006/relationships/hyperlink" Target="http://data.europa.eu/eli/reg_del/2019/715/oj" TargetMode="External"/><Relationship Id="rId232" Type="http://schemas.openxmlformats.org/officeDocument/2006/relationships/hyperlink" Target="http://data.europa.eu/eli/C/2025/5407/oj" TargetMode="External"/><Relationship Id="rId253" Type="http://schemas.openxmlformats.org/officeDocument/2006/relationships/hyperlink" Target="https://data.europa.eu/eli/reg/2016/796/oj" TargetMode="External"/><Relationship Id="rId274" Type="http://schemas.openxmlformats.org/officeDocument/2006/relationships/hyperlink" Target="http://data.europa.eu/eli/reg/2024/2509/oj" TargetMode="External"/><Relationship Id="rId295" Type="http://schemas.openxmlformats.org/officeDocument/2006/relationships/hyperlink" Target="http://data.europa.eu/eli/C/2025/5734/oj" TargetMode="External"/><Relationship Id="rId309" Type="http://schemas.openxmlformats.org/officeDocument/2006/relationships/hyperlink" Target="http://data.europa.eu/eli/reg/2018/1046/oj" TargetMode="External"/><Relationship Id="rId27" Type="http://schemas.openxmlformats.org/officeDocument/2006/relationships/hyperlink" Target="http://data.europa.eu/eli/reg/2018/1046/oj" TargetMode="External"/><Relationship Id="rId48" Type="http://schemas.openxmlformats.org/officeDocument/2006/relationships/hyperlink" Target="http://data.europa.eu/eli/reg_del/2019/715/oj" TargetMode="External"/><Relationship Id="rId69" Type="http://schemas.openxmlformats.org/officeDocument/2006/relationships/hyperlink" Target="http://data.europa.eu/eli/reg/2018/1046/oj" TargetMode="External"/><Relationship Id="rId113" Type="http://schemas.openxmlformats.org/officeDocument/2006/relationships/hyperlink" Target="https://data.europa.eu/eli/reg/2009/401/oj" TargetMode="External"/><Relationship Id="rId134" Type="http://schemas.openxmlformats.org/officeDocument/2006/relationships/hyperlink" Target="http://data.europa.eu/eli/C/2025/5407/oj" TargetMode="External"/><Relationship Id="rId320" Type="http://schemas.openxmlformats.org/officeDocument/2006/relationships/hyperlink" Target="http://data.europa.eu/eli/C/2025/5407/oj" TargetMode="External"/><Relationship Id="rId80" Type="http://schemas.openxmlformats.org/officeDocument/2006/relationships/hyperlink" Target="http://data.europa.eu/eli/C/2025/5407/oj" TargetMode="External"/><Relationship Id="rId155" Type="http://schemas.openxmlformats.org/officeDocument/2006/relationships/hyperlink" Target="https://data.europa.eu/eli/reg/2006/1922/oj" TargetMode="External"/><Relationship Id="rId176" Type="http://schemas.openxmlformats.org/officeDocument/2006/relationships/hyperlink" Target="http://data.europa.eu/eli/C/2025/5407/oj" TargetMode="External"/><Relationship Id="rId197" Type="http://schemas.openxmlformats.org/officeDocument/2006/relationships/hyperlink" Target="http://data.europa.eu/eli/reg/2004/726/oj" TargetMode="External"/><Relationship Id="rId341" Type="http://schemas.openxmlformats.org/officeDocument/2006/relationships/hyperlink" Target="http://data.europa.eu/eli/reg/2018/1727/oj" TargetMode="External"/><Relationship Id="rId362" Type="http://schemas.openxmlformats.org/officeDocument/2006/relationships/hyperlink" Target="http://data.europa.eu/eli/C/2025/5407/oj" TargetMode="External"/><Relationship Id="rId383" Type="http://schemas.openxmlformats.org/officeDocument/2006/relationships/hyperlink" Target="http://data.europa.eu/eli/reg/2007/168/oj" TargetMode="External"/><Relationship Id="rId201" Type="http://schemas.openxmlformats.org/officeDocument/2006/relationships/hyperlink" Target="http://data.europa.eu/eli/reg/2018/1046/oj" TargetMode="External"/><Relationship Id="rId222" Type="http://schemas.openxmlformats.org/officeDocument/2006/relationships/hyperlink" Target="http://data.europa.eu/eli/reg/2024/2509/oj" TargetMode="External"/><Relationship Id="rId243" Type="http://schemas.openxmlformats.org/officeDocument/2006/relationships/hyperlink" Target="http://data.europa.eu/eli/C/2025/5734/oj" TargetMode="External"/><Relationship Id="rId264" Type="http://schemas.openxmlformats.org/officeDocument/2006/relationships/hyperlink" Target="https://data.europa.eu/eli/dec/2008/114(1)/oj" TargetMode="External"/><Relationship Id="rId285" Type="http://schemas.openxmlformats.org/officeDocument/2006/relationships/hyperlink" Target="http://data.europa.eu/eli/reg/2018/1046/oj" TargetMode="External"/><Relationship Id="rId17" Type="http://schemas.openxmlformats.org/officeDocument/2006/relationships/hyperlink" Target="https://data.europa.eu/eli/reg/2018/1971/oj" TargetMode="External"/><Relationship Id="rId38" Type="http://schemas.openxmlformats.org/officeDocument/2006/relationships/hyperlink" Target="http://data.europa.eu/eli/C/2025/5407/oj" TargetMode="External"/><Relationship Id="rId59" Type="http://schemas.openxmlformats.org/officeDocument/2006/relationships/hyperlink" Target="https://data.europa.eu/eli/reg/2015/2219/oj" TargetMode="External"/><Relationship Id="rId103" Type="http://schemas.openxmlformats.org/officeDocument/2006/relationships/hyperlink" Target="http://data.europa.eu/eli/C/2025/5734/oj" TargetMode="External"/><Relationship Id="rId124" Type="http://schemas.openxmlformats.org/officeDocument/2006/relationships/hyperlink" Target="http://data.europa.eu/eli/reg/2024/2509/oj" TargetMode="External"/><Relationship Id="rId310" Type="http://schemas.openxmlformats.org/officeDocument/2006/relationships/hyperlink" Target="http://data.europa.eu/eli/reg/2024/2509/oj" TargetMode="External"/><Relationship Id="rId70" Type="http://schemas.openxmlformats.org/officeDocument/2006/relationships/hyperlink" Target="http://data.europa.eu/eli/reg/2024/2509/oj" TargetMode="External"/><Relationship Id="rId91" Type="http://schemas.openxmlformats.org/officeDocument/2006/relationships/hyperlink" Target="http://data.europa.eu/eli/C/2025/5734/oj" TargetMode="External"/><Relationship Id="rId145" Type="http://schemas.openxmlformats.org/officeDocument/2006/relationships/hyperlink" Target="http://data.europa.eu/eli/C/2025/5734/oj" TargetMode="External"/><Relationship Id="rId166" Type="http://schemas.openxmlformats.org/officeDocument/2006/relationships/hyperlink" Target="http://data.europa.eu/eli/reg/2024/2509/oj" TargetMode="External"/><Relationship Id="rId187" Type="http://schemas.openxmlformats.org/officeDocument/2006/relationships/hyperlink" Target="http://data.europa.eu/eli/C/2025/5734/oj" TargetMode="External"/><Relationship Id="rId331" Type="http://schemas.openxmlformats.org/officeDocument/2006/relationships/hyperlink" Target="http://data.europa.eu/eli/C/2025/5734/oj" TargetMode="External"/><Relationship Id="rId352" Type="http://schemas.openxmlformats.org/officeDocument/2006/relationships/hyperlink" Target="http://data.europa.eu/eli/reg/2024/2509/oj" TargetMode="External"/><Relationship Id="rId373" Type="http://schemas.openxmlformats.org/officeDocument/2006/relationships/hyperlink" Target="http://data.europa.eu/eli/C/2025/5734/oj" TargetMode="External"/><Relationship Id="rId394" Type="http://schemas.openxmlformats.org/officeDocument/2006/relationships/hyperlink" Target="http://data.europa.eu/eli/reg/2024/2509/oj" TargetMode="External"/><Relationship Id="rId1" Type="http://schemas.openxmlformats.org/officeDocument/2006/relationships/hyperlink" Target="http://data.europa.eu/eli/C/2025/5734/oj" TargetMode="External"/><Relationship Id="rId212" Type="http://schemas.openxmlformats.org/officeDocument/2006/relationships/hyperlink" Target="http://data.europa.eu/eli/C/2025/5734/oj" TargetMode="External"/><Relationship Id="rId233" Type="http://schemas.openxmlformats.org/officeDocument/2006/relationships/hyperlink" Target="http://data.europa.eu/eli/reg/2018/1046/oj" TargetMode="External"/><Relationship Id="rId254" Type="http://schemas.openxmlformats.org/officeDocument/2006/relationships/hyperlink" Target="http://data.europa.eu/eli/reg_del/2019/71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5/5734/oj" TargetMode="External"/><Relationship Id="rId114" Type="http://schemas.openxmlformats.org/officeDocument/2006/relationships/hyperlink" Target="http://data.europa.eu/eli/reg_del/2019/715/oj" TargetMode="External"/><Relationship Id="rId275" Type="http://schemas.openxmlformats.org/officeDocument/2006/relationships/hyperlink" Target="https://data.europa.eu/eli/reg/2010/1095/oj" TargetMode="External"/><Relationship Id="rId296" Type="http://schemas.openxmlformats.org/officeDocument/2006/relationships/hyperlink" Target="http://data.europa.eu/eli/C/2025/5407/oj" TargetMode="External"/><Relationship Id="rId300" Type="http://schemas.openxmlformats.org/officeDocument/2006/relationships/hyperlink" Target="http://data.europa.eu/eli/reg_del/2019/715/oj" TargetMode="External"/><Relationship Id="rId60" Type="http://schemas.openxmlformats.org/officeDocument/2006/relationships/hyperlink" Target="http://data.europa.eu/eli/reg_del/2019/715/oj" TargetMode="External"/><Relationship Id="rId81" Type="http://schemas.openxmlformats.org/officeDocument/2006/relationships/hyperlink" Target="http://data.europa.eu/eli/reg/2018/1046/oj" TargetMode="External"/><Relationship Id="rId135" Type="http://schemas.openxmlformats.org/officeDocument/2006/relationships/hyperlink" Target="http://data.europa.eu/eli/reg/2018/1046/oj" TargetMode="External"/><Relationship Id="rId156" Type="http://schemas.openxmlformats.org/officeDocument/2006/relationships/hyperlink" Target="http://data.europa.eu/eli/reg_del/2019/715/oj" TargetMode="External"/><Relationship Id="rId177" Type="http://schemas.openxmlformats.org/officeDocument/2006/relationships/hyperlink" Target="http://data.europa.eu/eli/reg/2018/1046/oj" TargetMode="External"/><Relationship Id="rId198" Type="http://schemas.openxmlformats.org/officeDocument/2006/relationships/hyperlink" Target="http://data.europa.eu/eli/reg_del/2019/715/oj" TargetMode="External"/><Relationship Id="rId321" Type="http://schemas.openxmlformats.org/officeDocument/2006/relationships/hyperlink" Target="http://data.europa.eu/eli/reg/2018/1046/oj" TargetMode="External"/><Relationship Id="rId342" Type="http://schemas.openxmlformats.org/officeDocument/2006/relationships/hyperlink" Target="http://data.europa.eu/eli/reg_del/2019/715/oj" TargetMode="External"/><Relationship Id="rId363" Type="http://schemas.openxmlformats.org/officeDocument/2006/relationships/hyperlink" Target="http://data.europa.eu/eli/reg/2018/1046/oj" TargetMode="External"/><Relationship Id="rId384" Type="http://schemas.openxmlformats.org/officeDocument/2006/relationships/hyperlink" Target="http://data.europa.eu/eli/reg_del/2019/715/oj" TargetMode="External"/><Relationship Id="rId202" Type="http://schemas.openxmlformats.org/officeDocument/2006/relationships/hyperlink" Target="http://data.europa.eu/eli/reg/2024/2509/oj" TargetMode="External"/><Relationship Id="rId223" Type="http://schemas.openxmlformats.org/officeDocument/2006/relationships/hyperlink" Target="https://data.europa.eu/eli/reg/2002/1406/oj" TargetMode="External"/><Relationship Id="rId244" Type="http://schemas.openxmlformats.org/officeDocument/2006/relationships/hyperlink" Target="http://data.europa.eu/eli/C/2025/5407/oj" TargetMode="External"/><Relationship Id="rId18" Type="http://schemas.openxmlformats.org/officeDocument/2006/relationships/hyperlink" Target="http://data.europa.eu/eli/reg_del/2019/715/oj" TargetMode="External"/><Relationship Id="rId39" Type="http://schemas.openxmlformats.org/officeDocument/2006/relationships/hyperlink" Target="http://data.europa.eu/eli/reg/2018/1046/oj" TargetMode="External"/><Relationship Id="rId265" Type="http://schemas.openxmlformats.org/officeDocument/2006/relationships/hyperlink" Target="http://data.europa.eu/eli/C/2025/5734/oj" TargetMode="External"/><Relationship Id="rId286" Type="http://schemas.openxmlformats.org/officeDocument/2006/relationships/hyperlink" Target="http://data.europa.eu/eli/reg/2024/2509/oj" TargetMode="External"/><Relationship Id="rId50" Type="http://schemas.openxmlformats.org/officeDocument/2006/relationships/hyperlink" Target="http://data.europa.eu/eli/C/2025/5407/oj" TargetMode="External"/><Relationship Id="rId104" Type="http://schemas.openxmlformats.org/officeDocument/2006/relationships/hyperlink" Target="http://data.europa.eu/eli/C/2025/5407/oj" TargetMode="External"/><Relationship Id="rId125" Type="http://schemas.openxmlformats.org/officeDocument/2006/relationships/hyperlink" Target="https://data.europa.eu/eli/reg/2019/473/oj" TargetMode="External"/><Relationship Id="rId146" Type="http://schemas.openxmlformats.org/officeDocument/2006/relationships/hyperlink" Target="http://data.europa.eu/eli/C/2025/5407/oj" TargetMode="External"/><Relationship Id="rId167" Type="http://schemas.openxmlformats.org/officeDocument/2006/relationships/hyperlink" Target="https://data.europa.eu/eli/reg/2010/1094/oj" TargetMode="External"/><Relationship Id="rId188" Type="http://schemas.openxmlformats.org/officeDocument/2006/relationships/hyperlink" Target="http://data.europa.eu/eli/C/2025/5407/oj" TargetMode="External"/><Relationship Id="rId311" Type="http://schemas.openxmlformats.org/officeDocument/2006/relationships/hyperlink" Target="http://data.europa.eu/eli/reg/2018/1726/oj" TargetMode="External"/><Relationship Id="rId332" Type="http://schemas.openxmlformats.org/officeDocument/2006/relationships/hyperlink" Target="http://data.europa.eu/eli/C/2025/5407/oj" TargetMode="External"/><Relationship Id="rId353" Type="http://schemas.openxmlformats.org/officeDocument/2006/relationships/hyperlink" Target="http://data.europa.eu/eli/reg/2016/794/oj" TargetMode="External"/><Relationship Id="rId374" Type="http://schemas.openxmlformats.org/officeDocument/2006/relationships/hyperlink" Target="http://data.europa.eu/eli/C/2025/5407/oj" TargetMode="External"/><Relationship Id="rId395" Type="http://schemas.openxmlformats.org/officeDocument/2006/relationships/hyperlink" Target="http://data.europa.eu/eli/reg/2019/1896/oj" TargetMode="External"/><Relationship Id="rId71" Type="http://schemas.openxmlformats.org/officeDocument/2006/relationships/hyperlink" Target="https://data.europa.eu/eli/reg/2018/1139/oj" TargetMode="External"/><Relationship Id="rId92" Type="http://schemas.openxmlformats.org/officeDocument/2006/relationships/hyperlink" Target="http://data.europa.eu/eli/C/2025/5407/oj" TargetMode="External"/><Relationship Id="rId213" Type="http://schemas.openxmlformats.org/officeDocument/2006/relationships/hyperlink" Target="http://data.europa.eu/eli/C/2025/5407/oj" TargetMode="External"/><Relationship Id="rId234" Type="http://schemas.openxmlformats.org/officeDocument/2006/relationships/hyperlink" Target="http://data.europa.eu/eli/reg/2024/2509/oj" TargetMode="External"/><Relationship Id="rId2" Type="http://schemas.openxmlformats.org/officeDocument/2006/relationships/hyperlink" Target="http://data.europa.eu/eli/C/2025/5407/oj" TargetMode="External"/><Relationship Id="rId29" Type="http://schemas.openxmlformats.org/officeDocument/2006/relationships/hyperlink" Target="https://data.europa.eu/eli/reg/1994/2965/oj" TargetMode="External"/><Relationship Id="rId255" Type="http://schemas.openxmlformats.org/officeDocument/2006/relationships/hyperlink" Target="http://data.europa.eu/eli/C/2025/5734/oj" TargetMode="External"/><Relationship Id="rId276" Type="http://schemas.openxmlformats.org/officeDocument/2006/relationships/hyperlink" Target="http://data.europa.eu/eli/reg_del/2019/715/oj" TargetMode="External"/><Relationship Id="rId297" Type="http://schemas.openxmlformats.org/officeDocument/2006/relationships/hyperlink" Target="http://data.europa.eu/eli/reg/2018/1046/oj" TargetMode="External"/><Relationship Id="rId40" Type="http://schemas.openxmlformats.org/officeDocument/2006/relationships/hyperlink" Target="http://data.europa.eu/eli/reg/2024/2509/oj" TargetMode="External"/><Relationship Id="rId115" Type="http://schemas.openxmlformats.org/officeDocument/2006/relationships/hyperlink" Target="http://data.europa.eu/eli/C/2025/5734/oj" TargetMode="External"/><Relationship Id="rId136" Type="http://schemas.openxmlformats.org/officeDocument/2006/relationships/hyperlink" Target="http://data.europa.eu/eli/reg/2024/2509/oj" TargetMode="External"/><Relationship Id="rId157" Type="http://schemas.openxmlformats.org/officeDocument/2006/relationships/hyperlink" Target="http://data.europa.eu/eli/C/2025/5734/oj" TargetMode="External"/><Relationship Id="rId178" Type="http://schemas.openxmlformats.org/officeDocument/2006/relationships/hyperlink" Target="http://data.europa.eu/eli/reg/2024/2509/oj" TargetMode="External"/><Relationship Id="rId301" Type="http://schemas.openxmlformats.org/officeDocument/2006/relationships/hyperlink" Target="http://data.europa.eu/eli/C/2025/5734/oj" TargetMode="External"/><Relationship Id="rId322" Type="http://schemas.openxmlformats.org/officeDocument/2006/relationships/hyperlink" Target="http://data.europa.eu/eli/reg/2024/2509/oj" TargetMode="External"/><Relationship Id="rId343" Type="http://schemas.openxmlformats.org/officeDocument/2006/relationships/hyperlink" Target="http://data.europa.eu/eli/C/2025/5734/oj" TargetMode="External"/><Relationship Id="rId364" Type="http://schemas.openxmlformats.org/officeDocument/2006/relationships/hyperlink" Target="http://data.europa.eu/eli/reg/2024/2509/oj" TargetMode="External"/><Relationship Id="rId61" Type="http://schemas.openxmlformats.org/officeDocument/2006/relationships/hyperlink" Target="http://data.europa.eu/eli/C/2025/5734/oj" TargetMode="External"/><Relationship Id="rId82" Type="http://schemas.openxmlformats.org/officeDocument/2006/relationships/hyperlink" Target="http://data.europa.eu/eli/reg/2024/2509/oj" TargetMode="External"/><Relationship Id="rId199" Type="http://schemas.openxmlformats.org/officeDocument/2006/relationships/hyperlink" Target="http://data.europa.eu/eli/C/2025/5734/oj" TargetMode="External"/><Relationship Id="rId203" Type="http://schemas.openxmlformats.org/officeDocument/2006/relationships/hyperlink" Target="http://data.europa.eu/eli/reg/2004/726/oj" TargetMode="External"/><Relationship Id="rId385" Type="http://schemas.openxmlformats.org/officeDocument/2006/relationships/hyperlink" Target="http://data.europa.eu/eli/C/2025/5734/oj" TargetMode="External"/><Relationship Id="rId19" Type="http://schemas.openxmlformats.org/officeDocument/2006/relationships/hyperlink" Target="http://data.europa.eu/eli/C/2025/5734/oj" TargetMode="External"/><Relationship Id="rId224" Type="http://schemas.openxmlformats.org/officeDocument/2006/relationships/hyperlink" Target="http://data.europa.eu/eli/reg_del/2019/715/oj" TargetMode="External"/><Relationship Id="rId245" Type="http://schemas.openxmlformats.org/officeDocument/2006/relationships/hyperlink" Target="http://data.europa.eu/eli/reg/2018/1046/oj" TargetMode="External"/><Relationship Id="rId266" Type="http://schemas.openxmlformats.org/officeDocument/2006/relationships/hyperlink" Target="http://data.europa.eu/eli/C/2025/5407/oj" TargetMode="External"/><Relationship Id="rId287" Type="http://schemas.openxmlformats.org/officeDocument/2006/relationships/hyperlink" Target="https://data.europa.eu/eli/reg/2008/1339" TargetMode="External"/><Relationship Id="rId30" Type="http://schemas.openxmlformats.org/officeDocument/2006/relationships/hyperlink" Target="http://data.europa.eu/eli/reg_del/2019/715/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_del/2019/715/oj" TargetMode="External"/><Relationship Id="rId147" Type="http://schemas.openxmlformats.org/officeDocument/2006/relationships/hyperlink" Target="http://data.europa.eu/eli/reg/2018/1046/oj" TargetMode="External"/><Relationship Id="rId168" Type="http://schemas.openxmlformats.org/officeDocument/2006/relationships/hyperlink" Target="http://data.europa.eu/eli/reg_del/2019/715/oj" TargetMode="External"/><Relationship Id="rId312" Type="http://schemas.openxmlformats.org/officeDocument/2006/relationships/hyperlink" Target="http://data.europa.eu/eli/reg_del/2019/715/oj" TargetMode="External"/><Relationship Id="rId333" Type="http://schemas.openxmlformats.org/officeDocument/2006/relationships/hyperlink" Target="http://data.europa.eu/eli/reg/2018/1046/oj" TargetMode="External"/><Relationship Id="rId354" Type="http://schemas.openxmlformats.org/officeDocument/2006/relationships/hyperlink" Target="http://data.europa.eu/eli/reg_del/2019/715/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189" Type="http://schemas.openxmlformats.org/officeDocument/2006/relationships/hyperlink" Target="http://data.europa.eu/eli/reg/2018/1046/oj" TargetMode="External"/><Relationship Id="rId375" Type="http://schemas.openxmlformats.org/officeDocument/2006/relationships/hyperlink" Target="http://data.europa.eu/eli/reg/2018/1046/oj" TargetMode="External"/><Relationship Id="rId396" Type="http://schemas.openxmlformats.org/officeDocument/2006/relationships/hyperlink" Target="http://data.europa.eu/eli/reg_del/2019/715/oj" TargetMode="External"/><Relationship Id="rId3" Type="http://schemas.openxmlformats.org/officeDocument/2006/relationships/hyperlink" Target="http://data.europa.eu/eli/reg/2018/1046/oj" TargetMode="External"/><Relationship Id="rId214" Type="http://schemas.openxmlformats.org/officeDocument/2006/relationships/hyperlink" Target="http://data.europa.eu/eli/reg/2018/1046/oj" TargetMode="External"/><Relationship Id="rId235" Type="http://schemas.openxmlformats.org/officeDocument/2006/relationships/hyperlink" Target="https://data.europa.eu/eli/reg/2019/881/oj" TargetMode="External"/><Relationship Id="rId256" Type="http://schemas.openxmlformats.org/officeDocument/2006/relationships/hyperlink" Target="http://data.europa.eu/eli/C/2025/5407/oj" TargetMode="External"/><Relationship Id="rId277" Type="http://schemas.openxmlformats.org/officeDocument/2006/relationships/hyperlink" Target="http://data.europa.eu/eli/C/2025/5734/oj" TargetMode="External"/><Relationship Id="rId298" Type="http://schemas.openxmlformats.org/officeDocument/2006/relationships/hyperlink" Target="http://data.europa.eu/eli/reg/2024/2509/oj" TargetMode="External"/><Relationship Id="rId116" Type="http://schemas.openxmlformats.org/officeDocument/2006/relationships/hyperlink" Target="http://data.europa.eu/eli/C/2025/5407/oj" TargetMode="External"/><Relationship Id="rId137" Type="http://schemas.openxmlformats.org/officeDocument/2006/relationships/hyperlink" Target="https://data.europa.eu/eli/reg/2002/178/oj" TargetMode="External"/><Relationship Id="rId158" Type="http://schemas.openxmlformats.org/officeDocument/2006/relationships/hyperlink" Target="http://data.europa.eu/eli/C/2025/5407/oj" TargetMode="External"/><Relationship Id="rId302" Type="http://schemas.openxmlformats.org/officeDocument/2006/relationships/hyperlink" Target="http://data.europa.eu/eli/C/2025/5407/oj" TargetMode="External"/><Relationship Id="rId323" Type="http://schemas.openxmlformats.org/officeDocument/2006/relationships/hyperlink" Target="http://data.europa.eu/eli/reg/2019/126/oj" TargetMode="External"/><Relationship Id="rId344" Type="http://schemas.openxmlformats.org/officeDocument/2006/relationships/hyperlink" Target="http://data.europa.eu/eli/C/2025/5407/oj" TargetMode="External"/><Relationship Id="rId20" Type="http://schemas.openxmlformats.org/officeDocument/2006/relationships/hyperlink" Target="http://data.europa.eu/eli/C/2025/5407/oj" TargetMode="External"/><Relationship Id="rId41" Type="http://schemas.openxmlformats.org/officeDocument/2006/relationships/hyperlink" Target="https://data.europa.eu/eli/reg/2019/128/oj" TargetMode="External"/><Relationship Id="rId62" Type="http://schemas.openxmlformats.org/officeDocument/2006/relationships/hyperlink" Target="http://data.europa.eu/eli/C/2025/5407/oj" TargetMode="External"/><Relationship Id="rId83" Type="http://schemas.openxmlformats.org/officeDocument/2006/relationships/hyperlink" Target="https://data.europa.eu/eli/reg/2010/1093/oj" TargetMode="External"/><Relationship Id="rId179" Type="http://schemas.openxmlformats.org/officeDocument/2006/relationships/hyperlink" Target="https://data.europa.eu/eli/reg/2021/819/oj" TargetMode="External"/><Relationship Id="rId365" Type="http://schemas.openxmlformats.org/officeDocument/2006/relationships/hyperlink" Target="http://data.europa.eu/eli/reg/2021/696/oj" TargetMode="External"/><Relationship Id="rId386" Type="http://schemas.openxmlformats.org/officeDocument/2006/relationships/hyperlink" Target="http://data.europa.eu/eli/C/2025/5407/oj" TargetMode="External"/><Relationship Id="rId190" Type="http://schemas.openxmlformats.org/officeDocument/2006/relationships/hyperlink" Target="http://data.europa.eu/eli/reg/2024/2509/oj" TargetMode="External"/><Relationship Id="rId204" Type="http://schemas.openxmlformats.org/officeDocument/2006/relationships/hyperlink" Target="http://data.europa.eu/eli/reg_del/2019/715/oj" TargetMode="External"/><Relationship Id="rId225" Type="http://schemas.openxmlformats.org/officeDocument/2006/relationships/hyperlink" Target="http://data.europa.eu/eli/C/2025/5734/oj" TargetMode="External"/><Relationship Id="rId246" Type="http://schemas.openxmlformats.org/officeDocument/2006/relationships/hyperlink" Target="http://data.europa.eu/eli/reg/2024/2509/oj" TargetMode="External"/><Relationship Id="rId267" Type="http://schemas.openxmlformats.org/officeDocument/2006/relationships/hyperlink" Target="http://data.europa.eu/eli/reg/2018/1046/oj" TargetMode="External"/><Relationship Id="rId288" Type="http://schemas.openxmlformats.org/officeDocument/2006/relationships/hyperlink" Target="http://data.europa.eu/eli/reg_del/2019/715/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C/2025/5734/oj" TargetMode="External"/><Relationship Id="rId313" Type="http://schemas.openxmlformats.org/officeDocument/2006/relationships/hyperlink" Target="http://data.europa.eu/eli/C/2025/5734/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5/5734/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5/5734/oj" TargetMode="External"/><Relationship Id="rId94" Type="http://schemas.openxmlformats.org/officeDocument/2006/relationships/hyperlink" Target="http://data.europa.eu/eli/reg/2024/2509/oj" TargetMode="External"/><Relationship Id="rId148" Type="http://schemas.openxmlformats.org/officeDocument/2006/relationships/hyperlink" Target="http://data.europa.eu/eli/reg/2024/2509/oj" TargetMode="External"/><Relationship Id="rId169" Type="http://schemas.openxmlformats.org/officeDocument/2006/relationships/hyperlink" Target="http://data.europa.eu/eli/C/2025/5734/oj" TargetMode="External"/><Relationship Id="rId334" Type="http://schemas.openxmlformats.org/officeDocument/2006/relationships/hyperlink" Target="http://data.europa.eu/eli/reg/2024/2509/oj" TargetMode="External"/><Relationship Id="rId355" Type="http://schemas.openxmlformats.org/officeDocument/2006/relationships/hyperlink" Target="http://data.europa.eu/eli/C/2025/5734/oj" TargetMode="External"/><Relationship Id="rId376" Type="http://schemas.openxmlformats.org/officeDocument/2006/relationships/hyperlink" Target="http://data.europa.eu/eli/reg/2024/2509/oj" TargetMode="External"/><Relationship Id="rId397" Type="http://schemas.openxmlformats.org/officeDocument/2006/relationships/hyperlink" Target="https://european-union.europa.eu/document/download/d4199ff4-1e3d-45e6-af7e-90cf1a7b10bc_en?filename=joint_statement_on_decentralised_agencies_en.pdf" TargetMode="External"/><Relationship Id="rId4" Type="http://schemas.openxmlformats.org/officeDocument/2006/relationships/hyperlink" Target="http://data.europa.eu/eli/reg/2024/2509/oj" TargetMode="External"/><Relationship Id="rId180" Type="http://schemas.openxmlformats.org/officeDocument/2006/relationships/hyperlink" Target="http://data.europa.eu/eli/reg_del/2019/715/oj" TargetMode="External"/><Relationship Id="rId215" Type="http://schemas.openxmlformats.org/officeDocument/2006/relationships/hyperlink" Target="http://data.europa.eu/eli/reg/2024/2509/oj" TargetMode="External"/><Relationship Id="rId236" Type="http://schemas.openxmlformats.org/officeDocument/2006/relationships/hyperlink" Target="http://data.europa.eu/eli/reg_del/2019/715/oj" TargetMode="External"/><Relationship Id="rId257" Type="http://schemas.openxmlformats.org/officeDocument/2006/relationships/hyperlink" Target="http://data.europa.eu/eli/reg/2018/1046/oj" TargetMode="External"/><Relationship Id="rId278" Type="http://schemas.openxmlformats.org/officeDocument/2006/relationships/hyperlink" Target="http://data.europa.eu/eli/C/2025/5407/oj" TargetMode="External"/><Relationship Id="rId303" Type="http://schemas.openxmlformats.org/officeDocument/2006/relationships/hyperlink" Target="http://data.europa.eu/eli/reg/2018/1046/oj" TargetMode="External"/><Relationship Id="rId42" Type="http://schemas.openxmlformats.org/officeDocument/2006/relationships/hyperlink" Target="http://data.europa.eu/eli/reg_del/2019/715/oj" TargetMode="External"/><Relationship Id="rId84" Type="http://schemas.openxmlformats.org/officeDocument/2006/relationships/hyperlink" Target="http://data.europa.eu/eli/reg_del/2019/715/oj" TargetMode="External"/><Relationship Id="rId138" Type="http://schemas.openxmlformats.org/officeDocument/2006/relationships/hyperlink" Target="http://data.europa.eu/eli/reg_del/2019/715/oj" TargetMode="External"/><Relationship Id="rId345" Type="http://schemas.openxmlformats.org/officeDocument/2006/relationships/hyperlink" Target="http://data.europa.eu/eli/reg/2018/1046/oj" TargetMode="External"/><Relationship Id="rId387" Type="http://schemas.openxmlformats.org/officeDocument/2006/relationships/hyperlink" Target="http://data.europa.eu/eli/reg/2018/1046/oj" TargetMode="External"/><Relationship Id="rId191" Type="http://schemas.openxmlformats.org/officeDocument/2006/relationships/hyperlink" Target="https://data.europa.eu/eli/reg/2019/1149/oj" TargetMode="External"/><Relationship Id="rId205" Type="http://schemas.openxmlformats.org/officeDocument/2006/relationships/hyperlink" Target="http://data.europa.eu/eli/C/2025/5734/oj" TargetMode="External"/><Relationship Id="rId247" Type="http://schemas.openxmlformats.org/officeDocument/2006/relationships/hyperlink" Target="https://data.europa.eu/eli/reg/2016/796/oj" TargetMode="External"/><Relationship Id="rId107" Type="http://schemas.openxmlformats.org/officeDocument/2006/relationships/hyperlink" Target="https://data.europa.eu/eli/reg/2006/1907/oj" TargetMode="External"/><Relationship Id="rId289" Type="http://schemas.openxmlformats.org/officeDocument/2006/relationships/hyperlink" Target="http://data.europa.eu/eli/C/2025/5734/oj" TargetMode="External"/><Relationship Id="rId11" Type="http://schemas.openxmlformats.org/officeDocument/2006/relationships/hyperlink" Target="https://data.europa.eu/eli/reg/2019/942/oj" TargetMode="External"/><Relationship Id="rId53" Type="http://schemas.openxmlformats.org/officeDocument/2006/relationships/hyperlink" Target="https://data.europa.eu/eli/reg/2015/2219/oj" TargetMode="External"/><Relationship Id="rId149" Type="http://schemas.openxmlformats.org/officeDocument/2006/relationships/hyperlink" Target="https://data.europa.eu/eli/reg/2006/1922/oj" TargetMode="External"/><Relationship Id="rId314" Type="http://schemas.openxmlformats.org/officeDocument/2006/relationships/hyperlink" Target="http://data.europa.eu/eli/C/2025/5407/oj" TargetMode="External"/><Relationship Id="rId356" Type="http://schemas.openxmlformats.org/officeDocument/2006/relationships/hyperlink" Target="http://data.europa.eu/eli/C/2025/5407/oj" TargetMode="External"/><Relationship Id="rId398" Type="http://schemas.openxmlformats.org/officeDocument/2006/relationships/hyperlink" Target="https://agencies-network.europa.eu/document/download/04667fb8-be05-4818-9f62-0cb99f0c5538_en?filename=EUAN%20WG%25" TargetMode="External"/><Relationship Id="rId95" Type="http://schemas.openxmlformats.org/officeDocument/2006/relationships/hyperlink" Target="https://data.europa.eu/eli/reg/2004/851/oj" TargetMode="External"/><Relationship Id="rId160" Type="http://schemas.openxmlformats.org/officeDocument/2006/relationships/hyperlink" Target="http://data.europa.eu/eli/reg/2024/2509/oj" TargetMode="External"/><Relationship Id="rId216" Type="http://schemas.openxmlformats.org/officeDocument/2006/relationships/hyperlink" Target="https://data.europa.eu/eli/reg/2006/1920/oj" TargetMode="External"/><Relationship Id="rId258" Type="http://schemas.openxmlformats.org/officeDocument/2006/relationships/hyperlink" Target="http://data.europa.eu/eli/reg/2024/2509/oj" TargetMode="External"/><Relationship Id="rId22" Type="http://schemas.openxmlformats.org/officeDocument/2006/relationships/hyperlink" Target="http://data.europa.eu/eli/reg/2024/2509/oj" TargetMode="External"/><Relationship Id="rId64" Type="http://schemas.openxmlformats.org/officeDocument/2006/relationships/hyperlink" Target="http://data.europa.eu/eli/reg/2024/2509/oj" TargetMode="External"/><Relationship Id="rId118" Type="http://schemas.openxmlformats.org/officeDocument/2006/relationships/hyperlink" Target="http://data.europa.eu/eli/reg/2024/2509/oj" TargetMode="External"/><Relationship Id="rId325" Type="http://schemas.openxmlformats.org/officeDocument/2006/relationships/hyperlink" Target="http://data.europa.eu/eli/C/2025/5734/oj" TargetMode="External"/><Relationship Id="rId367" Type="http://schemas.openxmlformats.org/officeDocument/2006/relationships/hyperlink" Target="http://data.europa.eu/eli/C/2025/5734/oj" TargetMode="External"/><Relationship Id="rId171" Type="http://schemas.openxmlformats.org/officeDocument/2006/relationships/hyperlink" Target="http://data.europa.eu/eli/reg/2018/1046/oj" TargetMode="External"/><Relationship Id="rId227" Type="http://schemas.openxmlformats.org/officeDocument/2006/relationships/hyperlink" Target="http://data.europa.eu/eli/reg/2018/1046/oj" TargetMode="External"/><Relationship Id="rId269" Type="http://schemas.openxmlformats.org/officeDocument/2006/relationships/hyperlink" Target="https://data.europa.eu/eli/reg/2010/1095/oj" TargetMode="External"/><Relationship Id="rId33" Type="http://schemas.openxmlformats.org/officeDocument/2006/relationships/hyperlink" Target="http://data.europa.eu/eli/reg/2018/1046/oj" TargetMode="External"/><Relationship Id="rId129" Type="http://schemas.openxmlformats.org/officeDocument/2006/relationships/hyperlink" Target="http://data.europa.eu/eli/reg/2018/1046/oj" TargetMode="External"/><Relationship Id="rId280" Type="http://schemas.openxmlformats.org/officeDocument/2006/relationships/hyperlink" Target="http://data.europa.eu/eli/reg/2024/2509/oj" TargetMode="External"/><Relationship Id="rId336" Type="http://schemas.openxmlformats.org/officeDocument/2006/relationships/hyperlink" Target="http://data.europa.eu/eli/reg_del/2019/715/oj" TargetMode="External"/><Relationship Id="rId75" Type="http://schemas.openxmlformats.org/officeDocument/2006/relationships/hyperlink" Target="http://data.europa.eu/eli/reg/2018/1046/oj" TargetMode="External"/><Relationship Id="rId140" Type="http://schemas.openxmlformats.org/officeDocument/2006/relationships/hyperlink" Target="http://data.europa.eu/eli/C/2025/5407/oj" TargetMode="External"/><Relationship Id="rId182" Type="http://schemas.openxmlformats.org/officeDocument/2006/relationships/hyperlink" Target="http://data.europa.eu/eli/C/2025/5407/oj" TargetMode="External"/><Relationship Id="rId378" Type="http://schemas.openxmlformats.org/officeDocument/2006/relationships/hyperlink" Target="http://data.europa.eu/eli/reg_del/2019/715/oj" TargetMode="External"/><Relationship Id="rId6" Type="http://schemas.openxmlformats.org/officeDocument/2006/relationships/hyperlink" Target="http://data.europa.eu/eli/reg_del/2019/715/oj" TargetMode="External"/><Relationship Id="rId238" Type="http://schemas.openxmlformats.org/officeDocument/2006/relationships/hyperlink" Target="http://data.europa.eu/eli/C/2025/5407/oj" TargetMode="External"/><Relationship Id="rId291" Type="http://schemas.openxmlformats.org/officeDocument/2006/relationships/hyperlink" Target="http://data.europa.eu/eli/reg/2018/1046/oj" TargetMode="External"/><Relationship Id="rId305" Type="http://schemas.openxmlformats.org/officeDocument/2006/relationships/hyperlink" Target="http://data.europa.eu/eli/reg/2018/1726/oj" TargetMode="External"/><Relationship Id="rId347" Type="http://schemas.openxmlformats.org/officeDocument/2006/relationships/hyperlink" Target="http://data.europa.eu/eli/reg/2018/1727/oj" TargetMode="External"/><Relationship Id="rId44" Type="http://schemas.openxmlformats.org/officeDocument/2006/relationships/hyperlink" Target="http://data.europa.eu/eli/C/2025/5407/oj" TargetMode="External"/><Relationship Id="rId86" Type="http://schemas.openxmlformats.org/officeDocument/2006/relationships/hyperlink" Target="http://data.europa.eu/eli/C/2025/5407/oj" TargetMode="External"/><Relationship Id="rId151" Type="http://schemas.openxmlformats.org/officeDocument/2006/relationships/hyperlink" Target="http://data.europa.eu/eli/C/2025/5734/oj" TargetMode="External"/><Relationship Id="rId389" Type="http://schemas.openxmlformats.org/officeDocument/2006/relationships/hyperlink" Target="http://data.europa.eu/eli/reg/2019/1896/oj" TargetMode="External"/><Relationship Id="rId193" Type="http://schemas.openxmlformats.org/officeDocument/2006/relationships/hyperlink" Target="http://data.europa.eu/eli/C/2025/5734/oj" TargetMode="External"/><Relationship Id="rId207" Type="http://schemas.openxmlformats.org/officeDocument/2006/relationships/hyperlink" Target="http://data.europa.eu/eli/reg/2018/1046/oj" TargetMode="External"/><Relationship Id="rId249" Type="http://schemas.openxmlformats.org/officeDocument/2006/relationships/hyperlink" Target="http://data.europa.eu/eli/C/2025/5734/oj" TargetMode="External"/><Relationship Id="rId13" Type="http://schemas.openxmlformats.org/officeDocument/2006/relationships/hyperlink" Target="http://data.europa.eu/eli/C/2025/5734/oj" TargetMode="External"/><Relationship Id="rId109" Type="http://schemas.openxmlformats.org/officeDocument/2006/relationships/hyperlink" Target="http://data.europa.eu/eli/C/2025/5734/oj" TargetMode="External"/><Relationship Id="rId260" Type="http://schemas.openxmlformats.org/officeDocument/2006/relationships/hyperlink" Target="http://data.europa.eu/eli/C/2025/5734/oj" TargetMode="External"/><Relationship Id="rId316" Type="http://schemas.openxmlformats.org/officeDocument/2006/relationships/hyperlink" Target="http://data.europa.eu/eli/reg/2024/2509/oj" TargetMode="External"/><Relationship Id="rId55" Type="http://schemas.openxmlformats.org/officeDocument/2006/relationships/hyperlink" Target="http://data.europa.eu/eli/C/2025/5734/oj" TargetMode="External"/><Relationship Id="rId97" Type="http://schemas.openxmlformats.org/officeDocument/2006/relationships/hyperlink" Target="http://data.europa.eu/eli/C/2025/5734/oj" TargetMode="External"/><Relationship Id="rId120" Type="http://schemas.openxmlformats.org/officeDocument/2006/relationships/hyperlink" Target="http://data.europa.eu/eli/reg_del/2019/715/oj" TargetMode="External"/><Relationship Id="rId358" Type="http://schemas.openxmlformats.org/officeDocument/2006/relationships/hyperlink" Target="http://data.europa.eu/eli/reg/2024/2509/oj" TargetMode="External"/><Relationship Id="rId162" Type="http://schemas.openxmlformats.org/officeDocument/2006/relationships/hyperlink" Target="http://data.europa.eu/eli/reg_del/2019/715/oj" TargetMode="External"/><Relationship Id="rId218" Type="http://schemas.openxmlformats.org/officeDocument/2006/relationships/hyperlink" Target="http://data.europa.eu/eli/reg_del/2019/715/oj" TargetMode="External"/><Relationship Id="rId271" Type="http://schemas.openxmlformats.org/officeDocument/2006/relationships/hyperlink" Target="http://data.europa.eu/eli/C/2025/5734/oj" TargetMode="External"/><Relationship Id="rId24" Type="http://schemas.openxmlformats.org/officeDocument/2006/relationships/hyperlink" Target="http://data.europa.eu/eli/reg_del/2019/715/oj" TargetMode="External"/><Relationship Id="rId66" Type="http://schemas.openxmlformats.org/officeDocument/2006/relationships/hyperlink" Target="http://data.europa.eu/eli/reg_del/2019/715/oj" TargetMode="External"/><Relationship Id="rId131" Type="http://schemas.openxmlformats.org/officeDocument/2006/relationships/hyperlink" Target="https://data.europa.eu/eli/reg/2019/473/oj" TargetMode="External"/><Relationship Id="rId327" Type="http://schemas.openxmlformats.org/officeDocument/2006/relationships/hyperlink" Target="http://data.europa.eu/eli/reg/2018/1046/oj" TargetMode="External"/><Relationship Id="rId369" Type="http://schemas.openxmlformats.org/officeDocument/2006/relationships/hyperlink" Target="http://data.europa.eu/eli/reg/2018/1046/oj" TargetMode="External"/><Relationship Id="rId173" Type="http://schemas.openxmlformats.org/officeDocument/2006/relationships/hyperlink" Target="https://data.europa.eu/eli/reg/2021/819/oj" TargetMode="External"/><Relationship Id="rId229" Type="http://schemas.openxmlformats.org/officeDocument/2006/relationships/hyperlink" Target="https://data.europa.eu/eli/reg/2002/1406/oj" TargetMode="External"/><Relationship Id="rId380" Type="http://schemas.openxmlformats.org/officeDocument/2006/relationships/hyperlink" Target="http://data.europa.eu/eli/C/2025/5407/oj" TargetMode="External"/><Relationship Id="rId240" Type="http://schemas.openxmlformats.org/officeDocument/2006/relationships/hyperlink" Target="http://data.europa.eu/eli/reg/2024/2509/oj" TargetMode="External"/><Relationship Id="rId35" Type="http://schemas.openxmlformats.org/officeDocument/2006/relationships/hyperlink" Target="https://data.europa.eu/eli/reg/1994/2965/oj" TargetMode="External"/><Relationship Id="rId77" Type="http://schemas.openxmlformats.org/officeDocument/2006/relationships/hyperlink" Target="https://data.europa.eu/eli/reg/2010/1093/oj" TargetMode="External"/><Relationship Id="rId100" Type="http://schemas.openxmlformats.org/officeDocument/2006/relationships/hyperlink" Target="http://data.europa.eu/eli/reg/2024/2509/oj" TargetMode="External"/><Relationship Id="rId282" Type="http://schemas.openxmlformats.org/officeDocument/2006/relationships/hyperlink" Target="http://data.europa.eu/eli/reg_del/2019/715/oj" TargetMode="External"/><Relationship Id="rId338" Type="http://schemas.openxmlformats.org/officeDocument/2006/relationships/hyperlink" Target="http://data.europa.eu/eli/C/2025/5407/oj" TargetMode="External"/><Relationship Id="rId8" Type="http://schemas.openxmlformats.org/officeDocument/2006/relationships/hyperlink" Target="http://data.europa.eu/eli/C/2025/5407/oj" TargetMode="External"/><Relationship Id="rId142" Type="http://schemas.openxmlformats.org/officeDocument/2006/relationships/hyperlink" Target="http://data.europa.eu/eli/reg/2024/2509/oj" TargetMode="External"/><Relationship Id="rId184" Type="http://schemas.openxmlformats.org/officeDocument/2006/relationships/hyperlink" Target="http://data.europa.eu/eli/reg/2024/2509/oj" TargetMode="External"/><Relationship Id="rId391" Type="http://schemas.openxmlformats.org/officeDocument/2006/relationships/hyperlink" Target="http://data.europa.eu/eli/C/2025/5734/oj" TargetMode="External"/><Relationship Id="rId251" Type="http://schemas.openxmlformats.org/officeDocument/2006/relationships/hyperlink" Target="http://data.europa.eu/eli/reg/2018/1046/oj" TargetMode="External"/><Relationship Id="rId46" Type="http://schemas.openxmlformats.org/officeDocument/2006/relationships/hyperlink" Target="http://data.europa.eu/eli/reg/2024/2509/oj" TargetMode="External"/><Relationship Id="rId293" Type="http://schemas.openxmlformats.org/officeDocument/2006/relationships/hyperlink" Target="http://data.europa.eu/eli/reg/2021/2303/oj" TargetMode="External"/><Relationship Id="rId307" Type="http://schemas.openxmlformats.org/officeDocument/2006/relationships/hyperlink" Target="http://data.europa.eu/eli/C/2025/5734/oj" TargetMode="External"/><Relationship Id="rId349" Type="http://schemas.openxmlformats.org/officeDocument/2006/relationships/hyperlink" Target="http://data.europa.eu/eli/C/2025/5734/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reg/2018/1046/oj" TargetMode="External"/><Relationship Id="rId153" Type="http://schemas.openxmlformats.org/officeDocument/2006/relationships/hyperlink" Target="http://data.europa.eu/eli/reg/2018/1046/oj" TargetMode="External"/><Relationship Id="rId195" Type="http://schemas.openxmlformats.org/officeDocument/2006/relationships/hyperlink" Target="http://data.europa.eu/eli/reg/2018/1046/oj" TargetMode="External"/><Relationship Id="rId209" Type="http://schemas.openxmlformats.org/officeDocument/2006/relationships/hyperlink" Target="https://data.europa.eu/eli/reg/2006/1920/oj" TargetMode="External"/><Relationship Id="rId360" Type="http://schemas.openxmlformats.org/officeDocument/2006/relationships/hyperlink" Target="http://data.europa.eu/eli/reg_del/2019/715/oj" TargetMode="External"/><Relationship Id="rId220" Type="http://schemas.openxmlformats.org/officeDocument/2006/relationships/hyperlink" Target="http://data.europa.eu/eli/C/2025/5407/oj" TargetMode="External"/><Relationship Id="rId15" Type="http://schemas.openxmlformats.org/officeDocument/2006/relationships/hyperlink" Target="http://data.europa.eu/eli/reg/2018/1046/oj" TargetMode="External"/><Relationship Id="rId57" Type="http://schemas.openxmlformats.org/officeDocument/2006/relationships/hyperlink" Target="http://data.europa.eu/eli/reg/2018/1046/oj" TargetMode="External"/><Relationship Id="rId262" Type="http://schemas.openxmlformats.org/officeDocument/2006/relationships/hyperlink" Target="http://data.europa.eu/eli/reg/2018/1046/oj" TargetMode="External"/><Relationship Id="rId318" Type="http://schemas.openxmlformats.org/officeDocument/2006/relationships/hyperlink" Target="http://data.europa.eu/eli/reg_del/2019/715/oj" TargetMode="External"/><Relationship Id="rId99" Type="http://schemas.openxmlformats.org/officeDocument/2006/relationships/hyperlink" Target="http://data.europa.eu/eli/reg/2018/1046/oj" TargetMode="External"/><Relationship Id="rId122" Type="http://schemas.openxmlformats.org/officeDocument/2006/relationships/hyperlink" Target="http://data.europa.eu/eli/C/2025/5407/oj" TargetMode="External"/><Relationship Id="rId164" Type="http://schemas.openxmlformats.org/officeDocument/2006/relationships/hyperlink" Target="http://data.europa.eu/eli/C/2025/5407/oj" TargetMode="External"/><Relationship Id="rId371" Type="http://schemas.openxmlformats.org/officeDocument/2006/relationships/hyperlink" Target="http://data.europa.eu/eli/reg/2021/696/oj" TargetMode="External"/><Relationship Id="rId26" Type="http://schemas.openxmlformats.org/officeDocument/2006/relationships/hyperlink" Target="http://data.europa.eu/eli/C/2025/5407/oj" TargetMode="External"/><Relationship Id="rId231" Type="http://schemas.openxmlformats.org/officeDocument/2006/relationships/hyperlink" Target="http://data.europa.eu/eli/C/2025/5734/oj" TargetMode="External"/><Relationship Id="rId273" Type="http://schemas.openxmlformats.org/officeDocument/2006/relationships/hyperlink" Target="http://data.europa.eu/eli/reg/2018/1046/oj" TargetMode="External"/><Relationship Id="rId329" Type="http://schemas.openxmlformats.org/officeDocument/2006/relationships/hyperlink" Target="http://data.europa.eu/eli/reg/2019/127/oj" TargetMode="External"/><Relationship Id="rId68" Type="http://schemas.openxmlformats.org/officeDocument/2006/relationships/hyperlink" Target="http://data.europa.eu/eli/C/2025/5407/oj" TargetMode="External"/><Relationship Id="rId133" Type="http://schemas.openxmlformats.org/officeDocument/2006/relationships/hyperlink" Target="http://data.europa.eu/eli/C/2025/5734/oj" TargetMode="External"/><Relationship Id="rId175" Type="http://schemas.openxmlformats.org/officeDocument/2006/relationships/hyperlink" Target="http://data.europa.eu/eli/C/2025/5734/oj" TargetMode="External"/><Relationship Id="rId340" Type="http://schemas.openxmlformats.org/officeDocument/2006/relationships/hyperlink" Target="http://data.europa.eu/eli/reg/2024/2509/oj" TargetMode="External"/><Relationship Id="rId200" Type="http://schemas.openxmlformats.org/officeDocument/2006/relationships/hyperlink" Target="http://data.europa.eu/eli/C/2025/5407/oj" TargetMode="External"/><Relationship Id="rId382" Type="http://schemas.openxmlformats.org/officeDocument/2006/relationships/hyperlink" Target="http://data.europa.eu/eli/reg/2024/2509/oj" TargetMode="External"/><Relationship Id="rId242" Type="http://schemas.openxmlformats.org/officeDocument/2006/relationships/hyperlink" Target="http://data.europa.eu/eli/reg_del/2019/715/oj" TargetMode="External"/><Relationship Id="rId284" Type="http://schemas.openxmlformats.org/officeDocument/2006/relationships/hyperlink" Target="http://data.europa.eu/eli/C/2025/54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174</Pages>
  <Words>47169</Words>
  <Characters>277512</Characters>
  <Application>Microsoft Office Word</Application>
  <DocSecurity>0</DocSecurity>
  <Lines>2312</Lines>
  <Paragraphs>648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324033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2026-05-05T09:10:00Z</dcterms:created>
  <dcterms:modified xsi:type="dcterms:W3CDTF">2026-05-05T09:10:00Z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P10_TA(2026)0136_</vt:lpwstr>
  </property>
  <property fmtid="{D5CDD505-2E9C-101B-9397-08002B2CF9AE}" pid="4" name="&lt;Type&gt;">
    <vt:lpwstr>RR</vt:lpwstr>
  </property>
</Properties>
</file>