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6963" w14:paraId="4A62ED4C" w14:textId="77777777" w:rsidTr="0010095E">
        <w:trPr>
          <w:trHeight w:hRule="exact" w:val="1418"/>
        </w:trPr>
        <w:tc>
          <w:tcPr>
            <w:tcW w:w="6804" w:type="dxa"/>
            <w:shd w:val="clear" w:color="auto" w:fill="auto"/>
            <w:vAlign w:val="center"/>
          </w:tcPr>
          <w:p w14:paraId="4F66A42E" w14:textId="77777777" w:rsidR="00751A4A" w:rsidRPr="00EA6963" w:rsidRDefault="00571A55" w:rsidP="0010095E">
            <w:pPr>
              <w:pStyle w:val="EPName"/>
            </w:pPr>
            <w:r w:rsidRPr="00EA6963">
              <w:t>Eiropas Parlaments</w:t>
            </w:r>
          </w:p>
          <w:p w14:paraId="2FB54B35" w14:textId="77777777" w:rsidR="00751A4A" w:rsidRPr="00EA6963" w:rsidRDefault="005F1B17" w:rsidP="005F1B17">
            <w:pPr>
              <w:pStyle w:val="EPTerm"/>
              <w:rPr>
                <w:rStyle w:val="HideTWBExt"/>
                <w:noProof w:val="0"/>
                <w:vanish w:val="0"/>
                <w:color w:val="auto"/>
              </w:rPr>
            </w:pPr>
            <w:r w:rsidRPr="00EA6963">
              <w:t>2024</w:t>
            </w:r>
            <w:r w:rsidR="00817416" w:rsidRPr="00EA6963">
              <w:t>-202</w:t>
            </w:r>
            <w:r w:rsidRPr="00EA6963">
              <w:t>9</w:t>
            </w:r>
          </w:p>
        </w:tc>
        <w:tc>
          <w:tcPr>
            <w:tcW w:w="2268" w:type="dxa"/>
            <w:shd w:val="clear" w:color="auto" w:fill="auto"/>
          </w:tcPr>
          <w:p w14:paraId="59130991" w14:textId="77777777" w:rsidR="00751A4A" w:rsidRPr="00EA6963" w:rsidRDefault="00187494" w:rsidP="0010095E">
            <w:pPr>
              <w:pStyle w:val="EPLogo"/>
            </w:pPr>
            <w:r w:rsidRPr="00EA6963">
              <w:rPr>
                <w:noProof/>
                <w:lang w:eastAsia="ja-JP"/>
              </w:rPr>
              <w:drawing>
                <wp:inline distT="0" distB="0" distL="0" distR="0" wp14:anchorId="507C2E27" wp14:editId="47037C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364C7B" w14:textId="77777777" w:rsidR="00D058B8" w:rsidRPr="00EA6963" w:rsidRDefault="00D058B8" w:rsidP="004C5D52">
      <w:pPr>
        <w:pStyle w:val="LineTop"/>
      </w:pPr>
    </w:p>
    <w:p w14:paraId="4E20FCA6" w14:textId="77777777" w:rsidR="00680577" w:rsidRPr="00EA6963" w:rsidRDefault="00571A55" w:rsidP="00680577">
      <w:pPr>
        <w:pStyle w:val="EPBodyTA1"/>
      </w:pPr>
      <w:r w:rsidRPr="00EA6963">
        <w:t>PIEŅEMTIE TEKSTI</w:t>
      </w:r>
    </w:p>
    <w:p w14:paraId="628950B5" w14:textId="77777777" w:rsidR="00D058B8" w:rsidRPr="00EA6963" w:rsidRDefault="00D058B8" w:rsidP="00D058B8">
      <w:pPr>
        <w:pStyle w:val="LineBottom"/>
      </w:pPr>
    </w:p>
    <w:p w14:paraId="48EA18E1" w14:textId="03EB2CCA" w:rsidR="00571A55" w:rsidRPr="00EA6963" w:rsidRDefault="00571A55" w:rsidP="00571A55">
      <w:pPr>
        <w:pStyle w:val="ATHeading1"/>
      </w:pPr>
      <w:bookmarkStart w:id="0" w:name="TANumber"/>
      <w:r w:rsidRPr="00EA6963">
        <w:t>P10_TA(2026)0</w:t>
      </w:r>
      <w:r w:rsidR="00022451" w:rsidRPr="00EA6963">
        <w:t>138</w:t>
      </w:r>
      <w:bookmarkEnd w:id="0"/>
    </w:p>
    <w:p w14:paraId="57C94382" w14:textId="2D2358B5" w:rsidR="00571A55" w:rsidRPr="00EA6963" w:rsidRDefault="00A15D1D" w:rsidP="00571A55">
      <w:pPr>
        <w:pStyle w:val="ATHeading2"/>
      </w:pPr>
      <w:bookmarkStart w:id="1" w:name="title"/>
      <w:r w:rsidRPr="00EA6963">
        <w:t>Ķīmisko produktu konkrētu prasību un procedūru vienkāršošana</w:t>
      </w:r>
      <w:bookmarkEnd w:id="1"/>
    </w:p>
    <w:p w14:paraId="5F2FAEE9" w14:textId="77777777" w:rsidR="00571A55" w:rsidRPr="00EA6963" w:rsidRDefault="00571A55" w:rsidP="00571A55">
      <w:pPr>
        <w:rPr>
          <w:i/>
          <w:vanish/>
        </w:rPr>
      </w:pPr>
      <w:r w:rsidRPr="00EA6963">
        <w:rPr>
          <w:i/>
        </w:rPr>
        <w:fldChar w:fldCharType="begin"/>
      </w:r>
      <w:r w:rsidRPr="00EA6963">
        <w:rPr>
          <w:i/>
        </w:rPr>
        <w:instrText xml:space="preserve"> TC"(</w:instrText>
      </w:r>
      <w:bookmarkStart w:id="2" w:name="DocNumber"/>
      <w:r w:rsidRPr="00EA6963">
        <w:rPr>
          <w:i/>
        </w:rPr>
        <w:instrText>A10-0104/2026</w:instrText>
      </w:r>
      <w:bookmarkEnd w:id="2"/>
      <w:r w:rsidRPr="00EA6963">
        <w:rPr>
          <w:i/>
        </w:rPr>
        <w:instrText xml:space="preserve"> - Referenti: Dimitris Tsiodras, Piotr Müller)"\l3 \n&gt; \* MERGEFORMAT </w:instrText>
      </w:r>
      <w:r w:rsidRPr="00EA6963">
        <w:rPr>
          <w:i/>
        </w:rPr>
        <w:fldChar w:fldCharType="end"/>
      </w:r>
    </w:p>
    <w:p w14:paraId="435614EF" w14:textId="77777777" w:rsidR="00571A55" w:rsidRPr="00EA6963" w:rsidRDefault="00571A55" w:rsidP="00571A55">
      <w:pPr>
        <w:rPr>
          <w:vanish/>
        </w:rPr>
      </w:pPr>
      <w:bookmarkStart w:id="3" w:name="Commission"/>
      <w:r w:rsidRPr="00EA6963">
        <w:rPr>
          <w:vanish/>
        </w:rPr>
        <w:t>Vides, klimata un pārtikas nekaitīguma komiteja, Iekšējā tirgus un patērētāju aizsardzības komiteja</w:t>
      </w:r>
      <w:bookmarkEnd w:id="3"/>
    </w:p>
    <w:p w14:paraId="586DEB11" w14:textId="52833C04" w:rsidR="00571A55" w:rsidRPr="00EA6963" w:rsidRDefault="00A15D1D" w:rsidP="00571A55">
      <w:pPr>
        <w:rPr>
          <w:vanish/>
        </w:rPr>
      </w:pPr>
      <w:bookmarkStart w:id="4" w:name="PE"/>
      <w:r w:rsidRPr="00EA6963">
        <w:rPr>
          <w:vanish/>
        </w:rPr>
        <w:t>PE788.026</w:t>
      </w:r>
      <w:bookmarkEnd w:id="4"/>
    </w:p>
    <w:p w14:paraId="0BDFC7A4" w14:textId="60AD86B6" w:rsidR="00571A55" w:rsidRPr="00EA6963" w:rsidRDefault="00571A55" w:rsidP="00571A55">
      <w:pPr>
        <w:pStyle w:val="ATHeading3"/>
      </w:pPr>
      <w:bookmarkStart w:id="5" w:name="Sujet"/>
      <w:r w:rsidRPr="00EA6963">
        <w:t xml:space="preserve">Eiropas Parlamenta 2026. gada </w:t>
      </w:r>
      <w:r w:rsidR="00A15D1D" w:rsidRPr="00EA6963">
        <w:t>29. aprī</w:t>
      </w:r>
      <w:r w:rsidR="00022451" w:rsidRPr="00EA6963">
        <w:t>lī</w:t>
      </w:r>
      <w:r w:rsidRPr="00EA6963">
        <w:t xml:space="preserve"> </w:t>
      </w:r>
      <w:r w:rsidR="00022451" w:rsidRPr="00EA6963">
        <w:t>pieņemtie grozījumi priekšlikumā Eiropas Parlamenta un Padomes regulai</w:t>
      </w:r>
      <w:r w:rsidRPr="00EA6963">
        <w:t>, ar ko saistībā ar ķīmisko produktu konkrētu prasību un procedūru vienkāršošanu groza Regulas (EK) Nr. 1272/2008, (EK) Nr. 1223/2009 un (ES) 2019/1009</w:t>
      </w:r>
      <w:bookmarkEnd w:id="5"/>
      <w:r w:rsidRPr="00EA6963">
        <w:t xml:space="preserve"> </w:t>
      </w:r>
      <w:bookmarkStart w:id="6" w:name="References"/>
      <w:r w:rsidRPr="00EA6963">
        <w:t>(COM(2025)0531 – C10-0143/2025 – 2025/0531(COD))</w:t>
      </w:r>
      <w:bookmarkEnd w:id="6"/>
      <w:r w:rsidR="00022451" w:rsidRPr="00EA6963">
        <w:rPr>
          <w:rStyle w:val="FootnoteReference"/>
        </w:rPr>
        <w:footnoteReference w:id="1"/>
      </w:r>
    </w:p>
    <w:p w14:paraId="0DF2313D" w14:textId="77777777" w:rsidR="009F2BDF" w:rsidRPr="00EA6963" w:rsidRDefault="009F2BDF" w:rsidP="009F2BDF">
      <w:pPr>
        <w:pStyle w:val="NormalBold"/>
      </w:pPr>
      <w:r w:rsidRPr="00EA6963">
        <w:t>(Parastā likumdošanas procedūra: pirmais lasījums)</w:t>
      </w:r>
    </w:p>
    <w:p w14:paraId="3E90CFA1" w14:textId="77777777" w:rsidR="00022451" w:rsidRPr="00EA6963" w:rsidRDefault="00022451">
      <w:pPr>
        <w:widowControl/>
        <w:rPr>
          <w:b/>
          <w:i/>
        </w:rPr>
      </w:pPr>
      <w:r w:rsidRPr="00EA6963">
        <w:rPr>
          <w:i/>
        </w:rPr>
        <w:br w:type="page"/>
      </w:r>
    </w:p>
    <w:p w14:paraId="25CDB8FE" w14:textId="77777777" w:rsidR="009F2BDF" w:rsidRPr="00EA6963" w:rsidRDefault="009F2BDF" w:rsidP="009F2BDF">
      <w:pPr>
        <w:pStyle w:val="AMNumberTabs0"/>
        <w:keepNext/>
      </w:pPr>
      <w:r w:rsidRPr="00EA6963">
        <w:lastRenderedPageBreak/>
        <w:t>Grozījums Nr.</w:t>
      </w:r>
      <w:r w:rsidRPr="00EA6963">
        <w:tab/>
      </w:r>
      <w:r w:rsidRPr="00EA6963">
        <w:tab/>
        <w:t>1</w:t>
      </w:r>
    </w:p>
    <w:p w14:paraId="603EB752" w14:textId="77777777" w:rsidR="009F2BDF" w:rsidRPr="00EA6963" w:rsidRDefault="009F2BDF" w:rsidP="009F2BDF">
      <w:pPr>
        <w:pStyle w:val="NormalBold12b"/>
        <w:keepNext/>
      </w:pPr>
      <w:r w:rsidRPr="00EA6963">
        <w:t>Regulas priekšlikums</w:t>
      </w:r>
    </w:p>
    <w:p w14:paraId="610BB6D4" w14:textId="77777777" w:rsidR="009F2BDF" w:rsidRPr="00EA6963" w:rsidRDefault="009F2BDF" w:rsidP="009F2BDF">
      <w:pPr>
        <w:pStyle w:val="NormalBold"/>
      </w:pPr>
      <w:r w:rsidRPr="00EA6963">
        <w:t>2. apsvērums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BDF" w:rsidRPr="00EA6963" w14:paraId="3E0790F8" w14:textId="77777777" w:rsidTr="00290300">
        <w:trPr>
          <w:jc w:val="center"/>
        </w:trPr>
        <w:tc>
          <w:tcPr>
            <w:tcW w:w="9752" w:type="dxa"/>
            <w:gridSpan w:val="2"/>
          </w:tcPr>
          <w:p w14:paraId="1971CE64" w14:textId="77777777" w:rsidR="009F2BDF" w:rsidRPr="00EA6963" w:rsidRDefault="009F2BDF" w:rsidP="00290300">
            <w:pPr>
              <w:keepNext/>
            </w:pPr>
          </w:p>
        </w:tc>
      </w:tr>
      <w:tr w:rsidR="009F2BDF" w:rsidRPr="00EA6963" w14:paraId="491076D6" w14:textId="77777777" w:rsidTr="00290300">
        <w:trPr>
          <w:jc w:val="center"/>
        </w:trPr>
        <w:tc>
          <w:tcPr>
            <w:tcW w:w="4876" w:type="dxa"/>
            <w:hideMark/>
          </w:tcPr>
          <w:p w14:paraId="43514E3D" w14:textId="77777777" w:rsidR="009F2BDF" w:rsidRPr="00EA6963" w:rsidRDefault="009F2BDF" w:rsidP="00290300">
            <w:pPr>
              <w:pStyle w:val="ColumnHeading"/>
              <w:keepNext/>
            </w:pPr>
            <w:r w:rsidRPr="00EA6963">
              <w:t>Komisijas ierosinātais teksts</w:t>
            </w:r>
          </w:p>
        </w:tc>
        <w:tc>
          <w:tcPr>
            <w:tcW w:w="4876" w:type="dxa"/>
            <w:hideMark/>
          </w:tcPr>
          <w:p w14:paraId="21335354" w14:textId="77777777" w:rsidR="009F2BDF" w:rsidRPr="00EA6963" w:rsidRDefault="009F2BDF" w:rsidP="00290300">
            <w:pPr>
              <w:pStyle w:val="ColumnHeading"/>
              <w:keepNext/>
            </w:pPr>
            <w:r w:rsidRPr="00EA6963">
              <w:t>Grozījums</w:t>
            </w:r>
          </w:p>
        </w:tc>
      </w:tr>
      <w:tr w:rsidR="009F2BDF" w:rsidRPr="00EA6963" w14:paraId="26605061" w14:textId="77777777" w:rsidTr="002903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76" w:type="dxa"/>
            <w:tcBorders>
              <w:top w:val="nil"/>
              <w:left w:val="nil"/>
              <w:bottom w:val="nil"/>
              <w:right w:val="nil"/>
            </w:tcBorders>
            <w:hideMark/>
          </w:tcPr>
          <w:p w14:paraId="17ABC7DC" w14:textId="77777777" w:rsidR="009F2BDF" w:rsidRPr="00EA6963" w:rsidRDefault="009F2BDF" w:rsidP="00290300">
            <w:pPr>
              <w:pStyle w:val="Normal6a"/>
            </w:pPr>
            <w:r w:rsidRPr="00EA6963">
              <w:t>(2)</w:t>
            </w:r>
            <w:r w:rsidRPr="00EA6963">
              <w:tab/>
            </w:r>
            <w:proofErr w:type="spellStart"/>
            <w:r w:rsidRPr="00EA6963">
              <w:t>Draghi</w:t>
            </w:r>
            <w:proofErr w:type="spellEnd"/>
            <w:r w:rsidRPr="00EA6963">
              <w:t xml:space="preserve"> 2024. gada ziņojuma</w:t>
            </w:r>
            <w:r w:rsidRPr="00EA6963">
              <w:rPr>
                <w:vertAlign w:val="superscript"/>
              </w:rPr>
              <w:t>2</w:t>
            </w:r>
            <w:r w:rsidRPr="00EA6963">
              <w:t xml:space="preserve"> konstatējumi liecina, ka noteikumu skaita un sarežģītības pieaugums var ierobežot Savienības uzņēmumu manevrēšanas iespējas un liegt tiem saglabāt konkurētspēju. Ņemot vērā iepriekš minēto, konkrētas procedūras un prasības, kas noteiktas Eiropas Parlamenta un Padomes Regulās (EK) Nr. 1272/2008</w:t>
            </w:r>
            <w:r w:rsidRPr="00EA6963">
              <w:rPr>
                <w:vertAlign w:val="superscript"/>
              </w:rPr>
              <w:t>3</w:t>
            </w:r>
            <w:r w:rsidRPr="00EA6963">
              <w:t>, (EK) Nr. 1223/2009</w:t>
            </w:r>
            <w:r w:rsidRPr="00EA6963">
              <w:rPr>
                <w:vertAlign w:val="superscript"/>
              </w:rPr>
              <w:t>4</w:t>
            </w:r>
            <w:r w:rsidRPr="00EA6963">
              <w:t xml:space="preserve"> un (ES) 2019/1009</w:t>
            </w:r>
            <w:r w:rsidRPr="00EA6963">
              <w:rPr>
                <w:vertAlign w:val="superscript"/>
              </w:rPr>
              <w:t>5</w:t>
            </w:r>
            <w:r w:rsidRPr="00EA6963">
              <w:t xml:space="preserve">, </w:t>
            </w:r>
            <w:r w:rsidRPr="00EA6963">
              <w:rPr>
                <w:b/>
                <w:i/>
              </w:rPr>
              <w:t>būtu jāvienkāršo</w:t>
            </w:r>
            <w:r w:rsidRPr="00EA6963">
              <w:t xml:space="preserve"> un būtu jālikvidē nevajadzīgs regulatīvais slogs, vienlaikus saglabājot </w:t>
            </w:r>
            <w:r w:rsidRPr="00EA6963">
              <w:rPr>
                <w:b/>
                <w:i/>
              </w:rPr>
              <w:t>tādu pašu</w:t>
            </w:r>
            <w:r w:rsidRPr="00EA6963">
              <w:t xml:space="preserve"> cilvēka veselības un vides aizsardzības līmeni.</w:t>
            </w:r>
          </w:p>
        </w:tc>
        <w:tc>
          <w:tcPr>
            <w:tcW w:w="4876" w:type="dxa"/>
            <w:tcBorders>
              <w:top w:val="nil"/>
              <w:left w:val="nil"/>
              <w:bottom w:val="nil"/>
              <w:right w:val="nil"/>
            </w:tcBorders>
            <w:hideMark/>
          </w:tcPr>
          <w:p w14:paraId="341F0DC7" w14:textId="77777777" w:rsidR="009F2BDF" w:rsidRPr="00EA6963" w:rsidRDefault="009F2BDF" w:rsidP="00290300">
            <w:pPr>
              <w:pStyle w:val="Normal6a"/>
            </w:pPr>
            <w:r w:rsidRPr="00EA6963">
              <w:t>(2)</w:t>
            </w:r>
            <w:r w:rsidRPr="00EA6963">
              <w:tab/>
            </w:r>
            <w:proofErr w:type="spellStart"/>
            <w:r w:rsidRPr="00EA6963">
              <w:t>Draghi</w:t>
            </w:r>
            <w:proofErr w:type="spellEnd"/>
            <w:r w:rsidRPr="00EA6963">
              <w:t xml:space="preserve"> 2024. gada ziņojuma</w:t>
            </w:r>
            <w:r w:rsidRPr="00EA6963">
              <w:rPr>
                <w:vertAlign w:val="superscript"/>
              </w:rPr>
              <w:t>2</w:t>
            </w:r>
            <w:r w:rsidRPr="00EA6963">
              <w:t xml:space="preserve"> konstatējumi liecina, ka noteikumu skaita un sarežģītības pieaugums var ierobežot Savienības uzņēmumu manevrēšanas iespējas un liegt tiem saglabāt konkurētspēju. Ņemot vērā iepriekš minēto, </w:t>
            </w:r>
            <w:r w:rsidRPr="00EA6963">
              <w:rPr>
                <w:b/>
                <w:i/>
              </w:rPr>
              <w:t>būtu jāvienkāršo</w:t>
            </w:r>
            <w:r w:rsidRPr="00EA6963">
              <w:t xml:space="preserve"> konkrētas procedūras un prasības, kas noteiktas Eiropas Parlamenta un Padomes Regulās (EK) Nr. 1272/2008</w:t>
            </w:r>
            <w:r w:rsidRPr="00EA6963">
              <w:rPr>
                <w:vertAlign w:val="superscript"/>
              </w:rPr>
              <w:t>3</w:t>
            </w:r>
            <w:r w:rsidRPr="00EA6963">
              <w:t>, (EK) Nr. 1223/2009</w:t>
            </w:r>
            <w:r w:rsidRPr="00EA6963">
              <w:rPr>
                <w:vertAlign w:val="superscript"/>
              </w:rPr>
              <w:t>4</w:t>
            </w:r>
            <w:r w:rsidRPr="00EA6963">
              <w:t xml:space="preserve"> un (ES) 2019/1009</w:t>
            </w:r>
            <w:r w:rsidRPr="00EA6963">
              <w:rPr>
                <w:vertAlign w:val="superscript"/>
              </w:rPr>
              <w:t>5</w:t>
            </w:r>
            <w:r w:rsidRPr="00EA6963">
              <w:t xml:space="preserve">, un būtu jālikvidē nevajadzīgs </w:t>
            </w:r>
            <w:r w:rsidRPr="00EA6963">
              <w:rPr>
                <w:b/>
                <w:i/>
              </w:rPr>
              <w:t>administratīvais un</w:t>
            </w:r>
            <w:r w:rsidRPr="00EA6963">
              <w:t xml:space="preserve"> regulatīvais slogs, vienlaikus saglabājot </w:t>
            </w:r>
            <w:r w:rsidRPr="00EA6963">
              <w:rPr>
                <w:b/>
                <w:i/>
              </w:rPr>
              <w:t>augstu patērētāju aizsardzības un</w:t>
            </w:r>
            <w:r w:rsidRPr="00EA6963">
              <w:t xml:space="preserve"> cilvēka veselības un vides aizsardzības līmeni.</w:t>
            </w:r>
          </w:p>
        </w:tc>
      </w:tr>
      <w:tr w:rsidR="009F2BDF" w:rsidRPr="00EA6963" w14:paraId="4684FD19" w14:textId="77777777" w:rsidTr="002903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76" w:type="dxa"/>
            <w:tcBorders>
              <w:top w:val="nil"/>
              <w:left w:val="nil"/>
              <w:bottom w:val="nil"/>
              <w:right w:val="nil"/>
            </w:tcBorders>
            <w:hideMark/>
          </w:tcPr>
          <w:p w14:paraId="57F85ED8" w14:textId="77777777" w:rsidR="009F2BDF" w:rsidRPr="00EA6963" w:rsidRDefault="009F2BDF" w:rsidP="00290300">
            <w:pPr>
              <w:pStyle w:val="Normal6a"/>
            </w:pPr>
            <w:r w:rsidRPr="00EA6963">
              <w:rPr>
                <w:b/>
                <w:i/>
              </w:rPr>
              <w:t>_________________</w:t>
            </w:r>
          </w:p>
        </w:tc>
        <w:tc>
          <w:tcPr>
            <w:tcW w:w="4876" w:type="dxa"/>
            <w:tcBorders>
              <w:top w:val="nil"/>
              <w:left w:val="nil"/>
              <w:bottom w:val="nil"/>
              <w:right w:val="nil"/>
            </w:tcBorders>
            <w:hideMark/>
          </w:tcPr>
          <w:p w14:paraId="6E5B7ADA" w14:textId="77777777" w:rsidR="009F2BDF" w:rsidRPr="00EA6963" w:rsidRDefault="009F2BDF" w:rsidP="00290300">
            <w:pPr>
              <w:pStyle w:val="Normal6a"/>
            </w:pPr>
            <w:r w:rsidRPr="00EA6963">
              <w:rPr>
                <w:b/>
                <w:i/>
              </w:rPr>
              <w:t>_________________</w:t>
            </w:r>
          </w:p>
        </w:tc>
      </w:tr>
      <w:tr w:rsidR="009F2BDF" w:rsidRPr="00EA6963" w14:paraId="20E507D3" w14:textId="77777777" w:rsidTr="002903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76" w:type="dxa"/>
            <w:tcBorders>
              <w:top w:val="nil"/>
              <w:left w:val="nil"/>
              <w:bottom w:val="nil"/>
              <w:right w:val="nil"/>
            </w:tcBorders>
            <w:hideMark/>
          </w:tcPr>
          <w:p w14:paraId="76EE8451" w14:textId="77777777" w:rsidR="009F2BDF" w:rsidRPr="00EA6963" w:rsidRDefault="009F2BDF" w:rsidP="00290300">
            <w:pPr>
              <w:pStyle w:val="Normal6a"/>
            </w:pPr>
            <w:r w:rsidRPr="00EA6963">
              <w:rPr>
                <w:vertAlign w:val="superscript"/>
              </w:rPr>
              <w:t>2</w:t>
            </w:r>
            <w:r w:rsidRPr="00EA6963">
              <w:t xml:space="preserve"> </w:t>
            </w:r>
            <w:r w:rsidRPr="00EA6963">
              <w:rPr>
                <w:i/>
                <w:iCs/>
              </w:rPr>
              <w:t xml:space="preserve">2024 </w:t>
            </w:r>
            <w:proofErr w:type="spellStart"/>
            <w:r w:rsidRPr="00EA6963">
              <w:rPr>
                <w:i/>
                <w:iCs/>
              </w:rPr>
              <w:t>report</w:t>
            </w:r>
            <w:proofErr w:type="spellEnd"/>
            <w:r w:rsidRPr="00EA6963">
              <w:rPr>
                <w:i/>
                <w:iCs/>
              </w:rPr>
              <w:t xml:space="preserve"> </w:t>
            </w:r>
            <w:proofErr w:type="spellStart"/>
            <w:r w:rsidRPr="00EA6963">
              <w:rPr>
                <w:i/>
                <w:iCs/>
              </w:rPr>
              <w:t>by</w:t>
            </w:r>
            <w:proofErr w:type="spellEnd"/>
            <w:r w:rsidRPr="00EA6963">
              <w:rPr>
                <w:i/>
                <w:iCs/>
              </w:rPr>
              <w:t xml:space="preserve"> Mario </w:t>
            </w:r>
            <w:proofErr w:type="spellStart"/>
            <w:r w:rsidRPr="00EA6963">
              <w:rPr>
                <w:i/>
                <w:iCs/>
              </w:rPr>
              <w:t>Draghi</w:t>
            </w:r>
            <w:proofErr w:type="spellEnd"/>
            <w:r w:rsidRPr="00EA6963">
              <w:rPr>
                <w:i/>
                <w:iCs/>
              </w:rPr>
              <w:t xml:space="preserve"> </w:t>
            </w:r>
            <w:proofErr w:type="spellStart"/>
            <w:r w:rsidRPr="00EA6963">
              <w:rPr>
                <w:i/>
                <w:iCs/>
              </w:rPr>
              <w:t>on</w:t>
            </w:r>
            <w:proofErr w:type="spellEnd"/>
            <w:r w:rsidRPr="00EA6963">
              <w:rPr>
                <w:i/>
                <w:iCs/>
              </w:rPr>
              <w:t xml:space="preserve"> </w:t>
            </w:r>
            <w:proofErr w:type="spellStart"/>
            <w:r w:rsidRPr="00EA6963">
              <w:rPr>
                <w:i/>
                <w:iCs/>
              </w:rPr>
              <w:t>the</w:t>
            </w:r>
            <w:proofErr w:type="spellEnd"/>
            <w:r w:rsidRPr="00EA6963">
              <w:rPr>
                <w:i/>
                <w:iCs/>
              </w:rPr>
              <w:t xml:space="preserve"> </w:t>
            </w:r>
            <w:proofErr w:type="spellStart"/>
            <w:r w:rsidRPr="00EA6963">
              <w:rPr>
                <w:i/>
                <w:iCs/>
              </w:rPr>
              <w:t>future</w:t>
            </w:r>
            <w:proofErr w:type="spellEnd"/>
            <w:r w:rsidRPr="00EA6963">
              <w:rPr>
                <w:i/>
                <w:iCs/>
              </w:rPr>
              <w:t xml:space="preserve"> </w:t>
            </w:r>
            <w:proofErr w:type="spellStart"/>
            <w:r w:rsidRPr="00EA6963">
              <w:rPr>
                <w:i/>
                <w:iCs/>
              </w:rPr>
              <w:t>of</w:t>
            </w:r>
            <w:proofErr w:type="spellEnd"/>
            <w:r w:rsidRPr="00EA6963">
              <w:rPr>
                <w:i/>
                <w:iCs/>
              </w:rPr>
              <w:t xml:space="preserve"> </w:t>
            </w:r>
            <w:proofErr w:type="spellStart"/>
            <w:r w:rsidRPr="00EA6963">
              <w:rPr>
                <w:i/>
                <w:iCs/>
              </w:rPr>
              <w:t>European</w:t>
            </w:r>
            <w:proofErr w:type="spellEnd"/>
            <w:r w:rsidRPr="00EA6963">
              <w:rPr>
                <w:i/>
                <w:iCs/>
              </w:rPr>
              <w:t xml:space="preserve"> </w:t>
            </w:r>
            <w:proofErr w:type="spellStart"/>
            <w:r w:rsidRPr="00EA6963">
              <w:rPr>
                <w:i/>
                <w:iCs/>
              </w:rPr>
              <w:t>competitiveness</w:t>
            </w:r>
            <w:proofErr w:type="spellEnd"/>
            <w:r w:rsidRPr="00EA6963">
              <w:rPr>
                <w:i/>
                <w:iCs/>
              </w:rPr>
              <w:t>:</w:t>
            </w:r>
            <w:r w:rsidRPr="00EA6963">
              <w:t xml:space="preserve"> https://commission.europa.eu/topics/eu-competitiveness/draghi-report_en#paragraph_47059</w:t>
            </w:r>
          </w:p>
        </w:tc>
        <w:tc>
          <w:tcPr>
            <w:tcW w:w="4876" w:type="dxa"/>
            <w:tcBorders>
              <w:top w:val="nil"/>
              <w:left w:val="nil"/>
              <w:bottom w:val="nil"/>
              <w:right w:val="nil"/>
            </w:tcBorders>
            <w:hideMark/>
          </w:tcPr>
          <w:p w14:paraId="37570845" w14:textId="77777777" w:rsidR="009F2BDF" w:rsidRPr="00EA6963" w:rsidRDefault="009F2BDF" w:rsidP="00290300">
            <w:pPr>
              <w:pStyle w:val="Normal6a"/>
            </w:pPr>
            <w:r w:rsidRPr="00EA6963">
              <w:rPr>
                <w:vertAlign w:val="superscript"/>
              </w:rPr>
              <w:t>2</w:t>
            </w:r>
            <w:r w:rsidRPr="00EA6963">
              <w:t xml:space="preserve"> </w:t>
            </w:r>
            <w:r w:rsidRPr="00EA6963">
              <w:rPr>
                <w:i/>
                <w:iCs/>
              </w:rPr>
              <w:t xml:space="preserve">2024 </w:t>
            </w:r>
            <w:proofErr w:type="spellStart"/>
            <w:r w:rsidRPr="00EA6963">
              <w:rPr>
                <w:i/>
                <w:iCs/>
              </w:rPr>
              <w:t>report</w:t>
            </w:r>
            <w:proofErr w:type="spellEnd"/>
            <w:r w:rsidRPr="00EA6963">
              <w:rPr>
                <w:i/>
                <w:iCs/>
              </w:rPr>
              <w:t xml:space="preserve"> </w:t>
            </w:r>
            <w:proofErr w:type="spellStart"/>
            <w:r w:rsidRPr="00EA6963">
              <w:rPr>
                <w:i/>
                <w:iCs/>
              </w:rPr>
              <w:t>by</w:t>
            </w:r>
            <w:proofErr w:type="spellEnd"/>
            <w:r w:rsidRPr="00EA6963">
              <w:rPr>
                <w:i/>
                <w:iCs/>
              </w:rPr>
              <w:t xml:space="preserve"> Mario </w:t>
            </w:r>
            <w:proofErr w:type="spellStart"/>
            <w:r w:rsidRPr="00EA6963">
              <w:rPr>
                <w:i/>
                <w:iCs/>
              </w:rPr>
              <w:t>Draghi</w:t>
            </w:r>
            <w:proofErr w:type="spellEnd"/>
            <w:r w:rsidRPr="00EA6963">
              <w:rPr>
                <w:i/>
                <w:iCs/>
              </w:rPr>
              <w:t xml:space="preserve"> </w:t>
            </w:r>
            <w:proofErr w:type="spellStart"/>
            <w:r w:rsidRPr="00EA6963">
              <w:rPr>
                <w:i/>
                <w:iCs/>
              </w:rPr>
              <w:t>on</w:t>
            </w:r>
            <w:proofErr w:type="spellEnd"/>
            <w:r w:rsidRPr="00EA6963">
              <w:rPr>
                <w:i/>
                <w:iCs/>
              </w:rPr>
              <w:t xml:space="preserve"> </w:t>
            </w:r>
            <w:proofErr w:type="spellStart"/>
            <w:r w:rsidRPr="00EA6963">
              <w:rPr>
                <w:i/>
                <w:iCs/>
              </w:rPr>
              <w:t>the</w:t>
            </w:r>
            <w:proofErr w:type="spellEnd"/>
            <w:r w:rsidRPr="00EA6963">
              <w:rPr>
                <w:i/>
                <w:iCs/>
              </w:rPr>
              <w:t xml:space="preserve"> </w:t>
            </w:r>
            <w:proofErr w:type="spellStart"/>
            <w:r w:rsidRPr="00EA6963">
              <w:rPr>
                <w:i/>
                <w:iCs/>
              </w:rPr>
              <w:t>future</w:t>
            </w:r>
            <w:proofErr w:type="spellEnd"/>
            <w:r w:rsidRPr="00EA6963">
              <w:rPr>
                <w:i/>
                <w:iCs/>
              </w:rPr>
              <w:t xml:space="preserve"> </w:t>
            </w:r>
            <w:proofErr w:type="spellStart"/>
            <w:r w:rsidRPr="00EA6963">
              <w:rPr>
                <w:i/>
                <w:iCs/>
              </w:rPr>
              <w:t>of</w:t>
            </w:r>
            <w:proofErr w:type="spellEnd"/>
            <w:r w:rsidRPr="00EA6963">
              <w:rPr>
                <w:i/>
                <w:iCs/>
              </w:rPr>
              <w:t xml:space="preserve"> </w:t>
            </w:r>
            <w:proofErr w:type="spellStart"/>
            <w:r w:rsidRPr="00EA6963">
              <w:rPr>
                <w:i/>
                <w:iCs/>
              </w:rPr>
              <w:t>European</w:t>
            </w:r>
            <w:proofErr w:type="spellEnd"/>
            <w:r w:rsidRPr="00EA6963">
              <w:rPr>
                <w:i/>
                <w:iCs/>
              </w:rPr>
              <w:t xml:space="preserve"> </w:t>
            </w:r>
            <w:proofErr w:type="spellStart"/>
            <w:r w:rsidRPr="00EA6963">
              <w:rPr>
                <w:i/>
                <w:iCs/>
              </w:rPr>
              <w:t>competitiveness</w:t>
            </w:r>
            <w:proofErr w:type="spellEnd"/>
            <w:r w:rsidRPr="00EA6963">
              <w:rPr>
                <w:i/>
                <w:iCs/>
              </w:rPr>
              <w:t>:</w:t>
            </w:r>
            <w:r w:rsidRPr="00EA6963">
              <w:t xml:space="preserve"> https://commission.europa.eu/topics/eu-competitiveness/draghi-report_en#paragraph_47059</w:t>
            </w:r>
          </w:p>
        </w:tc>
      </w:tr>
      <w:tr w:rsidR="009F2BDF" w:rsidRPr="00EA6963" w14:paraId="6D5C89E6" w14:textId="77777777" w:rsidTr="002903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76" w:type="dxa"/>
            <w:tcBorders>
              <w:top w:val="nil"/>
              <w:left w:val="nil"/>
              <w:bottom w:val="nil"/>
              <w:right w:val="nil"/>
            </w:tcBorders>
            <w:hideMark/>
          </w:tcPr>
          <w:p w14:paraId="0D69EB71" w14:textId="77777777" w:rsidR="009F2BDF" w:rsidRPr="00EA6963" w:rsidRDefault="009F2BDF" w:rsidP="00290300">
            <w:pPr>
              <w:pStyle w:val="Normal6a"/>
            </w:pPr>
            <w:r w:rsidRPr="00EA6963">
              <w:rPr>
                <w:vertAlign w:val="superscript"/>
              </w:rPr>
              <w:t>3</w:t>
            </w:r>
            <w:r w:rsidRPr="00EA6963">
              <w:t xml:space="preserve"> Eiropas Parlamenta un Padomes Regula (EK) Nr. 1272/2008 (2008. gada 16. decembris) par vielu un maisījumu klasificēšanu, marķēšanu un iepakošanu un ar ko groza un atceļ Direktīvas 67/548/EEK un 1999/45/EK un groza Regulu (EK) Nr. 1907/2006 (OV L 353, 31.12.2008., 1. lpp., ELI: http://data.europa.eu/eli/reg/2008/1272/oj).</w:t>
            </w:r>
          </w:p>
        </w:tc>
        <w:tc>
          <w:tcPr>
            <w:tcW w:w="4876" w:type="dxa"/>
            <w:tcBorders>
              <w:top w:val="nil"/>
              <w:left w:val="nil"/>
              <w:bottom w:val="nil"/>
              <w:right w:val="nil"/>
            </w:tcBorders>
            <w:hideMark/>
          </w:tcPr>
          <w:p w14:paraId="337A13F6" w14:textId="77777777" w:rsidR="009F2BDF" w:rsidRPr="00EA6963" w:rsidRDefault="009F2BDF" w:rsidP="00290300">
            <w:pPr>
              <w:pStyle w:val="Normal6a"/>
            </w:pPr>
            <w:r w:rsidRPr="00EA6963">
              <w:rPr>
                <w:vertAlign w:val="superscript"/>
              </w:rPr>
              <w:t>3</w:t>
            </w:r>
            <w:r w:rsidRPr="00EA6963">
              <w:t xml:space="preserve"> Eiropas Parlamenta un Padomes Regula (EK) Nr. 1272/2008 (2008. gada 16. decembris) par vielu un maisījumu klasificēšanu, marķēšanu un iepakošanu un ar ko groza un atceļ Direktīvas 67/548/EEK un 1999/45/EK un groza Regulu (EK) Nr. 1907/2006 (OV L 353, 31.12.2008., 1. lpp., ELI: http://data.europa.eu/eli/reg/2008/1272/oj).</w:t>
            </w:r>
          </w:p>
        </w:tc>
      </w:tr>
      <w:tr w:rsidR="009F2BDF" w:rsidRPr="00EA6963" w14:paraId="387EB38F" w14:textId="77777777" w:rsidTr="002903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76" w:type="dxa"/>
            <w:tcBorders>
              <w:top w:val="nil"/>
              <w:left w:val="nil"/>
              <w:bottom w:val="nil"/>
              <w:right w:val="nil"/>
            </w:tcBorders>
            <w:hideMark/>
          </w:tcPr>
          <w:p w14:paraId="12232BFA" w14:textId="73CECF48" w:rsidR="009F2BDF" w:rsidRPr="00EA6963" w:rsidRDefault="009F2BDF" w:rsidP="00290300">
            <w:pPr>
              <w:pStyle w:val="Normal6a"/>
            </w:pPr>
            <w:r w:rsidRPr="00EA6963">
              <w:rPr>
                <w:vertAlign w:val="superscript"/>
              </w:rPr>
              <w:t>4</w:t>
            </w:r>
            <w:r w:rsidRPr="00EA6963">
              <w:t xml:space="preserve"> Eiropas Parlamenta un Padomes Regula (EK) Nr. 1223/2009 (2009. gada 30. novembris) par kosmētikas līdzekļiem (OV L 342, 22.12.2009., 59. lpp., ELI: </w:t>
            </w:r>
            <w:hyperlink r:id="rId9" w:history="1">
              <w:r w:rsidRPr="00EA6963">
                <w:rPr>
                  <w:rStyle w:val="Hyperlink"/>
                </w:rPr>
                <w:t>http://data.europa.eu/eli/reg/2009/1223/oj</w:t>
              </w:r>
            </w:hyperlink>
            <w:r w:rsidRPr="00EA6963">
              <w:t>).</w:t>
            </w:r>
          </w:p>
        </w:tc>
        <w:tc>
          <w:tcPr>
            <w:tcW w:w="4876" w:type="dxa"/>
            <w:tcBorders>
              <w:top w:val="nil"/>
              <w:left w:val="nil"/>
              <w:bottom w:val="nil"/>
              <w:right w:val="nil"/>
            </w:tcBorders>
            <w:hideMark/>
          </w:tcPr>
          <w:p w14:paraId="6A5ACD31" w14:textId="4C625EC0" w:rsidR="009F2BDF" w:rsidRPr="00EA6963" w:rsidRDefault="009F2BDF" w:rsidP="00290300">
            <w:pPr>
              <w:pStyle w:val="Normal6a"/>
            </w:pPr>
            <w:r w:rsidRPr="00EA6963">
              <w:rPr>
                <w:vertAlign w:val="superscript"/>
              </w:rPr>
              <w:t>4</w:t>
            </w:r>
            <w:r w:rsidRPr="00EA6963">
              <w:t xml:space="preserve"> Eiropas Parlamenta un Padomes Regula (EK) Nr. 1223/2009 (2009. gada 30. novembris) par kosmētikas līdzekļiem (OV L 342, 22.12.2009., 59. lpp., ELI: </w:t>
            </w:r>
            <w:hyperlink r:id="rId10" w:history="1">
              <w:r w:rsidRPr="00EA6963">
                <w:rPr>
                  <w:rStyle w:val="Hyperlink"/>
                </w:rPr>
                <w:t>http://data.europa.eu/eli/reg/2009/1223/oj</w:t>
              </w:r>
            </w:hyperlink>
            <w:r w:rsidRPr="00EA6963">
              <w:t>).</w:t>
            </w:r>
          </w:p>
        </w:tc>
      </w:tr>
      <w:tr w:rsidR="009F2BDF" w:rsidRPr="00EA6963" w14:paraId="439BF8EF" w14:textId="77777777" w:rsidTr="002903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76" w:type="dxa"/>
            <w:tcBorders>
              <w:top w:val="nil"/>
              <w:left w:val="nil"/>
              <w:bottom w:val="nil"/>
              <w:right w:val="nil"/>
            </w:tcBorders>
            <w:hideMark/>
          </w:tcPr>
          <w:p w14:paraId="6FBB37DC" w14:textId="4EBC3518" w:rsidR="009F2BDF" w:rsidRPr="00EA6963" w:rsidRDefault="009F2BDF" w:rsidP="00290300">
            <w:pPr>
              <w:pStyle w:val="Normal6a"/>
            </w:pPr>
            <w:r w:rsidRPr="00EA6963">
              <w:rPr>
                <w:vertAlign w:val="superscript"/>
              </w:rPr>
              <w:t>5</w:t>
            </w:r>
            <w:r w:rsidRPr="00EA6963">
              <w:t xml:space="preserve"> Eiropas Parlamenta un Padomes Regula (ES) 2019/1009 (2019. gada 5. jūnijs), ar ko nosaka noteikumus par to, kā tirgū dara pieejamus ES mēslošanas līdzekļus, un ar ko groza Regulas (EK) Nr. 1069/2009 un (EK) Nr. 1107/2009 un atceļ Regulu (EK) </w:t>
            </w:r>
            <w:r w:rsidRPr="00EA6963">
              <w:lastRenderedPageBreak/>
              <w:t xml:space="preserve">Nr. 2003/2003 (OV L 170, 25.6.2019., 1. lpp., ELI: </w:t>
            </w:r>
            <w:hyperlink r:id="rId11" w:history="1">
              <w:r w:rsidRPr="00EA6963">
                <w:rPr>
                  <w:rStyle w:val="Hyperlink"/>
                </w:rPr>
                <w:t>http://data.europa.eu/eli/reg/2019/1009/oj</w:t>
              </w:r>
            </w:hyperlink>
            <w:r w:rsidRPr="00EA6963">
              <w:t>).</w:t>
            </w:r>
          </w:p>
        </w:tc>
        <w:tc>
          <w:tcPr>
            <w:tcW w:w="4876" w:type="dxa"/>
            <w:tcBorders>
              <w:top w:val="nil"/>
              <w:left w:val="nil"/>
              <w:bottom w:val="nil"/>
              <w:right w:val="nil"/>
            </w:tcBorders>
            <w:hideMark/>
          </w:tcPr>
          <w:p w14:paraId="7C5AD4A0" w14:textId="0CFDF468" w:rsidR="009F2BDF" w:rsidRPr="00EA6963" w:rsidRDefault="009F2BDF" w:rsidP="00290300">
            <w:pPr>
              <w:pStyle w:val="Normal6a"/>
            </w:pPr>
            <w:r w:rsidRPr="00EA6963">
              <w:rPr>
                <w:vertAlign w:val="superscript"/>
              </w:rPr>
              <w:lastRenderedPageBreak/>
              <w:t>5</w:t>
            </w:r>
            <w:r w:rsidRPr="00EA6963">
              <w:t xml:space="preserve"> Eiropas Parlamenta un Padomes Regula (ES) 2019/1009 (2019. gada 5. jūnijs), ar ko nosaka noteikumus par to, kā tirgū dara pieejamus ES mēslošanas līdzekļus, un ar ko groza Regulas (EK) Nr. 1069/2009 un (EK) Nr. 1107/2009 un atceļ Regulu (EK) </w:t>
            </w:r>
            <w:r w:rsidRPr="00EA6963">
              <w:lastRenderedPageBreak/>
              <w:t xml:space="preserve">Nr. 2003/2003 (OV L 170, 25.6.2019., 1. lpp., ELI: </w:t>
            </w:r>
            <w:hyperlink r:id="rId12" w:history="1">
              <w:r w:rsidRPr="00EA6963">
                <w:rPr>
                  <w:rStyle w:val="Hyperlink"/>
                </w:rPr>
                <w:t>http://data.europa.eu/eli/reg/2019/1009/oj</w:t>
              </w:r>
            </w:hyperlink>
            <w:r w:rsidRPr="00EA6963">
              <w:t>).</w:t>
            </w:r>
          </w:p>
        </w:tc>
      </w:tr>
    </w:tbl>
    <w:p w14:paraId="51A9B793" w14:textId="77777777" w:rsidR="009F2BDF" w:rsidRPr="00EA6963" w:rsidRDefault="009F2BDF" w:rsidP="009F2BDF"/>
    <w:p w14:paraId="76F45891" w14:textId="77777777" w:rsidR="009F2BDF" w:rsidRPr="00EA6963" w:rsidRDefault="009F2BDF" w:rsidP="009F2BDF">
      <w:pPr>
        <w:pStyle w:val="AmNumberTabs"/>
      </w:pPr>
      <w:r w:rsidRPr="00EA6963">
        <w:t>Grozījums Nr.</w:t>
      </w:r>
      <w:r w:rsidRPr="00EA6963">
        <w:tab/>
      </w:r>
      <w:r w:rsidRPr="00EA6963">
        <w:tab/>
        <w:t>2</w:t>
      </w:r>
    </w:p>
    <w:p w14:paraId="16F6AE89" w14:textId="77777777" w:rsidR="009F2BDF" w:rsidRPr="00EA6963" w:rsidRDefault="009F2BDF" w:rsidP="009F2BDF">
      <w:pPr>
        <w:pStyle w:val="NormalBold"/>
      </w:pPr>
      <w:r w:rsidRPr="00EA6963">
        <w:t>Regulas priekšlikums</w:t>
      </w:r>
    </w:p>
    <w:p w14:paraId="10927AFD" w14:textId="77777777" w:rsidR="009F2BDF" w:rsidRPr="00EA6963" w:rsidRDefault="009F2BDF" w:rsidP="009F2BDF">
      <w:pPr>
        <w:pStyle w:val="NormalBold"/>
      </w:pPr>
      <w:r w:rsidRPr="00EA6963">
        <w:t>2.a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F2DC020" w14:textId="77777777" w:rsidTr="00290300">
        <w:trPr>
          <w:trHeight w:val="240"/>
          <w:jc w:val="center"/>
        </w:trPr>
        <w:tc>
          <w:tcPr>
            <w:tcW w:w="9752" w:type="dxa"/>
            <w:gridSpan w:val="2"/>
            <w:tcBorders>
              <w:top w:val="nil"/>
              <w:left w:val="nil"/>
              <w:bottom w:val="nil"/>
              <w:right w:val="nil"/>
            </w:tcBorders>
          </w:tcPr>
          <w:p w14:paraId="5E84FEBF" w14:textId="77777777" w:rsidR="009F2BDF" w:rsidRPr="00EA6963" w:rsidRDefault="009F2BDF" w:rsidP="00290300"/>
        </w:tc>
      </w:tr>
      <w:tr w:rsidR="009F2BDF" w:rsidRPr="00EA6963" w14:paraId="7BD90A2A" w14:textId="77777777" w:rsidTr="00290300">
        <w:trPr>
          <w:trHeight w:val="240"/>
          <w:jc w:val="center"/>
        </w:trPr>
        <w:tc>
          <w:tcPr>
            <w:tcW w:w="4876" w:type="dxa"/>
            <w:tcBorders>
              <w:top w:val="nil"/>
              <w:left w:val="nil"/>
              <w:bottom w:val="nil"/>
              <w:right w:val="nil"/>
            </w:tcBorders>
            <w:hideMark/>
          </w:tcPr>
          <w:p w14:paraId="0930643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0807A1A" w14:textId="77777777" w:rsidR="009F2BDF" w:rsidRPr="00EA6963" w:rsidRDefault="009F2BDF" w:rsidP="00290300">
            <w:pPr>
              <w:pStyle w:val="AmColumnHeading"/>
            </w:pPr>
            <w:r w:rsidRPr="00EA6963">
              <w:t>Grozījums</w:t>
            </w:r>
          </w:p>
        </w:tc>
      </w:tr>
      <w:tr w:rsidR="009F2BDF" w:rsidRPr="00EA6963" w14:paraId="48C7B6A2" w14:textId="77777777" w:rsidTr="00290300">
        <w:trPr>
          <w:jc w:val="center"/>
        </w:trPr>
        <w:tc>
          <w:tcPr>
            <w:tcW w:w="4876" w:type="dxa"/>
            <w:tcBorders>
              <w:top w:val="nil"/>
              <w:left w:val="nil"/>
              <w:bottom w:val="nil"/>
              <w:right w:val="nil"/>
            </w:tcBorders>
          </w:tcPr>
          <w:p w14:paraId="5067DB7A" w14:textId="77777777" w:rsidR="009F2BDF" w:rsidRPr="00EA6963" w:rsidRDefault="009F2BDF" w:rsidP="00290300">
            <w:pPr>
              <w:pStyle w:val="Normal6a"/>
            </w:pPr>
          </w:p>
        </w:tc>
        <w:tc>
          <w:tcPr>
            <w:tcW w:w="4876" w:type="dxa"/>
            <w:tcBorders>
              <w:top w:val="nil"/>
              <w:left w:val="nil"/>
              <w:bottom w:val="nil"/>
              <w:right w:val="nil"/>
            </w:tcBorders>
            <w:hideMark/>
          </w:tcPr>
          <w:p w14:paraId="3B5BB8A7" w14:textId="77777777" w:rsidR="009F2BDF" w:rsidRPr="00EA6963" w:rsidRDefault="009F2BDF" w:rsidP="00290300">
            <w:pPr>
              <w:pStyle w:val="Normal6a"/>
            </w:pPr>
            <w:r w:rsidRPr="00EA6963">
              <w:rPr>
                <w:b/>
                <w:i/>
              </w:rPr>
              <w:t>(2a)</w:t>
            </w:r>
            <w:r w:rsidRPr="00EA6963">
              <w:tab/>
            </w:r>
            <w:r w:rsidRPr="00EA6963">
              <w:rPr>
                <w:b/>
                <w:i/>
              </w:rPr>
              <w:t>Mēslošanas līdzekļi, uz kuriem attiecas Regula (ES) 2019/1009, tieši ietekmē lauksaimnieku ražošanas izmaksas, ienākumus, drošību un konkurētspēju, savukārt ražotājiem radītais regulatīvais un administratīvais slogs tiek pārnests uz visu piegādes ķēdi. Tā kā Savienības konkurētspēja cita starpā ir atkarīga no inovācijas spējas, tiesiskajam regulējumam būtu jāatbalsta inovācija un tehniskais progress, saglabājot samērīgumu un izvairoties no nevajadzīga sloga, vienlaikus nodrošinot minētās regulas mērķu sasniegšanu.</w:t>
            </w:r>
          </w:p>
        </w:tc>
      </w:tr>
    </w:tbl>
    <w:p w14:paraId="30B64822" w14:textId="77777777" w:rsidR="009F2BDF" w:rsidRPr="00EA6963" w:rsidRDefault="009F2BDF" w:rsidP="009F2BDF"/>
    <w:p w14:paraId="5BFA0DAD" w14:textId="77777777" w:rsidR="009F2BDF" w:rsidRPr="00EA6963" w:rsidRDefault="009F2BDF" w:rsidP="009F2BDF">
      <w:pPr>
        <w:pStyle w:val="AmNumberTabs"/>
      </w:pPr>
      <w:r w:rsidRPr="00EA6963">
        <w:t>Grozījums Nr.</w:t>
      </w:r>
      <w:r w:rsidRPr="00EA6963">
        <w:tab/>
      </w:r>
      <w:r w:rsidRPr="00EA6963">
        <w:tab/>
        <w:t>3</w:t>
      </w:r>
    </w:p>
    <w:p w14:paraId="22EB9112" w14:textId="77777777" w:rsidR="009F2BDF" w:rsidRPr="00EA6963" w:rsidRDefault="009F2BDF" w:rsidP="009F2BDF">
      <w:pPr>
        <w:pStyle w:val="NormalBold"/>
      </w:pPr>
      <w:r w:rsidRPr="00EA6963">
        <w:t>Regulas priekšlikums</w:t>
      </w:r>
    </w:p>
    <w:p w14:paraId="4229369B" w14:textId="77777777" w:rsidR="009F2BDF" w:rsidRPr="00EA6963" w:rsidRDefault="009F2BDF" w:rsidP="009F2BDF">
      <w:pPr>
        <w:pStyle w:val="NormalBold"/>
      </w:pPr>
      <w:r w:rsidRPr="00EA6963">
        <w:t>3.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BC0E913" w14:textId="77777777" w:rsidTr="00290300">
        <w:trPr>
          <w:trHeight w:val="240"/>
          <w:jc w:val="center"/>
        </w:trPr>
        <w:tc>
          <w:tcPr>
            <w:tcW w:w="9752" w:type="dxa"/>
            <w:gridSpan w:val="2"/>
            <w:tcBorders>
              <w:top w:val="nil"/>
              <w:left w:val="nil"/>
              <w:bottom w:val="nil"/>
              <w:right w:val="nil"/>
            </w:tcBorders>
          </w:tcPr>
          <w:p w14:paraId="4220B4B2" w14:textId="77777777" w:rsidR="009F2BDF" w:rsidRPr="00EA6963" w:rsidRDefault="009F2BDF" w:rsidP="00290300"/>
        </w:tc>
      </w:tr>
      <w:tr w:rsidR="009F2BDF" w:rsidRPr="00EA6963" w14:paraId="0DD28424" w14:textId="77777777" w:rsidTr="00290300">
        <w:trPr>
          <w:trHeight w:val="240"/>
          <w:jc w:val="center"/>
        </w:trPr>
        <w:tc>
          <w:tcPr>
            <w:tcW w:w="4876" w:type="dxa"/>
            <w:tcBorders>
              <w:top w:val="nil"/>
              <w:left w:val="nil"/>
              <w:bottom w:val="nil"/>
              <w:right w:val="nil"/>
            </w:tcBorders>
            <w:hideMark/>
          </w:tcPr>
          <w:p w14:paraId="32BA8AF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9730D50" w14:textId="77777777" w:rsidR="009F2BDF" w:rsidRPr="00EA6963" w:rsidRDefault="009F2BDF" w:rsidP="00290300">
            <w:pPr>
              <w:pStyle w:val="AmColumnHeading"/>
            </w:pPr>
            <w:r w:rsidRPr="00EA6963">
              <w:t>Grozījums</w:t>
            </w:r>
          </w:p>
        </w:tc>
      </w:tr>
      <w:tr w:rsidR="009F2BDF" w:rsidRPr="00EA6963" w14:paraId="054E5348" w14:textId="77777777" w:rsidTr="00290300">
        <w:trPr>
          <w:jc w:val="center"/>
        </w:trPr>
        <w:tc>
          <w:tcPr>
            <w:tcW w:w="4876" w:type="dxa"/>
            <w:tcBorders>
              <w:top w:val="nil"/>
              <w:left w:val="nil"/>
              <w:bottom w:val="nil"/>
              <w:right w:val="nil"/>
            </w:tcBorders>
            <w:hideMark/>
          </w:tcPr>
          <w:p w14:paraId="602416E4" w14:textId="77777777" w:rsidR="009F2BDF" w:rsidRPr="00EA6963" w:rsidRDefault="009F2BDF" w:rsidP="00290300">
            <w:pPr>
              <w:pStyle w:val="Normal6a"/>
            </w:pPr>
            <w:r w:rsidRPr="00EA6963">
              <w:t>(3)</w:t>
            </w:r>
            <w:r w:rsidRPr="00EA6963">
              <w:tab/>
              <w:t xml:space="preserve">Saskaņā ar Komisijas mērķi veicināt principu “digitāls pēc noklusējuma”, lai atbalstītu digitālo pārveidi, un lai atvieglotu saziņu starp </w:t>
            </w:r>
            <w:r w:rsidRPr="00EA6963">
              <w:rPr>
                <w:b/>
                <w:i/>
              </w:rPr>
              <w:t>uzņēmējiem</w:t>
            </w:r>
            <w:r w:rsidRPr="00EA6963">
              <w:t xml:space="preserve"> un par izpildi atbildīgajām valsts iestādēm, uz bīstamu vielu un maisījumu marķējuma </w:t>
            </w:r>
            <w:r w:rsidRPr="00EA6963">
              <w:rPr>
                <w:b/>
                <w:i/>
              </w:rPr>
              <w:t>ir jānorāda digitālā kontaktinformācija nolūkā</w:t>
            </w:r>
            <w:r w:rsidRPr="00EA6963">
              <w:t xml:space="preserve"> uzlabot oficiālo kontroļu un izpildes panākšanas efektivitāti un paātrināt Regulas (EK) Nr. 1272/2008 prasībām neatbilstošu vielu un maisījumu atklāšanas procesu. Pašlaik piegādātājiem uz bīstamu vielu vai maisījumu iepakojuma etiķetes ir jānorāda sava adrese un tālruņa numurs, taču tas ne vienmēr ir pietiekami, lai nodrošinātu, ka par izpildi atbildīgās iestādes var ātri ar </w:t>
            </w:r>
            <w:r w:rsidRPr="00EA6963">
              <w:lastRenderedPageBreak/>
              <w:t xml:space="preserve">viņiem sazināties. Tāpēc ir jāpieprasa, lai piegādātāji nodrošina digitālu kontaktinformāciju, </w:t>
            </w:r>
            <w:r w:rsidRPr="00EA6963">
              <w:rPr>
                <w:b/>
                <w:i/>
              </w:rPr>
              <w:t>kas varētu</w:t>
            </w:r>
            <w:r w:rsidRPr="00EA6963">
              <w:t xml:space="preserve"> būt </w:t>
            </w:r>
            <w:r w:rsidRPr="00EA6963">
              <w:rPr>
                <w:b/>
                <w:i/>
              </w:rPr>
              <w:t>jebkurš atjaunināts</w:t>
            </w:r>
            <w:r w:rsidRPr="00EA6963">
              <w:t xml:space="preserve"> un </w:t>
            </w:r>
            <w:r w:rsidRPr="00EA6963">
              <w:rPr>
                <w:b/>
                <w:i/>
              </w:rPr>
              <w:t>pieejams</w:t>
            </w:r>
            <w:r w:rsidRPr="00EA6963">
              <w:t xml:space="preserve"> tiešsaistes saziņas </w:t>
            </w:r>
            <w:r w:rsidRPr="00EA6963">
              <w:rPr>
                <w:b/>
                <w:i/>
              </w:rPr>
              <w:t>kanāls</w:t>
            </w:r>
            <w:r w:rsidRPr="00EA6963">
              <w:t xml:space="preserve"> ar piegādātāju.</w:t>
            </w:r>
          </w:p>
        </w:tc>
        <w:tc>
          <w:tcPr>
            <w:tcW w:w="4876" w:type="dxa"/>
            <w:tcBorders>
              <w:top w:val="nil"/>
              <w:left w:val="nil"/>
              <w:bottom w:val="nil"/>
              <w:right w:val="nil"/>
            </w:tcBorders>
            <w:hideMark/>
          </w:tcPr>
          <w:p w14:paraId="638F2369" w14:textId="77777777" w:rsidR="009F2BDF" w:rsidRPr="00EA6963" w:rsidRDefault="009F2BDF" w:rsidP="00290300">
            <w:pPr>
              <w:pStyle w:val="Normal6a"/>
            </w:pPr>
            <w:r w:rsidRPr="00EA6963">
              <w:lastRenderedPageBreak/>
              <w:t>(3)</w:t>
            </w:r>
            <w:r w:rsidRPr="00EA6963">
              <w:tab/>
              <w:t xml:space="preserve">Saskaņā ar Komisijas mērķi veicināt principu “digitāls pēc noklusējuma”, lai atbalstītu digitālo pārveidi, </w:t>
            </w:r>
            <w:r w:rsidRPr="00EA6963">
              <w:rPr>
                <w:b/>
                <w:i/>
              </w:rPr>
              <w:t>nevienu neatstājot novārtā,</w:t>
            </w:r>
            <w:r w:rsidRPr="00EA6963">
              <w:t xml:space="preserve"> un lai atvieglotu saziņu starp </w:t>
            </w:r>
            <w:r w:rsidRPr="00EA6963">
              <w:rPr>
                <w:b/>
                <w:i/>
              </w:rPr>
              <w:t>piegādātājiem un fiziskām personām un starp piegādātājiem</w:t>
            </w:r>
            <w:r w:rsidRPr="00EA6963">
              <w:t xml:space="preserve"> un par izpildi atbildīgajām valsts iestādēm, </w:t>
            </w:r>
            <w:r w:rsidRPr="00EA6963">
              <w:rPr>
                <w:b/>
                <w:i/>
              </w:rPr>
              <w:t>digitālā kontaktinformācijas norādīšana</w:t>
            </w:r>
            <w:r w:rsidRPr="00EA6963">
              <w:t xml:space="preserve"> uz bīstamu vielu un maisījumu marķējuma </w:t>
            </w:r>
            <w:r w:rsidRPr="00EA6963">
              <w:rPr>
                <w:b/>
                <w:i/>
              </w:rPr>
              <w:t>palīdz</w:t>
            </w:r>
            <w:r w:rsidRPr="00EA6963">
              <w:t xml:space="preserve"> uzlabot oficiālo kontroļu</w:t>
            </w:r>
            <w:r w:rsidRPr="00EA6963">
              <w:rPr>
                <w:b/>
                <w:i/>
              </w:rPr>
              <w:t xml:space="preserve">, izsekojamības, </w:t>
            </w:r>
            <w:proofErr w:type="spellStart"/>
            <w:r w:rsidRPr="00EA6963">
              <w:rPr>
                <w:b/>
                <w:i/>
              </w:rPr>
              <w:t>pārskatatbildības</w:t>
            </w:r>
            <w:proofErr w:type="spellEnd"/>
            <w:r w:rsidRPr="00EA6963">
              <w:t xml:space="preserve"> un izpildes panākšanas efektivitāti un paātrināt Regulas (EK) Nr. 1272/2008 prasībām neatbilstošu vielu un maisījumu atklāšanas procesu</w:t>
            </w:r>
            <w:r w:rsidRPr="00EA6963">
              <w:rPr>
                <w:b/>
                <w:i/>
              </w:rPr>
              <w:t xml:space="preserve">, kā arī nodrošināt, ka patērētājiem ir pieejama ātra un tieša kontaktinformācija ārkārtas vai </w:t>
            </w:r>
            <w:r w:rsidRPr="00EA6963">
              <w:rPr>
                <w:b/>
                <w:i/>
              </w:rPr>
              <w:lastRenderedPageBreak/>
              <w:t>negadījuma gadījumā</w:t>
            </w:r>
            <w:r w:rsidRPr="00EA6963">
              <w:t xml:space="preserve">. Pašlaik piegādātājiem uz bīstamu vielu vai maisījumu iepakojuma etiķetes ir jānorāda sava adrese un tālruņa numurs, taču tas ne vienmēr ir pietiekami, lai nodrošinātu, ka par izpildi atbildīgās iestādes var ātri ar viņiem sazināties. Tāpēc ir jāpieprasa, lai piegādātāji nodrošina </w:t>
            </w:r>
            <w:r w:rsidRPr="00EA6963">
              <w:rPr>
                <w:b/>
                <w:i/>
              </w:rPr>
              <w:t>arī</w:t>
            </w:r>
            <w:r w:rsidRPr="00EA6963">
              <w:t xml:space="preserve"> digitālu kontaktinformāciju, </w:t>
            </w:r>
            <w:r w:rsidRPr="00EA6963">
              <w:rPr>
                <w:b/>
                <w:i/>
              </w:rPr>
              <w:t>kam vajadzētu</w:t>
            </w:r>
            <w:r w:rsidRPr="00EA6963">
              <w:t xml:space="preserve"> būt </w:t>
            </w:r>
            <w:r w:rsidRPr="00EA6963">
              <w:rPr>
                <w:b/>
                <w:i/>
              </w:rPr>
              <w:t>atjauninātam un viegli</w:t>
            </w:r>
            <w:r w:rsidRPr="00EA6963">
              <w:t xml:space="preserve"> un </w:t>
            </w:r>
            <w:r w:rsidRPr="00EA6963">
              <w:rPr>
                <w:b/>
                <w:i/>
              </w:rPr>
              <w:t>brīvi pieejamam</w:t>
            </w:r>
            <w:r w:rsidRPr="00EA6963">
              <w:t xml:space="preserve"> tiešsaistes saziņas </w:t>
            </w:r>
            <w:r w:rsidRPr="00EA6963">
              <w:rPr>
                <w:b/>
                <w:i/>
              </w:rPr>
              <w:t>kanālam</w:t>
            </w:r>
            <w:r w:rsidRPr="00EA6963">
              <w:t xml:space="preserve"> ar piegādātāju </w:t>
            </w:r>
            <w:r w:rsidRPr="00EA6963">
              <w:rPr>
                <w:b/>
                <w:i/>
              </w:rPr>
              <w:t>un kas ļauj saglabāt informāciju pastāvīgā informācijas nesējā</w:t>
            </w:r>
            <w:r w:rsidRPr="00EA6963">
              <w:t xml:space="preserve">. </w:t>
            </w:r>
            <w:r w:rsidRPr="00EA6963">
              <w:rPr>
                <w:b/>
                <w:i/>
              </w:rPr>
              <w:t>Ja tiek nodrošināta digitāla kontaktinformācija, tajā var tieši darīt pieejamu tālruņa numuru.</w:t>
            </w:r>
          </w:p>
        </w:tc>
      </w:tr>
    </w:tbl>
    <w:p w14:paraId="28DDA65B" w14:textId="77777777" w:rsidR="009F2BDF" w:rsidRPr="00EA6963" w:rsidRDefault="009F2BDF" w:rsidP="009F2BDF"/>
    <w:p w14:paraId="5A43C98C" w14:textId="77777777" w:rsidR="009F2BDF" w:rsidRPr="00EA6963" w:rsidRDefault="009F2BDF" w:rsidP="009F2BDF">
      <w:pPr>
        <w:pStyle w:val="AmNumberTabs"/>
      </w:pPr>
      <w:r w:rsidRPr="00EA6963">
        <w:t>Grozījums Nr.</w:t>
      </w:r>
      <w:r w:rsidRPr="00EA6963">
        <w:tab/>
      </w:r>
      <w:r w:rsidRPr="00EA6963">
        <w:tab/>
        <w:t>4</w:t>
      </w:r>
    </w:p>
    <w:p w14:paraId="7597ED8D" w14:textId="77777777" w:rsidR="009F2BDF" w:rsidRPr="00EA6963" w:rsidRDefault="009F2BDF" w:rsidP="009F2BDF">
      <w:pPr>
        <w:pStyle w:val="NormalBold"/>
      </w:pPr>
      <w:r w:rsidRPr="00EA6963">
        <w:t>Regulas priekšlikums</w:t>
      </w:r>
    </w:p>
    <w:p w14:paraId="6081376D" w14:textId="77777777" w:rsidR="009F2BDF" w:rsidRPr="00EA6963" w:rsidRDefault="009F2BDF" w:rsidP="009F2BDF">
      <w:pPr>
        <w:pStyle w:val="NormalBold"/>
      </w:pPr>
      <w:r w:rsidRPr="00EA6963">
        <w:t>3.a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0C339B4" w14:textId="77777777" w:rsidTr="00290300">
        <w:trPr>
          <w:trHeight w:val="240"/>
          <w:jc w:val="center"/>
        </w:trPr>
        <w:tc>
          <w:tcPr>
            <w:tcW w:w="9752" w:type="dxa"/>
            <w:gridSpan w:val="2"/>
            <w:tcBorders>
              <w:top w:val="nil"/>
              <w:left w:val="nil"/>
              <w:bottom w:val="nil"/>
              <w:right w:val="nil"/>
            </w:tcBorders>
          </w:tcPr>
          <w:p w14:paraId="58383E84" w14:textId="77777777" w:rsidR="009F2BDF" w:rsidRPr="00EA6963" w:rsidRDefault="009F2BDF" w:rsidP="00290300"/>
        </w:tc>
      </w:tr>
      <w:tr w:rsidR="009F2BDF" w:rsidRPr="00EA6963" w14:paraId="35A3867E" w14:textId="77777777" w:rsidTr="00290300">
        <w:trPr>
          <w:trHeight w:val="240"/>
          <w:jc w:val="center"/>
        </w:trPr>
        <w:tc>
          <w:tcPr>
            <w:tcW w:w="4876" w:type="dxa"/>
            <w:tcBorders>
              <w:top w:val="nil"/>
              <w:left w:val="nil"/>
              <w:bottom w:val="nil"/>
              <w:right w:val="nil"/>
            </w:tcBorders>
            <w:hideMark/>
          </w:tcPr>
          <w:p w14:paraId="5C89698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EA18622" w14:textId="77777777" w:rsidR="009F2BDF" w:rsidRPr="00EA6963" w:rsidRDefault="009F2BDF" w:rsidP="00290300">
            <w:pPr>
              <w:pStyle w:val="AmColumnHeading"/>
            </w:pPr>
            <w:r w:rsidRPr="00EA6963">
              <w:t>Grozījums</w:t>
            </w:r>
          </w:p>
        </w:tc>
      </w:tr>
      <w:tr w:rsidR="009F2BDF" w:rsidRPr="00EA6963" w14:paraId="20A92F03" w14:textId="77777777" w:rsidTr="00290300">
        <w:trPr>
          <w:jc w:val="center"/>
        </w:trPr>
        <w:tc>
          <w:tcPr>
            <w:tcW w:w="4876" w:type="dxa"/>
            <w:tcBorders>
              <w:top w:val="nil"/>
              <w:left w:val="nil"/>
              <w:bottom w:val="nil"/>
              <w:right w:val="nil"/>
            </w:tcBorders>
          </w:tcPr>
          <w:p w14:paraId="5D6B55D4" w14:textId="77777777" w:rsidR="009F2BDF" w:rsidRPr="00EA6963" w:rsidRDefault="009F2BDF" w:rsidP="00290300">
            <w:pPr>
              <w:pStyle w:val="Normal6a"/>
            </w:pPr>
          </w:p>
        </w:tc>
        <w:tc>
          <w:tcPr>
            <w:tcW w:w="4876" w:type="dxa"/>
            <w:tcBorders>
              <w:top w:val="nil"/>
              <w:left w:val="nil"/>
              <w:bottom w:val="nil"/>
              <w:right w:val="nil"/>
            </w:tcBorders>
            <w:hideMark/>
          </w:tcPr>
          <w:p w14:paraId="79C89FD9" w14:textId="77777777" w:rsidR="009F2BDF" w:rsidRPr="00EA6963" w:rsidRDefault="009F2BDF" w:rsidP="00290300">
            <w:pPr>
              <w:pStyle w:val="Normal6a"/>
            </w:pPr>
            <w:r w:rsidRPr="00EA6963">
              <w:rPr>
                <w:b/>
                <w:i/>
              </w:rPr>
              <w:t>(3a)</w:t>
            </w:r>
            <w:r w:rsidRPr="00EA6963">
              <w:tab/>
            </w:r>
            <w:r w:rsidRPr="00EA6963">
              <w:rPr>
                <w:b/>
                <w:i/>
              </w:rPr>
              <w:t xml:space="preserve">Digitālajai kontaktinformācijai būtu jānodrošina patērētājiem un iestādēm iespēja tieši un ātri sazināties ar piegādātājiem un tai vajadzētu būt pieejamai bez maksas un bez nepieciešamības sniegt personas datus, lejupielādēt vai izmantot lietotnes vai obligāti reģistrēties tikai tādēļ, lai sazinātos ar attiecīgo piegādātāju. Šāda digitāla kontaktinformācija var būt, piemēram, e-pasta adrese vai saziņas veidlapa tīmekļa vietnē. Tomēr tā nebūtu jāsaprot kā automātiskas atbildes uz jautājumiem, </w:t>
            </w:r>
            <w:proofErr w:type="spellStart"/>
            <w:r w:rsidRPr="00EA6963">
              <w:rPr>
                <w:b/>
                <w:i/>
              </w:rPr>
              <w:t>sarunboti</w:t>
            </w:r>
            <w:proofErr w:type="spellEnd"/>
            <w:r w:rsidRPr="00EA6963">
              <w:rPr>
                <w:b/>
                <w:i/>
              </w:rPr>
              <w:t xml:space="preserve"> vai faksa numuri. Termins “digitālā kontaktinformācija”, tāpat kā Eiropas Parlamenta un Padomes Regulā (ES) 2023/988 definētais termins “elektroniskā adrese”, būtu jāsaprot tehnoloģiski neitrālā veidā, paredzot iespēju tā attīstībai atbilstoši tehnoloģiju pilnveidei nākotnē, un tam būtu jāaptver visi tiešās digitālās saziņas veidi.</w:t>
            </w:r>
          </w:p>
        </w:tc>
      </w:tr>
    </w:tbl>
    <w:p w14:paraId="157D3E37" w14:textId="77777777" w:rsidR="009F2BDF" w:rsidRPr="00EA6963" w:rsidRDefault="009F2BDF" w:rsidP="009F2BDF"/>
    <w:p w14:paraId="00C87955" w14:textId="77777777" w:rsidR="009F2BDF" w:rsidRPr="00EA6963" w:rsidRDefault="009F2BDF" w:rsidP="009F2BDF">
      <w:pPr>
        <w:pStyle w:val="AmNumberTabs"/>
      </w:pPr>
      <w:r w:rsidRPr="00EA6963">
        <w:t>Grozījums Nr.</w:t>
      </w:r>
      <w:r w:rsidRPr="00EA6963">
        <w:tab/>
      </w:r>
      <w:r w:rsidRPr="00EA6963">
        <w:tab/>
        <w:t>5</w:t>
      </w:r>
    </w:p>
    <w:p w14:paraId="25E371F2" w14:textId="77777777" w:rsidR="009F2BDF" w:rsidRPr="00EA6963" w:rsidRDefault="009F2BDF" w:rsidP="009F2BDF">
      <w:pPr>
        <w:pStyle w:val="NormalBold"/>
      </w:pPr>
      <w:r w:rsidRPr="00EA6963">
        <w:t>Regulas priekšlikums</w:t>
      </w:r>
    </w:p>
    <w:p w14:paraId="21971002" w14:textId="77777777" w:rsidR="009F2BDF" w:rsidRPr="00EA6963" w:rsidRDefault="009F2BDF" w:rsidP="009F2BDF">
      <w:pPr>
        <w:pStyle w:val="NormalBold"/>
      </w:pPr>
      <w:r w:rsidRPr="00EA6963">
        <w:lastRenderedPageBreak/>
        <w:t>5.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49C2C97" w14:textId="77777777" w:rsidTr="00290300">
        <w:trPr>
          <w:trHeight w:val="240"/>
          <w:jc w:val="center"/>
        </w:trPr>
        <w:tc>
          <w:tcPr>
            <w:tcW w:w="9752" w:type="dxa"/>
            <w:gridSpan w:val="2"/>
            <w:tcBorders>
              <w:top w:val="nil"/>
              <w:left w:val="nil"/>
              <w:bottom w:val="nil"/>
              <w:right w:val="nil"/>
            </w:tcBorders>
          </w:tcPr>
          <w:p w14:paraId="3B4DD975" w14:textId="77777777" w:rsidR="009F2BDF" w:rsidRPr="00EA6963" w:rsidRDefault="009F2BDF" w:rsidP="00290300"/>
        </w:tc>
      </w:tr>
      <w:tr w:rsidR="009F2BDF" w:rsidRPr="00EA6963" w14:paraId="5594E647" w14:textId="77777777" w:rsidTr="00290300">
        <w:trPr>
          <w:trHeight w:val="240"/>
          <w:jc w:val="center"/>
        </w:trPr>
        <w:tc>
          <w:tcPr>
            <w:tcW w:w="4876" w:type="dxa"/>
            <w:tcBorders>
              <w:top w:val="nil"/>
              <w:left w:val="nil"/>
              <w:bottom w:val="nil"/>
              <w:right w:val="nil"/>
            </w:tcBorders>
            <w:hideMark/>
          </w:tcPr>
          <w:p w14:paraId="66677F29"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B862DB9" w14:textId="77777777" w:rsidR="009F2BDF" w:rsidRPr="00EA6963" w:rsidRDefault="009F2BDF" w:rsidP="00290300">
            <w:pPr>
              <w:pStyle w:val="AmColumnHeading"/>
            </w:pPr>
            <w:r w:rsidRPr="00EA6963">
              <w:t>Grozījums</w:t>
            </w:r>
          </w:p>
        </w:tc>
      </w:tr>
      <w:tr w:rsidR="009F2BDF" w:rsidRPr="00EA6963" w14:paraId="7A6F1838" w14:textId="77777777" w:rsidTr="00290300">
        <w:trPr>
          <w:jc w:val="center"/>
        </w:trPr>
        <w:tc>
          <w:tcPr>
            <w:tcW w:w="4876" w:type="dxa"/>
            <w:tcBorders>
              <w:top w:val="nil"/>
              <w:left w:val="nil"/>
              <w:bottom w:val="nil"/>
              <w:right w:val="nil"/>
            </w:tcBorders>
            <w:hideMark/>
          </w:tcPr>
          <w:p w14:paraId="4C5303FD" w14:textId="77777777" w:rsidR="009F2BDF" w:rsidRPr="00EA6963" w:rsidRDefault="009F2BDF" w:rsidP="00290300">
            <w:pPr>
              <w:pStyle w:val="Normal6a"/>
            </w:pPr>
            <w:r w:rsidRPr="00EA6963">
              <w:t>(5)</w:t>
            </w:r>
            <w:r w:rsidRPr="00EA6963">
              <w:tab/>
              <w:t>Ar Eiropas Parlamenta un Padomes Regulu (ES) 2024/2865</w:t>
            </w:r>
            <w:r w:rsidRPr="00EA6963">
              <w:rPr>
                <w:vertAlign w:val="superscript"/>
              </w:rPr>
              <w:t>6</w:t>
            </w:r>
            <w:r w:rsidRPr="00EA6963">
              <w:t xml:space="preserve"> tika ieviesti atbrīvojumi no marķēšanas un iepakošanas prasībām iepakojumiem ar tilpumu līdz 10 ml. Tomēr ir </w:t>
            </w:r>
            <w:r w:rsidRPr="00EA6963">
              <w:rPr>
                <w:b/>
                <w:i/>
              </w:rPr>
              <w:t>vajadzīgi turpmāki vienkāršojumi attiecībā uz šīs atkāpes piemērošanu gadījumos, kad</w:t>
            </w:r>
            <w:r w:rsidRPr="00EA6963">
              <w:t xml:space="preserve"> uz </w:t>
            </w:r>
            <w:r w:rsidRPr="00EA6963">
              <w:rPr>
                <w:b/>
                <w:i/>
              </w:rPr>
              <w:t>šiem iepakojumiem attiecas papildu bīstamības apzīmējums EUH 208</w:t>
            </w:r>
            <w:r w:rsidRPr="00EA6963">
              <w:t xml:space="preserve">. </w:t>
            </w:r>
            <w:r w:rsidRPr="00EA6963">
              <w:rPr>
                <w:b/>
                <w:i/>
              </w:rPr>
              <w:t>Ir arī jāprecizē prasības attiecībā</w:t>
            </w:r>
            <w:r w:rsidRPr="00EA6963">
              <w:t xml:space="preserve"> uz </w:t>
            </w:r>
            <w:r w:rsidRPr="00EA6963">
              <w:rPr>
                <w:b/>
                <w:i/>
              </w:rPr>
              <w:t>iekšējo un ārējo iepakojumu gadījumos, kad piemēro 10</w:t>
            </w:r>
            <w:r w:rsidRPr="00EA6963">
              <w:t xml:space="preserve"> ml </w:t>
            </w:r>
            <w:r w:rsidRPr="00EA6963">
              <w:rPr>
                <w:b/>
                <w:i/>
              </w:rPr>
              <w:t>atkāpi</w:t>
            </w:r>
            <w:r w:rsidRPr="00EA6963">
              <w:t>.</w:t>
            </w:r>
          </w:p>
        </w:tc>
        <w:tc>
          <w:tcPr>
            <w:tcW w:w="4876" w:type="dxa"/>
            <w:tcBorders>
              <w:top w:val="nil"/>
              <w:left w:val="nil"/>
              <w:bottom w:val="nil"/>
              <w:right w:val="nil"/>
            </w:tcBorders>
            <w:hideMark/>
          </w:tcPr>
          <w:p w14:paraId="27CCE4B7" w14:textId="77777777" w:rsidR="009F2BDF" w:rsidRPr="00EA6963" w:rsidRDefault="009F2BDF" w:rsidP="00290300">
            <w:pPr>
              <w:pStyle w:val="Normal6a"/>
            </w:pPr>
            <w:r w:rsidRPr="00EA6963">
              <w:t>(5)</w:t>
            </w:r>
            <w:r w:rsidRPr="00EA6963">
              <w:tab/>
              <w:t>Ar Eiropas Parlamenta un Padomes Regulu (ES) 2024/2865</w:t>
            </w:r>
            <w:r w:rsidRPr="00EA6963">
              <w:rPr>
                <w:vertAlign w:val="superscript"/>
              </w:rPr>
              <w:t>6</w:t>
            </w:r>
            <w:r w:rsidRPr="00EA6963">
              <w:t xml:space="preserve"> tika ieviesti atbrīvojumi no marķēšanas un iepakošanas prasībām iepakojumiem ar tilpumu līdz 10 ml. </w:t>
            </w:r>
            <w:r w:rsidRPr="00EA6963">
              <w:rPr>
                <w:b/>
                <w:i/>
              </w:rPr>
              <w:t>Tā ieviesa iespēju noteiktos apstākļos nenorādīt marķējuma elementus uz šāda iekšēja iepakojuma.</w:t>
            </w:r>
            <w:r w:rsidRPr="00EA6963">
              <w:t xml:space="preserve">  Tomēr </w:t>
            </w:r>
            <w:r w:rsidRPr="00EA6963">
              <w:rPr>
                <w:b/>
                <w:i/>
              </w:rPr>
              <w:t>šie noteikumi</w:t>
            </w:r>
            <w:r w:rsidRPr="00EA6963">
              <w:t xml:space="preserve"> ir </w:t>
            </w:r>
            <w:r w:rsidRPr="00EA6963">
              <w:rPr>
                <w:b/>
                <w:i/>
              </w:rPr>
              <w:t>jāvienkāršo, un ir jāprecizē, kādos gadījumos marķējuma elementi ir jānorāda</w:t>
            </w:r>
            <w:r w:rsidRPr="00EA6963">
              <w:t xml:space="preserve"> uz </w:t>
            </w:r>
            <w:r w:rsidRPr="00EA6963">
              <w:rPr>
                <w:b/>
                <w:i/>
              </w:rPr>
              <w:t>ārējā iepakojuma, kad šos elementus var pilnībā izlaist</w:t>
            </w:r>
            <w:r w:rsidRPr="00EA6963">
              <w:t>.</w:t>
            </w:r>
            <w:r w:rsidRPr="00EA6963">
              <w:rPr>
                <w:b/>
                <w:i/>
              </w:rPr>
              <w:t xml:space="preserve"> Turklāt Komisijai būtu jāveic novērtējums par to, vai</w:t>
            </w:r>
            <w:r w:rsidRPr="00EA6963">
              <w:t xml:space="preserve"> uz </w:t>
            </w:r>
            <w:r w:rsidRPr="00EA6963">
              <w:rPr>
                <w:b/>
                <w:i/>
              </w:rPr>
              <w:t>iepakojumiem, kuru tilpums ir no 10 līdz 125</w:t>
            </w:r>
            <w:r w:rsidRPr="00EA6963">
              <w:t> ml</w:t>
            </w:r>
            <w:r w:rsidRPr="00EA6963">
              <w:rPr>
                <w:b/>
                <w:i/>
              </w:rPr>
              <w:t>, būtu jāattiecina vēl kādi konkrēti obligāto marķējuma elementu samazinājumi</w:t>
            </w:r>
            <w:r w:rsidRPr="00EA6963">
              <w:t>.</w:t>
            </w:r>
          </w:p>
        </w:tc>
      </w:tr>
      <w:tr w:rsidR="009F2BDF" w:rsidRPr="00EA6963" w14:paraId="342BC944" w14:textId="77777777" w:rsidTr="00290300">
        <w:trPr>
          <w:jc w:val="center"/>
        </w:trPr>
        <w:tc>
          <w:tcPr>
            <w:tcW w:w="4876" w:type="dxa"/>
            <w:tcBorders>
              <w:top w:val="nil"/>
              <w:left w:val="nil"/>
              <w:bottom w:val="nil"/>
              <w:right w:val="nil"/>
            </w:tcBorders>
            <w:hideMark/>
          </w:tcPr>
          <w:p w14:paraId="13011116" w14:textId="77777777" w:rsidR="009F2BDF" w:rsidRPr="00EA6963" w:rsidRDefault="009F2BDF" w:rsidP="00290300">
            <w:pPr>
              <w:pStyle w:val="Normal6a"/>
            </w:pPr>
            <w:r w:rsidRPr="00EA6963">
              <w:rPr>
                <w:b/>
                <w:i/>
              </w:rPr>
              <w:t>_________________</w:t>
            </w:r>
          </w:p>
        </w:tc>
        <w:tc>
          <w:tcPr>
            <w:tcW w:w="4876" w:type="dxa"/>
            <w:tcBorders>
              <w:top w:val="nil"/>
              <w:left w:val="nil"/>
              <w:bottom w:val="nil"/>
              <w:right w:val="nil"/>
            </w:tcBorders>
            <w:hideMark/>
          </w:tcPr>
          <w:p w14:paraId="2AF92C78" w14:textId="77777777" w:rsidR="009F2BDF" w:rsidRPr="00EA6963" w:rsidRDefault="009F2BDF" w:rsidP="00290300">
            <w:pPr>
              <w:pStyle w:val="Normal6a"/>
            </w:pPr>
            <w:r w:rsidRPr="00EA6963">
              <w:rPr>
                <w:b/>
                <w:i/>
              </w:rPr>
              <w:t>_________________</w:t>
            </w:r>
          </w:p>
        </w:tc>
      </w:tr>
      <w:tr w:rsidR="009F2BDF" w:rsidRPr="00EA6963" w14:paraId="01A5E4AC" w14:textId="77777777" w:rsidTr="00290300">
        <w:trPr>
          <w:jc w:val="center"/>
        </w:trPr>
        <w:tc>
          <w:tcPr>
            <w:tcW w:w="4876" w:type="dxa"/>
            <w:tcBorders>
              <w:top w:val="nil"/>
              <w:left w:val="nil"/>
              <w:bottom w:val="nil"/>
              <w:right w:val="nil"/>
            </w:tcBorders>
            <w:hideMark/>
          </w:tcPr>
          <w:p w14:paraId="0ED50F19" w14:textId="358E930D" w:rsidR="009F2BDF" w:rsidRPr="00EA6963" w:rsidRDefault="009F2BDF" w:rsidP="00290300">
            <w:pPr>
              <w:pStyle w:val="Normal6a"/>
            </w:pPr>
            <w:r w:rsidRPr="00EA6963">
              <w:rPr>
                <w:vertAlign w:val="superscript"/>
              </w:rPr>
              <w:t>6</w:t>
            </w:r>
            <w:r w:rsidRPr="00EA6963">
              <w:t xml:space="preserve"> Eiropas Parlamenta un Padomes Regula (ES) 2024/2865 (2024. gada 23. oktobris), ar ko groza Regulu (EK) Nr. 1272/2008 par vielu un maisījumu klasificēšanu, marķēšanu un iepakošanu (OV L, 2024/2865, 20.11.2024., ELI: </w:t>
            </w:r>
            <w:hyperlink r:id="rId13" w:history="1">
              <w:r w:rsidRPr="00EA6963">
                <w:rPr>
                  <w:rStyle w:val="Hyperlink"/>
                </w:rPr>
                <w:t>http://data.europa.eu/eli/reg/2024/2865/oj</w:t>
              </w:r>
            </w:hyperlink>
            <w:r w:rsidRPr="00EA6963">
              <w:t>).</w:t>
            </w:r>
          </w:p>
        </w:tc>
        <w:tc>
          <w:tcPr>
            <w:tcW w:w="4876" w:type="dxa"/>
            <w:tcBorders>
              <w:top w:val="nil"/>
              <w:left w:val="nil"/>
              <w:bottom w:val="nil"/>
              <w:right w:val="nil"/>
            </w:tcBorders>
            <w:hideMark/>
          </w:tcPr>
          <w:p w14:paraId="1EB0D9F2" w14:textId="75E76894" w:rsidR="009F2BDF" w:rsidRPr="00EA6963" w:rsidRDefault="009F2BDF" w:rsidP="00290300">
            <w:pPr>
              <w:pStyle w:val="Normal6a"/>
            </w:pPr>
            <w:r w:rsidRPr="00EA6963">
              <w:rPr>
                <w:vertAlign w:val="superscript"/>
              </w:rPr>
              <w:t>6</w:t>
            </w:r>
            <w:r w:rsidRPr="00EA6963">
              <w:t xml:space="preserve"> Eiropas Parlamenta un Padomes Regula (ES) 2024/2865 (2024. gada 23. oktobris), ar ko groza Regulu (EK) Nr. 1272/2008 par vielu un maisījumu klasificēšanu, marķēšanu un iepakošanu (OV L, 2024/2865, 20.11.2024., ELI: </w:t>
            </w:r>
            <w:hyperlink r:id="rId14" w:history="1">
              <w:r w:rsidRPr="00EA6963">
                <w:rPr>
                  <w:rStyle w:val="Hyperlink"/>
                </w:rPr>
                <w:t>http://data.europa.eu/eli/reg/2024/2865/oj</w:t>
              </w:r>
            </w:hyperlink>
            <w:r w:rsidRPr="00EA6963">
              <w:t>).</w:t>
            </w:r>
          </w:p>
        </w:tc>
      </w:tr>
    </w:tbl>
    <w:p w14:paraId="54424019" w14:textId="77777777" w:rsidR="009F2BDF" w:rsidRPr="00EA6963" w:rsidRDefault="009F2BDF" w:rsidP="009F2BDF"/>
    <w:p w14:paraId="0CA1DFF8" w14:textId="77777777" w:rsidR="009F2BDF" w:rsidRPr="00EA6963" w:rsidRDefault="009F2BDF" w:rsidP="009F2BDF">
      <w:pPr>
        <w:pStyle w:val="AmNumberTabs"/>
      </w:pPr>
      <w:r w:rsidRPr="00EA6963">
        <w:t>Grozījums Nr.</w:t>
      </w:r>
      <w:r w:rsidRPr="00EA6963">
        <w:tab/>
      </w:r>
      <w:r w:rsidRPr="00EA6963">
        <w:tab/>
        <w:t>6</w:t>
      </w:r>
    </w:p>
    <w:p w14:paraId="3919E6B7" w14:textId="77777777" w:rsidR="009F2BDF" w:rsidRPr="00EA6963" w:rsidRDefault="009F2BDF" w:rsidP="009F2BDF">
      <w:pPr>
        <w:pStyle w:val="NormalBold"/>
      </w:pPr>
      <w:r w:rsidRPr="00EA6963">
        <w:t>Regulas priekšlikums</w:t>
      </w:r>
    </w:p>
    <w:p w14:paraId="31B4C81B" w14:textId="77777777" w:rsidR="009F2BDF" w:rsidRPr="00EA6963" w:rsidRDefault="009F2BDF" w:rsidP="009F2BDF">
      <w:pPr>
        <w:pStyle w:val="NormalBold"/>
      </w:pPr>
      <w:r w:rsidRPr="00EA6963">
        <w:t>6.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9E85F15" w14:textId="77777777" w:rsidTr="00290300">
        <w:trPr>
          <w:trHeight w:val="240"/>
          <w:jc w:val="center"/>
        </w:trPr>
        <w:tc>
          <w:tcPr>
            <w:tcW w:w="9752" w:type="dxa"/>
            <w:gridSpan w:val="2"/>
            <w:tcBorders>
              <w:top w:val="nil"/>
              <w:left w:val="nil"/>
              <w:bottom w:val="nil"/>
              <w:right w:val="nil"/>
            </w:tcBorders>
          </w:tcPr>
          <w:p w14:paraId="7F6D948A" w14:textId="77777777" w:rsidR="009F2BDF" w:rsidRPr="00EA6963" w:rsidRDefault="009F2BDF" w:rsidP="00290300"/>
        </w:tc>
      </w:tr>
      <w:tr w:rsidR="009F2BDF" w:rsidRPr="00EA6963" w14:paraId="12DCF6F4" w14:textId="77777777" w:rsidTr="00290300">
        <w:trPr>
          <w:trHeight w:val="240"/>
          <w:jc w:val="center"/>
        </w:trPr>
        <w:tc>
          <w:tcPr>
            <w:tcW w:w="4876" w:type="dxa"/>
            <w:tcBorders>
              <w:top w:val="nil"/>
              <w:left w:val="nil"/>
              <w:bottom w:val="nil"/>
              <w:right w:val="nil"/>
            </w:tcBorders>
            <w:hideMark/>
          </w:tcPr>
          <w:p w14:paraId="5294604D"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13F423E" w14:textId="77777777" w:rsidR="009F2BDF" w:rsidRPr="00EA6963" w:rsidRDefault="009F2BDF" w:rsidP="00290300">
            <w:pPr>
              <w:pStyle w:val="AmColumnHeading"/>
            </w:pPr>
            <w:r w:rsidRPr="00EA6963">
              <w:t>Grozījums</w:t>
            </w:r>
          </w:p>
        </w:tc>
      </w:tr>
      <w:tr w:rsidR="009F2BDF" w:rsidRPr="00EA6963" w14:paraId="1011B0C4" w14:textId="77777777" w:rsidTr="00290300">
        <w:trPr>
          <w:jc w:val="center"/>
        </w:trPr>
        <w:tc>
          <w:tcPr>
            <w:tcW w:w="4876" w:type="dxa"/>
            <w:tcBorders>
              <w:top w:val="nil"/>
              <w:left w:val="nil"/>
              <w:bottom w:val="nil"/>
              <w:right w:val="nil"/>
            </w:tcBorders>
            <w:hideMark/>
          </w:tcPr>
          <w:p w14:paraId="41FAAB7C" w14:textId="77777777" w:rsidR="009F2BDF" w:rsidRPr="00EA6963" w:rsidRDefault="009F2BDF" w:rsidP="00290300">
            <w:pPr>
              <w:pStyle w:val="Normal6a"/>
            </w:pPr>
            <w:r w:rsidRPr="00EA6963">
              <w:t>(6)</w:t>
            </w:r>
            <w:r w:rsidRPr="00EA6963">
              <w:tab/>
              <w:t xml:space="preserve">Lai vielu un maisījumu piegādātājiem </w:t>
            </w:r>
            <w:r w:rsidRPr="00EA6963">
              <w:rPr>
                <w:b/>
                <w:i/>
              </w:rPr>
              <w:t>nodrošinātu elastību</w:t>
            </w:r>
            <w:r w:rsidRPr="00EA6963">
              <w:t xml:space="preserve">, </w:t>
            </w:r>
            <w:r w:rsidRPr="00EA6963">
              <w:rPr>
                <w:b/>
                <w:i/>
              </w:rPr>
              <w:t>radītu vienlīdzīgus nosacījumus</w:t>
            </w:r>
            <w:r w:rsidRPr="00EA6963">
              <w:t xml:space="preserve"> maziem un vidējiem uzņēmumiem, kuri bieži izmanto etiķešu drukāšanas ārpakalpojumus, un atvieglotu atlokāmu etiķešu sagatavošanu un ražošanu, kas ir ievērojami ilgāka par standarta etiķešu izgatavošanu, </w:t>
            </w:r>
            <w:r w:rsidRPr="00EA6963">
              <w:rPr>
                <w:b/>
                <w:i/>
              </w:rPr>
              <w:t>ir jāatceļ fiksēts</w:t>
            </w:r>
            <w:r w:rsidRPr="00EA6963">
              <w:t xml:space="preserve"> sešu mēnešu pārmarķēšanas termiņš </w:t>
            </w:r>
            <w:r w:rsidRPr="00EA6963">
              <w:rPr>
                <w:b/>
                <w:i/>
              </w:rPr>
              <w:t>un jāpieprasa</w:t>
            </w:r>
            <w:r w:rsidRPr="00EA6963">
              <w:t xml:space="preserve"> bez liekas kavēšanās mainīt marķējumu pēc tam, kad piegādātājs ir ieguvis jaunus datus vai kad tam ir paziņoti jauni dati.</w:t>
            </w:r>
          </w:p>
        </w:tc>
        <w:tc>
          <w:tcPr>
            <w:tcW w:w="4876" w:type="dxa"/>
            <w:tcBorders>
              <w:top w:val="nil"/>
              <w:left w:val="nil"/>
              <w:bottom w:val="nil"/>
              <w:right w:val="nil"/>
            </w:tcBorders>
            <w:hideMark/>
          </w:tcPr>
          <w:p w14:paraId="48917A68" w14:textId="77777777" w:rsidR="009F2BDF" w:rsidRPr="00EA6963" w:rsidRDefault="009F2BDF" w:rsidP="00290300">
            <w:pPr>
              <w:pStyle w:val="Normal6a"/>
            </w:pPr>
            <w:r w:rsidRPr="00EA6963">
              <w:t>(6)</w:t>
            </w:r>
            <w:r w:rsidRPr="00EA6963">
              <w:tab/>
            </w:r>
            <w:r w:rsidRPr="00EA6963">
              <w:rPr>
                <w:b/>
                <w:i/>
              </w:rPr>
              <w:t xml:space="preserve">Attiecībā uz marķējumu atjaunināšanu jaunas vai stingrākas </w:t>
            </w:r>
            <w:proofErr w:type="spellStart"/>
            <w:r w:rsidRPr="00EA6963">
              <w:rPr>
                <w:b/>
                <w:i/>
              </w:rPr>
              <w:t>pašklasifikācijas</w:t>
            </w:r>
            <w:proofErr w:type="spellEnd"/>
            <w:r w:rsidRPr="00EA6963">
              <w:rPr>
                <w:b/>
                <w:i/>
              </w:rPr>
              <w:t xml:space="preserve"> gadījumā piegādātājiem bez liekas kavēšanās būtu jāinformē savi tiešie pakārtotie lietotāji par jaunā </w:t>
            </w:r>
            <w:proofErr w:type="spellStart"/>
            <w:r w:rsidRPr="00EA6963">
              <w:rPr>
                <w:b/>
                <w:i/>
              </w:rPr>
              <w:t>izvērtējuma</w:t>
            </w:r>
            <w:proofErr w:type="spellEnd"/>
            <w:r w:rsidRPr="00EA6963">
              <w:rPr>
                <w:b/>
                <w:i/>
              </w:rPr>
              <w:t xml:space="preserve"> rezultātiem.</w:t>
            </w:r>
            <w:r w:rsidRPr="00EA6963">
              <w:t xml:space="preserve"> Lai </w:t>
            </w:r>
            <w:r w:rsidRPr="00EA6963">
              <w:rPr>
                <w:b/>
                <w:i/>
              </w:rPr>
              <w:t>dotu pietiekamu laiku visiem</w:t>
            </w:r>
            <w:r w:rsidRPr="00EA6963">
              <w:t xml:space="preserve"> vielu un maisījumu piegādātājiem, </w:t>
            </w:r>
            <w:r w:rsidRPr="00EA6963">
              <w:rPr>
                <w:b/>
                <w:i/>
              </w:rPr>
              <w:t>jo īpaši</w:t>
            </w:r>
            <w:r w:rsidRPr="00EA6963">
              <w:t xml:space="preserve"> maziem un vidējiem uzņēmumiem, kuri bieži izmanto etiķešu drukāšanas ārpakalpojumus, un atvieglotu atlokāmu etiķešu sagatavošanu un ražošanu, kas ir ievērojami ilgāka par standarta etiķešu </w:t>
            </w:r>
            <w:r w:rsidRPr="00EA6963">
              <w:lastRenderedPageBreak/>
              <w:t xml:space="preserve">izgatavošanu, </w:t>
            </w:r>
            <w:r w:rsidRPr="00EA6963">
              <w:rPr>
                <w:b/>
                <w:i/>
              </w:rPr>
              <w:t>fiksētais</w:t>
            </w:r>
            <w:r w:rsidRPr="00EA6963">
              <w:t xml:space="preserve"> sešu mēnešu pārmarķēšanas termiņš </w:t>
            </w:r>
            <w:r w:rsidRPr="00EA6963">
              <w:rPr>
                <w:b/>
                <w:i/>
              </w:rPr>
              <w:t>ir jāpagarina uz astoņpadsmit mēnešiem, vienlaikus turpinot pieprasīt</w:t>
            </w:r>
            <w:r w:rsidRPr="00EA6963">
              <w:t xml:space="preserve"> bez liekas kavēšanās mainīt marķējumu pēc tam, kad piegādātājs ir ieguvis jaunus datus vai kad tam ir paziņoti jauni dati.</w:t>
            </w:r>
          </w:p>
        </w:tc>
      </w:tr>
    </w:tbl>
    <w:p w14:paraId="11B6FF89" w14:textId="77777777" w:rsidR="009F2BDF" w:rsidRPr="00EA6963" w:rsidRDefault="009F2BDF" w:rsidP="009F2BDF"/>
    <w:p w14:paraId="3475E451" w14:textId="77777777" w:rsidR="009F2BDF" w:rsidRPr="00EA6963" w:rsidRDefault="009F2BDF" w:rsidP="009F2BDF">
      <w:pPr>
        <w:pStyle w:val="AmNumberTabs"/>
      </w:pPr>
      <w:r w:rsidRPr="00EA6963">
        <w:t>Grozījums Nr.</w:t>
      </w:r>
      <w:r w:rsidRPr="00EA6963">
        <w:tab/>
      </w:r>
      <w:r w:rsidRPr="00EA6963">
        <w:tab/>
        <w:t>7</w:t>
      </w:r>
    </w:p>
    <w:p w14:paraId="29C4BE16" w14:textId="77777777" w:rsidR="009F2BDF" w:rsidRPr="00EA6963" w:rsidRDefault="009F2BDF" w:rsidP="009F2BDF">
      <w:pPr>
        <w:pStyle w:val="NormalBold"/>
      </w:pPr>
      <w:r w:rsidRPr="00EA6963">
        <w:t>Regulas priekšlikums</w:t>
      </w:r>
    </w:p>
    <w:p w14:paraId="7BBD107B" w14:textId="77777777" w:rsidR="009F2BDF" w:rsidRPr="00EA6963" w:rsidRDefault="009F2BDF" w:rsidP="009F2BDF">
      <w:pPr>
        <w:pStyle w:val="NormalBold"/>
      </w:pPr>
      <w:r w:rsidRPr="00EA6963">
        <w:t>7.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93E3E18" w14:textId="77777777" w:rsidTr="00290300">
        <w:trPr>
          <w:trHeight w:val="240"/>
          <w:jc w:val="center"/>
        </w:trPr>
        <w:tc>
          <w:tcPr>
            <w:tcW w:w="9752" w:type="dxa"/>
            <w:gridSpan w:val="2"/>
            <w:tcBorders>
              <w:top w:val="nil"/>
              <w:left w:val="nil"/>
              <w:bottom w:val="nil"/>
              <w:right w:val="nil"/>
            </w:tcBorders>
          </w:tcPr>
          <w:p w14:paraId="1F2E2B42" w14:textId="77777777" w:rsidR="009F2BDF" w:rsidRPr="00EA6963" w:rsidRDefault="009F2BDF" w:rsidP="00290300"/>
        </w:tc>
      </w:tr>
      <w:tr w:rsidR="009F2BDF" w:rsidRPr="00EA6963" w14:paraId="00F2E0A1" w14:textId="77777777" w:rsidTr="00290300">
        <w:trPr>
          <w:trHeight w:val="240"/>
          <w:jc w:val="center"/>
        </w:trPr>
        <w:tc>
          <w:tcPr>
            <w:tcW w:w="4876" w:type="dxa"/>
            <w:tcBorders>
              <w:top w:val="nil"/>
              <w:left w:val="nil"/>
              <w:bottom w:val="nil"/>
              <w:right w:val="nil"/>
            </w:tcBorders>
            <w:hideMark/>
          </w:tcPr>
          <w:p w14:paraId="73E1049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A7B22CD" w14:textId="77777777" w:rsidR="009F2BDF" w:rsidRPr="00EA6963" w:rsidRDefault="009F2BDF" w:rsidP="00290300">
            <w:pPr>
              <w:pStyle w:val="AmColumnHeading"/>
            </w:pPr>
            <w:r w:rsidRPr="00EA6963">
              <w:t>Grozījums</w:t>
            </w:r>
          </w:p>
        </w:tc>
      </w:tr>
      <w:tr w:rsidR="009F2BDF" w:rsidRPr="00EA6963" w14:paraId="26F98508" w14:textId="77777777" w:rsidTr="00290300">
        <w:trPr>
          <w:jc w:val="center"/>
        </w:trPr>
        <w:tc>
          <w:tcPr>
            <w:tcW w:w="4876" w:type="dxa"/>
            <w:tcBorders>
              <w:top w:val="nil"/>
              <w:left w:val="nil"/>
              <w:bottom w:val="nil"/>
              <w:right w:val="nil"/>
            </w:tcBorders>
            <w:hideMark/>
          </w:tcPr>
          <w:p w14:paraId="00A01EEA" w14:textId="77777777" w:rsidR="009F2BDF" w:rsidRPr="00EA6963" w:rsidRDefault="009F2BDF" w:rsidP="00290300">
            <w:pPr>
              <w:pStyle w:val="Normal6a"/>
            </w:pPr>
            <w:r w:rsidRPr="00EA6963">
              <w:t>(7)</w:t>
            </w:r>
            <w:r w:rsidRPr="00EA6963">
              <w:tab/>
              <w:t>Regulā (ES) 2024/2865 ir paredzēti noteikumi par marķējuma formatējuma obligātajām prasībām. Jauna informācija</w:t>
            </w:r>
            <w:r w:rsidRPr="00EA6963">
              <w:rPr>
                <w:vertAlign w:val="superscript"/>
              </w:rPr>
              <w:t>7</w:t>
            </w:r>
            <w:r w:rsidRPr="00EA6963">
              <w:t xml:space="preserve"> norādīja uz pārmērīgu administratīvo slogu un izmaksām, kas saistītas ar šīm prasībām. Lai līdzsvarotu vajadzību patērētājiem skaidri saprast marķējuma informāciju ar nepieciešamību samazināt tirgus šķēršļus un slogu nozarei</w:t>
            </w:r>
            <w:r w:rsidRPr="00EA6963">
              <w:rPr>
                <w:vertAlign w:val="superscript"/>
              </w:rPr>
              <w:t>8</w:t>
            </w:r>
            <w:r w:rsidRPr="00EA6963">
              <w:t xml:space="preserve">, ir jāvienkāršo pašreizējie formatēšanas pienākumi, nepazeminot cilvēka veselības un vides aizsardzības līmeni. </w:t>
            </w:r>
            <w:r w:rsidRPr="00EA6963">
              <w:rPr>
                <w:b/>
                <w:i/>
              </w:rPr>
              <w:t>Uzņēmējiem</w:t>
            </w:r>
            <w:r w:rsidRPr="00EA6963">
              <w:t xml:space="preserve"> un </w:t>
            </w:r>
            <w:proofErr w:type="spellStart"/>
            <w:r w:rsidRPr="00EA6963">
              <w:rPr>
                <w:b/>
                <w:i/>
              </w:rPr>
              <w:t>izpildiestādēm</w:t>
            </w:r>
            <w:proofErr w:type="spellEnd"/>
            <w:r w:rsidRPr="00EA6963">
              <w:t xml:space="preserve"> arī turpmāk jābūt atbildīgiem par to, lai marķējums būtu salasāms saskaņā ar juridiskajām prasībām.</w:t>
            </w:r>
          </w:p>
        </w:tc>
        <w:tc>
          <w:tcPr>
            <w:tcW w:w="4876" w:type="dxa"/>
            <w:tcBorders>
              <w:top w:val="nil"/>
              <w:left w:val="nil"/>
              <w:bottom w:val="nil"/>
              <w:right w:val="nil"/>
            </w:tcBorders>
            <w:hideMark/>
          </w:tcPr>
          <w:p w14:paraId="19CEA0BF" w14:textId="77777777" w:rsidR="009F2BDF" w:rsidRPr="00EA6963" w:rsidRDefault="009F2BDF" w:rsidP="00290300">
            <w:pPr>
              <w:pStyle w:val="Normal6a"/>
            </w:pPr>
            <w:r w:rsidRPr="00EA6963">
              <w:t>(7)</w:t>
            </w:r>
            <w:r w:rsidRPr="00EA6963">
              <w:tab/>
              <w:t>Regulā (ES) 2024/2865 ir paredzēti noteikumi par marķējuma formatējuma obligātajām prasībām. Jauna informācija</w:t>
            </w:r>
            <w:r w:rsidRPr="00EA6963">
              <w:rPr>
                <w:vertAlign w:val="superscript"/>
              </w:rPr>
              <w:t>7</w:t>
            </w:r>
            <w:r w:rsidRPr="00EA6963">
              <w:t xml:space="preserve"> norādīja uz pārmērīgu administratīvo slogu un izmaksām, kas saistītas ar šīm prasībām. Lai līdzsvarotu vajadzību patērētājiem skaidri saprast marķējuma informāciju ar nepieciešamību samazināt tirgus šķēršļus un </w:t>
            </w:r>
            <w:r w:rsidRPr="00EA6963">
              <w:rPr>
                <w:b/>
                <w:i/>
              </w:rPr>
              <w:t>nepamatotu</w:t>
            </w:r>
            <w:r w:rsidRPr="00EA6963">
              <w:t xml:space="preserve"> slogu nozarei</w:t>
            </w:r>
            <w:r w:rsidRPr="00EA6963">
              <w:rPr>
                <w:vertAlign w:val="superscript"/>
              </w:rPr>
              <w:t>8</w:t>
            </w:r>
            <w:r w:rsidRPr="00EA6963">
              <w:t xml:space="preserve">, </w:t>
            </w:r>
            <w:r w:rsidRPr="00EA6963">
              <w:rPr>
                <w:b/>
                <w:i/>
              </w:rPr>
              <w:t>it sevišķi mazajiem un vidējiem uzņēmumiem,</w:t>
            </w:r>
            <w:r w:rsidRPr="00EA6963">
              <w:t xml:space="preserve"> ir jāvienkāršo pašreizējie formatēšanas pienākumi, nepazeminot cilvēka veselības un vides aizsardzības līmeni. </w:t>
            </w:r>
            <w:r w:rsidRPr="00EA6963">
              <w:rPr>
                <w:b/>
                <w:i/>
              </w:rPr>
              <w:t>Jaunajiem pasākumiem būtu jānodrošina augsts patērētāju aizsardzības līmenis un iekšējā tirgus pienācīga darbība. Piegādātājiem</w:t>
            </w:r>
            <w:r w:rsidRPr="00EA6963">
              <w:t xml:space="preserve"> arī turpmāk jābūt atbildīgiem par to, lai marķējums būtu salasāms saskaņā ar juridiskajām prasībām.</w:t>
            </w:r>
          </w:p>
        </w:tc>
      </w:tr>
      <w:tr w:rsidR="009F2BDF" w:rsidRPr="00EA6963" w14:paraId="24491EB1" w14:textId="77777777" w:rsidTr="00290300">
        <w:trPr>
          <w:jc w:val="center"/>
        </w:trPr>
        <w:tc>
          <w:tcPr>
            <w:tcW w:w="4876" w:type="dxa"/>
            <w:tcBorders>
              <w:top w:val="nil"/>
              <w:left w:val="nil"/>
              <w:bottom w:val="nil"/>
              <w:right w:val="nil"/>
            </w:tcBorders>
            <w:hideMark/>
          </w:tcPr>
          <w:p w14:paraId="4D715398" w14:textId="77777777" w:rsidR="009F2BDF" w:rsidRPr="00EA6963" w:rsidRDefault="009F2BDF" w:rsidP="00290300">
            <w:pPr>
              <w:pStyle w:val="Normal6a"/>
            </w:pPr>
            <w:r w:rsidRPr="00EA6963">
              <w:rPr>
                <w:b/>
                <w:i/>
              </w:rPr>
              <w:t>_________________</w:t>
            </w:r>
          </w:p>
        </w:tc>
        <w:tc>
          <w:tcPr>
            <w:tcW w:w="4876" w:type="dxa"/>
            <w:tcBorders>
              <w:top w:val="nil"/>
              <w:left w:val="nil"/>
              <w:bottom w:val="nil"/>
              <w:right w:val="nil"/>
            </w:tcBorders>
            <w:hideMark/>
          </w:tcPr>
          <w:p w14:paraId="0FA0BB96" w14:textId="77777777" w:rsidR="009F2BDF" w:rsidRPr="00EA6963" w:rsidRDefault="009F2BDF" w:rsidP="00290300">
            <w:pPr>
              <w:pStyle w:val="Normal6a"/>
            </w:pPr>
            <w:r w:rsidRPr="00EA6963">
              <w:rPr>
                <w:b/>
                <w:i/>
              </w:rPr>
              <w:t>_________________</w:t>
            </w:r>
          </w:p>
        </w:tc>
      </w:tr>
      <w:tr w:rsidR="009F2BDF" w:rsidRPr="00EA6963" w14:paraId="767FC11B" w14:textId="77777777" w:rsidTr="00290300">
        <w:trPr>
          <w:jc w:val="center"/>
        </w:trPr>
        <w:tc>
          <w:tcPr>
            <w:tcW w:w="4876" w:type="dxa"/>
            <w:tcBorders>
              <w:top w:val="nil"/>
              <w:left w:val="nil"/>
              <w:bottom w:val="nil"/>
              <w:right w:val="nil"/>
            </w:tcBorders>
            <w:hideMark/>
          </w:tcPr>
          <w:p w14:paraId="242B44CB" w14:textId="77777777" w:rsidR="009F2BDF" w:rsidRPr="00EA6963" w:rsidRDefault="009F2BDF" w:rsidP="00290300">
            <w:pPr>
              <w:pStyle w:val="Normal6a"/>
            </w:pPr>
            <w:r w:rsidRPr="00EA6963">
              <w:rPr>
                <w:vertAlign w:val="superscript"/>
              </w:rPr>
              <w:t>7</w:t>
            </w:r>
            <w:r w:rsidRPr="00EA6963">
              <w:t xml:space="preserve"> Detalizēta analīze par izmaksām, kas saistītas ar jaunām formatēšanas prasībām, ir sniegta dienestu darba dokumentā, kas pievienots dokumentam “Priekšlikums Eiropas Parlamenta un Padomes regulai, ar ko groza Regulas (EK) Nr. 1272/2008, (EK) Nr. 1223/2009 un (ES) 2019/1009 saistībā ar ķīmisko produktu konkrētu prasību un procedūru vienkāršošanu”, SWD(2025) 531, 14. lpp.</w:t>
            </w:r>
          </w:p>
        </w:tc>
        <w:tc>
          <w:tcPr>
            <w:tcW w:w="4876" w:type="dxa"/>
            <w:tcBorders>
              <w:top w:val="nil"/>
              <w:left w:val="nil"/>
              <w:bottom w:val="nil"/>
              <w:right w:val="nil"/>
            </w:tcBorders>
            <w:hideMark/>
          </w:tcPr>
          <w:p w14:paraId="2AFAE714" w14:textId="77777777" w:rsidR="009F2BDF" w:rsidRPr="00EA6963" w:rsidRDefault="009F2BDF" w:rsidP="00290300">
            <w:pPr>
              <w:pStyle w:val="Normal6a"/>
            </w:pPr>
            <w:r w:rsidRPr="00EA6963">
              <w:rPr>
                <w:vertAlign w:val="superscript"/>
              </w:rPr>
              <w:t>7</w:t>
            </w:r>
            <w:r w:rsidRPr="00EA6963">
              <w:t xml:space="preserve"> Detalizēta analīze par izmaksām, kas saistītas ar jaunām formatēšanas prasībām, ir sniegta dienestu darba dokumentā, kas pievienots dokumentam “Priekšlikums Eiropas Parlamenta un Padomes regulai, ar ko groza Regulas (EK) Nr. 1272/2008, (EK) Nr. 1223/2009 un (ES) 2019/1009 saistībā ar ķīmisko produktu konkrētu prasību un procedūru vienkāršošanu”, SWD(2025) 531, 14. lpp.</w:t>
            </w:r>
          </w:p>
        </w:tc>
      </w:tr>
      <w:tr w:rsidR="009F2BDF" w:rsidRPr="00EA6963" w14:paraId="5A3B5FC2" w14:textId="77777777" w:rsidTr="00290300">
        <w:trPr>
          <w:jc w:val="center"/>
        </w:trPr>
        <w:tc>
          <w:tcPr>
            <w:tcW w:w="4876" w:type="dxa"/>
            <w:tcBorders>
              <w:top w:val="nil"/>
              <w:left w:val="nil"/>
              <w:bottom w:val="nil"/>
              <w:right w:val="nil"/>
            </w:tcBorders>
            <w:hideMark/>
          </w:tcPr>
          <w:p w14:paraId="1E2016A8" w14:textId="3D9FF132" w:rsidR="009F2BDF" w:rsidRPr="00EA6963" w:rsidRDefault="009F2BDF" w:rsidP="00290300">
            <w:pPr>
              <w:pStyle w:val="Normal6a"/>
            </w:pPr>
            <w:r w:rsidRPr="00EA6963">
              <w:rPr>
                <w:vertAlign w:val="superscript"/>
              </w:rPr>
              <w:t>8</w:t>
            </w:r>
            <w:r w:rsidRPr="00EA6963">
              <w:t xml:space="preserve"> Kā izklāstīts Komisijas paziņojumā Eiropas Parlamentam, Padomei, Eiropas Ekonomikas un sociālo lietu komitejai un Reģionu komitejai “Vienotais tirgus – </w:t>
            </w:r>
            <w:r w:rsidRPr="00EA6963">
              <w:lastRenderedPageBreak/>
              <w:t>Eiropas vietējais tirgus nepastāvīgā pasaulē. Stratēģija, kā vienoto tirgu padarīt vienkāršu, netraucētu un spēcīgu”, COM(2025) 500 </w:t>
            </w:r>
            <w:proofErr w:type="spellStart"/>
            <w:r w:rsidRPr="00EA6963">
              <w:t>final</w:t>
            </w:r>
            <w:proofErr w:type="spellEnd"/>
            <w:r w:rsidRPr="00EA6963">
              <w:t xml:space="preserve">, 10. lpp., pieejams: </w:t>
            </w:r>
            <w:hyperlink r:id="rId15" w:history="1">
              <w:r w:rsidRPr="00EA6963">
                <w:rPr>
                  <w:rStyle w:val="Hyperlink"/>
                </w:rPr>
                <w:t>https://single-market-economy.ec.europa.eu/document/download/d92c78d0-7d47-4a16-b53f-1cead54bcb49_en?filename=Communication%20-%20Single%20Market%20Strategy.pdf</w:t>
              </w:r>
            </w:hyperlink>
            <w:r w:rsidRPr="00EA6963">
              <w:t>.</w:t>
            </w:r>
          </w:p>
        </w:tc>
        <w:tc>
          <w:tcPr>
            <w:tcW w:w="4876" w:type="dxa"/>
            <w:tcBorders>
              <w:top w:val="nil"/>
              <w:left w:val="nil"/>
              <w:bottom w:val="nil"/>
              <w:right w:val="nil"/>
            </w:tcBorders>
            <w:hideMark/>
          </w:tcPr>
          <w:p w14:paraId="5011E999" w14:textId="76947B05" w:rsidR="009F2BDF" w:rsidRPr="00EA6963" w:rsidRDefault="009F2BDF" w:rsidP="00290300">
            <w:pPr>
              <w:pStyle w:val="Normal6a"/>
            </w:pPr>
            <w:r w:rsidRPr="00EA6963">
              <w:rPr>
                <w:vertAlign w:val="superscript"/>
              </w:rPr>
              <w:lastRenderedPageBreak/>
              <w:t>8</w:t>
            </w:r>
            <w:r w:rsidRPr="00EA6963">
              <w:t xml:space="preserve"> Kā izklāstīts Komisijas paziņojumā Eiropas Parlamentam, Padomei, Eiropas Ekonomikas un sociālo lietu komitejai un Reģionu komitejai “Vienotais tirgus – </w:t>
            </w:r>
            <w:r w:rsidRPr="00EA6963">
              <w:lastRenderedPageBreak/>
              <w:t>Eiropas vietējais tirgus nepastāvīgā pasaulē. Stratēģija, kā vienoto tirgu padarīt vienkāršu, netraucētu un spēcīgu”, COM(2025) 500 </w:t>
            </w:r>
            <w:proofErr w:type="spellStart"/>
            <w:r w:rsidRPr="00EA6963">
              <w:t>final</w:t>
            </w:r>
            <w:proofErr w:type="spellEnd"/>
            <w:r w:rsidRPr="00EA6963">
              <w:t xml:space="preserve">, 10. lpp., pieejams: </w:t>
            </w:r>
            <w:hyperlink r:id="rId16" w:history="1">
              <w:r w:rsidRPr="00EA6963">
                <w:rPr>
                  <w:rStyle w:val="Hyperlink"/>
                </w:rPr>
                <w:t>https://single-market-economy.ec.europa.eu/document/download/d92c78d0-7d47-4a16-b53f-1cead54bcb49_en?filename=Communication%20-%20Single%20Market%20Strategy.pdf</w:t>
              </w:r>
            </w:hyperlink>
            <w:r w:rsidRPr="00EA6963">
              <w:t>.</w:t>
            </w:r>
          </w:p>
        </w:tc>
      </w:tr>
    </w:tbl>
    <w:p w14:paraId="32D572C3" w14:textId="77777777" w:rsidR="009F2BDF" w:rsidRPr="00EA6963" w:rsidRDefault="009F2BDF" w:rsidP="009F2BDF"/>
    <w:p w14:paraId="41A08226" w14:textId="77777777" w:rsidR="009F2BDF" w:rsidRPr="00EA6963" w:rsidRDefault="009F2BDF" w:rsidP="009F2BDF">
      <w:pPr>
        <w:pStyle w:val="AmNumberTabs"/>
      </w:pPr>
      <w:r w:rsidRPr="00EA6963">
        <w:t>Grozījums Nr.</w:t>
      </w:r>
      <w:r w:rsidRPr="00EA6963">
        <w:tab/>
      </w:r>
      <w:r w:rsidRPr="00EA6963">
        <w:tab/>
        <w:t>8</w:t>
      </w:r>
    </w:p>
    <w:p w14:paraId="45ADC771" w14:textId="77777777" w:rsidR="009F2BDF" w:rsidRPr="00EA6963" w:rsidRDefault="009F2BDF" w:rsidP="009F2BDF">
      <w:pPr>
        <w:pStyle w:val="NormalBold"/>
      </w:pPr>
      <w:r w:rsidRPr="00EA6963">
        <w:t>Regulas priekšlikums</w:t>
      </w:r>
    </w:p>
    <w:p w14:paraId="36C91983" w14:textId="77777777" w:rsidR="009F2BDF" w:rsidRPr="00EA6963" w:rsidRDefault="009F2BDF" w:rsidP="009F2BDF">
      <w:pPr>
        <w:pStyle w:val="NormalBold"/>
      </w:pPr>
      <w:r w:rsidRPr="00EA6963">
        <w:t>7.a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72184B0" w14:textId="77777777" w:rsidTr="00290300">
        <w:trPr>
          <w:trHeight w:val="240"/>
          <w:jc w:val="center"/>
        </w:trPr>
        <w:tc>
          <w:tcPr>
            <w:tcW w:w="9752" w:type="dxa"/>
            <w:gridSpan w:val="2"/>
            <w:tcBorders>
              <w:top w:val="nil"/>
              <w:left w:val="nil"/>
              <w:bottom w:val="nil"/>
              <w:right w:val="nil"/>
            </w:tcBorders>
          </w:tcPr>
          <w:p w14:paraId="5BE479CD" w14:textId="77777777" w:rsidR="009F2BDF" w:rsidRPr="00EA6963" w:rsidRDefault="009F2BDF" w:rsidP="00290300"/>
        </w:tc>
      </w:tr>
      <w:tr w:rsidR="009F2BDF" w:rsidRPr="00EA6963" w14:paraId="5F0C6910" w14:textId="77777777" w:rsidTr="00290300">
        <w:trPr>
          <w:trHeight w:val="240"/>
          <w:jc w:val="center"/>
        </w:trPr>
        <w:tc>
          <w:tcPr>
            <w:tcW w:w="4876" w:type="dxa"/>
            <w:tcBorders>
              <w:top w:val="nil"/>
              <w:left w:val="nil"/>
              <w:bottom w:val="nil"/>
              <w:right w:val="nil"/>
            </w:tcBorders>
            <w:hideMark/>
          </w:tcPr>
          <w:p w14:paraId="0BEC3E4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011D6084" w14:textId="77777777" w:rsidR="009F2BDF" w:rsidRPr="00EA6963" w:rsidRDefault="009F2BDF" w:rsidP="00290300">
            <w:pPr>
              <w:pStyle w:val="AmColumnHeading"/>
            </w:pPr>
            <w:r w:rsidRPr="00EA6963">
              <w:t>Grozījums</w:t>
            </w:r>
          </w:p>
        </w:tc>
      </w:tr>
      <w:tr w:rsidR="009F2BDF" w:rsidRPr="00EA6963" w14:paraId="367BC5DE" w14:textId="77777777" w:rsidTr="00290300">
        <w:trPr>
          <w:jc w:val="center"/>
        </w:trPr>
        <w:tc>
          <w:tcPr>
            <w:tcW w:w="4876" w:type="dxa"/>
            <w:tcBorders>
              <w:top w:val="nil"/>
              <w:left w:val="nil"/>
              <w:bottom w:val="nil"/>
              <w:right w:val="nil"/>
            </w:tcBorders>
          </w:tcPr>
          <w:p w14:paraId="7A278518" w14:textId="77777777" w:rsidR="009F2BDF" w:rsidRPr="00EA6963" w:rsidRDefault="009F2BDF" w:rsidP="00290300">
            <w:pPr>
              <w:pStyle w:val="Normal6a"/>
            </w:pPr>
          </w:p>
        </w:tc>
        <w:tc>
          <w:tcPr>
            <w:tcW w:w="4876" w:type="dxa"/>
            <w:tcBorders>
              <w:top w:val="nil"/>
              <w:left w:val="nil"/>
              <w:bottom w:val="nil"/>
              <w:right w:val="nil"/>
            </w:tcBorders>
            <w:hideMark/>
          </w:tcPr>
          <w:p w14:paraId="5929DFCE" w14:textId="77777777" w:rsidR="009F2BDF" w:rsidRPr="00EA6963" w:rsidRDefault="009F2BDF" w:rsidP="00290300">
            <w:pPr>
              <w:pStyle w:val="Normal6a"/>
            </w:pPr>
            <w:r w:rsidRPr="00EA6963">
              <w:rPr>
                <w:b/>
                <w:i/>
              </w:rPr>
              <w:t>(7a)</w:t>
            </w:r>
            <w:r w:rsidRPr="00EA6963">
              <w:tab/>
            </w:r>
            <w:r w:rsidRPr="00EA6963">
              <w:rPr>
                <w:b/>
                <w:i/>
              </w:rPr>
              <w:t>Marķējums ir galvenais un nereti vienīgais bīstamības informācijas un drošas lietošanas norādījumu avots, kas viegli pieejams patērētājiem, savukārt profesionālie un rūpnieciskie lietotāji pirms lietošanas tiek informēti par bīstamību, kas saistīta ar konkrētu vielu vai maisījumu, kad tie iepazīstas ar drošības datu lapām un iziet drošības apmācību. Tādēļ ir marķējumam ir jābūt obligāti viegli salasāmam ne tikai normālos apstākļos, bet arī ārkārtas apstākļos, piemēram, ja notiek negadījums.</w:t>
            </w:r>
          </w:p>
        </w:tc>
      </w:tr>
    </w:tbl>
    <w:p w14:paraId="45629BEE" w14:textId="77777777" w:rsidR="009F2BDF" w:rsidRPr="00EA6963" w:rsidRDefault="009F2BDF" w:rsidP="009F2BDF"/>
    <w:p w14:paraId="7304E1D5" w14:textId="77777777" w:rsidR="009F2BDF" w:rsidRPr="00EA6963" w:rsidRDefault="009F2BDF" w:rsidP="009F2BDF">
      <w:pPr>
        <w:pStyle w:val="AmNumberTabs"/>
      </w:pPr>
      <w:r w:rsidRPr="00EA6963">
        <w:t>Grozījums Nr.</w:t>
      </w:r>
      <w:r w:rsidRPr="00EA6963">
        <w:tab/>
      </w:r>
      <w:r w:rsidRPr="00EA6963">
        <w:tab/>
        <w:t>9</w:t>
      </w:r>
    </w:p>
    <w:p w14:paraId="1D58A98F" w14:textId="77777777" w:rsidR="009F2BDF" w:rsidRPr="00EA6963" w:rsidRDefault="009F2BDF" w:rsidP="009F2BDF">
      <w:pPr>
        <w:pStyle w:val="NormalBold"/>
      </w:pPr>
      <w:r w:rsidRPr="00EA6963">
        <w:t>Regulas priekšlikums</w:t>
      </w:r>
    </w:p>
    <w:p w14:paraId="6D6D8C1E" w14:textId="77777777" w:rsidR="009F2BDF" w:rsidRPr="00EA6963" w:rsidRDefault="009F2BDF" w:rsidP="009F2BDF">
      <w:pPr>
        <w:pStyle w:val="NormalBold"/>
      </w:pPr>
      <w:r w:rsidRPr="00EA6963">
        <w:t>7.b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64C014C" w14:textId="77777777" w:rsidTr="00290300">
        <w:trPr>
          <w:trHeight w:val="240"/>
          <w:jc w:val="center"/>
        </w:trPr>
        <w:tc>
          <w:tcPr>
            <w:tcW w:w="9752" w:type="dxa"/>
            <w:gridSpan w:val="2"/>
            <w:tcBorders>
              <w:top w:val="nil"/>
              <w:left w:val="nil"/>
              <w:bottom w:val="nil"/>
              <w:right w:val="nil"/>
            </w:tcBorders>
          </w:tcPr>
          <w:p w14:paraId="1EA54B71" w14:textId="77777777" w:rsidR="009F2BDF" w:rsidRPr="00EA6963" w:rsidRDefault="009F2BDF" w:rsidP="00290300"/>
        </w:tc>
      </w:tr>
      <w:tr w:rsidR="009F2BDF" w:rsidRPr="00EA6963" w14:paraId="2A83F149" w14:textId="77777777" w:rsidTr="00290300">
        <w:trPr>
          <w:trHeight w:val="240"/>
          <w:jc w:val="center"/>
        </w:trPr>
        <w:tc>
          <w:tcPr>
            <w:tcW w:w="4876" w:type="dxa"/>
            <w:tcBorders>
              <w:top w:val="nil"/>
              <w:left w:val="nil"/>
              <w:bottom w:val="nil"/>
              <w:right w:val="nil"/>
            </w:tcBorders>
            <w:hideMark/>
          </w:tcPr>
          <w:p w14:paraId="6CDA92E1"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841AC84" w14:textId="77777777" w:rsidR="009F2BDF" w:rsidRPr="00EA6963" w:rsidRDefault="009F2BDF" w:rsidP="00290300">
            <w:pPr>
              <w:pStyle w:val="AmColumnHeading"/>
            </w:pPr>
            <w:r w:rsidRPr="00EA6963">
              <w:t>Grozījums</w:t>
            </w:r>
          </w:p>
        </w:tc>
      </w:tr>
      <w:tr w:rsidR="009F2BDF" w:rsidRPr="00EA6963" w14:paraId="4D47501F" w14:textId="77777777" w:rsidTr="00290300">
        <w:trPr>
          <w:jc w:val="center"/>
        </w:trPr>
        <w:tc>
          <w:tcPr>
            <w:tcW w:w="4876" w:type="dxa"/>
            <w:tcBorders>
              <w:top w:val="nil"/>
              <w:left w:val="nil"/>
              <w:bottom w:val="nil"/>
              <w:right w:val="nil"/>
            </w:tcBorders>
          </w:tcPr>
          <w:p w14:paraId="22CC533D" w14:textId="77777777" w:rsidR="009F2BDF" w:rsidRPr="00EA6963" w:rsidRDefault="009F2BDF" w:rsidP="00290300">
            <w:pPr>
              <w:pStyle w:val="Normal6a"/>
            </w:pPr>
          </w:p>
        </w:tc>
        <w:tc>
          <w:tcPr>
            <w:tcW w:w="4876" w:type="dxa"/>
            <w:tcBorders>
              <w:top w:val="nil"/>
              <w:left w:val="nil"/>
              <w:bottom w:val="nil"/>
              <w:right w:val="nil"/>
            </w:tcBorders>
            <w:hideMark/>
          </w:tcPr>
          <w:p w14:paraId="13A21D36" w14:textId="77777777" w:rsidR="009F2BDF" w:rsidRPr="00EA6963" w:rsidRDefault="009F2BDF" w:rsidP="00290300">
            <w:pPr>
              <w:pStyle w:val="Normal6a"/>
            </w:pPr>
            <w:r w:rsidRPr="00EA6963">
              <w:rPr>
                <w:b/>
                <w:i/>
              </w:rPr>
              <w:t>(7b)</w:t>
            </w:r>
            <w:r w:rsidRPr="00EA6963">
              <w:tab/>
            </w:r>
            <w:r w:rsidRPr="00EA6963">
              <w:rPr>
                <w:b/>
                <w:i/>
              </w:rPr>
              <w:t xml:space="preserve">Lai nodrošinātu, ka marķējums ir pienācīgi salasāms, tā tekstam vismaz būtu skaidri jākontrastē ar fonu, jābūt piemērotam šriftam, atbilstoša lieluma burtiem un atstarpēm starp rindām un burtiem, pienācīgam vispārējam marķējuma dizainam un citiem attiecīgiem formatējuma elementiem. Jo īpaši vielām vai maisījumiem, ko dara pieejamus tirgū plašai sabiedrībai, 17. </w:t>
            </w:r>
            <w:r w:rsidRPr="00EA6963">
              <w:rPr>
                <w:b/>
                <w:i/>
              </w:rPr>
              <w:lastRenderedPageBreak/>
              <w:t xml:space="preserve">panta 1. punktā minētajos marķējuma elementos būtu jāizmanto tāds burtu izmērs, kurā x-augstums ir 1,2 mm vai lielāks. Tomēr, ja iepakojuma saturs nepārsniedz 125 ml, 17. panta 1. punktā minētajos marķējuma elementos varētu izmantot tādu burtu izmēru, kurā x-augstums ir 0,9 mm vai lielāks. Eiropas Ķimikāliju aģentūrai (ECHA) būtu jāatjaunina savi norādījumi par marķējumu formatēšanu un jāiekļauj skaidri piemēri par to, kas ir pieņemami un nepieņemami marķējuma formatējuma piemēri. Norādījumos būtu jāapsver marķējuma formāti, ko paredz citi attiecīgi Savienības tiesību akti un jāņem vērā </w:t>
            </w:r>
            <w:proofErr w:type="spellStart"/>
            <w:r w:rsidRPr="00EA6963">
              <w:rPr>
                <w:b/>
                <w:i/>
              </w:rPr>
              <w:t>paraugprakse</w:t>
            </w:r>
            <w:proofErr w:type="spellEnd"/>
            <w:r w:rsidRPr="00EA6963">
              <w:rPr>
                <w:b/>
                <w:i/>
              </w:rPr>
              <w:t xml:space="preserve"> “pieejama dizaina” jomā un </w:t>
            </w:r>
            <w:proofErr w:type="spellStart"/>
            <w:r w:rsidRPr="00EA6963">
              <w:rPr>
                <w:b/>
                <w:i/>
              </w:rPr>
              <w:t>atzīttie</w:t>
            </w:r>
            <w:proofErr w:type="spellEnd"/>
            <w:r w:rsidRPr="00EA6963">
              <w:rPr>
                <w:b/>
                <w:i/>
              </w:rPr>
              <w:t xml:space="preserve"> salasāmības standarti, cita starpā pieņemamas un nepieņemamas krāsu kombinācijas kontrasta nodrošināšanai. Šiem norādījumiem būtu jāpalīdz attiecīgajām valsts iestādēm nodrošināt izpildi, tos būtu jāizstrādā saskaņā ar labāka regulējuma principiem un pamatojoties uz pienācīgu apspriešanos ar ieinteresētajām personām, tiem būtu jāsekmē konkurētspēja, samazinot nevajadzīgu slogu, jānodrošina noteiktība piegādātājiem un jānodrošina godīga konkurence iekšējā tirgū.</w:t>
            </w:r>
          </w:p>
        </w:tc>
      </w:tr>
    </w:tbl>
    <w:p w14:paraId="43D9953F" w14:textId="77777777" w:rsidR="009F2BDF" w:rsidRPr="00EA6963" w:rsidRDefault="009F2BDF" w:rsidP="009F2BDF"/>
    <w:p w14:paraId="0D3F5F84" w14:textId="77777777" w:rsidR="009F2BDF" w:rsidRPr="00EA6963" w:rsidRDefault="009F2BDF" w:rsidP="009F2BDF">
      <w:pPr>
        <w:pStyle w:val="AmNumberTabs"/>
      </w:pPr>
      <w:r w:rsidRPr="00EA6963">
        <w:t>Grozījums Nr.</w:t>
      </w:r>
      <w:r w:rsidRPr="00EA6963">
        <w:tab/>
      </w:r>
      <w:r w:rsidRPr="00EA6963">
        <w:tab/>
        <w:t>10</w:t>
      </w:r>
    </w:p>
    <w:p w14:paraId="53400552" w14:textId="77777777" w:rsidR="009F2BDF" w:rsidRPr="00EA6963" w:rsidRDefault="009F2BDF" w:rsidP="009F2BDF">
      <w:pPr>
        <w:pStyle w:val="NormalBold"/>
      </w:pPr>
      <w:r w:rsidRPr="00EA6963">
        <w:t>Regulas priekšlikums</w:t>
      </w:r>
    </w:p>
    <w:p w14:paraId="5A1907BC" w14:textId="77777777" w:rsidR="009F2BDF" w:rsidRPr="00EA6963" w:rsidRDefault="009F2BDF" w:rsidP="009F2BDF">
      <w:pPr>
        <w:pStyle w:val="NormalBold"/>
      </w:pPr>
      <w:r w:rsidRPr="00EA6963">
        <w:t>8.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149F668" w14:textId="77777777" w:rsidTr="00290300">
        <w:trPr>
          <w:trHeight w:val="240"/>
          <w:jc w:val="center"/>
        </w:trPr>
        <w:tc>
          <w:tcPr>
            <w:tcW w:w="9752" w:type="dxa"/>
            <w:gridSpan w:val="2"/>
            <w:tcBorders>
              <w:top w:val="nil"/>
              <w:left w:val="nil"/>
              <w:bottom w:val="nil"/>
              <w:right w:val="nil"/>
            </w:tcBorders>
          </w:tcPr>
          <w:p w14:paraId="0D4A952F" w14:textId="77777777" w:rsidR="009F2BDF" w:rsidRPr="00EA6963" w:rsidRDefault="009F2BDF" w:rsidP="00290300"/>
        </w:tc>
      </w:tr>
      <w:tr w:rsidR="009F2BDF" w:rsidRPr="00EA6963" w14:paraId="5E675AB3" w14:textId="77777777" w:rsidTr="00290300">
        <w:trPr>
          <w:trHeight w:val="240"/>
          <w:jc w:val="center"/>
        </w:trPr>
        <w:tc>
          <w:tcPr>
            <w:tcW w:w="4876" w:type="dxa"/>
            <w:tcBorders>
              <w:top w:val="nil"/>
              <w:left w:val="nil"/>
              <w:bottom w:val="nil"/>
              <w:right w:val="nil"/>
            </w:tcBorders>
            <w:hideMark/>
          </w:tcPr>
          <w:p w14:paraId="0D7EAE7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FF7543C" w14:textId="77777777" w:rsidR="009F2BDF" w:rsidRPr="00EA6963" w:rsidRDefault="009F2BDF" w:rsidP="00290300">
            <w:pPr>
              <w:pStyle w:val="AmColumnHeading"/>
            </w:pPr>
            <w:r w:rsidRPr="00EA6963">
              <w:t>Grozījums</w:t>
            </w:r>
          </w:p>
        </w:tc>
      </w:tr>
      <w:tr w:rsidR="009F2BDF" w:rsidRPr="00EA6963" w14:paraId="670BA831" w14:textId="77777777" w:rsidTr="00290300">
        <w:trPr>
          <w:jc w:val="center"/>
        </w:trPr>
        <w:tc>
          <w:tcPr>
            <w:tcW w:w="4876" w:type="dxa"/>
            <w:tcBorders>
              <w:top w:val="nil"/>
              <w:left w:val="nil"/>
              <w:bottom w:val="nil"/>
              <w:right w:val="nil"/>
            </w:tcBorders>
            <w:hideMark/>
          </w:tcPr>
          <w:p w14:paraId="3E0F5F8B" w14:textId="77777777" w:rsidR="009F2BDF" w:rsidRPr="00EA6963" w:rsidRDefault="009F2BDF" w:rsidP="00290300">
            <w:pPr>
              <w:pStyle w:val="Normal6a"/>
            </w:pPr>
            <w:r w:rsidRPr="00EA6963">
              <w:t>(8)</w:t>
            </w:r>
            <w:r w:rsidRPr="00EA6963">
              <w:tab/>
              <w:t xml:space="preserve">Lai mazinātu slogu nozarei un uzlabotu vielu un maisījumu brīvu apriti iekšējā tirgū, ir lietderīgi grozīt Regulu (EK) Nr. 1272/2008 attiecībā uz noteikumiem par reklāmu un </w:t>
            </w:r>
            <w:proofErr w:type="spellStart"/>
            <w:r w:rsidRPr="00EA6963">
              <w:rPr>
                <w:b/>
                <w:i/>
              </w:rPr>
              <w:t>tālpiedāvājumiem</w:t>
            </w:r>
            <w:proofErr w:type="spellEnd"/>
            <w:r w:rsidRPr="00EA6963">
              <w:t xml:space="preserve">, izmantojot priekšrocības, ko sniedz spēkā esošie noteikumi citos Savienības tiesību aktos ar tādiem pašiem mērķiem. Šajā sakarā prasības attiecībā uz reklāmu un </w:t>
            </w:r>
            <w:proofErr w:type="spellStart"/>
            <w:r w:rsidRPr="00EA6963">
              <w:rPr>
                <w:b/>
                <w:i/>
              </w:rPr>
              <w:t>tālpiedāvājumiem</w:t>
            </w:r>
            <w:proofErr w:type="spellEnd"/>
            <w:r w:rsidRPr="00EA6963">
              <w:t xml:space="preserve"> būtu jāattiecina tikai uz </w:t>
            </w:r>
            <w:r w:rsidRPr="00EA6963">
              <w:lastRenderedPageBreak/>
              <w:t>produktiem, ko laiž tirgū plašai sabiedrībai, jo Regulā (EK) Nr. 1907/2006</w:t>
            </w:r>
            <w:r w:rsidRPr="00EA6963">
              <w:rPr>
                <w:vertAlign w:val="superscript"/>
              </w:rPr>
              <w:t>9</w:t>
            </w:r>
            <w:r w:rsidRPr="00EA6963">
              <w:t xml:space="preserve"> jau ir paredzēti skaidri pienākumi attiecībā uz informācijas plūsmām vielu un maisījumu piegādes ķēdēs.</w:t>
            </w:r>
          </w:p>
        </w:tc>
        <w:tc>
          <w:tcPr>
            <w:tcW w:w="4876" w:type="dxa"/>
            <w:tcBorders>
              <w:top w:val="nil"/>
              <w:left w:val="nil"/>
              <w:bottom w:val="nil"/>
              <w:right w:val="nil"/>
            </w:tcBorders>
            <w:hideMark/>
          </w:tcPr>
          <w:p w14:paraId="6ED11B27" w14:textId="77777777" w:rsidR="009F2BDF" w:rsidRPr="00EA6963" w:rsidRDefault="009F2BDF" w:rsidP="00290300">
            <w:pPr>
              <w:pStyle w:val="Normal6a"/>
            </w:pPr>
            <w:r w:rsidRPr="00EA6963">
              <w:lastRenderedPageBreak/>
              <w:t>(8)</w:t>
            </w:r>
            <w:r w:rsidRPr="00EA6963">
              <w:tab/>
              <w:t xml:space="preserve">Lai mazinātu slogu nozarei un uzlabotu vielu un maisījumu brīvu apriti iekšējā tirgū, ir lietderīgi grozīt Regulu (EK) Nr. 1272/2008 attiecībā uz noteikumiem par reklāmu un </w:t>
            </w:r>
            <w:proofErr w:type="spellStart"/>
            <w:r w:rsidRPr="00EA6963">
              <w:rPr>
                <w:b/>
                <w:i/>
              </w:rPr>
              <w:t>tālpārdošanas</w:t>
            </w:r>
            <w:proofErr w:type="spellEnd"/>
            <w:r w:rsidRPr="00EA6963">
              <w:rPr>
                <w:b/>
                <w:i/>
              </w:rPr>
              <w:t xml:space="preserve"> piedāvājumiem</w:t>
            </w:r>
            <w:r w:rsidRPr="00EA6963">
              <w:t xml:space="preserve">, izmantojot priekšrocības, ko sniedz spēkā esošie noteikumi citos Savienības tiesību aktos ar tādiem pašiem mērķiem. Šajā sakarā prasības attiecībā uz reklāmu un </w:t>
            </w:r>
            <w:proofErr w:type="spellStart"/>
            <w:r w:rsidRPr="00EA6963">
              <w:rPr>
                <w:b/>
                <w:i/>
              </w:rPr>
              <w:t>tālpārdošanas</w:t>
            </w:r>
            <w:proofErr w:type="spellEnd"/>
            <w:r w:rsidRPr="00EA6963">
              <w:rPr>
                <w:b/>
                <w:i/>
              </w:rPr>
              <w:t xml:space="preserve"> piedāvājumiem</w:t>
            </w:r>
            <w:r w:rsidRPr="00EA6963">
              <w:t xml:space="preserve"> būtu </w:t>
            </w:r>
            <w:r w:rsidRPr="00EA6963">
              <w:lastRenderedPageBreak/>
              <w:t>jāattiecina tikai uz produktiem, ko laiž tirgū plašai sabiedrībai, jo Regulā (EK) Nr. 1907/2006</w:t>
            </w:r>
            <w:r w:rsidRPr="00EA6963">
              <w:rPr>
                <w:vertAlign w:val="superscript"/>
              </w:rPr>
              <w:t>9</w:t>
            </w:r>
            <w:r w:rsidRPr="00EA6963">
              <w:t xml:space="preserve"> jau ir paredzēti skaidri pienākumi attiecībā uz informācijas plūsmām vielu un maisījumu piegādes ķēdēs.</w:t>
            </w:r>
          </w:p>
        </w:tc>
      </w:tr>
      <w:tr w:rsidR="009F2BDF" w:rsidRPr="00EA6963" w14:paraId="5C4AFE77" w14:textId="77777777" w:rsidTr="00290300">
        <w:trPr>
          <w:jc w:val="center"/>
        </w:trPr>
        <w:tc>
          <w:tcPr>
            <w:tcW w:w="4876" w:type="dxa"/>
            <w:tcBorders>
              <w:top w:val="nil"/>
              <w:left w:val="nil"/>
              <w:bottom w:val="nil"/>
              <w:right w:val="nil"/>
            </w:tcBorders>
            <w:hideMark/>
          </w:tcPr>
          <w:p w14:paraId="454057E9" w14:textId="77777777" w:rsidR="009F2BDF" w:rsidRPr="00EA6963" w:rsidRDefault="009F2BDF" w:rsidP="00290300">
            <w:pPr>
              <w:pStyle w:val="Normal6a"/>
            </w:pPr>
            <w:r w:rsidRPr="00EA6963">
              <w:rPr>
                <w:b/>
                <w:i/>
              </w:rPr>
              <w:lastRenderedPageBreak/>
              <w:t>_________________</w:t>
            </w:r>
          </w:p>
        </w:tc>
        <w:tc>
          <w:tcPr>
            <w:tcW w:w="4876" w:type="dxa"/>
            <w:tcBorders>
              <w:top w:val="nil"/>
              <w:left w:val="nil"/>
              <w:bottom w:val="nil"/>
              <w:right w:val="nil"/>
            </w:tcBorders>
            <w:hideMark/>
          </w:tcPr>
          <w:p w14:paraId="50796600" w14:textId="77777777" w:rsidR="009F2BDF" w:rsidRPr="00EA6963" w:rsidRDefault="009F2BDF" w:rsidP="00290300">
            <w:pPr>
              <w:pStyle w:val="Normal6a"/>
            </w:pPr>
            <w:r w:rsidRPr="00EA6963">
              <w:rPr>
                <w:b/>
                <w:i/>
              </w:rPr>
              <w:t>_________________</w:t>
            </w:r>
          </w:p>
        </w:tc>
      </w:tr>
      <w:tr w:rsidR="009F2BDF" w:rsidRPr="00EA6963" w14:paraId="36FF5809" w14:textId="77777777" w:rsidTr="00290300">
        <w:trPr>
          <w:jc w:val="center"/>
        </w:trPr>
        <w:tc>
          <w:tcPr>
            <w:tcW w:w="4876" w:type="dxa"/>
            <w:tcBorders>
              <w:top w:val="nil"/>
              <w:left w:val="nil"/>
              <w:bottom w:val="nil"/>
              <w:right w:val="nil"/>
            </w:tcBorders>
            <w:hideMark/>
          </w:tcPr>
          <w:p w14:paraId="44110DB9" w14:textId="560B7236" w:rsidR="009F2BDF" w:rsidRPr="00EA6963" w:rsidRDefault="009F2BDF" w:rsidP="00290300">
            <w:pPr>
              <w:pStyle w:val="Normal6a"/>
            </w:pPr>
            <w:r w:rsidRPr="00EA6963">
              <w:rPr>
                <w:vertAlign w:val="superscript"/>
              </w:rPr>
              <w:t>9</w:t>
            </w:r>
            <w:r w:rsidRPr="00EA6963">
              <w:t xml:space="preserve"> 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 ELI: </w:t>
            </w:r>
            <w:hyperlink r:id="rId17" w:history="1">
              <w:r w:rsidRPr="00EA6963">
                <w:rPr>
                  <w:rStyle w:val="Hyperlink"/>
                </w:rPr>
                <w:t>http://data.europa.eu/eli/reg/2006/1907/oj</w:t>
              </w:r>
            </w:hyperlink>
            <w:r w:rsidRPr="00EA6963">
              <w:t>).</w:t>
            </w:r>
          </w:p>
        </w:tc>
        <w:tc>
          <w:tcPr>
            <w:tcW w:w="4876" w:type="dxa"/>
            <w:tcBorders>
              <w:top w:val="nil"/>
              <w:left w:val="nil"/>
              <w:bottom w:val="nil"/>
              <w:right w:val="nil"/>
            </w:tcBorders>
            <w:hideMark/>
          </w:tcPr>
          <w:p w14:paraId="5D483AA9" w14:textId="390E1500" w:rsidR="009F2BDF" w:rsidRPr="00EA6963" w:rsidRDefault="009F2BDF" w:rsidP="00290300">
            <w:pPr>
              <w:pStyle w:val="Normal6a"/>
            </w:pPr>
            <w:r w:rsidRPr="00EA6963">
              <w:rPr>
                <w:vertAlign w:val="superscript"/>
              </w:rPr>
              <w:t>9</w:t>
            </w:r>
            <w:r w:rsidRPr="00EA6963">
              <w:t xml:space="preserve"> 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 ELI: </w:t>
            </w:r>
            <w:hyperlink r:id="rId18" w:history="1">
              <w:r w:rsidRPr="00EA6963">
                <w:rPr>
                  <w:rStyle w:val="Hyperlink"/>
                </w:rPr>
                <w:t>http://data.europa.eu/eli/reg/2006/1907/oj</w:t>
              </w:r>
            </w:hyperlink>
            <w:r w:rsidRPr="00EA6963">
              <w:t>).</w:t>
            </w:r>
          </w:p>
        </w:tc>
      </w:tr>
    </w:tbl>
    <w:p w14:paraId="7CE127A9" w14:textId="77777777" w:rsidR="009F2BDF" w:rsidRPr="00EA6963" w:rsidRDefault="009F2BDF" w:rsidP="009F2BDF"/>
    <w:p w14:paraId="64BB68CA" w14:textId="77777777" w:rsidR="009F2BDF" w:rsidRPr="00EA6963" w:rsidRDefault="009F2BDF" w:rsidP="009F2BDF">
      <w:pPr>
        <w:pStyle w:val="AmNumberTabs"/>
      </w:pPr>
      <w:r w:rsidRPr="00EA6963">
        <w:t>Grozījums Nr.</w:t>
      </w:r>
      <w:r w:rsidRPr="00EA6963">
        <w:tab/>
      </w:r>
      <w:r w:rsidRPr="00EA6963">
        <w:tab/>
        <w:t>11</w:t>
      </w:r>
    </w:p>
    <w:p w14:paraId="04B00AE4" w14:textId="77777777" w:rsidR="009F2BDF" w:rsidRPr="00EA6963" w:rsidRDefault="009F2BDF" w:rsidP="009F2BDF">
      <w:pPr>
        <w:pStyle w:val="NormalBold"/>
      </w:pPr>
      <w:r w:rsidRPr="00EA6963">
        <w:t>Regulas priekšlikums</w:t>
      </w:r>
    </w:p>
    <w:p w14:paraId="709E89D1" w14:textId="77777777" w:rsidR="009F2BDF" w:rsidRPr="00EA6963" w:rsidRDefault="009F2BDF" w:rsidP="009F2BDF">
      <w:pPr>
        <w:pStyle w:val="NormalBold"/>
      </w:pPr>
      <w:r w:rsidRPr="00EA6963">
        <w:t>8.a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C21684E" w14:textId="77777777" w:rsidTr="00290300">
        <w:trPr>
          <w:trHeight w:val="240"/>
          <w:jc w:val="center"/>
        </w:trPr>
        <w:tc>
          <w:tcPr>
            <w:tcW w:w="9752" w:type="dxa"/>
            <w:gridSpan w:val="2"/>
            <w:tcBorders>
              <w:top w:val="nil"/>
              <w:left w:val="nil"/>
              <w:bottom w:val="nil"/>
              <w:right w:val="nil"/>
            </w:tcBorders>
          </w:tcPr>
          <w:p w14:paraId="0D1A1196" w14:textId="77777777" w:rsidR="009F2BDF" w:rsidRPr="00EA6963" w:rsidRDefault="009F2BDF" w:rsidP="00290300"/>
        </w:tc>
      </w:tr>
      <w:tr w:rsidR="009F2BDF" w:rsidRPr="00EA6963" w14:paraId="775D8689" w14:textId="77777777" w:rsidTr="00290300">
        <w:trPr>
          <w:trHeight w:val="240"/>
          <w:jc w:val="center"/>
        </w:trPr>
        <w:tc>
          <w:tcPr>
            <w:tcW w:w="4876" w:type="dxa"/>
            <w:tcBorders>
              <w:top w:val="nil"/>
              <w:left w:val="nil"/>
              <w:bottom w:val="nil"/>
              <w:right w:val="nil"/>
            </w:tcBorders>
            <w:hideMark/>
          </w:tcPr>
          <w:p w14:paraId="68AB56B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02BB222" w14:textId="77777777" w:rsidR="009F2BDF" w:rsidRPr="00EA6963" w:rsidRDefault="009F2BDF" w:rsidP="00290300">
            <w:pPr>
              <w:pStyle w:val="AmColumnHeading"/>
            </w:pPr>
            <w:r w:rsidRPr="00EA6963">
              <w:t>Grozījums</w:t>
            </w:r>
          </w:p>
        </w:tc>
      </w:tr>
      <w:tr w:rsidR="009F2BDF" w:rsidRPr="00EA6963" w14:paraId="1C46E5D5" w14:textId="77777777" w:rsidTr="00290300">
        <w:trPr>
          <w:jc w:val="center"/>
        </w:trPr>
        <w:tc>
          <w:tcPr>
            <w:tcW w:w="4876" w:type="dxa"/>
            <w:tcBorders>
              <w:top w:val="nil"/>
              <w:left w:val="nil"/>
              <w:bottom w:val="nil"/>
              <w:right w:val="nil"/>
            </w:tcBorders>
          </w:tcPr>
          <w:p w14:paraId="59FF1AD9" w14:textId="77777777" w:rsidR="009F2BDF" w:rsidRPr="00EA6963" w:rsidRDefault="009F2BDF" w:rsidP="00290300">
            <w:pPr>
              <w:pStyle w:val="Normal6a"/>
            </w:pPr>
          </w:p>
        </w:tc>
        <w:tc>
          <w:tcPr>
            <w:tcW w:w="4876" w:type="dxa"/>
            <w:tcBorders>
              <w:top w:val="nil"/>
              <w:left w:val="nil"/>
              <w:bottom w:val="nil"/>
              <w:right w:val="nil"/>
            </w:tcBorders>
            <w:hideMark/>
          </w:tcPr>
          <w:p w14:paraId="2AB5D205" w14:textId="77777777" w:rsidR="009F2BDF" w:rsidRPr="00EA6963" w:rsidRDefault="009F2BDF" w:rsidP="00290300">
            <w:pPr>
              <w:pStyle w:val="Normal6a"/>
            </w:pPr>
            <w:r w:rsidRPr="00EA6963">
              <w:rPr>
                <w:b/>
                <w:i/>
              </w:rPr>
              <w:t>(8a)</w:t>
            </w:r>
            <w:r w:rsidRPr="00EA6963">
              <w:tab/>
            </w:r>
            <w:r w:rsidRPr="00EA6963">
              <w:rPr>
                <w:b/>
                <w:i/>
              </w:rPr>
              <w:t xml:space="preserve">Profesionālie un rūpnieciskie lietotāji parasti labāk nekā patērētāji ir informēti par bīstamību, kas saistīta ar vielām un maisījumiem. Tāpēc ir lietderīgi informācijas prasības attiecībā uz reklāmu diferencēt atkarībā no tā, vai ražojumi ir paredzēti profesionālai un rūpnieciskai izmantošanai vai patērētājiem, vai arī tie patērētājiem ir tieši darīti pieejami. Novērtējot, vai reklāma ir vērsta uz patērētājiem vai arī tā patērētājiem ir tieši darīti pieejami, kompetentajām iestādēm būtu jāņem vērā objektīvi elementi, tostarp tas, vai ir skaidri norādīts, ka viela vai maisījums ir paredzēts tikai profesionālai lietošanai, kā arī konteksts, kurā reklāma vai piedāvājums ir darīts pieejams, piemēram, nozares gadatirgi, nozares publikācijas </w:t>
            </w:r>
            <w:r w:rsidRPr="00EA6963">
              <w:rPr>
                <w:b/>
                <w:i/>
              </w:rPr>
              <w:lastRenderedPageBreak/>
              <w:t>vai profesionāliem lietotājiem paredzētas digitālās platformas. Līdzīgi noteikumi jau pastāv Savienības tiesību aktos.</w:t>
            </w:r>
          </w:p>
        </w:tc>
      </w:tr>
    </w:tbl>
    <w:p w14:paraId="66EBD1F3" w14:textId="77777777" w:rsidR="009F2BDF" w:rsidRPr="00EA6963" w:rsidRDefault="009F2BDF" w:rsidP="009F2BDF"/>
    <w:p w14:paraId="7FE2529B" w14:textId="77777777" w:rsidR="009F2BDF" w:rsidRPr="00EA6963" w:rsidRDefault="009F2BDF" w:rsidP="009F2BDF">
      <w:pPr>
        <w:pStyle w:val="AmNumberTabs"/>
      </w:pPr>
      <w:r w:rsidRPr="00EA6963">
        <w:t>Grozījums Nr.</w:t>
      </w:r>
      <w:r w:rsidRPr="00EA6963">
        <w:tab/>
      </w:r>
      <w:r w:rsidRPr="00EA6963">
        <w:tab/>
        <w:t>12</w:t>
      </w:r>
    </w:p>
    <w:p w14:paraId="288803C3" w14:textId="77777777" w:rsidR="009F2BDF" w:rsidRPr="00EA6963" w:rsidRDefault="009F2BDF" w:rsidP="009F2BDF">
      <w:pPr>
        <w:pStyle w:val="NormalBold"/>
      </w:pPr>
      <w:r w:rsidRPr="00EA6963">
        <w:t>Regulas priekšlikums</w:t>
      </w:r>
    </w:p>
    <w:p w14:paraId="050528A2" w14:textId="77777777" w:rsidR="009F2BDF" w:rsidRPr="00EA6963" w:rsidRDefault="009F2BDF" w:rsidP="009F2BDF">
      <w:pPr>
        <w:pStyle w:val="NormalBold"/>
      </w:pPr>
      <w:r w:rsidRPr="00EA6963">
        <w:t>9.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D9FF206" w14:textId="77777777" w:rsidTr="00290300">
        <w:trPr>
          <w:trHeight w:val="240"/>
          <w:jc w:val="center"/>
        </w:trPr>
        <w:tc>
          <w:tcPr>
            <w:tcW w:w="9752" w:type="dxa"/>
            <w:gridSpan w:val="2"/>
            <w:tcBorders>
              <w:top w:val="nil"/>
              <w:left w:val="nil"/>
              <w:bottom w:val="nil"/>
              <w:right w:val="nil"/>
            </w:tcBorders>
          </w:tcPr>
          <w:p w14:paraId="31F48BB2" w14:textId="77777777" w:rsidR="009F2BDF" w:rsidRPr="00EA6963" w:rsidRDefault="009F2BDF" w:rsidP="00290300"/>
        </w:tc>
      </w:tr>
      <w:tr w:rsidR="009F2BDF" w:rsidRPr="00EA6963" w14:paraId="5A6BAA66" w14:textId="77777777" w:rsidTr="00290300">
        <w:trPr>
          <w:trHeight w:val="240"/>
          <w:jc w:val="center"/>
        </w:trPr>
        <w:tc>
          <w:tcPr>
            <w:tcW w:w="4876" w:type="dxa"/>
            <w:tcBorders>
              <w:top w:val="nil"/>
              <w:left w:val="nil"/>
              <w:bottom w:val="nil"/>
              <w:right w:val="nil"/>
            </w:tcBorders>
            <w:hideMark/>
          </w:tcPr>
          <w:p w14:paraId="4C149929"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D449096" w14:textId="77777777" w:rsidR="009F2BDF" w:rsidRPr="00EA6963" w:rsidRDefault="009F2BDF" w:rsidP="00290300">
            <w:pPr>
              <w:pStyle w:val="AmColumnHeading"/>
            </w:pPr>
            <w:r w:rsidRPr="00EA6963">
              <w:t>Grozījums</w:t>
            </w:r>
          </w:p>
        </w:tc>
      </w:tr>
      <w:tr w:rsidR="009F2BDF" w:rsidRPr="00EA6963" w14:paraId="2BDE39D6" w14:textId="77777777" w:rsidTr="00290300">
        <w:trPr>
          <w:jc w:val="center"/>
        </w:trPr>
        <w:tc>
          <w:tcPr>
            <w:tcW w:w="4876" w:type="dxa"/>
            <w:tcBorders>
              <w:top w:val="nil"/>
              <w:left w:val="nil"/>
              <w:bottom w:val="nil"/>
              <w:right w:val="nil"/>
            </w:tcBorders>
            <w:hideMark/>
          </w:tcPr>
          <w:p w14:paraId="6F74F813" w14:textId="77777777" w:rsidR="009F2BDF" w:rsidRPr="00EA6963" w:rsidRDefault="009F2BDF" w:rsidP="00290300">
            <w:pPr>
              <w:pStyle w:val="Normal6a"/>
            </w:pPr>
            <w:r w:rsidRPr="00EA6963">
              <w:t>(9)</w:t>
            </w:r>
            <w:r w:rsidRPr="00EA6963">
              <w:tab/>
              <w:t xml:space="preserve">Pirms grozījumiem, kas ieviesti ar Regulu (ES) 2024/2865, Regulā (EK) Nr. 1272/2008 bija noteikts, ka tādu bīstamu maisījumu reklāmās, par kuriem plašākas sabiedrības pārstāvim ir atļauts noslēgt pirkuma līgumu, iepriekš neredzot marķējumu, bija jānorāda uz etiķetes norādīto apdraudējumu veids vai veidi un vielu reklāmās bija jānorāda attiecīgās bīstamības klases vai bīstamības kategorijas. Ar Regulu (ES) 2024/2865 tika ieviesta jauna prasība visā bīstamo vielu un maisījumu </w:t>
            </w:r>
            <w:proofErr w:type="spellStart"/>
            <w:r w:rsidRPr="00EA6963">
              <w:t>tālpārdošanā</w:t>
            </w:r>
            <w:proofErr w:type="spellEnd"/>
            <w:r w:rsidRPr="00EA6963">
              <w:t xml:space="preserve"> iekļaut piedāvājumā visu marķējuma informāciju, tādējādi nodrošinot, ka pircējs vienmēr ir informēts par apdraudējumiem pirms produkta iegādes. Minētā regula arī paplašināja prasības attiecībā uz reklāmām, pieprasot norādīt bīstamības piktogrammas, </w:t>
            </w:r>
            <w:proofErr w:type="spellStart"/>
            <w:r w:rsidRPr="00EA6963">
              <w:t>signālvārdus</w:t>
            </w:r>
            <w:proofErr w:type="spellEnd"/>
            <w:r w:rsidRPr="00EA6963">
              <w:t xml:space="preserve">, bīstamības apzīmējumus un papildu apzīmējumus un turklāt aicināt plašāku sabiedrību sekot līdzi informācijai uz produkta etiķetes. Reklāma ir veids, kā veicināt ķīmisko produktu pārdošanu vai lietošanu, un pārdošanas brīdī marķējumā uz vielas vai maisījuma iepakojuma vai </w:t>
            </w:r>
            <w:proofErr w:type="spellStart"/>
            <w:r w:rsidRPr="00EA6963">
              <w:t>tālpiedāvājumā</w:t>
            </w:r>
            <w:proofErr w:type="spellEnd"/>
            <w:r w:rsidRPr="00EA6963">
              <w:t xml:space="preserve"> sniegtajā marķējumā ir sniegta pilnīga informācija par bīstamību, kas saistīta ar minēto vielu vai maisījumu. Tāpēc būtu lietderīgi pieprasīt reklāmās </w:t>
            </w:r>
            <w:r w:rsidRPr="00EA6963">
              <w:rPr>
                <w:b/>
                <w:i/>
              </w:rPr>
              <w:t>aicināt klientus</w:t>
            </w:r>
            <w:r w:rsidRPr="00EA6963">
              <w:t xml:space="preserve"> pirms lietošanas nolasīt marķējumu un informāciju par produktu, </w:t>
            </w:r>
            <w:r w:rsidRPr="00EA6963">
              <w:rPr>
                <w:b/>
                <w:i/>
              </w:rPr>
              <w:t>bet nedublēt</w:t>
            </w:r>
            <w:r w:rsidRPr="00EA6963">
              <w:t xml:space="preserve"> marķējumā sniegto informāciju par bīstamību.</w:t>
            </w:r>
          </w:p>
        </w:tc>
        <w:tc>
          <w:tcPr>
            <w:tcW w:w="4876" w:type="dxa"/>
            <w:tcBorders>
              <w:top w:val="nil"/>
              <w:left w:val="nil"/>
              <w:bottom w:val="nil"/>
              <w:right w:val="nil"/>
            </w:tcBorders>
            <w:hideMark/>
          </w:tcPr>
          <w:p w14:paraId="755DD5C1" w14:textId="77777777" w:rsidR="009F2BDF" w:rsidRPr="00EA6963" w:rsidRDefault="009F2BDF" w:rsidP="00290300">
            <w:pPr>
              <w:pStyle w:val="Normal6a"/>
            </w:pPr>
            <w:r w:rsidRPr="00EA6963">
              <w:t>(9)</w:t>
            </w:r>
            <w:r w:rsidRPr="00EA6963">
              <w:tab/>
              <w:t xml:space="preserve">Pirms grozījumiem, kas ieviesti ar Regulu (ES) 2024/2865, Regulā (EK) Nr. 1272/2008 bija noteikts, ka tādu bīstamu maisījumu reklāmās, par kuriem plašākas sabiedrības pārstāvim ir atļauts noslēgt pirkuma līgumu, iepriekš neredzot marķējumu, bija jānorāda uz etiķetes norādīto apdraudējumu veids vai veidi un vielu reklāmās bija jānorāda attiecīgās bīstamības klases vai bīstamības kategorijas. Ar Regulu (ES) 2024/2865 tika ieviesta jauna prasība visā bīstamo vielu un maisījumu </w:t>
            </w:r>
            <w:proofErr w:type="spellStart"/>
            <w:r w:rsidRPr="00EA6963">
              <w:t>tālpārdošanā</w:t>
            </w:r>
            <w:proofErr w:type="spellEnd"/>
            <w:r w:rsidRPr="00EA6963">
              <w:t xml:space="preserve"> iekļaut piedāvājumā visu marķējuma informāciju, tādējādi nodrošinot, ka pircējs vienmēr ir informēts par apdraudējumiem pirms produkta iegādes. Minētā regula arī paplašināja prasības attiecībā uz reklāmām, pieprasot norādīt bīstamības piktogrammas, </w:t>
            </w:r>
            <w:proofErr w:type="spellStart"/>
            <w:r w:rsidRPr="00EA6963">
              <w:t>signālvārdus</w:t>
            </w:r>
            <w:proofErr w:type="spellEnd"/>
            <w:r w:rsidRPr="00EA6963">
              <w:t xml:space="preserve">, bīstamības apzīmējumus un papildu apzīmējumus un turklāt aicināt plašāku sabiedrību sekot līdzi informācijai uz produkta etiķetes. Reklāma ir veids, kā veicināt ķīmisko produktu pārdošanu vai lietošanu, un pārdošanas brīdī marķējumā uz vielas vai maisījuma iepakojuma vai </w:t>
            </w:r>
            <w:proofErr w:type="spellStart"/>
            <w:r w:rsidRPr="00EA6963">
              <w:t>tālpiedāvājumā</w:t>
            </w:r>
            <w:proofErr w:type="spellEnd"/>
            <w:r w:rsidRPr="00EA6963">
              <w:t xml:space="preserve"> sniegtajā marķējumā ir sniegta pilnīga informācija par bīstamību, kas saistīta ar minēto vielu vai maisījumu. Tāpēc būtu lietderīgi pieprasīt</w:t>
            </w:r>
            <w:r w:rsidRPr="00EA6963">
              <w:rPr>
                <w:b/>
                <w:i/>
              </w:rPr>
              <w:t>, lai</w:t>
            </w:r>
            <w:r w:rsidRPr="00EA6963">
              <w:t xml:space="preserve"> reklāmās </w:t>
            </w:r>
            <w:r w:rsidRPr="00EA6963">
              <w:rPr>
                <w:b/>
                <w:i/>
              </w:rPr>
              <w:t>klienti tiktu aicināti</w:t>
            </w:r>
            <w:r w:rsidRPr="00EA6963">
              <w:t xml:space="preserve"> pirms lietošanas nolasīt marķējumu un informāciju par produktu </w:t>
            </w:r>
            <w:r w:rsidRPr="00EA6963">
              <w:rPr>
                <w:b/>
                <w:i/>
              </w:rPr>
              <w:t xml:space="preserve">un tajās tiktu iekļauts vai nu </w:t>
            </w:r>
            <w:proofErr w:type="spellStart"/>
            <w:r w:rsidRPr="00EA6963">
              <w:rPr>
                <w:b/>
                <w:i/>
              </w:rPr>
              <w:t>signālvārds</w:t>
            </w:r>
            <w:proofErr w:type="spellEnd"/>
            <w:r w:rsidRPr="00EA6963">
              <w:t xml:space="preserve">, </w:t>
            </w:r>
            <w:r w:rsidRPr="00EA6963">
              <w:rPr>
                <w:b/>
                <w:i/>
              </w:rPr>
              <w:t>vai piktogramma, nedublējot visu</w:t>
            </w:r>
            <w:r w:rsidRPr="00EA6963">
              <w:t xml:space="preserve"> marķējumā sniegto informāciju par bīstamību. </w:t>
            </w:r>
            <w:r w:rsidRPr="00EA6963">
              <w:rPr>
                <w:b/>
                <w:i/>
              </w:rPr>
              <w:t xml:space="preserve">Šī pieeja nodrošina, ka reklāmas joprojām būs pietiekami informatīvas, brīdinot potenciālos lietotājus par produkta </w:t>
            </w:r>
            <w:r w:rsidRPr="00EA6963">
              <w:rPr>
                <w:b/>
                <w:i/>
              </w:rPr>
              <w:lastRenderedPageBreak/>
              <w:t>bīstamību, bet netiktu piemērotas prasības, kas reklāmas padarītu “pārpildītas”, sarežģīti interpretējamas vai komerciāli nelietderīgas. Ņemot vērā dažnedažādos reklāmas veidus, būtu jānodrošina zināma elastība piegādātājiem attiecībā uz to, kā šī informācija sniedzama reklāmās.</w:t>
            </w:r>
          </w:p>
        </w:tc>
      </w:tr>
    </w:tbl>
    <w:p w14:paraId="075D8FCD" w14:textId="77777777" w:rsidR="009F2BDF" w:rsidRPr="00EA6963" w:rsidRDefault="009F2BDF" w:rsidP="009F2BDF"/>
    <w:p w14:paraId="2B6262C5" w14:textId="77777777" w:rsidR="009F2BDF" w:rsidRPr="00EA6963" w:rsidRDefault="009F2BDF" w:rsidP="009F2BDF">
      <w:pPr>
        <w:pStyle w:val="AmNumberTabs"/>
      </w:pPr>
      <w:r w:rsidRPr="00EA6963">
        <w:t>Grozījums Nr.</w:t>
      </w:r>
      <w:r w:rsidRPr="00EA6963">
        <w:tab/>
      </w:r>
      <w:r w:rsidRPr="00EA6963">
        <w:tab/>
        <w:t>13</w:t>
      </w:r>
    </w:p>
    <w:p w14:paraId="7873FB5A" w14:textId="77777777" w:rsidR="009F2BDF" w:rsidRPr="00EA6963" w:rsidRDefault="009F2BDF" w:rsidP="009F2BDF">
      <w:pPr>
        <w:pStyle w:val="NormalBold"/>
      </w:pPr>
      <w:r w:rsidRPr="00EA6963">
        <w:t>Regulas priekšlikums</w:t>
      </w:r>
    </w:p>
    <w:p w14:paraId="147E9918" w14:textId="77777777" w:rsidR="009F2BDF" w:rsidRPr="00EA6963" w:rsidRDefault="009F2BDF" w:rsidP="009F2BDF">
      <w:pPr>
        <w:pStyle w:val="NormalBold"/>
      </w:pPr>
      <w:r w:rsidRPr="00EA6963">
        <w:t>10.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11C27FE8" w14:textId="77777777" w:rsidTr="00290300">
        <w:trPr>
          <w:trHeight w:val="240"/>
          <w:jc w:val="center"/>
        </w:trPr>
        <w:tc>
          <w:tcPr>
            <w:tcW w:w="9752" w:type="dxa"/>
            <w:gridSpan w:val="2"/>
            <w:tcBorders>
              <w:top w:val="nil"/>
              <w:left w:val="nil"/>
              <w:bottom w:val="nil"/>
              <w:right w:val="nil"/>
            </w:tcBorders>
          </w:tcPr>
          <w:p w14:paraId="57C3E8B0" w14:textId="77777777" w:rsidR="009F2BDF" w:rsidRPr="00EA6963" w:rsidRDefault="009F2BDF" w:rsidP="00290300"/>
        </w:tc>
      </w:tr>
      <w:tr w:rsidR="009F2BDF" w:rsidRPr="00EA6963" w14:paraId="1CEE676C" w14:textId="77777777" w:rsidTr="00290300">
        <w:trPr>
          <w:trHeight w:val="240"/>
          <w:jc w:val="center"/>
        </w:trPr>
        <w:tc>
          <w:tcPr>
            <w:tcW w:w="4876" w:type="dxa"/>
            <w:tcBorders>
              <w:top w:val="nil"/>
              <w:left w:val="nil"/>
              <w:bottom w:val="nil"/>
              <w:right w:val="nil"/>
            </w:tcBorders>
            <w:hideMark/>
          </w:tcPr>
          <w:p w14:paraId="6DB1A43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52F505DA" w14:textId="77777777" w:rsidR="009F2BDF" w:rsidRPr="00EA6963" w:rsidRDefault="009F2BDF" w:rsidP="00290300">
            <w:pPr>
              <w:pStyle w:val="AmColumnHeading"/>
            </w:pPr>
            <w:r w:rsidRPr="00EA6963">
              <w:t>Grozījums</w:t>
            </w:r>
          </w:p>
        </w:tc>
      </w:tr>
      <w:tr w:rsidR="009F2BDF" w:rsidRPr="00EA6963" w14:paraId="6C9FA0D1" w14:textId="77777777" w:rsidTr="00290300">
        <w:trPr>
          <w:jc w:val="center"/>
        </w:trPr>
        <w:tc>
          <w:tcPr>
            <w:tcW w:w="4876" w:type="dxa"/>
            <w:tcBorders>
              <w:top w:val="nil"/>
              <w:left w:val="nil"/>
              <w:bottom w:val="nil"/>
              <w:right w:val="nil"/>
            </w:tcBorders>
            <w:hideMark/>
          </w:tcPr>
          <w:p w14:paraId="01024AF1" w14:textId="77777777" w:rsidR="009F2BDF" w:rsidRPr="00EA6963" w:rsidRDefault="009F2BDF" w:rsidP="00290300">
            <w:pPr>
              <w:pStyle w:val="Normal6a"/>
            </w:pPr>
            <w:r w:rsidRPr="00EA6963">
              <w:t>(10)</w:t>
            </w:r>
            <w:r w:rsidRPr="00EA6963">
              <w:tab/>
              <w:t>Tā kā Eiropas Parlamenta un Padomes Regulā (EK) Nr. 1107/2009</w:t>
            </w:r>
            <w:r w:rsidRPr="00EA6963">
              <w:rPr>
                <w:vertAlign w:val="superscript"/>
              </w:rPr>
              <w:t>10</w:t>
            </w:r>
            <w:r w:rsidRPr="00EA6963">
              <w:t xml:space="preserve"> un Eiropas Parlamenta un Padomes Regulā (ES) Nr. 528/2012</w:t>
            </w:r>
            <w:r w:rsidRPr="00EA6963">
              <w:rPr>
                <w:vertAlign w:val="superscript"/>
              </w:rPr>
              <w:t>11</w:t>
            </w:r>
            <w:r w:rsidRPr="00EA6963">
              <w:t xml:space="preserve"> ir noteikts, ka atļauto augu aizsardzības līdzekļu un biocīdu reklāmās ir jāizmanto norāde “Pirms lietošanas vienmēr izlasīt marķējumu un informāciju par biocīdu”, būtu lietderīgi izmantot tādu pašu </w:t>
            </w:r>
            <w:r w:rsidRPr="00EA6963">
              <w:rPr>
                <w:b/>
                <w:i/>
              </w:rPr>
              <w:t>prasību</w:t>
            </w:r>
            <w:r w:rsidRPr="00EA6963">
              <w:t xml:space="preserve"> attiecībā uz bīstamu vielu un maisījumu reklāmām, lai nodrošinātu konsekvenci, it īpaši gadījumos, kad reklamētās bīstamās vielas un maisījumi ir arī atļauti augu aizsardzības līdzekļi vai biocīdi.</w:t>
            </w:r>
          </w:p>
        </w:tc>
        <w:tc>
          <w:tcPr>
            <w:tcW w:w="4876" w:type="dxa"/>
            <w:tcBorders>
              <w:top w:val="nil"/>
              <w:left w:val="nil"/>
              <w:bottom w:val="nil"/>
              <w:right w:val="nil"/>
            </w:tcBorders>
            <w:hideMark/>
          </w:tcPr>
          <w:p w14:paraId="5001B593" w14:textId="77777777" w:rsidR="009F2BDF" w:rsidRPr="00EA6963" w:rsidRDefault="009F2BDF" w:rsidP="00290300">
            <w:pPr>
              <w:pStyle w:val="Normal6a"/>
            </w:pPr>
            <w:r w:rsidRPr="00EA6963">
              <w:t>(10)</w:t>
            </w:r>
            <w:r w:rsidRPr="00EA6963">
              <w:tab/>
              <w:t>Tā kā Eiropas Parlamenta un Padomes Regulā (EK) Nr. 1107/2009</w:t>
            </w:r>
            <w:r w:rsidRPr="00EA6963">
              <w:rPr>
                <w:vertAlign w:val="superscript"/>
              </w:rPr>
              <w:t>10</w:t>
            </w:r>
            <w:r w:rsidRPr="00EA6963">
              <w:t xml:space="preserve"> un Eiropas Parlamenta un Padomes Regulā (ES) Nr. 528/2012</w:t>
            </w:r>
            <w:r w:rsidRPr="00EA6963">
              <w:rPr>
                <w:vertAlign w:val="superscript"/>
              </w:rPr>
              <w:t>11</w:t>
            </w:r>
            <w:r w:rsidRPr="00EA6963">
              <w:t xml:space="preserve"> ir noteikts, ka atļauto augu aizsardzības līdzekļu un biocīdu reklāmās ir jāizmanto norāde “Pirms lietošanas vienmēr izlasīt marķējumu un informāciju par biocīdu”, būtu lietderīgi </w:t>
            </w:r>
            <w:r w:rsidRPr="00EA6963">
              <w:rPr>
                <w:b/>
                <w:i/>
              </w:rPr>
              <w:t>reklāmdevējiem</w:t>
            </w:r>
            <w:r w:rsidRPr="00EA6963">
              <w:t xml:space="preserve"> izmantot tādu pašu </w:t>
            </w:r>
            <w:r w:rsidRPr="00EA6963">
              <w:rPr>
                <w:b/>
                <w:i/>
              </w:rPr>
              <w:t>norādi</w:t>
            </w:r>
            <w:r w:rsidRPr="00EA6963">
              <w:t xml:space="preserve"> attiecībā uz bīstamu vielu un maisījumu reklāmām, lai nodrošinātu konsekvenci, it īpaši gadījumos, kad reklamētās bīstamās vielas un maisījumi ir arī atļauti augu aizsardzības līdzekļi vai biocīdi.</w:t>
            </w:r>
          </w:p>
        </w:tc>
      </w:tr>
      <w:tr w:rsidR="009F2BDF" w:rsidRPr="00EA6963" w14:paraId="76912C3A" w14:textId="77777777" w:rsidTr="00290300">
        <w:trPr>
          <w:jc w:val="center"/>
        </w:trPr>
        <w:tc>
          <w:tcPr>
            <w:tcW w:w="4876" w:type="dxa"/>
            <w:tcBorders>
              <w:top w:val="nil"/>
              <w:left w:val="nil"/>
              <w:bottom w:val="nil"/>
              <w:right w:val="nil"/>
            </w:tcBorders>
            <w:hideMark/>
          </w:tcPr>
          <w:p w14:paraId="42E9641E" w14:textId="77777777" w:rsidR="009F2BDF" w:rsidRPr="00EA6963" w:rsidRDefault="009F2BDF" w:rsidP="00290300">
            <w:pPr>
              <w:pStyle w:val="Normal6a"/>
            </w:pPr>
            <w:r w:rsidRPr="00EA6963">
              <w:rPr>
                <w:b/>
                <w:i/>
              </w:rPr>
              <w:t>_________________</w:t>
            </w:r>
          </w:p>
        </w:tc>
        <w:tc>
          <w:tcPr>
            <w:tcW w:w="4876" w:type="dxa"/>
            <w:tcBorders>
              <w:top w:val="nil"/>
              <w:left w:val="nil"/>
              <w:bottom w:val="nil"/>
              <w:right w:val="nil"/>
            </w:tcBorders>
            <w:hideMark/>
          </w:tcPr>
          <w:p w14:paraId="0EB2A5D9" w14:textId="77777777" w:rsidR="009F2BDF" w:rsidRPr="00EA6963" w:rsidRDefault="009F2BDF" w:rsidP="00290300">
            <w:pPr>
              <w:pStyle w:val="Normal6a"/>
            </w:pPr>
            <w:r w:rsidRPr="00EA6963">
              <w:rPr>
                <w:b/>
                <w:i/>
              </w:rPr>
              <w:t>_________________</w:t>
            </w:r>
          </w:p>
        </w:tc>
      </w:tr>
      <w:tr w:rsidR="009F2BDF" w:rsidRPr="00EA6963" w14:paraId="5008D9EC" w14:textId="77777777" w:rsidTr="00290300">
        <w:trPr>
          <w:jc w:val="center"/>
        </w:trPr>
        <w:tc>
          <w:tcPr>
            <w:tcW w:w="4876" w:type="dxa"/>
            <w:tcBorders>
              <w:top w:val="nil"/>
              <w:left w:val="nil"/>
              <w:bottom w:val="nil"/>
              <w:right w:val="nil"/>
            </w:tcBorders>
            <w:hideMark/>
          </w:tcPr>
          <w:p w14:paraId="3A5AA854" w14:textId="075AA2DA" w:rsidR="009F2BDF" w:rsidRPr="00EA6963" w:rsidRDefault="009F2BDF" w:rsidP="00290300">
            <w:pPr>
              <w:pStyle w:val="Normal6a"/>
            </w:pPr>
            <w:r w:rsidRPr="00EA6963">
              <w:rPr>
                <w:vertAlign w:val="superscript"/>
              </w:rPr>
              <w:t>10</w:t>
            </w:r>
            <w:r w:rsidRPr="00EA6963">
              <w:t xml:space="preserve"> Eiropas Parlamenta un Padomes Regula (EK) Nr. 1107/2009 (2009. gada 21. oktobris) par augu aizsardzības līdzekļu laišanu tirgū, ar ko atceļ Padomes Direktīvas 79/117/EEK un 91/414/EEK (OV L 309, 24.11.2009., 1. lpp., ELI: </w:t>
            </w:r>
            <w:hyperlink r:id="rId19" w:history="1">
              <w:r w:rsidRPr="00EA6963">
                <w:rPr>
                  <w:rStyle w:val="Hyperlink"/>
                </w:rPr>
                <w:t>http://data.europa.eu/eli/reg/2009/1107/oj</w:t>
              </w:r>
            </w:hyperlink>
            <w:r w:rsidRPr="00EA6963">
              <w:t>).</w:t>
            </w:r>
          </w:p>
        </w:tc>
        <w:tc>
          <w:tcPr>
            <w:tcW w:w="4876" w:type="dxa"/>
            <w:tcBorders>
              <w:top w:val="nil"/>
              <w:left w:val="nil"/>
              <w:bottom w:val="nil"/>
              <w:right w:val="nil"/>
            </w:tcBorders>
            <w:hideMark/>
          </w:tcPr>
          <w:p w14:paraId="42F870B6" w14:textId="5E71FEAD" w:rsidR="009F2BDF" w:rsidRPr="00EA6963" w:rsidRDefault="009F2BDF" w:rsidP="00290300">
            <w:pPr>
              <w:pStyle w:val="Normal6a"/>
            </w:pPr>
            <w:r w:rsidRPr="00EA6963">
              <w:rPr>
                <w:vertAlign w:val="superscript"/>
              </w:rPr>
              <w:t>10</w:t>
            </w:r>
            <w:r w:rsidRPr="00EA6963">
              <w:t xml:space="preserve"> Eiropas Parlamenta un Padomes Regula (EK) Nr. 1107/2009 (2009. gada 21. oktobris) par augu aizsardzības līdzekļu laišanu tirgū, ar ko atceļ Padomes Direktīvas 79/117/EEK un 91/414/EEK (OV L 309, 24.11.2009., 1. lpp., ELI: </w:t>
            </w:r>
            <w:hyperlink r:id="rId20" w:history="1">
              <w:r w:rsidRPr="00EA6963">
                <w:rPr>
                  <w:rStyle w:val="Hyperlink"/>
                </w:rPr>
                <w:t>http://data.europa.eu/eli/reg/2009/1107/oj</w:t>
              </w:r>
            </w:hyperlink>
            <w:r w:rsidRPr="00EA6963">
              <w:t>).</w:t>
            </w:r>
          </w:p>
        </w:tc>
      </w:tr>
      <w:tr w:rsidR="009F2BDF" w:rsidRPr="00EA6963" w14:paraId="62655E80" w14:textId="77777777" w:rsidTr="00290300">
        <w:trPr>
          <w:jc w:val="center"/>
        </w:trPr>
        <w:tc>
          <w:tcPr>
            <w:tcW w:w="4876" w:type="dxa"/>
            <w:tcBorders>
              <w:top w:val="nil"/>
              <w:left w:val="nil"/>
              <w:bottom w:val="nil"/>
              <w:right w:val="nil"/>
            </w:tcBorders>
            <w:hideMark/>
          </w:tcPr>
          <w:p w14:paraId="7E9D0A79" w14:textId="5C592A11" w:rsidR="009F2BDF" w:rsidRPr="00EA6963" w:rsidRDefault="009F2BDF" w:rsidP="00290300">
            <w:pPr>
              <w:pStyle w:val="Normal6a"/>
            </w:pPr>
            <w:r w:rsidRPr="00EA6963">
              <w:rPr>
                <w:vertAlign w:val="superscript"/>
              </w:rPr>
              <w:t>11</w:t>
            </w:r>
            <w:r w:rsidRPr="00EA6963">
              <w:t xml:space="preserve"> Eiropas Parlamenta un Padomes Regula (ES) Nr. 528/2012 (2012. gada 22. maijs) par biocīdu piedāvāšanu tirgū un lietošanu (OV L 167, 27.6.2012., 1. lpp., ELI: </w:t>
            </w:r>
            <w:hyperlink r:id="rId21" w:history="1">
              <w:r w:rsidRPr="00EA6963">
                <w:rPr>
                  <w:rStyle w:val="Hyperlink"/>
                </w:rPr>
                <w:t>http://data.europa.eu/eli/reg/2012/528/oj</w:t>
              </w:r>
            </w:hyperlink>
            <w:r w:rsidRPr="00EA6963">
              <w:t>).</w:t>
            </w:r>
          </w:p>
        </w:tc>
        <w:tc>
          <w:tcPr>
            <w:tcW w:w="4876" w:type="dxa"/>
            <w:tcBorders>
              <w:top w:val="nil"/>
              <w:left w:val="nil"/>
              <w:bottom w:val="nil"/>
              <w:right w:val="nil"/>
            </w:tcBorders>
            <w:hideMark/>
          </w:tcPr>
          <w:p w14:paraId="69A7B8B1" w14:textId="73A09F04" w:rsidR="009F2BDF" w:rsidRPr="00EA6963" w:rsidRDefault="009F2BDF" w:rsidP="00290300">
            <w:pPr>
              <w:pStyle w:val="Normal6a"/>
            </w:pPr>
            <w:r w:rsidRPr="00EA6963">
              <w:rPr>
                <w:vertAlign w:val="superscript"/>
              </w:rPr>
              <w:t>11</w:t>
            </w:r>
            <w:r w:rsidRPr="00EA6963">
              <w:t xml:space="preserve"> Eiropas Parlamenta un Padomes Regula (ES) Nr. 528/2012 (2012. gada 22. maijs) par biocīdu piedāvāšanu tirgū un lietošanu (OV L 167, 27.6.2012., 1. lpp., ELI: </w:t>
            </w:r>
            <w:hyperlink r:id="rId22" w:history="1">
              <w:r w:rsidRPr="00EA6963">
                <w:rPr>
                  <w:rStyle w:val="Hyperlink"/>
                </w:rPr>
                <w:t>http://data.europa.eu/eli/reg/2012/528/oj</w:t>
              </w:r>
            </w:hyperlink>
            <w:r w:rsidRPr="00EA6963">
              <w:t>).</w:t>
            </w:r>
          </w:p>
        </w:tc>
      </w:tr>
    </w:tbl>
    <w:p w14:paraId="65E74C88" w14:textId="77777777" w:rsidR="009F2BDF" w:rsidRPr="00EA6963" w:rsidRDefault="009F2BDF" w:rsidP="009F2BDF"/>
    <w:p w14:paraId="756FFD28" w14:textId="77777777" w:rsidR="009F2BDF" w:rsidRPr="00EA6963" w:rsidRDefault="009F2BDF" w:rsidP="009F2BDF">
      <w:pPr>
        <w:pStyle w:val="AmNumberTabs"/>
      </w:pPr>
      <w:r w:rsidRPr="00EA6963">
        <w:t>Grozījums Nr.</w:t>
      </w:r>
      <w:r w:rsidRPr="00EA6963">
        <w:tab/>
      </w:r>
      <w:r w:rsidRPr="00EA6963">
        <w:tab/>
        <w:t>14</w:t>
      </w:r>
    </w:p>
    <w:p w14:paraId="644FDC1E" w14:textId="77777777" w:rsidR="009F2BDF" w:rsidRPr="00EA6963" w:rsidRDefault="009F2BDF" w:rsidP="009F2BDF">
      <w:pPr>
        <w:pStyle w:val="NormalBold"/>
      </w:pPr>
      <w:r w:rsidRPr="00EA6963">
        <w:t>Regulas priekšlikums</w:t>
      </w:r>
    </w:p>
    <w:p w14:paraId="66BC5D03" w14:textId="77777777" w:rsidR="009F2BDF" w:rsidRPr="00EA6963" w:rsidRDefault="009F2BDF" w:rsidP="009F2BDF">
      <w:pPr>
        <w:pStyle w:val="NormalBold"/>
      </w:pPr>
      <w:r w:rsidRPr="00EA6963">
        <w:t>12.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98712D9" w14:textId="77777777" w:rsidTr="00290300">
        <w:trPr>
          <w:trHeight w:val="240"/>
          <w:jc w:val="center"/>
        </w:trPr>
        <w:tc>
          <w:tcPr>
            <w:tcW w:w="9752" w:type="dxa"/>
            <w:gridSpan w:val="2"/>
            <w:tcBorders>
              <w:top w:val="nil"/>
              <w:left w:val="nil"/>
              <w:bottom w:val="nil"/>
              <w:right w:val="nil"/>
            </w:tcBorders>
          </w:tcPr>
          <w:p w14:paraId="63492E6E" w14:textId="77777777" w:rsidR="009F2BDF" w:rsidRPr="00EA6963" w:rsidRDefault="009F2BDF" w:rsidP="00290300"/>
        </w:tc>
      </w:tr>
      <w:tr w:rsidR="009F2BDF" w:rsidRPr="00EA6963" w14:paraId="130511AB" w14:textId="77777777" w:rsidTr="00290300">
        <w:trPr>
          <w:trHeight w:val="240"/>
          <w:jc w:val="center"/>
        </w:trPr>
        <w:tc>
          <w:tcPr>
            <w:tcW w:w="4876" w:type="dxa"/>
            <w:tcBorders>
              <w:top w:val="nil"/>
              <w:left w:val="nil"/>
              <w:bottom w:val="nil"/>
              <w:right w:val="nil"/>
            </w:tcBorders>
            <w:hideMark/>
          </w:tcPr>
          <w:p w14:paraId="1DEABCF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51610B8D" w14:textId="77777777" w:rsidR="009F2BDF" w:rsidRPr="00EA6963" w:rsidRDefault="009F2BDF" w:rsidP="00290300">
            <w:pPr>
              <w:pStyle w:val="AmColumnHeading"/>
            </w:pPr>
            <w:r w:rsidRPr="00EA6963">
              <w:t>Grozījums</w:t>
            </w:r>
          </w:p>
        </w:tc>
      </w:tr>
      <w:tr w:rsidR="009F2BDF" w:rsidRPr="00EA6963" w14:paraId="02B94DCA" w14:textId="77777777" w:rsidTr="00290300">
        <w:trPr>
          <w:jc w:val="center"/>
        </w:trPr>
        <w:tc>
          <w:tcPr>
            <w:tcW w:w="4876" w:type="dxa"/>
            <w:tcBorders>
              <w:top w:val="nil"/>
              <w:left w:val="nil"/>
              <w:bottom w:val="nil"/>
              <w:right w:val="nil"/>
            </w:tcBorders>
            <w:hideMark/>
          </w:tcPr>
          <w:p w14:paraId="448380BF" w14:textId="77777777" w:rsidR="009F2BDF" w:rsidRPr="00EA6963" w:rsidRDefault="009F2BDF" w:rsidP="00290300">
            <w:pPr>
              <w:pStyle w:val="Normal6a"/>
            </w:pPr>
            <w:r w:rsidRPr="00EA6963">
              <w:t>(12)</w:t>
            </w:r>
            <w:r w:rsidRPr="00EA6963">
              <w:tab/>
              <w:t>Ar Regulu (ES) 2024/2865 tika ieviesta iespēja dažus marķēšanas elementus iekļaut tikai digitālajā etiķetē. Lai nodrošinātu tehnoloģiju plašāku izmantošanu un nodrošinātu vienkāršāku un elastīgāku pieeju marķēšanai, piegādātājiem būtu jāļauj norādīt visu papildu piegādātāju kontaktinformāciju tikai digitālajā etiķetē. Digitālās kontaktinformācijas iekļaušana būtu lietderīga arī tad, ja digitālajā etiķetē ir norādīta papildu piegādātāju kontaktinformācija.</w:t>
            </w:r>
          </w:p>
        </w:tc>
        <w:tc>
          <w:tcPr>
            <w:tcW w:w="4876" w:type="dxa"/>
            <w:tcBorders>
              <w:top w:val="nil"/>
              <w:left w:val="nil"/>
              <w:bottom w:val="nil"/>
              <w:right w:val="nil"/>
            </w:tcBorders>
            <w:hideMark/>
          </w:tcPr>
          <w:p w14:paraId="03EEFF00" w14:textId="77777777" w:rsidR="009F2BDF" w:rsidRPr="00EA6963" w:rsidRDefault="009F2BDF" w:rsidP="00290300">
            <w:pPr>
              <w:pStyle w:val="Normal6a"/>
            </w:pPr>
            <w:r w:rsidRPr="00EA6963">
              <w:t>(12)</w:t>
            </w:r>
            <w:r w:rsidRPr="00EA6963">
              <w:tab/>
              <w:t xml:space="preserve">Ar Regulu (ES) 2024/2865 tika ieviesta iespēja dažus marķēšanas elementus iekļaut tikai digitālajā etiķetē. Lai nodrošinātu tehnoloģiju plašāku izmantošanu un nodrošinātu vienkāršāku un elastīgāku pieeju marķēšanai, piegādātājiem būtu jāļauj norādīt visu papildu piegādātāju kontaktinformāciju tikai digitālajā etiķetē. Digitālās kontaktinformācijas iekļaušana būtu lietderīga arī tad, ja digitālajā etiķetē ir norādīta papildu piegādātāju kontaktinformācija. </w:t>
            </w:r>
            <w:r w:rsidRPr="00EA6963">
              <w:rPr>
                <w:b/>
                <w:i/>
              </w:rPr>
              <w:t>Lai nodrošinātu iespēju ātri sazināties, kas ir būtiski konkrētās situācijās, piemēram, ārkārtas gadījumos, digitālajai kontaktinformācijai nevajadzētu būt bez tālruņa numura.</w:t>
            </w:r>
          </w:p>
        </w:tc>
      </w:tr>
    </w:tbl>
    <w:p w14:paraId="19E9E6FF" w14:textId="77777777" w:rsidR="009F2BDF" w:rsidRPr="00EA6963" w:rsidRDefault="009F2BDF" w:rsidP="009F2BDF"/>
    <w:p w14:paraId="3D4F8959" w14:textId="77777777" w:rsidR="009F2BDF" w:rsidRPr="00EA6963" w:rsidRDefault="009F2BDF" w:rsidP="009F2BDF">
      <w:pPr>
        <w:pStyle w:val="AmNumberTabs"/>
      </w:pPr>
      <w:r w:rsidRPr="00EA6963">
        <w:t>Grozījums Nr.</w:t>
      </w:r>
      <w:r w:rsidRPr="00EA6963">
        <w:tab/>
      </w:r>
      <w:r w:rsidRPr="00EA6963">
        <w:tab/>
        <w:t>15</w:t>
      </w:r>
    </w:p>
    <w:p w14:paraId="2F54FB77" w14:textId="77777777" w:rsidR="009F2BDF" w:rsidRPr="00EA6963" w:rsidRDefault="009F2BDF" w:rsidP="009F2BDF">
      <w:pPr>
        <w:pStyle w:val="NormalBold"/>
      </w:pPr>
      <w:r w:rsidRPr="00EA6963">
        <w:t>Regulas priekšlikums</w:t>
      </w:r>
    </w:p>
    <w:p w14:paraId="6A3FDFCA" w14:textId="77777777" w:rsidR="009F2BDF" w:rsidRPr="00EA6963" w:rsidRDefault="009F2BDF" w:rsidP="009F2BDF">
      <w:pPr>
        <w:pStyle w:val="NormalBold"/>
      </w:pPr>
      <w:r w:rsidRPr="00EA6963">
        <w:t>12.a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AAEB67E" w14:textId="77777777" w:rsidTr="00290300">
        <w:trPr>
          <w:trHeight w:val="240"/>
          <w:jc w:val="center"/>
        </w:trPr>
        <w:tc>
          <w:tcPr>
            <w:tcW w:w="9752" w:type="dxa"/>
            <w:gridSpan w:val="2"/>
            <w:tcBorders>
              <w:top w:val="nil"/>
              <w:left w:val="nil"/>
              <w:bottom w:val="nil"/>
              <w:right w:val="nil"/>
            </w:tcBorders>
          </w:tcPr>
          <w:p w14:paraId="2F79473D" w14:textId="77777777" w:rsidR="009F2BDF" w:rsidRPr="00EA6963" w:rsidRDefault="009F2BDF" w:rsidP="00290300"/>
        </w:tc>
      </w:tr>
      <w:tr w:rsidR="009F2BDF" w:rsidRPr="00EA6963" w14:paraId="24FDC6AB" w14:textId="77777777" w:rsidTr="00290300">
        <w:trPr>
          <w:trHeight w:val="240"/>
          <w:jc w:val="center"/>
        </w:trPr>
        <w:tc>
          <w:tcPr>
            <w:tcW w:w="4876" w:type="dxa"/>
            <w:tcBorders>
              <w:top w:val="nil"/>
              <w:left w:val="nil"/>
              <w:bottom w:val="nil"/>
              <w:right w:val="nil"/>
            </w:tcBorders>
            <w:hideMark/>
          </w:tcPr>
          <w:p w14:paraId="7B9BD69D"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48532E2" w14:textId="77777777" w:rsidR="009F2BDF" w:rsidRPr="00EA6963" w:rsidRDefault="009F2BDF" w:rsidP="00290300">
            <w:pPr>
              <w:pStyle w:val="AmColumnHeading"/>
            </w:pPr>
            <w:r w:rsidRPr="00EA6963">
              <w:t>Grozījums</w:t>
            </w:r>
          </w:p>
        </w:tc>
      </w:tr>
      <w:tr w:rsidR="009F2BDF" w:rsidRPr="00EA6963" w14:paraId="3CC7E380" w14:textId="77777777" w:rsidTr="00290300">
        <w:trPr>
          <w:jc w:val="center"/>
        </w:trPr>
        <w:tc>
          <w:tcPr>
            <w:tcW w:w="4876" w:type="dxa"/>
            <w:tcBorders>
              <w:top w:val="nil"/>
              <w:left w:val="nil"/>
              <w:bottom w:val="nil"/>
              <w:right w:val="nil"/>
            </w:tcBorders>
          </w:tcPr>
          <w:p w14:paraId="36BB5B4C" w14:textId="77777777" w:rsidR="009F2BDF" w:rsidRPr="00EA6963" w:rsidRDefault="009F2BDF" w:rsidP="00290300">
            <w:pPr>
              <w:pStyle w:val="Normal6a"/>
            </w:pPr>
          </w:p>
        </w:tc>
        <w:tc>
          <w:tcPr>
            <w:tcW w:w="4876" w:type="dxa"/>
            <w:tcBorders>
              <w:top w:val="nil"/>
              <w:left w:val="nil"/>
              <w:bottom w:val="nil"/>
              <w:right w:val="nil"/>
            </w:tcBorders>
            <w:hideMark/>
          </w:tcPr>
          <w:p w14:paraId="4CAA4FE5" w14:textId="77777777" w:rsidR="009F2BDF" w:rsidRPr="00EA6963" w:rsidRDefault="009F2BDF" w:rsidP="00290300">
            <w:pPr>
              <w:pStyle w:val="Normal6a"/>
            </w:pPr>
            <w:r w:rsidRPr="00EA6963">
              <w:rPr>
                <w:b/>
                <w:i/>
              </w:rPr>
              <w:t>(12a)</w:t>
            </w:r>
            <w:r w:rsidRPr="00EA6963">
              <w:tab/>
            </w:r>
            <w:r w:rsidRPr="00EA6963">
              <w:rPr>
                <w:b/>
                <w:i/>
              </w:rPr>
              <w:t xml:space="preserve">Tintes strūklas kasetnēm (≤ 150 ml) (ko piegādā ārējā iepakojumā un kas projektētas tā, lai printerī tās ievietotu patērētājs vai profesionālais lietotājs) ir ļoti ierobežots virsmas laukums marķēšanai un attiecībā uz tām nav iespējams izmantot atlokāmās etiķetes iespēju, kas pieļauj </w:t>
            </w:r>
            <w:proofErr w:type="spellStart"/>
            <w:r w:rsidRPr="00EA6963">
              <w:rPr>
                <w:b/>
                <w:i/>
              </w:rPr>
              <w:t>daudzvalodu</w:t>
            </w:r>
            <w:proofErr w:type="spellEnd"/>
            <w:r w:rsidRPr="00EA6963">
              <w:rPr>
                <w:b/>
                <w:i/>
              </w:rPr>
              <w:t xml:space="preserve"> risinājumus. Šādos gadījumos būtu jāļauj piegādātājiem samazināt marķējumā norādāmo bīstamības informāciju, ievērojot konkrētus nosacījumus. </w:t>
            </w:r>
          </w:p>
        </w:tc>
      </w:tr>
    </w:tbl>
    <w:p w14:paraId="5B6F8123" w14:textId="77777777" w:rsidR="009F2BDF" w:rsidRPr="00EA6963" w:rsidRDefault="009F2BDF" w:rsidP="009F2BDF"/>
    <w:p w14:paraId="5FB9FB2C" w14:textId="77777777" w:rsidR="009F2BDF" w:rsidRPr="00EA6963" w:rsidRDefault="009F2BDF" w:rsidP="009F2BDF">
      <w:pPr>
        <w:pStyle w:val="AmNumberTabs"/>
      </w:pPr>
      <w:r w:rsidRPr="00EA6963">
        <w:t>Grozījums Nr.</w:t>
      </w:r>
      <w:r w:rsidRPr="00EA6963">
        <w:tab/>
      </w:r>
      <w:r w:rsidRPr="00EA6963">
        <w:tab/>
        <w:t>16</w:t>
      </w:r>
    </w:p>
    <w:p w14:paraId="7CE5B08E" w14:textId="77777777" w:rsidR="009F2BDF" w:rsidRPr="00EA6963" w:rsidRDefault="009F2BDF" w:rsidP="009F2BDF">
      <w:pPr>
        <w:pStyle w:val="NormalBold"/>
      </w:pPr>
      <w:r w:rsidRPr="00EA6963">
        <w:t>Regulas priekšlikums</w:t>
      </w:r>
    </w:p>
    <w:p w14:paraId="12B3352B" w14:textId="77777777" w:rsidR="009F2BDF" w:rsidRPr="00EA6963" w:rsidRDefault="009F2BDF" w:rsidP="009F2BDF">
      <w:pPr>
        <w:pStyle w:val="NormalBold"/>
      </w:pPr>
      <w:r w:rsidRPr="00EA6963">
        <w:t>14.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2D1024D" w14:textId="77777777" w:rsidTr="00290300">
        <w:trPr>
          <w:trHeight w:val="240"/>
          <w:jc w:val="center"/>
        </w:trPr>
        <w:tc>
          <w:tcPr>
            <w:tcW w:w="9752" w:type="dxa"/>
            <w:gridSpan w:val="2"/>
            <w:tcBorders>
              <w:top w:val="nil"/>
              <w:left w:val="nil"/>
              <w:bottom w:val="nil"/>
              <w:right w:val="nil"/>
            </w:tcBorders>
          </w:tcPr>
          <w:p w14:paraId="000B7696" w14:textId="77777777" w:rsidR="009F2BDF" w:rsidRPr="00EA6963" w:rsidRDefault="009F2BDF" w:rsidP="00290300"/>
        </w:tc>
      </w:tr>
      <w:tr w:rsidR="009F2BDF" w:rsidRPr="00EA6963" w14:paraId="1B9AF5C1" w14:textId="77777777" w:rsidTr="00290300">
        <w:trPr>
          <w:trHeight w:val="240"/>
          <w:jc w:val="center"/>
        </w:trPr>
        <w:tc>
          <w:tcPr>
            <w:tcW w:w="4876" w:type="dxa"/>
            <w:tcBorders>
              <w:top w:val="nil"/>
              <w:left w:val="nil"/>
              <w:bottom w:val="nil"/>
              <w:right w:val="nil"/>
            </w:tcBorders>
            <w:hideMark/>
          </w:tcPr>
          <w:p w14:paraId="37522B73"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659BC55" w14:textId="77777777" w:rsidR="009F2BDF" w:rsidRPr="00EA6963" w:rsidRDefault="009F2BDF" w:rsidP="00290300">
            <w:pPr>
              <w:pStyle w:val="AmColumnHeading"/>
            </w:pPr>
            <w:r w:rsidRPr="00EA6963">
              <w:t>Grozījums</w:t>
            </w:r>
          </w:p>
        </w:tc>
      </w:tr>
      <w:tr w:rsidR="009F2BDF" w:rsidRPr="00EA6963" w14:paraId="24B2FCB3" w14:textId="77777777" w:rsidTr="00290300">
        <w:trPr>
          <w:jc w:val="center"/>
        </w:trPr>
        <w:tc>
          <w:tcPr>
            <w:tcW w:w="4876" w:type="dxa"/>
            <w:tcBorders>
              <w:top w:val="nil"/>
              <w:left w:val="nil"/>
              <w:bottom w:val="nil"/>
              <w:right w:val="nil"/>
            </w:tcBorders>
            <w:hideMark/>
          </w:tcPr>
          <w:p w14:paraId="22D29DAB" w14:textId="77777777" w:rsidR="009F2BDF" w:rsidRPr="00EA6963" w:rsidRDefault="009F2BDF" w:rsidP="00290300">
            <w:pPr>
              <w:pStyle w:val="Normal6a"/>
            </w:pPr>
            <w:r w:rsidRPr="00EA6963">
              <w:t>(14)</w:t>
            </w:r>
            <w:r w:rsidRPr="00EA6963">
              <w:tab/>
              <w:t xml:space="preserve">Atbilstoši Regulas (EK) Nr. 1272/2008 pārejas noteikumiem </w:t>
            </w:r>
            <w:r w:rsidRPr="00EA6963">
              <w:lastRenderedPageBreak/>
              <w:t>piegādātājiem būtu jābūt iespējai jaunos klasificēšanas, marķēšanas un iepakošanas noteikumus, kas ieviesti ar šo regulu, brīvprātīgi piemērot jau pirms šo noteikumu atliktās piemērošanas dienas.</w:t>
            </w:r>
          </w:p>
        </w:tc>
        <w:tc>
          <w:tcPr>
            <w:tcW w:w="4876" w:type="dxa"/>
            <w:tcBorders>
              <w:top w:val="nil"/>
              <w:left w:val="nil"/>
              <w:bottom w:val="nil"/>
              <w:right w:val="nil"/>
            </w:tcBorders>
            <w:hideMark/>
          </w:tcPr>
          <w:p w14:paraId="04F77793" w14:textId="77777777" w:rsidR="009F2BDF" w:rsidRPr="00EA6963" w:rsidRDefault="009F2BDF" w:rsidP="00290300">
            <w:pPr>
              <w:pStyle w:val="Normal6a"/>
            </w:pPr>
            <w:r w:rsidRPr="00EA6963">
              <w:lastRenderedPageBreak/>
              <w:t>(14)</w:t>
            </w:r>
            <w:r w:rsidRPr="00EA6963">
              <w:tab/>
              <w:t xml:space="preserve">Atbilstoši Regulas (EK) Nr. 1272/2008 pārejas noteikumiem </w:t>
            </w:r>
            <w:r w:rsidRPr="00EA6963">
              <w:lastRenderedPageBreak/>
              <w:t>piegādātājiem būtu jābūt iespējai jaunos klasificēšanas, marķēšanas un iepakošanas noteikumus, kas ieviesti ar šo regulu, brīvprātīgi piemērot jau pirms šo noteikumu atliktās piemērošanas dienas</w:t>
            </w:r>
            <w:r w:rsidRPr="00EA6963">
              <w:rPr>
                <w:b/>
                <w:i/>
              </w:rPr>
              <w:t>, un valstu iestādēm būtu jāmudina viņus to darīt</w:t>
            </w:r>
            <w:r w:rsidRPr="00EA6963">
              <w:t>.</w:t>
            </w:r>
          </w:p>
        </w:tc>
      </w:tr>
    </w:tbl>
    <w:p w14:paraId="01951EA5" w14:textId="77777777" w:rsidR="009F2BDF" w:rsidRPr="00EA6963" w:rsidRDefault="009F2BDF" w:rsidP="009F2BDF"/>
    <w:p w14:paraId="50C55B95" w14:textId="77777777" w:rsidR="009F2BDF" w:rsidRPr="00EA6963" w:rsidRDefault="009F2BDF" w:rsidP="009F2BDF">
      <w:pPr>
        <w:pStyle w:val="AmNumberTabs"/>
      </w:pPr>
      <w:r w:rsidRPr="00EA6963">
        <w:t>Grozījums Nr.</w:t>
      </w:r>
      <w:r w:rsidRPr="00EA6963">
        <w:tab/>
      </w:r>
      <w:r w:rsidRPr="00EA6963">
        <w:tab/>
        <w:t>17</w:t>
      </w:r>
    </w:p>
    <w:p w14:paraId="3E575373" w14:textId="77777777" w:rsidR="009F2BDF" w:rsidRPr="00EA6963" w:rsidRDefault="009F2BDF" w:rsidP="009F2BDF">
      <w:pPr>
        <w:pStyle w:val="NormalBold"/>
      </w:pPr>
      <w:r w:rsidRPr="00EA6963">
        <w:t>Regulas priekšlikums</w:t>
      </w:r>
    </w:p>
    <w:p w14:paraId="37292C6F" w14:textId="77777777" w:rsidR="009F2BDF" w:rsidRPr="00EA6963" w:rsidRDefault="009F2BDF" w:rsidP="009F2BDF">
      <w:pPr>
        <w:pStyle w:val="NormalBold"/>
      </w:pPr>
      <w:r w:rsidRPr="00EA6963">
        <w:t>17.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B6E728B" w14:textId="77777777" w:rsidTr="00290300">
        <w:trPr>
          <w:trHeight w:val="240"/>
          <w:jc w:val="center"/>
        </w:trPr>
        <w:tc>
          <w:tcPr>
            <w:tcW w:w="9752" w:type="dxa"/>
            <w:gridSpan w:val="2"/>
            <w:tcBorders>
              <w:top w:val="nil"/>
              <w:left w:val="nil"/>
              <w:bottom w:val="nil"/>
              <w:right w:val="nil"/>
            </w:tcBorders>
          </w:tcPr>
          <w:p w14:paraId="419A6701" w14:textId="77777777" w:rsidR="009F2BDF" w:rsidRPr="00EA6963" w:rsidRDefault="009F2BDF" w:rsidP="00290300"/>
        </w:tc>
      </w:tr>
      <w:tr w:rsidR="009F2BDF" w:rsidRPr="00EA6963" w14:paraId="7228A77C" w14:textId="77777777" w:rsidTr="00290300">
        <w:trPr>
          <w:trHeight w:val="240"/>
          <w:jc w:val="center"/>
        </w:trPr>
        <w:tc>
          <w:tcPr>
            <w:tcW w:w="4876" w:type="dxa"/>
            <w:tcBorders>
              <w:top w:val="nil"/>
              <w:left w:val="nil"/>
              <w:bottom w:val="nil"/>
              <w:right w:val="nil"/>
            </w:tcBorders>
            <w:hideMark/>
          </w:tcPr>
          <w:p w14:paraId="372D2EE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5B6CA5FC" w14:textId="77777777" w:rsidR="009F2BDF" w:rsidRPr="00EA6963" w:rsidRDefault="009F2BDF" w:rsidP="00290300">
            <w:pPr>
              <w:pStyle w:val="AmColumnHeading"/>
            </w:pPr>
            <w:r w:rsidRPr="00EA6963">
              <w:t>Grozījums</w:t>
            </w:r>
          </w:p>
        </w:tc>
      </w:tr>
      <w:tr w:rsidR="009F2BDF" w:rsidRPr="00EA6963" w14:paraId="10AE2F56" w14:textId="77777777" w:rsidTr="00290300">
        <w:trPr>
          <w:jc w:val="center"/>
        </w:trPr>
        <w:tc>
          <w:tcPr>
            <w:tcW w:w="4876" w:type="dxa"/>
            <w:tcBorders>
              <w:top w:val="nil"/>
              <w:left w:val="nil"/>
              <w:bottom w:val="nil"/>
              <w:right w:val="nil"/>
            </w:tcBorders>
            <w:hideMark/>
          </w:tcPr>
          <w:p w14:paraId="1CAE3251" w14:textId="77777777" w:rsidR="009F2BDF" w:rsidRPr="00EA6963" w:rsidRDefault="009F2BDF" w:rsidP="00290300">
            <w:pPr>
              <w:pStyle w:val="Normal6a"/>
            </w:pPr>
            <w:r w:rsidRPr="00EA6963">
              <w:t>(17)</w:t>
            </w:r>
            <w:r w:rsidRPr="00EA6963">
              <w:tab/>
            </w:r>
            <w:r w:rsidRPr="00EA6963">
              <w:rPr>
                <w:b/>
                <w:i/>
              </w:rPr>
              <w:t>Būtu jāracionalizē</w:t>
            </w:r>
            <w:r w:rsidRPr="00EA6963">
              <w:t xml:space="preserve"> nosacījumi, kas pieļauj atbrīvojumus no aizlieguma izmantot šādas vielas kosmētikas līdzekļos, un būtu jāprecizē to darbības joma. Turklāt atbilstība pārtikas nekaitīguma prasībām nav saderīga ar tehnisko un zinātnes progresu, kas ļauj izstrādāt jaunas vielas izmantošanai kosmētikas līdzekļos, kuras netiek izmantotas vai nav atrodamas pārtikā. Atbilstība pārtikas nekaitīguma prasībām </w:t>
            </w:r>
            <w:r w:rsidRPr="00EA6963">
              <w:rPr>
                <w:b/>
                <w:i/>
              </w:rPr>
              <w:t>neuzlabo</w:t>
            </w:r>
            <w:r w:rsidRPr="00EA6963">
              <w:t xml:space="preserve"> kosmētikas līdzekļu drošumu, jo abas produktu kategorijas pēc būtības atšķiras. Tādēļ ir lietderīgi atcelt šo nosacījumu.</w:t>
            </w:r>
          </w:p>
        </w:tc>
        <w:tc>
          <w:tcPr>
            <w:tcW w:w="4876" w:type="dxa"/>
            <w:tcBorders>
              <w:top w:val="nil"/>
              <w:left w:val="nil"/>
              <w:bottom w:val="nil"/>
              <w:right w:val="nil"/>
            </w:tcBorders>
            <w:hideMark/>
          </w:tcPr>
          <w:p w14:paraId="61CD010D" w14:textId="77777777" w:rsidR="009F2BDF" w:rsidRPr="00EA6963" w:rsidRDefault="009F2BDF" w:rsidP="00290300">
            <w:pPr>
              <w:pStyle w:val="Normal6a"/>
            </w:pPr>
            <w:r w:rsidRPr="00EA6963">
              <w:t>(17)</w:t>
            </w:r>
            <w:r w:rsidRPr="00EA6963">
              <w:tab/>
              <w:t xml:space="preserve">Nosacījumi, kas pieļauj atbrīvojumus no aizlieguma izmantot šādas vielas kosmētikas līdzekļos, </w:t>
            </w:r>
            <w:r w:rsidRPr="00EA6963">
              <w:rPr>
                <w:b/>
                <w:i/>
              </w:rPr>
              <w:t>būtu jāracionalizē, nepazeminot cilvēku veselības, drošuma un patērētāju aizsardzības augsto līmeni,</w:t>
            </w:r>
            <w:r w:rsidRPr="00EA6963">
              <w:t xml:space="preserve"> un būtu jāprecizē to darbības joma. Turklāt atbilstība pārtikas nekaitīguma prasībām nav saderīga ar tehnisko un zinātnes progresu, kas ļauj izstrādāt jaunas vielas izmantošanai kosmētikas līdzekļos, kuras netiek izmantotas vai nav atrodamas pārtikā. Atbilstība pārtikas nekaitīguma prasībām </w:t>
            </w:r>
            <w:r w:rsidRPr="00EA6963">
              <w:rPr>
                <w:b/>
                <w:i/>
              </w:rPr>
              <w:t>ne vienmēr uzlabo</w:t>
            </w:r>
            <w:r w:rsidRPr="00EA6963">
              <w:t xml:space="preserve"> kosmētikas līdzekļu drošumu, jo abas produktu kategorijas pēc būtības atšķiras. Tādēļ ir lietderīgi atcelt šo nosacījumu.</w:t>
            </w:r>
          </w:p>
        </w:tc>
      </w:tr>
    </w:tbl>
    <w:p w14:paraId="055AA108" w14:textId="77777777" w:rsidR="009F2BDF" w:rsidRPr="00EA6963" w:rsidRDefault="009F2BDF" w:rsidP="009F2BDF"/>
    <w:p w14:paraId="00E05886" w14:textId="77777777" w:rsidR="009F2BDF" w:rsidRPr="00EA6963" w:rsidRDefault="009F2BDF" w:rsidP="009F2BDF">
      <w:pPr>
        <w:pStyle w:val="AmNumberTabs"/>
      </w:pPr>
      <w:r w:rsidRPr="00EA6963">
        <w:t>Grozījums Nr.</w:t>
      </w:r>
      <w:r w:rsidRPr="00EA6963">
        <w:tab/>
      </w:r>
      <w:r w:rsidRPr="00EA6963">
        <w:tab/>
        <w:t>18</w:t>
      </w:r>
    </w:p>
    <w:p w14:paraId="39B0AB07" w14:textId="77777777" w:rsidR="009F2BDF" w:rsidRPr="00EA6963" w:rsidRDefault="009F2BDF" w:rsidP="009F2BDF">
      <w:pPr>
        <w:pStyle w:val="NormalBold"/>
      </w:pPr>
      <w:r w:rsidRPr="00EA6963">
        <w:t>Regulas priekšlikums</w:t>
      </w:r>
    </w:p>
    <w:p w14:paraId="499DF4AD" w14:textId="77777777" w:rsidR="009F2BDF" w:rsidRPr="00EA6963" w:rsidRDefault="009F2BDF" w:rsidP="009F2BDF">
      <w:pPr>
        <w:pStyle w:val="NormalBold"/>
      </w:pPr>
      <w:r w:rsidRPr="00EA6963">
        <w:t>18.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D5FAF6A" w14:textId="77777777" w:rsidTr="00290300">
        <w:trPr>
          <w:trHeight w:val="240"/>
          <w:jc w:val="center"/>
        </w:trPr>
        <w:tc>
          <w:tcPr>
            <w:tcW w:w="9752" w:type="dxa"/>
            <w:gridSpan w:val="2"/>
            <w:tcBorders>
              <w:top w:val="nil"/>
              <w:left w:val="nil"/>
              <w:bottom w:val="nil"/>
              <w:right w:val="nil"/>
            </w:tcBorders>
          </w:tcPr>
          <w:p w14:paraId="4BC05A94" w14:textId="77777777" w:rsidR="009F2BDF" w:rsidRPr="00EA6963" w:rsidRDefault="009F2BDF" w:rsidP="00290300"/>
        </w:tc>
      </w:tr>
      <w:tr w:rsidR="009F2BDF" w:rsidRPr="00EA6963" w14:paraId="0043580E" w14:textId="77777777" w:rsidTr="00290300">
        <w:trPr>
          <w:trHeight w:val="240"/>
          <w:jc w:val="center"/>
        </w:trPr>
        <w:tc>
          <w:tcPr>
            <w:tcW w:w="4876" w:type="dxa"/>
            <w:tcBorders>
              <w:top w:val="nil"/>
              <w:left w:val="nil"/>
              <w:bottom w:val="nil"/>
              <w:right w:val="nil"/>
            </w:tcBorders>
            <w:hideMark/>
          </w:tcPr>
          <w:p w14:paraId="4AD9529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0E417572" w14:textId="77777777" w:rsidR="009F2BDF" w:rsidRPr="00EA6963" w:rsidRDefault="009F2BDF" w:rsidP="00290300">
            <w:pPr>
              <w:pStyle w:val="AmColumnHeading"/>
            </w:pPr>
            <w:r w:rsidRPr="00EA6963">
              <w:t>Grozījums</w:t>
            </w:r>
          </w:p>
        </w:tc>
      </w:tr>
      <w:tr w:rsidR="009F2BDF" w:rsidRPr="00EA6963" w14:paraId="6F7B11C3" w14:textId="77777777" w:rsidTr="00290300">
        <w:trPr>
          <w:jc w:val="center"/>
        </w:trPr>
        <w:tc>
          <w:tcPr>
            <w:tcW w:w="4876" w:type="dxa"/>
            <w:tcBorders>
              <w:top w:val="nil"/>
              <w:left w:val="nil"/>
              <w:bottom w:val="nil"/>
              <w:right w:val="nil"/>
            </w:tcBorders>
            <w:hideMark/>
          </w:tcPr>
          <w:p w14:paraId="3295C90F" w14:textId="77777777" w:rsidR="009F2BDF" w:rsidRPr="00EA6963" w:rsidRDefault="009F2BDF" w:rsidP="00290300">
            <w:pPr>
              <w:pStyle w:val="Normal6a"/>
            </w:pPr>
            <w:r w:rsidRPr="00EA6963">
              <w:t>(18)</w:t>
            </w:r>
            <w:r w:rsidRPr="00EA6963">
              <w:tab/>
              <w:t xml:space="preserve">Turklāt būtu </w:t>
            </w:r>
            <w:r w:rsidRPr="00EA6963">
              <w:rPr>
                <w:b/>
                <w:i/>
              </w:rPr>
              <w:t>jāprecizē</w:t>
            </w:r>
            <w:r w:rsidRPr="00EA6963">
              <w:t xml:space="preserve"> elementi, kas jāapsver, ņemot vērā piemērotu alternatīvu pieejamības nosacījumu. Jo īpaši būtu jāparedz, ka </w:t>
            </w:r>
            <w:r w:rsidRPr="00EA6963">
              <w:rPr>
                <w:b/>
                <w:i/>
              </w:rPr>
              <w:t>alternatīvās</w:t>
            </w:r>
            <w:r w:rsidRPr="00EA6963">
              <w:t xml:space="preserve"> vielas lietošana </w:t>
            </w:r>
            <w:r w:rsidRPr="00EA6963">
              <w:rPr>
                <w:b/>
                <w:i/>
              </w:rPr>
              <w:t>samazina vispārējo risku cilvēku veselībai un videi un ka viela nodrošina līdzvērtīgu vai līdzīgu funkcija kosmētikas līdzeklī</w:t>
            </w:r>
            <w:r w:rsidRPr="00EA6963">
              <w:t xml:space="preserve">, kā arī tai jābūt pieejamai tirgū pietiekamā daudzumā, </w:t>
            </w:r>
            <w:r w:rsidRPr="00EA6963">
              <w:rPr>
                <w:b/>
                <w:i/>
              </w:rPr>
              <w:t>lai šāda alternatīva būtu tehniski iespējama</w:t>
            </w:r>
            <w:r w:rsidRPr="00EA6963">
              <w:t xml:space="preserve"> un </w:t>
            </w:r>
            <w:r w:rsidRPr="00EA6963">
              <w:rPr>
                <w:b/>
                <w:i/>
              </w:rPr>
              <w:t xml:space="preserve">ekonomiski </w:t>
            </w:r>
            <w:r w:rsidRPr="00EA6963">
              <w:rPr>
                <w:b/>
                <w:i/>
              </w:rPr>
              <w:lastRenderedPageBreak/>
              <w:t>dzīvotspējīga uzņēmumiem un jo īpaši MVU</w:t>
            </w:r>
            <w:r w:rsidRPr="00EA6963">
              <w:t>.</w:t>
            </w:r>
            <w:r w:rsidRPr="00EA6963">
              <w:rPr>
                <w:b/>
                <w:i/>
              </w:rPr>
              <w:t xml:space="preserve"> Turklāt piekļuvi vielai nevajadzētu ierobežot ar patentiem vai izejvielu ierobežojumiem. Analizējot alternatīvu piemērotību</w:t>
            </w:r>
            <w:r w:rsidRPr="00EA6963">
              <w:t xml:space="preserve">, </w:t>
            </w:r>
            <w:r w:rsidRPr="00EA6963">
              <w:rPr>
                <w:b/>
                <w:i/>
              </w:rPr>
              <w:t>vajadzētu būt arī iespējai</w:t>
            </w:r>
            <w:r w:rsidRPr="00EA6963">
              <w:t xml:space="preserve"> kā būtiskus faktorus ņemt vērā ekonomiskos aspektus, piemēram, pārformulēšanas izmaksas un salīdzinošo ieguldījumu kopējās ražošanas izmaksās.</w:t>
            </w:r>
          </w:p>
        </w:tc>
        <w:tc>
          <w:tcPr>
            <w:tcW w:w="4876" w:type="dxa"/>
            <w:tcBorders>
              <w:top w:val="nil"/>
              <w:left w:val="nil"/>
              <w:bottom w:val="nil"/>
              <w:right w:val="nil"/>
            </w:tcBorders>
            <w:hideMark/>
          </w:tcPr>
          <w:p w14:paraId="374F123A" w14:textId="77777777" w:rsidR="009F2BDF" w:rsidRPr="00EA6963" w:rsidRDefault="009F2BDF" w:rsidP="00290300">
            <w:pPr>
              <w:pStyle w:val="Normal6a"/>
            </w:pPr>
            <w:r w:rsidRPr="00EA6963">
              <w:lastRenderedPageBreak/>
              <w:t>(18)</w:t>
            </w:r>
            <w:r w:rsidRPr="00EA6963">
              <w:tab/>
              <w:t xml:space="preserve">Turklāt būtu </w:t>
            </w:r>
            <w:r w:rsidRPr="00EA6963">
              <w:rPr>
                <w:b/>
                <w:i/>
              </w:rPr>
              <w:t>jāizklāsta</w:t>
            </w:r>
            <w:r w:rsidRPr="00EA6963">
              <w:t xml:space="preserve"> elementi, kas jāapsver, ņemot vērā piemērotu alternatīvu pieejamības nosacījumu. Jo īpaši būtu jāparedz, ka </w:t>
            </w:r>
            <w:r w:rsidRPr="00EA6963">
              <w:rPr>
                <w:b/>
                <w:i/>
              </w:rPr>
              <w:t>jebkādas tādas alternatīvas</w:t>
            </w:r>
            <w:r w:rsidRPr="00EA6963">
              <w:t xml:space="preserve"> vielas lietošana</w:t>
            </w:r>
            <w:r w:rsidRPr="00EA6963">
              <w:rPr>
                <w:b/>
                <w:i/>
              </w:rPr>
              <w:t>, kas aizstāj klasificētu vielu, ir droša cilvēku veselībai. Alternatīvai būtu jānodrošina līdzīga funkcija un salīdzināms efektivitātes un snieguma līmenis</w:t>
            </w:r>
            <w:r w:rsidRPr="00EA6963">
              <w:t xml:space="preserve">, kā arī tai jābūt pieejamai tirgū pietiekamā daudzumā </w:t>
            </w:r>
            <w:r w:rsidRPr="00EA6963">
              <w:rPr>
                <w:b/>
                <w:i/>
              </w:rPr>
              <w:t>vai</w:t>
            </w:r>
            <w:r w:rsidRPr="00EA6963">
              <w:t xml:space="preserve">, </w:t>
            </w:r>
            <w:r w:rsidRPr="00EA6963">
              <w:rPr>
                <w:b/>
                <w:i/>
              </w:rPr>
              <w:lastRenderedPageBreak/>
              <w:t>visticamāk, jābūt pieejamai pietiekamā daudzumā, kas apmierinātu pašreizējo pieprasījumu,</w:t>
            </w:r>
            <w:r w:rsidRPr="00EA6963">
              <w:t xml:space="preserve"> un </w:t>
            </w:r>
            <w:r w:rsidRPr="00EA6963">
              <w:rPr>
                <w:b/>
                <w:i/>
              </w:rPr>
              <w:t>tai ir pierādīts potenciāls apmierināt sagaidāmo pieprasījumu saprātīgā termiņā</w:t>
            </w:r>
            <w:r w:rsidRPr="00EA6963">
              <w:t>.</w:t>
            </w:r>
            <w:r w:rsidRPr="00EA6963">
              <w:rPr>
                <w:b/>
                <w:i/>
              </w:rPr>
              <w:t xml:space="preserve"> Tā izmantošanai vajadzētu būt tehniski un ekonomiski iespējamai uzņēmumiem un jo īpaši MVU, lai nodrošinātu ilgtspējīgu ražošanu</w:t>
            </w:r>
            <w:r w:rsidRPr="00EA6963">
              <w:t>.</w:t>
            </w:r>
            <w:r w:rsidRPr="00EA6963">
              <w:rPr>
                <w:b/>
                <w:i/>
              </w:rPr>
              <w:t xml:space="preserve"> Lai novērtētu ekonomisko iespējamību</w:t>
            </w:r>
            <w:r w:rsidRPr="00EA6963">
              <w:t xml:space="preserve">, </w:t>
            </w:r>
            <w:r w:rsidRPr="00EA6963">
              <w:rPr>
                <w:b/>
                <w:i/>
              </w:rPr>
              <w:t>alternatīvu piemērotības analīzē</w:t>
            </w:r>
            <w:r w:rsidRPr="00EA6963">
              <w:t xml:space="preserve"> kā būtiskus faktorus </w:t>
            </w:r>
            <w:r w:rsidRPr="00EA6963">
              <w:rPr>
                <w:b/>
                <w:i/>
              </w:rPr>
              <w:t>var</w:t>
            </w:r>
            <w:r w:rsidRPr="00EA6963">
              <w:t xml:space="preserve"> ņemt vērā ekonomiskos aspektus, piemēram, pārformulēšanas izmaksas un salīdzinošo ieguldījumu kopējās ražošanas izmaksās.</w:t>
            </w:r>
          </w:p>
        </w:tc>
      </w:tr>
    </w:tbl>
    <w:p w14:paraId="5F6545BF" w14:textId="77777777" w:rsidR="009F2BDF" w:rsidRPr="00EA6963" w:rsidRDefault="009F2BDF" w:rsidP="009F2BDF"/>
    <w:p w14:paraId="4B319D68" w14:textId="77777777" w:rsidR="009F2BDF" w:rsidRPr="00EA6963" w:rsidRDefault="009F2BDF" w:rsidP="009F2BDF">
      <w:pPr>
        <w:pStyle w:val="AmNumberTabs"/>
      </w:pPr>
      <w:r w:rsidRPr="00EA6963">
        <w:t>Grozījums Nr.</w:t>
      </w:r>
      <w:r w:rsidRPr="00EA6963">
        <w:tab/>
      </w:r>
      <w:r w:rsidRPr="00EA6963">
        <w:tab/>
        <w:t>19</w:t>
      </w:r>
    </w:p>
    <w:p w14:paraId="497083A2" w14:textId="77777777" w:rsidR="009F2BDF" w:rsidRPr="00EA6963" w:rsidRDefault="009F2BDF" w:rsidP="009F2BDF">
      <w:pPr>
        <w:pStyle w:val="NormalBold"/>
      </w:pPr>
      <w:r w:rsidRPr="00EA6963">
        <w:t>Regulas priekšlikums</w:t>
      </w:r>
    </w:p>
    <w:p w14:paraId="7C76CA6B" w14:textId="77777777" w:rsidR="009F2BDF" w:rsidRPr="00EA6963" w:rsidRDefault="009F2BDF" w:rsidP="009F2BDF">
      <w:pPr>
        <w:pStyle w:val="NormalBold"/>
      </w:pPr>
      <w:r w:rsidRPr="00EA6963">
        <w:t>19.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77ADC83" w14:textId="77777777" w:rsidTr="00290300">
        <w:trPr>
          <w:trHeight w:val="240"/>
          <w:jc w:val="center"/>
        </w:trPr>
        <w:tc>
          <w:tcPr>
            <w:tcW w:w="9752" w:type="dxa"/>
            <w:gridSpan w:val="2"/>
            <w:tcBorders>
              <w:top w:val="nil"/>
              <w:left w:val="nil"/>
              <w:bottom w:val="nil"/>
              <w:right w:val="nil"/>
            </w:tcBorders>
          </w:tcPr>
          <w:p w14:paraId="744072A3" w14:textId="77777777" w:rsidR="009F2BDF" w:rsidRPr="00EA6963" w:rsidRDefault="009F2BDF" w:rsidP="00290300"/>
        </w:tc>
      </w:tr>
      <w:tr w:rsidR="009F2BDF" w:rsidRPr="00EA6963" w14:paraId="339BC085" w14:textId="77777777" w:rsidTr="00290300">
        <w:trPr>
          <w:trHeight w:val="240"/>
          <w:jc w:val="center"/>
        </w:trPr>
        <w:tc>
          <w:tcPr>
            <w:tcW w:w="4876" w:type="dxa"/>
            <w:tcBorders>
              <w:top w:val="nil"/>
              <w:left w:val="nil"/>
              <w:bottom w:val="nil"/>
              <w:right w:val="nil"/>
            </w:tcBorders>
            <w:hideMark/>
          </w:tcPr>
          <w:p w14:paraId="6F6A6CD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0DDAF52" w14:textId="77777777" w:rsidR="009F2BDF" w:rsidRPr="00EA6963" w:rsidRDefault="009F2BDF" w:rsidP="00290300">
            <w:pPr>
              <w:pStyle w:val="AmColumnHeading"/>
            </w:pPr>
            <w:r w:rsidRPr="00EA6963">
              <w:t>Grozījums</w:t>
            </w:r>
          </w:p>
        </w:tc>
      </w:tr>
      <w:tr w:rsidR="009F2BDF" w:rsidRPr="00EA6963" w14:paraId="44F1EF96" w14:textId="77777777" w:rsidTr="00290300">
        <w:trPr>
          <w:jc w:val="center"/>
        </w:trPr>
        <w:tc>
          <w:tcPr>
            <w:tcW w:w="4876" w:type="dxa"/>
            <w:tcBorders>
              <w:top w:val="nil"/>
              <w:left w:val="nil"/>
              <w:bottom w:val="nil"/>
              <w:right w:val="nil"/>
            </w:tcBorders>
            <w:hideMark/>
          </w:tcPr>
          <w:p w14:paraId="79357F16" w14:textId="77777777" w:rsidR="009F2BDF" w:rsidRPr="00EA6963" w:rsidRDefault="009F2BDF" w:rsidP="00290300">
            <w:pPr>
              <w:pStyle w:val="Normal6a"/>
            </w:pPr>
            <w:r w:rsidRPr="00EA6963">
              <w:t>(19)</w:t>
            </w:r>
            <w:r w:rsidRPr="00EA6963">
              <w:tab/>
              <w:t>Turklāt, lai racionalizētu atkāpes procedūru, SCCS novērtēšanas kritērijā būtu jāiekļauj nosacījums, ka atkāpes pieprasījums tiek iesniegts par konkrētu lietojumu produktu kategorijā ar zināmu iedarbību. Pašlaik zinātniskā komiteja jau izvērtē vielas drošumu, ņemot vērā tās bīstamās īpašības un iedarbību (</w:t>
            </w:r>
            <w:r w:rsidRPr="00EA6963">
              <w:rPr>
                <w:b/>
                <w:i/>
              </w:rPr>
              <w:t>t. i.,</w:t>
            </w:r>
            <w:r w:rsidRPr="00EA6963">
              <w:t xml:space="preserve"> konkrētu lietojumu konkrētā produktu kategorijā), tāpēc atsevišķs kritērijs ir lieks.</w:t>
            </w:r>
          </w:p>
        </w:tc>
        <w:tc>
          <w:tcPr>
            <w:tcW w:w="4876" w:type="dxa"/>
            <w:tcBorders>
              <w:top w:val="nil"/>
              <w:left w:val="nil"/>
              <w:bottom w:val="nil"/>
              <w:right w:val="nil"/>
            </w:tcBorders>
            <w:hideMark/>
          </w:tcPr>
          <w:p w14:paraId="145967DB" w14:textId="77777777" w:rsidR="009F2BDF" w:rsidRPr="00EA6963" w:rsidRDefault="009F2BDF" w:rsidP="00290300">
            <w:pPr>
              <w:pStyle w:val="Normal6a"/>
            </w:pPr>
            <w:r w:rsidRPr="00EA6963">
              <w:t>(19)</w:t>
            </w:r>
            <w:r w:rsidRPr="00EA6963">
              <w:tab/>
              <w:t>Turklāt, lai racionalizētu atkāpes procedūru, SCCS novērtēšanas kritērijā būtu jāiekļauj nosacījums, ka atkāpes pieprasījums tiek iesniegts par konkrētu lietojumu produktu kategorijā ar zināmu iedarbību. Pašlaik zinātniskā komiteja jau izvērtē vielas drošumu, ņemot vērā tās bīstamās īpašības un iedarbību (konkrētu lietojumu konkrētā produktu kategorijā), tāpēc atsevišķs kritērijs ir lieks.</w:t>
            </w:r>
          </w:p>
        </w:tc>
      </w:tr>
    </w:tbl>
    <w:p w14:paraId="10811BB8" w14:textId="77777777" w:rsidR="009F2BDF" w:rsidRPr="00EA6963" w:rsidRDefault="009F2BDF" w:rsidP="009F2BDF"/>
    <w:p w14:paraId="44112D99" w14:textId="77777777" w:rsidR="009F2BDF" w:rsidRPr="00EA6963" w:rsidRDefault="009F2BDF" w:rsidP="009F2BDF">
      <w:pPr>
        <w:pStyle w:val="AmNumberTabs"/>
      </w:pPr>
      <w:r w:rsidRPr="00EA6963">
        <w:t>Grozījums Nr.</w:t>
      </w:r>
      <w:r w:rsidRPr="00EA6963">
        <w:tab/>
      </w:r>
      <w:r w:rsidRPr="00EA6963">
        <w:tab/>
        <w:t>20</w:t>
      </w:r>
    </w:p>
    <w:p w14:paraId="620F128F" w14:textId="77777777" w:rsidR="009F2BDF" w:rsidRPr="00EA6963" w:rsidRDefault="009F2BDF" w:rsidP="009F2BDF">
      <w:pPr>
        <w:pStyle w:val="NormalBold"/>
      </w:pPr>
      <w:r w:rsidRPr="00EA6963">
        <w:t>Regulas priekšlikums</w:t>
      </w:r>
    </w:p>
    <w:p w14:paraId="7747D8D4" w14:textId="77777777" w:rsidR="009F2BDF" w:rsidRPr="00EA6963" w:rsidRDefault="009F2BDF" w:rsidP="009F2BDF">
      <w:pPr>
        <w:pStyle w:val="NormalBold"/>
      </w:pPr>
      <w:r w:rsidRPr="00EA6963">
        <w:t>21.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8AB4832" w14:textId="77777777" w:rsidTr="00290300">
        <w:trPr>
          <w:trHeight w:val="240"/>
          <w:jc w:val="center"/>
        </w:trPr>
        <w:tc>
          <w:tcPr>
            <w:tcW w:w="9752" w:type="dxa"/>
            <w:gridSpan w:val="2"/>
            <w:tcBorders>
              <w:top w:val="nil"/>
              <w:left w:val="nil"/>
              <w:bottom w:val="nil"/>
              <w:right w:val="nil"/>
            </w:tcBorders>
          </w:tcPr>
          <w:p w14:paraId="1A5637E7" w14:textId="77777777" w:rsidR="009F2BDF" w:rsidRPr="00EA6963" w:rsidRDefault="009F2BDF" w:rsidP="00290300"/>
        </w:tc>
      </w:tr>
      <w:tr w:rsidR="009F2BDF" w:rsidRPr="00EA6963" w14:paraId="7FC7D5F5" w14:textId="77777777" w:rsidTr="00290300">
        <w:trPr>
          <w:trHeight w:val="240"/>
          <w:jc w:val="center"/>
        </w:trPr>
        <w:tc>
          <w:tcPr>
            <w:tcW w:w="4876" w:type="dxa"/>
            <w:tcBorders>
              <w:top w:val="nil"/>
              <w:left w:val="nil"/>
              <w:bottom w:val="nil"/>
              <w:right w:val="nil"/>
            </w:tcBorders>
            <w:hideMark/>
          </w:tcPr>
          <w:p w14:paraId="5DFD979B"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4ADEF72" w14:textId="77777777" w:rsidR="009F2BDF" w:rsidRPr="00EA6963" w:rsidRDefault="009F2BDF" w:rsidP="00290300">
            <w:pPr>
              <w:pStyle w:val="AmColumnHeading"/>
            </w:pPr>
            <w:r w:rsidRPr="00EA6963">
              <w:t>Grozījums</w:t>
            </w:r>
          </w:p>
        </w:tc>
      </w:tr>
      <w:tr w:rsidR="009F2BDF" w:rsidRPr="00EA6963" w14:paraId="6FD31411" w14:textId="77777777" w:rsidTr="00290300">
        <w:trPr>
          <w:jc w:val="center"/>
        </w:trPr>
        <w:tc>
          <w:tcPr>
            <w:tcW w:w="4876" w:type="dxa"/>
            <w:tcBorders>
              <w:top w:val="nil"/>
              <w:left w:val="nil"/>
              <w:bottom w:val="nil"/>
              <w:right w:val="nil"/>
            </w:tcBorders>
            <w:hideMark/>
          </w:tcPr>
          <w:p w14:paraId="30680746" w14:textId="77777777" w:rsidR="009F2BDF" w:rsidRPr="00EA6963" w:rsidRDefault="009F2BDF" w:rsidP="00290300">
            <w:pPr>
              <w:pStyle w:val="Normal6a"/>
            </w:pPr>
            <w:r w:rsidRPr="00EA6963">
              <w:t>(21)</w:t>
            </w:r>
            <w:r w:rsidRPr="00EA6963">
              <w:tab/>
              <w:t xml:space="preserve">Bieži </w:t>
            </w:r>
            <w:r w:rsidRPr="00EA6963">
              <w:rPr>
                <w:b/>
                <w:i/>
              </w:rPr>
              <w:t>vien viela</w:t>
            </w:r>
            <w:r w:rsidRPr="00EA6963">
              <w:t xml:space="preserve"> var </w:t>
            </w:r>
            <w:r w:rsidRPr="00EA6963">
              <w:rPr>
                <w:b/>
                <w:i/>
              </w:rPr>
              <w:t>būt arī dabīgu kompleksu vielu</w:t>
            </w:r>
            <w:r w:rsidRPr="00EA6963">
              <w:t xml:space="preserve">, </w:t>
            </w:r>
            <w:r w:rsidRPr="00EA6963">
              <w:rPr>
                <w:b/>
                <w:i/>
              </w:rPr>
              <w:t>piemēram, ēterisko eļļu</w:t>
            </w:r>
            <w:r w:rsidRPr="00EA6963">
              <w:t xml:space="preserve">, </w:t>
            </w:r>
            <w:r w:rsidRPr="00EA6963">
              <w:rPr>
                <w:b/>
                <w:i/>
              </w:rPr>
              <w:t>sastāvdaļa</w:t>
            </w:r>
            <w:r w:rsidRPr="00EA6963">
              <w:t>.</w:t>
            </w:r>
            <w:r w:rsidRPr="00EA6963">
              <w:rPr>
                <w:b/>
                <w:i/>
              </w:rPr>
              <w:t xml:space="preserve"> Šādos gadījumos</w:t>
            </w:r>
            <w:r w:rsidRPr="00EA6963">
              <w:t xml:space="preserve"> aizliegums lietot kosmētikas līdzekļos saskaņā ar Regulas (EK) Nr. 1223/2009 15. pantu attiecas tikai uz vielu, kas minēta Regulas (EK) Nr. 1272/2008 VI pielikuma 3. daļā. </w:t>
            </w:r>
            <w:r w:rsidRPr="00EA6963">
              <w:rPr>
                <w:b/>
                <w:i/>
              </w:rPr>
              <w:t>Tas nozīmē, ka</w:t>
            </w:r>
            <w:r w:rsidRPr="00EA6963">
              <w:t xml:space="preserve"> aizliegums neattiecas uz dabīgām kompleksām vielām, kas satur CMR klasificētu sastāvdaļu, izņemot </w:t>
            </w:r>
            <w:r w:rsidRPr="00EA6963">
              <w:lastRenderedPageBreak/>
              <w:t xml:space="preserve">gadījumus, kad minētā dabīgā kompleksā viela pati par sevi ir </w:t>
            </w:r>
            <w:r w:rsidRPr="00EA6963">
              <w:rPr>
                <w:b/>
                <w:i/>
              </w:rPr>
              <w:t>iekļauta</w:t>
            </w:r>
            <w:r w:rsidRPr="00EA6963">
              <w:t xml:space="preserve"> Regulas (EK) Nr. 1272/2008 VI pielikuma 3. daļas 1.A, 1.B vai 2. </w:t>
            </w:r>
            <w:r w:rsidRPr="00EA6963">
              <w:rPr>
                <w:b/>
                <w:i/>
              </w:rPr>
              <w:t>kategorijas CMR vielas sarakstā</w:t>
            </w:r>
            <w:r w:rsidRPr="00EA6963">
              <w:t xml:space="preserve">. Tomēr, tā kā sastāvdaļas harmonizētā klasifikācija </w:t>
            </w:r>
            <w:r w:rsidRPr="00EA6963">
              <w:rPr>
                <w:b/>
                <w:i/>
              </w:rPr>
              <w:t>var radīt</w:t>
            </w:r>
            <w:r w:rsidRPr="00EA6963">
              <w:t xml:space="preserve"> bažas par dabīgo komplekso vielu drošumu, ja tās izmanto kosmētikas līdzekļos, Komisijai būtu jāpilnvaro SCCS novērtēt </w:t>
            </w:r>
            <w:r w:rsidRPr="00EA6963">
              <w:rPr>
                <w:b/>
                <w:i/>
              </w:rPr>
              <w:t>šādas sastāvdaļas ietekmi uz dabisku kompleksu</w:t>
            </w:r>
            <w:r w:rsidRPr="00EA6963">
              <w:t xml:space="preserve"> vielu drošumu</w:t>
            </w:r>
            <w:r w:rsidRPr="00EA6963">
              <w:rPr>
                <w:b/>
                <w:i/>
              </w:rPr>
              <w:t>, ja rodas bažas par drošumu, un</w:t>
            </w:r>
            <w:r w:rsidRPr="00EA6963">
              <w:t xml:space="preserve"> jāveic </w:t>
            </w:r>
            <w:r w:rsidRPr="00EA6963">
              <w:rPr>
                <w:b/>
                <w:i/>
              </w:rPr>
              <w:t>attiecīgi regulatīvie pasākumi</w:t>
            </w:r>
            <w:r w:rsidRPr="00EA6963">
              <w:t xml:space="preserve"> saskaņā ar Regulas (EK) Nr. 1223/2009 31. panta 1. punktu.</w:t>
            </w:r>
          </w:p>
        </w:tc>
        <w:tc>
          <w:tcPr>
            <w:tcW w:w="4876" w:type="dxa"/>
            <w:tcBorders>
              <w:top w:val="nil"/>
              <w:left w:val="nil"/>
              <w:bottom w:val="nil"/>
              <w:right w:val="nil"/>
            </w:tcBorders>
            <w:hideMark/>
          </w:tcPr>
          <w:p w14:paraId="21EBD83B" w14:textId="77777777" w:rsidR="009F2BDF" w:rsidRPr="00EA6963" w:rsidRDefault="009F2BDF" w:rsidP="00290300">
            <w:pPr>
              <w:pStyle w:val="Normal6a"/>
            </w:pPr>
            <w:r w:rsidRPr="00EA6963">
              <w:lastRenderedPageBreak/>
              <w:t>(21)</w:t>
            </w:r>
            <w:r w:rsidRPr="00EA6963">
              <w:tab/>
            </w:r>
            <w:r w:rsidRPr="00EA6963">
              <w:rPr>
                <w:b/>
                <w:i/>
              </w:rPr>
              <w:t>Vielas, kurām ir vairāk nekā viena sastāvdaļa, kas ekstrahēta no augiem vai augu daļām un nav ķīmiski pārveidota, kā definēts Regulas (EK) Nr. 1907/2006 3. panta 40. punktā,</w:t>
            </w:r>
            <w:r w:rsidRPr="00EA6963">
              <w:t xml:space="preserve"> bieži </w:t>
            </w:r>
            <w:r w:rsidRPr="00EA6963">
              <w:rPr>
                <w:b/>
                <w:i/>
              </w:rPr>
              <w:t xml:space="preserve">dēvē par dabīgām kompleksām vielām jeb NCS. Tās var saturēt vienu vai vairākas vielas, kas klasificētas kā CMR vielas, lai gan dabīgā kompleksā viela kopumā pati nav klasificēta kā CMR viela. Šādām vielām </w:t>
            </w:r>
            <w:r w:rsidRPr="00EA6963">
              <w:rPr>
                <w:b/>
                <w:i/>
              </w:rPr>
              <w:lastRenderedPageBreak/>
              <w:t>jāpiemēro augsts patērētāju aizsardzības līmenis, kas pamatojas uz zinātnes atziņām un no to lietošanas izrietošās iedarbības faktiskajiem apstākļiem.</w:t>
            </w:r>
            <w:r w:rsidRPr="00EA6963">
              <w:t xml:space="preserve"> Aizliegums lietot kosmētikas līdzekļos saskaņā ar Regulas (EK) Nr. 1223/2009 15. pantu attiecas tikai uz vielu, kas minēta Regulas (EK) Nr. 1272/2008 VI pielikuma 3. daļā. Aizliegums neattiecas uz dabīgām kompleksām vielām, kas satur CMR klasificētu sastāvdaļu, izņemot gadījumus, kad minētā dabīgā kompleksā viela pati par sevi ir </w:t>
            </w:r>
            <w:r w:rsidRPr="00EA6963">
              <w:rPr>
                <w:b/>
                <w:i/>
              </w:rPr>
              <w:t>klasificēta kā CMR viela</w:t>
            </w:r>
            <w:r w:rsidRPr="00EA6963">
              <w:t xml:space="preserve"> Regulas (EK) Nr. 1272/2008 VI pielikuma 3. daļas 1.A, 1.B vai 2. </w:t>
            </w:r>
            <w:r w:rsidRPr="00EA6963">
              <w:rPr>
                <w:b/>
                <w:i/>
              </w:rPr>
              <w:t>kategorijā</w:t>
            </w:r>
            <w:r w:rsidRPr="00EA6963">
              <w:t xml:space="preserve">. Tomēr, tā kā sastāvdaļas harmonizētā klasifikācija </w:t>
            </w:r>
            <w:r w:rsidRPr="00EA6963">
              <w:rPr>
                <w:b/>
                <w:i/>
              </w:rPr>
              <w:t>rada</w:t>
            </w:r>
            <w:r w:rsidRPr="00EA6963">
              <w:t xml:space="preserve"> bažas par dabīgo komplekso vielu </w:t>
            </w:r>
            <w:r w:rsidRPr="00EA6963">
              <w:rPr>
                <w:b/>
                <w:i/>
              </w:rPr>
              <w:t>lietošanu un</w:t>
            </w:r>
            <w:r w:rsidRPr="00EA6963">
              <w:t xml:space="preserve"> drošumu, ja tās izmanto kosmētikas līdzekļos, Komisijai būtu </w:t>
            </w:r>
            <w:r w:rsidRPr="00EA6963">
              <w:rPr>
                <w:b/>
                <w:i/>
              </w:rPr>
              <w:t>nekavējoties</w:t>
            </w:r>
            <w:r w:rsidRPr="00EA6963">
              <w:t xml:space="preserve"> jāpilnvaro SCCS novērtēt </w:t>
            </w:r>
            <w:r w:rsidRPr="00EA6963">
              <w:rPr>
                <w:b/>
                <w:i/>
              </w:rPr>
              <w:t>šādu</w:t>
            </w:r>
            <w:r w:rsidRPr="00EA6963">
              <w:t xml:space="preserve"> vielu drošumu </w:t>
            </w:r>
            <w:r w:rsidRPr="00EA6963">
              <w:rPr>
                <w:b/>
                <w:i/>
              </w:rPr>
              <w:t>un attiecīgā gadījumā</w:t>
            </w:r>
            <w:r w:rsidRPr="00EA6963">
              <w:t xml:space="preserve"> jāveic </w:t>
            </w:r>
            <w:r w:rsidRPr="00EA6963">
              <w:rPr>
                <w:b/>
                <w:i/>
              </w:rPr>
              <w:t>attiecīga regulatīva rīcība</w:t>
            </w:r>
            <w:r w:rsidRPr="00EA6963">
              <w:t xml:space="preserve"> saskaņā ar Regulas (EK) Nr. 1223/2009 31. panta 1. punktu. </w:t>
            </w:r>
            <w:r w:rsidRPr="00EA6963">
              <w:rPr>
                <w:b/>
                <w:i/>
              </w:rPr>
              <w:t>SCCS novērtējumam vajadzētu būt savlaicīgam, lai nozarei nodrošinātu prognozējamību.</w:t>
            </w:r>
          </w:p>
        </w:tc>
      </w:tr>
    </w:tbl>
    <w:p w14:paraId="0FB5B8B4" w14:textId="77777777" w:rsidR="009F2BDF" w:rsidRPr="00EA6963" w:rsidRDefault="009F2BDF" w:rsidP="009F2BDF"/>
    <w:p w14:paraId="497B93DA" w14:textId="77777777" w:rsidR="009F2BDF" w:rsidRPr="00EA6963" w:rsidRDefault="009F2BDF" w:rsidP="009F2BDF">
      <w:pPr>
        <w:pStyle w:val="AmNumberTabs"/>
      </w:pPr>
      <w:r w:rsidRPr="00EA6963">
        <w:t>Grozījums Nr.</w:t>
      </w:r>
      <w:r w:rsidRPr="00EA6963">
        <w:tab/>
      </w:r>
      <w:r w:rsidRPr="00EA6963">
        <w:tab/>
        <w:t>21</w:t>
      </w:r>
    </w:p>
    <w:p w14:paraId="24E3F075" w14:textId="77777777" w:rsidR="009F2BDF" w:rsidRPr="00EA6963" w:rsidRDefault="009F2BDF" w:rsidP="009F2BDF">
      <w:pPr>
        <w:pStyle w:val="NormalBold"/>
      </w:pPr>
      <w:r w:rsidRPr="00EA6963">
        <w:t>Regulas priekšlikums</w:t>
      </w:r>
    </w:p>
    <w:p w14:paraId="578C7F4F" w14:textId="77777777" w:rsidR="009F2BDF" w:rsidRPr="00EA6963" w:rsidRDefault="009F2BDF" w:rsidP="009F2BDF">
      <w:pPr>
        <w:pStyle w:val="NormalBold"/>
      </w:pPr>
      <w:r w:rsidRPr="00EA6963">
        <w:t>22.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9095BBD" w14:textId="77777777" w:rsidTr="00290300">
        <w:trPr>
          <w:trHeight w:val="240"/>
          <w:jc w:val="center"/>
        </w:trPr>
        <w:tc>
          <w:tcPr>
            <w:tcW w:w="9752" w:type="dxa"/>
            <w:gridSpan w:val="2"/>
            <w:tcBorders>
              <w:top w:val="nil"/>
              <w:left w:val="nil"/>
              <w:bottom w:val="nil"/>
              <w:right w:val="nil"/>
            </w:tcBorders>
          </w:tcPr>
          <w:p w14:paraId="43FCEC7D" w14:textId="77777777" w:rsidR="009F2BDF" w:rsidRPr="00EA6963" w:rsidRDefault="009F2BDF" w:rsidP="00290300"/>
        </w:tc>
      </w:tr>
      <w:tr w:rsidR="009F2BDF" w:rsidRPr="00EA6963" w14:paraId="2051AE3D" w14:textId="77777777" w:rsidTr="00290300">
        <w:trPr>
          <w:trHeight w:val="240"/>
          <w:jc w:val="center"/>
        </w:trPr>
        <w:tc>
          <w:tcPr>
            <w:tcW w:w="4876" w:type="dxa"/>
            <w:tcBorders>
              <w:top w:val="nil"/>
              <w:left w:val="nil"/>
              <w:bottom w:val="nil"/>
              <w:right w:val="nil"/>
            </w:tcBorders>
            <w:hideMark/>
          </w:tcPr>
          <w:p w14:paraId="571143D1"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C6380D1" w14:textId="77777777" w:rsidR="009F2BDF" w:rsidRPr="00EA6963" w:rsidRDefault="009F2BDF" w:rsidP="00290300">
            <w:pPr>
              <w:pStyle w:val="AmColumnHeading"/>
            </w:pPr>
            <w:r w:rsidRPr="00EA6963">
              <w:t>Grozījums</w:t>
            </w:r>
          </w:p>
        </w:tc>
      </w:tr>
      <w:tr w:rsidR="009F2BDF" w:rsidRPr="00EA6963" w14:paraId="75590D44" w14:textId="77777777" w:rsidTr="00290300">
        <w:trPr>
          <w:jc w:val="center"/>
        </w:trPr>
        <w:tc>
          <w:tcPr>
            <w:tcW w:w="4876" w:type="dxa"/>
            <w:tcBorders>
              <w:top w:val="nil"/>
              <w:left w:val="nil"/>
              <w:bottom w:val="nil"/>
              <w:right w:val="nil"/>
            </w:tcBorders>
            <w:hideMark/>
          </w:tcPr>
          <w:p w14:paraId="78962B9B" w14:textId="77777777" w:rsidR="009F2BDF" w:rsidRPr="00EA6963" w:rsidRDefault="009F2BDF" w:rsidP="00290300">
            <w:pPr>
              <w:pStyle w:val="Normal6a"/>
            </w:pPr>
            <w:r w:rsidRPr="00EA6963">
              <w:t>(22)</w:t>
            </w:r>
            <w:r w:rsidRPr="00EA6963">
              <w:tab/>
              <w:t xml:space="preserve">Ja vielas izmantošana kosmētikas līdzekļos ir aizliegta vai ierobežota, ražotājiem, importētājiem, izplatītājiem un atbildīgajām personām būtu jādod pietiekams laiks, lai veiktu vajadzīgos pasākumus nolūkā pārformulēt un no jauna marķēt savus produktus un izņemt no izplatīšanas un iznīcināt nepārdotos līdzekļus, kas neatbilst jaunajām prasībām. Tāpēc pēc attiecīgo Regulas (EK) Nr. 1223/2009 grozījumu stāšanās spēkā būtu jāparedz </w:t>
            </w:r>
            <w:r w:rsidRPr="00EA6963">
              <w:rPr>
                <w:b/>
                <w:i/>
              </w:rPr>
              <w:t>12</w:t>
            </w:r>
            <w:r w:rsidRPr="00EA6963">
              <w:t xml:space="preserve"> mēnešu periods, kurā laist tirgū attiecīgo vielu saturošus kosmētikas līdzekļus, un </w:t>
            </w:r>
            <w:r w:rsidRPr="00EA6963">
              <w:rPr>
                <w:b/>
                <w:i/>
              </w:rPr>
              <w:t>24</w:t>
            </w:r>
            <w:r w:rsidRPr="00EA6963">
              <w:t> mēnešu periods, kurā tie jādara pieejami tirgū.</w:t>
            </w:r>
          </w:p>
        </w:tc>
        <w:tc>
          <w:tcPr>
            <w:tcW w:w="4876" w:type="dxa"/>
            <w:tcBorders>
              <w:top w:val="nil"/>
              <w:left w:val="nil"/>
              <w:bottom w:val="nil"/>
              <w:right w:val="nil"/>
            </w:tcBorders>
            <w:hideMark/>
          </w:tcPr>
          <w:p w14:paraId="3413C428" w14:textId="77777777" w:rsidR="009F2BDF" w:rsidRPr="00EA6963" w:rsidRDefault="009F2BDF" w:rsidP="00290300">
            <w:pPr>
              <w:pStyle w:val="Normal6a"/>
            </w:pPr>
            <w:r w:rsidRPr="00EA6963">
              <w:t>(22)</w:t>
            </w:r>
            <w:r w:rsidRPr="00EA6963">
              <w:tab/>
              <w:t>Ja vielas izmantošana kosmētikas līdzekļos ir aizliegta vai ierobežota, ražotājiem, importētājiem, izplatītājiem un atbildīgajām personām būtu jādod pietiekams laiks, lai veiktu vajadzīgos pasākumus nolūkā pārformulēt</w:t>
            </w:r>
            <w:r w:rsidRPr="00EA6963">
              <w:rPr>
                <w:b/>
                <w:i/>
              </w:rPr>
              <w:t>, pārbaudīt</w:t>
            </w:r>
            <w:r w:rsidRPr="00EA6963">
              <w:t xml:space="preserve"> un no jauna marķēt savus produktus un izņemt no izplatīšanas un iznīcināt nepārdotos līdzekļus, kas neatbilst jaunajām prasībām. Tāpēc</w:t>
            </w:r>
            <w:r w:rsidRPr="00EA6963">
              <w:rPr>
                <w:b/>
                <w:i/>
              </w:rPr>
              <w:t>, ja nav iesniegts lūgums piemērot atkāpi,</w:t>
            </w:r>
            <w:r w:rsidRPr="00EA6963">
              <w:t xml:space="preserve"> pēc attiecīgo Regulas (EK) Nr. 1223/2009 grozījumu stāšanās spēkā būtu jāparedz </w:t>
            </w:r>
            <w:r w:rsidRPr="00EA6963">
              <w:rPr>
                <w:b/>
                <w:i/>
              </w:rPr>
              <w:t>6</w:t>
            </w:r>
            <w:r w:rsidRPr="00EA6963">
              <w:t xml:space="preserve"> mēnešu periods, kurā laist tirgū attiecīgo vielu saturošus kosmētikas līdzekļus, un </w:t>
            </w:r>
            <w:r w:rsidRPr="00EA6963">
              <w:rPr>
                <w:b/>
                <w:i/>
              </w:rPr>
              <w:t>15</w:t>
            </w:r>
            <w:r w:rsidRPr="00EA6963">
              <w:t xml:space="preserve"> mēnešu periods, kurā tie jādara pieejami </w:t>
            </w:r>
            <w:r w:rsidRPr="00EA6963">
              <w:lastRenderedPageBreak/>
              <w:t xml:space="preserve">tirgū. </w:t>
            </w:r>
            <w:r w:rsidRPr="00EA6963">
              <w:rPr>
                <w:b/>
                <w:i/>
              </w:rPr>
              <w:t>Ja ir iesniegts lūgums piemērot atkāpi un SCCS ir konstatējusi, ka viela nav droša, minētie termiņi būtu jāsaīsina līdz 3 mēnešiem laišanai tirgū un 12 mēnešiem darīšanai pieejamam tirgū. Ja ir iesniegts lūgums piemērot atkāpi un SCCS ir konstatējusi, ka viela ir droša, bet lūgums ir noraidīts piemērotu alternatīvu pieejamības dēļ, minētie termiņi būtu jāpagarina līdz 24 mēnešiem laišanai tirgū un līdz 48 mēnešiem darīšanai pieejamam tirgū ar nosacījumu, ka vienmēr ir pieejams atjaunināts kosmētikas līdzekļu drošuma ziņojums (CPSR).</w:t>
            </w:r>
          </w:p>
        </w:tc>
      </w:tr>
    </w:tbl>
    <w:p w14:paraId="745EE8A1" w14:textId="77777777" w:rsidR="009F2BDF" w:rsidRPr="00EA6963" w:rsidRDefault="009F2BDF" w:rsidP="009F2BDF"/>
    <w:p w14:paraId="780F5D4C" w14:textId="77777777" w:rsidR="009F2BDF" w:rsidRPr="00EA6963" w:rsidRDefault="009F2BDF" w:rsidP="009F2BDF">
      <w:pPr>
        <w:pStyle w:val="AmNumberTabs"/>
      </w:pPr>
      <w:r w:rsidRPr="00EA6963">
        <w:t>Grozījums Nr.</w:t>
      </w:r>
      <w:r w:rsidRPr="00EA6963">
        <w:tab/>
      </w:r>
      <w:r w:rsidRPr="00EA6963">
        <w:tab/>
        <w:t>22</w:t>
      </w:r>
    </w:p>
    <w:p w14:paraId="007B33B6" w14:textId="77777777" w:rsidR="009F2BDF" w:rsidRPr="00EA6963" w:rsidRDefault="009F2BDF" w:rsidP="009F2BDF">
      <w:pPr>
        <w:pStyle w:val="NormalBold"/>
      </w:pPr>
      <w:r w:rsidRPr="00EA6963">
        <w:t>Regulas priekšlikums</w:t>
      </w:r>
    </w:p>
    <w:p w14:paraId="117B6D6A" w14:textId="77777777" w:rsidR="009F2BDF" w:rsidRPr="00EA6963" w:rsidRDefault="009F2BDF" w:rsidP="009F2BDF">
      <w:pPr>
        <w:pStyle w:val="NormalBold"/>
      </w:pPr>
      <w:r w:rsidRPr="00EA6963">
        <w:t>23.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0BAE3B5" w14:textId="77777777" w:rsidTr="00290300">
        <w:trPr>
          <w:trHeight w:val="240"/>
          <w:jc w:val="center"/>
        </w:trPr>
        <w:tc>
          <w:tcPr>
            <w:tcW w:w="9752" w:type="dxa"/>
            <w:gridSpan w:val="2"/>
            <w:tcBorders>
              <w:top w:val="nil"/>
              <w:left w:val="nil"/>
              <w:bottom w:val="nil"/>
              <w:right w:val="nil"/>
            </w:tcBorders>
          </w:tcPr>
          <w:p w14:paraId="47213A00" w14:textId="77777777" w:rsidR="009F2BDF" w:rsidRPr="00EA6963" w:rsidRDefault="009F2BDF" w:rsidP="00290300"/>
        </w:tc>
      </w:tr>
      <w:tr w:rsidR="009F2BDF" w:rsidRPr="00EA6963" w14:paraId="499405D2" w14:textId="77777777" w:rsidTr="00290300">
        <w:trPr>
          <w:trHeight w:val="240"/>
          <w:jc w:val="center"/>
        </w:trPr>
        <w:tc>
          <w:tcPr>
            <w:tcW w:w="4876" w:type="dxa"/>
            <w:tcBorders>
              <w:top w:val="nil"/>
              <w:left w:val="nil"/>
              <w:bottom w:val="nil"/>
              <w:right w:val="nil"/>
            </w:tcBorders>
            <w:hideMark/>
          </w:tcPr>
          <w:p w14:paraId="7CBE86D8"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448027B" w14:textId="77777777" w:rsidR="009F2BDF" w:rsidRPr="00EA6963" w:rsidRDefault="009F2BDF" w:rsidP="00290300">
            <w:pPr>
              <w:pStyle w:val="AmColumnHeading"/>
            </w:pPr>
            <w:r w:rsidRPr="00EA6963">
              <w:t>Grozījums</w:t>
            </w:r>
          </w:p>
        </w:tc>
      </w:tr>
      <w:tr w:rsidR="009F2BDF" w:rsidRPr="00EA6963" w14:paraId="5599C123" w14:textId="77777777" w:rsidTr="00290300">
        <w:trPr>
          <w:jc w:val="center"/>
        </w:trPr>
        <w:tc>
          <w:tcPr>
            <w:tcW w:w="4876" w:type="dxa"/>
            <w:tcBorders>
              <w:top w:val="nil"/>
              <w:left w:val="nil"/>
              <w:bottom w:val="nil"/>
              <w:right w:val="nil"/>
            </w:tcBorders>
            <w:hideMark/>
          </w:tcPr>
          <w:p w14:paraId="4EB01AA9" w14:textId="77777777" w:rsidR="009F2BDF" w:rsidRPr="00EA6963" w:rsidRDefault="009F2BDF" w:rsidP="00290300">
            <w:pPr>
              <w:pStyle w:val="Normal6a"/>
            </w:pPr>
            <w:r w:rsidRPr="00EA6963">
              <w:t>(23)</w:t>
            </w:r>
            <w:r w:rsidRPr="00EA6963">
              <w:tab/>
              <w:t xml:space="preserve">Lai samazinātu atbilstības nodrošināšanu un administratīvo slogu uzņēmumiem, kas darbojas kosmētikas nozarē, pirms kosmētikas līdzekļu laišanas Savienības tirgū </w:t>
            </w:r>
            <w:r w:rsidRPr="00EA6963">
              <w:rPr>
                <w:b/>
                <w:i/>
              </w:rPr>
              <w:t>būtu jāpieprasa tikai viens paziņojums par</w:t>
            </w:r>
            <w:r w:rsidRPr="00EA6963">
              <w:t xml:space="preserve"> kosmētikas līdzekļiem. </w:t>
            </w:r>
            <w:r w:rsidRPr="00EA6963">
              <w:rPr>
                <w:b/>
                <w:i/>
              </w:rPr>
              <w:t xml:space="preserve">Šādas paziņošanas nosacījumi nediskriminējošā veidā būtu jāpiemēro kosmētikas līdzekļiem, kas satur </w:t>
            </w:r>
            <w:proofErr w:type="spellStart"/>
            <w:r w:rsidRPr="00EA6963">
              <w:rPr>
                <w:b/>
                <w:i/>
              </w:rPr>
              <w:t>nanomateriālus</w:t>
            </w:r>
            <w:proofErr w:type="spellEnd"/>
            <w:r w:rsidRPr="00EA6963">
              <w:rPr>
                <w:b/>
                <w:i/>
              </w:rPr>
              <w:t>, un tiem kosmētikas līdzekļiem, kuri tos nesatur.</w:t>
            </w:r>
            <w:r w:rsidRPr="00EA6963">
              <w:t xml:space="preserve"> Lai </w:t>
            </w:r>
            <w:r w:rsidRPr="00EA6963">
              <w:rPr>
                <w:b/>
                <w:i/>
              </w:rPr>
              <w:t xml:space="preserve">saglabātu modrību attiecībā uz </w:t>
            </w:r>
            <w:proofErr w:type="spellStart"/>
            <w:r w:rsidRPr="00EA6963">
              <w:rPr>
                <w:b/>
                <w:i/>
              </w:rPr>
              <w:t>nanomateriāliem</w:t>
            </w:r>
            <w:proofErr w:type="spellEnd"/>
            <w:r w:rsidRPr="00EA6963">
              <w:t xml:space="preserve">, būtu jāprasa konkrēto informāciju par kosmētikas līdzeklī izmantotajiem </w:t>
            </w:r>
            <w:proofErr w:type="spellStart"/>
            <w:r w:rsidRPr="00EA6963">
              <w:t>nanomateriāliem</w:t>
            </w:r>
            <w:proofErr w:type="spellEnd"/>
            <w:r w:rsidRPr="00EA6963">
              <w:t xml:space="preserve"> sniegt kosmētikas līdzekļa drošuma ziņojumā, </w:t>
            </w:r>
            <w:r w:rsidRPr="00EA6963">
              <w:rPr>
                <w:b/>
                <w:i/>
              </w:rPr>
              <w:t>lai kompetentās iestādes</w:t>
            </w:r>
            <w:r w:rsidRPr="00EA6963">
              <w:t xml:space="preserve"> ar </w:t>
            </w:r>
            <w:r w:rsidRPr="00EA6963">
              <w:rPr>
                <w:b/>
                <w:i/>
              </w:rPr>
              <w:t>to varētu</w:t>
            </w:r>
            <w:r w:rsidRPr="00EA6963">
              <w:t xml:space="preserve"> iepazīties gadījumos, kad bažas par iespējamo risku cilvēka veselībai </w:t>
            </w:r>
            <w:r w:rsidRPr="00EA6963">
              <w:rPr>
                <w:b/>
                <w:i/>
              </w:rPr>
              <w:t xml:space="preserve">rada konkrēta </w:t>
            </w:r>
            <w:proofErr w:type="spellStart"/>
            <w:r w:rsidRPr="00EA6963">
              <w:rPr>
                <w:b/>
                <w:i/>
              </w:rPr>
              <w:t>nanomateriāla</w:t>
            </w:r>
            <w:proofErr w:type="spellEnd"/>
            <w:r w:rsidRPr="00EA6963">
              <w:rPr>
                <w:b/>
                <w:i/>
              </w:rPr>
              <w:t xml:space="preserve"> izmantošana</w:t>
            </w:r>
            <w:r w:rsidRPr="00EA6963">
              <w:t>.</w:t>
            </w:r>
          </w:p>
        </w:tc>
        <w:tc>
          <w:tcPr>
            <w:tcW w:w="4876" w:type="dxa"/>
            <w:tcBorders>
              <w:top w:val="nil"/>
              <w:left w:val="nil"/>
              <w:bottom w:val="nil"/>
              <w:right w:val="nil"/>
            </w:tcBorders>
            <w:hideMark/>
          </w:tcPr>
          <w:p w14:paraId="54FBA946" w14:textId="77777777" w:rsidR="009F2BDF" w:rsidRPr="00EA6963" w:rsidRDefault="009F2BDF" w:rsidP="00290300">
            <w:pPr>
              <w:pStyle w:val="Normal6a"/>
            </w:pPr>
            <w:r w:rsidRPr="00EA6963">
              <w:t>(23)</w:t>
            </w:r>
            <w:r w:rsidRPr="00EA6963">
              <w:tab/>
              <w:t xml:space="preserve">Lai samazinātu atbilstības nodrošināšanu un administratīvo slogu uzņēmumiem, kas darbojas kosmētikas nozarē, </w:t>
            </w:r>
            <w:r w:rsidRPr="00EA6963">
              <w:rPr>
                <w:b/>
                <w:i/>
              </w:rPr>
              <w:t>būtu jāprasa, lai</w:t>
            </w:r>
            <w:r w:rsidRPr="00EA6963">
              <w:t xml:space="preserve"> pirms kosmētikas līdzekļu laišanas Savienības tirgū </w:t>
            </w:r>
            <w:r w:rsidRPr="00EA6963">
              <w:rPr>
                <w:b/>
                <w:i/>
              </w:rPr>
              <w:t>tie par šiem</w:t>
            </w:r>
            <w:r w:rsidRPr="00EA6963">
              <w:t xml:space="preserve"> kosmētikas līdzekļiem </w:t>
            </w:r>
            <w:r w:rsidRPr="00EA6963">
              <w:rPr>
                <w:b/>
                <w:i/>
              </w:rPr>
              <w:t>paziņotu Komisijai</w:t>
            </w:r>
            <w:r w:rsidRPr="00EA6963">
              <w:t xml:space="preserve">. </w:t>
            </w:r>
            <w:r w:rsidRPr="00EA6963">
              <w:rPr>
                <w:b/>
                <w:i/>
              </w:rPr>
              <w:t xml:space="preserve">Lai saglabātu modrību attiecībā uz </w:t>
            </w:r>
            <w:proofErr w:type="spellStart"/>
            <w:r w:rsidRPr="00EA6963">
              <w:rPr>
                <w:b/>
                <w:i/>
              </w:rPr>
              <w:t>nanomateriāliem</w:t>
            </w:r>
            <w:proofErr w:type="spellEnd"/>
            <w:r w:rsidRPr="00EA6963">
              <w:rPr>
                <w:b/>
                <w:i/>
              </w:rPr>
              <w:t xml:space="preserve"> kosmētikas līdzekļos,</w:t>
            </w:r>
            <w:r w:rsidRPr="00EA6963">
              <w:t xml:space="preserve"> būtu </w:t>
            </w:r>
            <w:r w:rsidRPr="00EA6963">
              <w:rPr>
                <w:b/>
                <w:i/>
              </w:rPr>
              <w:t xml:space="preserve">jāprasa šajā paziņojumā iekļaut </w:t>
            </w:r>
            <w:proofErr w:type="spellStart"/>
            <w:r w:rsidRPr="00EA6963">
              <w:rPr>
                <w:b/>
                <w:i/>
              </w:rPr>
              <w:t>nanomateriāla</w:t>
            </w:r>
            <w:proofErr w:type="spellEnd"/>
            <w:r w:rsidRPr="00EA6963">
              <w:rPr>
                <w:b/>
                <w:i/>
              </w:rPr>
              <w:t xml:space="preserve"> identifikāciju, tostarp tā ķīmisko nosaukumu (IUPAC) un citus deskriptorus</w:t>
            </w:r>
            <w:r w:rsidRPr="00EA6963">
              <w:t xml:space="preserve">, kas </w:t>
            </w:r>
            <w:r w:rsidRPr="00EA6963">
              <w:rPr>
                <w:b/>
                <w:i/>
              </w:rPr>
              <w:t>norādīti II-VI pielikuma preambulas 2. punktā</w:t>
            </w:r>
            <w:r w:rsidRPr="00EA6963">
              <w:t xml:space="preserve">, un </w:t>
            </w:r>
            <w:r w:rsidRPr="00EA6963">
              <w:rPr>
                <w:b/>
                <w:i/>
              </w:rPr>
              <w:t xml:space="preserve">tāda </w:t>
            </w:r>
            <w:proofErr w:type="spellStart"/>
            <w:r w:rsidRPr="00EA6963">
              <w:rPr>
                <w:b/>
                <w:i/>
              </w:rPr>
              <w:t>nanomateriāla</w:t>
            </w:r>
            <w:proofErr w:type="spellEnd"/>
            <w:r w:rsidRPr="00EA6963">
              <w:rPr>
                <w:b/>
                <w:i/>
              </w:rPr>
              <w:t xml:space="preserve"> specifikāciju, tostarp daļiņu izmēru</w:t>
            </w:r>
            <w:r w:rsidRPr="00EA6963">
              <w:t xml:space="preserve">, </w:t>
            </w:r>
            <w:r w:rsidRPr="00EA6963">
              <w:rPr>
                <w:b/>
                <w:i/>
              </w:rPr>
              <w:t>fizikālās un ķīmiskās īpašības, ko vienā gadā paredzēts laist tirgū</w:t>
            </w:r>
            <w:r w:rsidRPr="00EA6963">
              <w:t>.</w:t>
            </w:r>
            <w:r w:rsidRPr="00EA6963">
              <w:rPr>
                <w:b/>
                <w:i/>
              </w:rPr>
              <w:t xml:space="preserve"> Tas ir vajadzīgs tādēļ, lai Komisija varētu pieprasīt drošuma novērtējumu gadījumos, kad pastāv bažas. Tāpat</w:t>
            </w:r>
            <w:r w:rsidRPr="00EA6963">
              <w:t xml:space="preserve"> būtu </w:t>
            </w:r>
            <w:r w:rsidRPr="00EA6963">
              <w:rPr>
                <w:b/>
                <w:i/>
              </w:rPr>
              <w:t>skaidri</w:t>
            </w:r>
            <w:r w:rsidRPr="00EA6963">
              <w:t xml:space="preserve"> jāprasa konkrēto informāciju par kosmētikas līdzeklī izmantotajiem </w:t>
            </w:r>
            <w:proofErr w:type="spellStart"/>
            <w:r w:rsidRPr="00EA6963">
              <w:t>nanomateriāliem</w:t>
            </w:r>
            <w:proofErr w:type="spellEnd"/>
            <w:r w:rsidRPr="00EA6963">
              <w:t xml:space="preserve"> sniegt Kosmētikas </w:t>
            </w:r>
            <w:r w:rsidRPr="00EA6963">
              <w:rPr>
                <w:b/>
                <w:i/>
              </w:rPr>
              <w:t>līdzekļu paziņošanas portālā (CPNP) un kosmētikas</w:t>
            </w:r>
            <w:r w:rsidRPr="00EA6963">
              <w:t xml:space="preserve"> līdzekļa drošuma ziņojumā, </w:t>
            </w:r>
            <w:r w:rsidRPr="00EA6963">
              <w:rPr>
                <w:b/>
                <w:i/>
              </w:rPr>
              <w:t>kuri abi ir pieejami kompetentajām iestādēm un</w:t>
            </w:r>
            <w:r w:rsidRPr="00EA6963">
              <w:t xml:space="preserve"> ar </w:t>
            </w:r>
            <w:r w:rsidRPr="00EA6963">
              <w:rPr>
                <w:b/>
                <w:i/>
              </w:rPr>
              <w:t>kuriem tās var</w:t>
            </w:r>
            <w:r w:rsidRPr="00EA6963">
              <w:t xml:space="preserve"> iepazīties gadījumos, kad </w:t>
            </w:r>
            <w:r w:rsidRPr="00EA6963">
              <w:rPr>
                <w:b/>
                <w:i/>
              </w:rPr>
              <w:t xml:space="preserve">konkrēta </w:t>
            </w:r>
            <w:proofErr w:type="spellStart"/>
            <w:r w:rsidRPr="00EA6963">
              <w:rPr>
                <w:b/>
                <w:i/>
              </w:rPr>
              <w:t>nanomateriāla</w:t>
            </w:r>
            <w:proofErr w:type="spellEnd"/>
            <w:r w:rsidRPr="00EA6963">
              <w:rPr>
                <w:b/>
                <w:i/>
              </w:rPr>
              <w:t xml:space="preserve"> </w:t>
            </w:r>
            <w:r w:rsidRPr="00EA6963">
              <w:rPr>
                <w:b/>
                <w:i/>
              </w:rPr>
              <w:lastRenderedPageBreak/>
              <w:t>izmantošana kosmētikas līdzekļos rada</w:t>
            </w:r>
            <w:r w:rsidRPr="00EA6963">
              <w:t xml:space="preserve"> bažas par iespējamo risku cilvēka veselībai.</w:t>
            </w:r>
          </w:p>
        </w:tc>
      </w:tr>
    </w:tbl>
    <w:p w14:paraId="06934C56" w14:textId="77777777" w:rsidR="009F2BDF" w:rsidRPr="00EA6963" w:rsidRDefault="009F2BDF" w:rsidP="009F2BDF"/>
    <w:p w14:paraId="5BE432F1" w14:textId="77777777" w:rsidR="009F2BDF" w:rsidRPr="00EA6963" w:rsidRDefault="009F2BDF" w:rsidP="009F2BDF">
      <w:pPr>
        <w:pStyle w:val="AmNumberTabs"/>
      </w:pPr>
      <w:r w:rsidRPr="00EA6963">
        <w:t>Grozījums Nr.</w:t>
      </w:r>
      <w:r w:rsidRPr="00EA6963">
        <w:tab/>
      </w:r>
      <w:r w:rsidRPr="00EA6963">
        <w:tab/>
        <w:t>23</w:t>
      </w:r>
    </w:p>
    <w:p w14:paraId="5C832E20" w14:textId="77777777" w:rsidR="009F2BDF" w:rsidRPr="00EA6963" w:rsidRDefault="009F2BDF" w:rsidP="009F2BDF">
      <w:pPr>
        <w:pStyle w:val="NormalBold"/>
      </w:pPr>
      <w:r w:rsidRPr="00EA6963">
        <w:t>Regulas priekšlikums</w:t>
      </w:r>
    </w:p>
    <w:p w14:paraId="2F8D7504" w14:textId="77777777" w:rsidR="009F2BDF" w:rsidRPr="00EA6963" w:rsidRDefault="009F2BDF" w:rsidP="009F2BDF">
      <w:pPr>
        <w:pStyle w:val="NormalBold"/>
      </w:pPr>
      <w:r w:rsidRPr="00EA6963">
        <w:t>25.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CEC4505" w14:textId="77777777" w:rsidTr="00290300">
        <w:trPr>
          <w:trHeight w:val="240"/>
          <w:jc w:val="center"/>
        </w:trPr>
        <w:tc>
          <w:tcPr>
            <w:tcW w:w="9752" w:type="dxa"/>
            <w:gridSpan w:val="2"/>
            <w:tcBorders>
              <w:top w:val="nil"/>
              <w:left w:val="nil"/>
              <w:bottom w:val="nil"/>
              <w:right w:val="nil"/>
            </w:tcBorders>
          </w:tcPr>
          <w:p w14:paraId="60CEE9CD" w14:textId="77777777" w:rsidR="009F2BDF" w:rsidRPr="00EA6963" w:rsidRDefault="009F2BDF" w:rsidP="00290300"/>
        </w:tc>
      </w:tr>
      <w:tr w:rsidR="009F2BDF" w:rsidRPr="00EA6963" w14:paraId="04810525" w14:textId="77777777" w:rsidTr="00290300">
        <w:trPr>
          <w:trHeight w:val="240"/>
          <w:jc w:val="center"/>
        </w:trPr>
        <w:tc>
          <w:tcPr>
            <w:tcW w:w="4876" w:type="dxa"/>
            <w:tcBorders>
              <w:top w:val="nil"/>
              <w:left w:val="nil"/>
              <w:bottom w:val="nil"/>
              <w:right w:val="nil"/>
            </w:tcBorders>
            <w:hideMark/>
          </w:tcPr>
          <w:p w14:paraId="0F20D21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7927BCC0" w14:textId="77777777" w:rsidR="009F2BDF" w:rsidRPr="00EA6963" w:rsidRDefault="009F2BDF" w:rsidP="00290300">
            <w:pPr>
              <w:pStyle w:val="AmColumnHeading"/>
            </w:pPr>
            <w:r w:rsidRPr="00EA6963">
              <w:t>Grozījums</w:t>
            </w:r>
          </w:p>
        </w:tc>
      </w:tr>
      <w:tr w:rsidR="009F2BDF" w:rsidRPr="00EA6963" w14:paraId="4ADBA2B1" w14:textId="77777777" w:rsidTr="00290300">
        <w:trPr>
          <w:jc w:val="center"/>
        </w:trPr>
        <w:tc>
          <w:tcPr>
            <w:tcW w:w="4876" w:type="dxa"/>
            <w:tcBorders>
              <w:top w:val="nil"/>
              <w:left w:val="nil"/>
              <w:bottom w:val="nil"/>
              <w:right w:val="nil"/>
            </w:tcBorders>
            <w:hideMark/>
          </w:tcPr>
          <w:p w14:paraId="64AF056D" w14:textId="77777777" w:rsidR="009F2BDF" w:rsidRPr="00EA6963" w:rsidRDefault="009F2BDF" w:rsidP="00290300">
            <w:pPr>
              <w:pStyle w:val="Normal6a"/>
            </w:pPr>
            <w:r w:rsidRPr="00EA6963">
              <w:t>(25)</w:t>
            </w:r>
            <w:r w:rsidRPr="00EA6963">
              <w:tab/>
              <w:t>Kosmētikas līdzekļi ir pasaules mērogā tirgotas preces</w:t>
            </w:r>
            <w:r w:rsidRPr="00EA6963">
              <w:rPr>
                <w:b/>
                <w:i/>
              </w:rPr>
              <w:t>.</w:t>
            </w:r>
            <w:r w:rsidRPr="00EA6963">
              <w:t xml:space="preserve"> Tāpēc ir </w:t>
            </w:r>
            <w:r w:rsidRPr="00EA6963">
              <w:rPr>
                <w:b/>
                <w:i/>
              </w:rPr>
              <w:t>svarīgi</w:t>
            </w:r>
            <w:r w:rsidRPr="00EA6963">
              <w:t xml:space="preserve">, lai sastāvdaļu nosaukumi, kas norādīti to marķējumā, atspoguļotu pašreizējo zinātnes un tehnisko progresu. Starptautiski </w:t>
            </w:r>
            <w:r w:rsidRPr="00EA6963">
              <w:rPr>
                <w:b/>
                <w:i/>
              </w:rPr>
              <w:t>atzītu</w:t>
            </w:r>
            <w:r w:rsidRPr="00EA6963">
              <w:t xml:space="preserve"> kosmētikas līdzekļu sastāvdaļu nosaukumu izmantošana ir svarīgs faktors, kas veicina </w:t>
            </w:r>
            <w:proofErr w:type="spellStart"/>
            <w:r w:rsidRPr="00EA6963">
              <w:t>pārredzamību</w:t>
            </w:r>
            <w:proofErr w:type="spellEnd"/>
            <w:r w:rsidRPr="00EA6963">
              <w:t xml:space="preserve"> un kosmētikas līdzekļu pārrobežu tirdzniecību. Šai regulai būtu jāļauj izmantot starptautiski </w:t>
            </w:r>
            <w:r w:rsidRPr="00EA6963">
              <w:rPr>
                <w:b/>
                <w:i/>
              </w:rPr>
              <w:t>atzītus nosaukumus kosmētikas līdzekļu marķējumā</w:t>
            </w:r>
            <w:r w:rsidRPr="00EA6963">
              <w:t>, Komisijai neveicot nekādas papildu reglamentējošas darbības. Tā kā Komisijas pieņemtais sastāvdaļu kopīgo nosaukumu glosārijs palēninātu jauno nosaukumu izmantošanas procesu, būtu jāatceļ noteikums, kas paredz, ka Komisijai jāpieņem šāds glosārijs.</w:t>
            </w:r>
          </w:p>
        </w:tc>
        <w:tc>
          <w:tcPr>
            <w:tcW w:w="4876" w:type="dxa"/>
            <w:tcBorders>
              <w:top w:val="nil"/>
              <w:left w:val="nil"/>
              <w:bottom w:val="nil"/>
              <w:right w:val="nil"/>
            </w:tcBorders>
            <w:hideMark/>
          </w:tcPr>
          <w:p w14:paraId="29700E26" w14:textId="77777777" w:rsidR="009F2BDF" w:rsidRPr="00EA6963" w:rsidRDefault="009F2BDF" w:rsidP="00290300">
            <w:pPr>
              <w:pStyle w:val="Normal6a"/>
            </w:pPr>
            <w:r w:rsidRPr="00EA6963">
              <w:t>(25)</w:t>
            </w:r>
            <w:r w:rsidRPr="00EA6963">
              <w:tab/>
              <w:t xml:space="preserve">Kosmētikas līdzekļi ir pasaules mērogā tirgotas preces </w:t>
            </w:r>
            <w:r w:rsidRPr="00EA6963">
              <w:rPr>
                <w:b/>
                <w:i/>
              </w:rPr>
              <w:t>un</w:t>
            </w:r>
            <w:r w:rsidRPr="00EA6963">
              <w:t xml:space="preserve"> tāpēc ir </w:t>
            </w:r>
            <w:r w:rsidRPr="00EA6963">
              <w:rPr>
                <w:b/>
                <w:i/>
              </w:rPr>
              <w:t>būtiski</w:t>
            </w:r>
            <w:r w:rsidRPr="00EA6963">
              <w:t xml:space="preserve">, lai sastāvdaļu nosaukumi, kas norādīti to marķējumā, </w:t>
            </w:r>
            <w:r w:rsidRPr="00EA6963">
              <w:rPr>
                <w:b/>
                <w:i/>
              </w:rPr>
              <w:t>laikus</w:t>
            </w:r>
            <w:r w:rsidRPr="00EA6963">
              <w:t xml:space="preserve"> atspoguļotu pašreizējo zinātnes un tehnisko progresu. Starptautiski </w:t>
            </w:r>
            <w:r w:rsidRPr="00EA6963">
              <w:rPr>
                <w:b/>
                <w:i/>
              </w:rPr>
              <w:t>atzīta nomenklatūras, piemēram,</w:t>
            </w:r>
            <w:r w:rsidRPr="00EA6963">
              <w:t xml:space="preserve"> Kosmētikas līdzekļu sastāvdaļu </w:t>
            </w:r>
            <w:r w:rsidRPr="00EA6963">
              <w:rPr>
                <w:b/>
                <w:i/>
              </w:rPr>
              <w:t>vienotās starptautiskās nomenklatūras (INCI),</w:t>
            </w:r>
            <w:r w:rsidRPr="00EA6963">
              <w:t xml:space="preserve"> nosaukumu izmantošana ir svarīgs faktors, kas veicina </w:t>
            </w:r>
            <w:r w:rsidRPr="00EA6963">
              <w:rPr>
                <w:b/>
                <w:i/>
              </w:rPr>
              <w:t>sastāvdaļu</w:t>
            </w:r>
            <w:r w:rsidRPr="00EA6963">
              <w:t xml:space="preserve"> </w:t>
            </w:r>
            <w:proofErr w:type="spellStart"/>
            <w:r w:rsidRPr="00EA6963">
              <w:t>pārredzamību</w:t>
            </w:r>
            <w:proofErr w:type="spellEnd"/>
            <w:r w:rsidRPr="00EA6963">
              <w:t xml:space="preserve"> </w:t>
            </w:r>
            <w:r w:rsidRPr="00EA6963">
              <w:rPr>
                <w:b/>
                <w:i/>
              </w:rPr>
              <w:t>patērētājiem, nodrošina konsekvenci starp jurisdikcijām</w:t>
            </w:r>
            <w:r w:rsidRPr="00EA6963">
              <w:t xml:space="preserve"> un </w:t>
            </w:r>
            <w:r w:rsidRPr="00EA6963">
              <w:rPr>
                <w:b/>
                <w:i/>
              </w:rPr>
              <w:t>atvieglo</w:t>
            </w:r>
            <w:r w:rsidRPr="00EA6963">
              <w:t xml:space="preserve"> kosmētikas līdzekļu pārrobežu tirdzniecību. </w:t>
            </w:r>
            <w:r w:rsidRPr="00EA6963">
              <w:rPr>
                <w:b/>
                <w:i/>
              </w:rPr>
              <w:t>INCI nosaukumus uztur Personīgās aprūpes produktu padome (PCPC) kā starptautisku nozares standartu, un tos plaši atzīst regulatori un ieinteresētās personas visā pasaulē.</w:t>
            </w:r>
            <w:r w:rsidRPr="00EA6963">
              <w:t xml:space="preserve"> Šai regulai būtu jāļauj </w:t>
            </w:r>
            <w:r w:rsidRPr="00EA6963">
              <w:rPr>
                <w:b/>
                <w:i/>
              </w:rPr>
              <w:t>kosmētikas līdzekļu marķējumā tieši</w:t>
            </w:r>
            <w:r w:rsidRPr="00EA6963">
              <w:t xml:space="preserve"> izmantot starptautiski </w:t>
            </w:r>
            <w:r w:rsidRPr="00EA6963">
              <w:rPr>
                <w:b/>
                <w:i/>
              </w:rPr>
              <w:t>atzītu nosaukumu nomenklatūru, piemēram, INCI</w:t>
            </w:r>
            <w:r w:rsidRPr="00EA6963">
              <w:t xml:space="preserve">, Komisijai neveicot nekādas </w:t>
            </w:r>
            <w:r w:rsidRPr="00EA6963">
              <w:rPr>
                <w:b/>
                <w:i/>
              </w:rPr>
              <w:t>turpmākas</w:t>
            </w:r>
            <w:r w:rsidRPr="00EA6963">
              <w:t xml:space="preserve"> papildu reglamentējošas darbības</w:t>
            </w:r>
            <w:r w:rsidRPr="00EA6963">
              <w:rPr>
                <w:b/>
                <w:i/>
              </w:rPr>
              <w:t>. Ja sastāvdaļas vispārpieņemtais nosaukums INCI nav pieejams, būtu jāizmanto cita vispāratzīta nomenklatūra, piemēram, nosaukumi, kas noteikti atzītās starptautiskās ķīmisko produktu vai farmakopejas atsaucēs vai citos autoritatīvos avotos, uz kuriem parasti paļaujas nozare un regulatori. Šāda pieeja nodrošina elastību, novērš nevajadzīgu administratīvo slogu un garantē, ka kosmētikas līdzekļa marķējumā izmantotie sastāvdaļu nosaukumi ir aktuāli, starptautiski saskanīgi un viegli saprotami patērētājiem</w:t>
            </w:r>
            <w:r w:rsidRPr="00EA6963">
              <w:t xml:space="preserve">. Tā kā Komisijas pieņemtais sastāvdaļu kopīgo nosaukumu glosārijs </w:t>
            </w:r>
            <w:r w:rsidRPr="00EA6963">
              <w:lastRenderedPageBreak/>
              <w:t>palēninātu jauno nosaukumu izmantošanas procesu, būtu jāatceļ noteikums, kas paredz, ka Komisijai jāpieņem šāds glosārijs.</w:t>
            </w:r>
          </w:p>
        </w:tc>
      </w:tr>
    </w:tbl>
    <w:p w14:paraId="66FD46CD" w14:textId="77777777" w:rsidR="009F2BDF" w:rsidRPr="00EA6963" w:rsidRDefault="009F2BDF" w:rsidP="009F2BDF"/>
    <w:p w14:paraId="1D9212E5" w14:textId="77777777" w:rsidR="009F2BDF" w:rsidRPr="00EA6963" w:rsidRDefault="009F2BDF" w:rsidP="009F2BDF">
      <w:pPr>
        <w:pStyle w:val="AmNumberTabs"/>
      </w:pPr>
      <w:r w:rsidRPr="00EA6963">
        <w:t>Grozījums Nr.</w:t>
      </w:r>
      <w:r w:rsidRPr="00EA6963">
        <w:tab/>
      </w:r>
      <w:r w:rsidRPr="00EA6963">
        <w:tab/>
        <w:t>24</w:t>
      </w:r>
    </w:p>
    <w:p w14:paraId="07EBAEAA" w14:textId="77777777" w:rsidR="009F2BDF" w:rsidRPr="00EA6963" w:rsidRDefault="009F2BDF" w:rsidP="009F2BDF">
      <w:pPr>
        <w:pStyle w:val="NormalBold"/>
      </w:pPr>
      <w:r w:rsidRPr="00EA6963">
        <w:t>Regulas priekšlikums</w:t>
      </w:r>
    </w:p>
    <w:p w14:paraId="77987091" w14:textId="77777777" w:rsidR="009F2BDF" w:rsidRPr="00EA6963" w:rsidRDefault="009F2BDF" w:rsidP="009F2BDF">
      <w:pPr>
        <w:pStyle w:val="NormalBold"/>
      </w:pPr>
      <w:r w:rsidRPr="00EA6963">
        <w:t>25.a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0776386" w14:textId="77777777" w:rsidTr="00290300">
        <w:trPr>
          <w:trHeight w:val="240"/>
          <w:jc w:val="center"/>
        </w:trPr>
        <w:tc>
          <w:tcPr>
            <w:tcW w:w="9752" w:type="dxa"/>
            <w:gridSpan w:val="2"/>
            <w:tcBorders>
              <w:top w:val="nil"/>
              <w:left w:val="nil"/>
              <w:bottom w:val="nil"/>
              <w:right w:val="nil"/>
            </w:tcBorders>
          </w:tcPr>
          <w:p w14:paraId="2E236F73" w14:textId="77777777" w:rsidR="009F2BDF" w:rsidRPr="00EA6963" w:rsidRDefault="009F2BDF" w:rsidP="00290300"/>
        </w:tc>
      </w:tr>
      <w:tr w:rsidR="009F2BDF" w:rsidRPr="00EA6963" w14:paraId="043268E7" w14:textId="77777777" w:rsidTr="00290300">
        <w:trPr>
          <w:trHeight w:val="240"/>
          <w:jc w:val="center"/>
        </w:trPr>
        <w:tc>
          <w:tcPr>
            <w:tcW w:w="4876" w:type="dxa"/>
            <w:tcBorders>
              <w:top w:val="nil"/>
              <w:left w:val="nil"/>
              <w:bottom w:val="nil"/>
              <w:right w:val="nil"/>
            </w:tcBorders>
            <w:hideMark/>
          </w:tcPr>
          <w:p w14:paraId="1F31CFD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5500365D" w14:textId="77777777" w:rsidR="009F2BDF" w:rsidRPr="00EA6963" w:rsidRDefault="009F2BDF" w:rsidP="00290300">
            <w:pPr>
              <w:pStyle w:val="AmColumnHeading"/>
            </w:pPr>
            <w:r w:rsidRPr="00EA6963">
              <w:t>Grozījums</w:t>
            </w:r>
          </w:p>
        </w:tc>
      </w:tr>
      <w:tr w:rsidR="009F2BDF" w:rsidRPr="00EA6963" w14:paraId="6D0F952B" w14:textId="77777777" w:rsidTr="00290300">
        <w:trPr>
          <w:jc w:val="center"/>
        </w:trPr>
        <w:tc>
          <w:tcPr>
            <w:tcW w:w="4876" w:type="dxa"/>
            <w:tcBorders>
              <w:top w:val="nil"/>
              <w:left w:val="nil"/>
              <w:bottom w:val="nil"/>
              <w:right w:val="nil"/>
            </w:tcBorders>
          </w:tcPr>
          <w:p w14:paraId="1CEF149A" w14:textId="77777777" w:rsidR="009F2BDF" w:rsidRPr="00EA6963" w:rsidRDefault="009F2BDF" w:rsidP="00290300">
            <w:pPr>
              <w:pStyle w:val="Normal6a"/>
            </w:pPr>
          </w:p>
        </w:tc>
        <w:tc>
          <w:tcPr>
            <w:tcW w:w="4876" w:type="dxa"/>
            <w:tcBorders>
              <w:top w:val="nil"/>
              <w:left w:val="nil"/>
              <w:bottom w:val="nil"/>
              <w:right w:val="nil"/>
            </w:tcBorders>
            <w:hideMark/>
          </w:tcPr>
          <w:p w14:paraId="1AF611A5" w14:textId="77777777" w:rsidR="009F2BDF" w:rsidRPr="00EA6963" w:rsidRDefault="009F2BDF" w:rsidP="00290300">
            <w:pPr>
              <w:pStyle w:val="Normal6a"/>
            </w:pPr>
            <w:r w:rsidRPr="00EA6963">
              <w:rPr>
                <w:b/>
                <w:i/>
              </w:rPr>
              <w:t>(25a)</w:t>
            </w:r>
            <w:r w:rsidRPr="00EA6963">
              <w:tab/>
            </w:r>
            <w:r w:rsidRPr="00EA6963">
              <w:rPr>
                <w:b/>
                <w:i/>
              </w:rPr>
              <w:t xml:space="preserve">Lai nodrošinātu augstu cilvēka veselības aizsardzības līmeni, visiem uzņēmējiem, kas Savienības tirgū — vai nu </w:t>
            </w:r>
            <w:proofErr w:type="spellStart"/>
            <w:r w:rsidRPr="00EA6963">
              <w:rPr>
                <w:b/>
                <w:i/>
              </w:rPr>
              <w:t>bezsaistē</w:t>
            </w:r>
            <w:proofErr w:type="spellEnd"/>
            <w:r w:rsidRPr="00EA6963">
              <w:rPr>
                <w:b/>
                <w:i/>
              </w:rPr>
              <w:t xml:space="preserve">, vai tiešsaistē — laiž kosmētikas līdzekļus, būtu jāpiemēro līdzvērtīgas saistības un efektīva izpilde. Tas ir sevišķi svarīgi, ņemot vērā pieaugošo kosmētikas līdzekļu pārdošanas apjomu tiešsaistes tirdzniecības vietās, ietverot produktus, kuru izcelsme ir trešās valstīs un uz kuriem neattiecas tādas pašas veselības un drošuma prasības. Tādēļ ir nepieciešams prasīt, lai 19. pantā minētā marķējuma informācija tiktu skaidri un pamanāmi norādīta </w:t>
            </w:r>
            <w:proofErr w:type="spellStart"/>
            <w:r w:rsidRPr="00EA6963">
              <w:rPr>
                <w:b/>
                <w:i/>
              </w:rPr>
              <w:t>tālpārdošanas</w:t>
            </w:r>
            <w:proofErr w:type="spellEnd"/>
            <w:r w:rsidRPr="00EA6963">
              <w:rPr>
                <w:b/>
                <w:i/>
              </w:rPr>
              <w:t xml:space="preserve"> gadījumā, arī tiešsaistes tirdzniecības vietās. Šī prasība vienkāršos Regulas (EK) Nr. 1223/2009 piemērošanu un tādējādi veicinās taisnīgu konkurenci un cilvēka veselības augsta līmeņa aizsardzību. Turklāt būtu jāpastiprina uzraudzība pēc laišanas tirgū, it sevišķi tiešsaistes tirdzniecības un importa gadījumā, un kosmētikas līdzekļus, kas Savienības ātrās brīdināšanas sistēmā (</w:t>
            </w:r>
            <w:proofErr w:type="spellStart"/>
            <w:r w:rsidRPr="00EA6963">
              <w:rPr>
                <w:b/>
                <w:i/>
              </w:rPr>
              <w:t>Safety</w:t>
            </w:r>
            <w:proofErr w:type="spellEnd"/>
            <w:r w:rsidRPr="00EA6963">
              <w:rPr>
                <w:b/>
                <w:i/>
              </w:rPr>
              <w:t xml:space="preserve"> </w:t>
            </w:r>
            <w:proofErr w:type="spellStart"/>
            <w:r w:rsidRPr="00EA6963">
              <w:rPr>
                <w:b/>
                <w:i/>
              </w:rPr>
              <w:t>Gate</w:t>
            </w:r>
            <w:proofErr w:type="spellEnd"/>
            <w:r w:rsidRPr="00EA6963">
              <w:rPr>
                <w:b/>
                <w:i/>
              </w:rPr>
              <w:t>) identificēti kā neatbilstīgi, nevajadzētu paredzēt vai piedāvāt tirdzniecībai. Šajā nolūkā tiešsaistes platformām būtu jāpārbauda atbildīgās personas identitāte, pirms tās ļauj laist Savienības tirgū produktus, un būtu nepārprotami jāaizliedz tiešsaistē pārdot, piedāvāt pārdošanai un reklamēt, arī sociālajos medijos, aizliegtus kosmētikas līdzekļus, it sevišķi tādus, kuriem pievienots dzīvsudrabs.</w:t>
            </w:r>
          </w:p>
        </w:tc>
      </w:tr>
    </w:tbl>
    <w:p w14:paraId="09DA9599" w14:textId="77777777" w:rsidR="009F2BDF" w:rsidRPr="00EA6963" w:rsidRDefault="009F2BDF" w:rsidP="009F2BDF"/>
    <w:p w14:paraId="21A9D58B" w14:textId="77777777" w:rsidR="009F2BDF" w:rsidRPr="00EA6963" w:rsidRDefault="009F2BDF" w:rsidP="009F2BDF">
      <w:pPr>
        <w:pStyle w:val="AmNumberTabs"/>
      </w:pPr>
      <w:r w:rsidRPr="00EA6963">
        <w:lastRenderedPageBreak/>
        <w:t>Grozījums Nr.</w:t>
      </w:r>
      <w:r w:rsidRPr="00EA6963">
        <w:tab/>
      </w:r>
      <w:r w:rsidRPr="00EA6963">
        <w:tab/>
        <w:t>25</w:t>
      </w:r>
    </w:p>
    <w:p w14:paraId="0B71E980" w14:textId="77777777" w:rsidR="009F2BDF" w:rsidRPr="00EA6963" w:rsidRDefault="009F2BDF" w:rsidP="009F2BDF">
      <w:pPr>
        <w:pStyle w:val="NormalBold"/>
      </w:pPr>
      <w:r w:rsidRPr="00EA6963">
        <w:t>Regulas priekšlikums</w:t>
      </w:r>
    </w:p>
    <w:p w14:paraId="2C17893A" w14:textId="77777777" w:rsidR="009F2BDF" w:rsidRPr="00EA6963" w:rsidRDefault="009F2BDF" w:rsidP="009F2BDF">
      <w:pPr>
        <w:pStyle w:val="NormalBold"/>
      </w:pPr>
      <w:r w:rsidRPr="00EA6963">
        <w:t>26.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5BA81E2" w14:textId="77777777" w:rsidTr="00290300">
        <w:trPr>
          <w:trHeight w:val="240"/>
          <w:jc w:val="center"/>
        </w:trPr>
        <w:tc>
          <w:tcPr>
            <w:tcW w:w="9752" w:type="dxa"/>
            <w:gridSpan w:val="2"/>
            <w:tcBorders>
              <w:top w:val="nil"/>
              <w:left w:val="nil"/>
              <w:bottom w:val="nil"/>
              <w:right w:val="nil"/>
            </w:tcBorders>
          </w:tcPr>
          <w:p w14:paraId="1DF8329D" w14:textId="77777777" w:rsidR="009F2BDF" w:rsidRPr="00EA6963" w:rsidRDefault="009F2BDF" w:rsidP="00290300"/>
        </w:tc>
      </w:tr>
      <w:tr w:rsidR="009F2BDF" w:rsidRPr="00EA6963" w14:paraId="2A2B59B8" w14:textId="77777777" w:rsidTr="00290300">
        <w:trPr>
          <w:trHeight w:val="240"/>
          <w:jc w:val="center"/>
        </w:trPr>
        <w:tc>
          <w:tcPr>
            <w:tcW w:w="4876" w:type="dxa"/>
            <w:tcBorders>
              <w:top w:val="nil"/>
              <w:left w:val="nil"/>
              <w:bottom w:val="nil"/>
              <w:right w:val="nil"/>
            </w:tcBorders>
            <w:hideMark/>
          </w:tcPr>
          <w:p w14:paraId="6F159490"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9F153DF" w14:textId="77777777" w:rsidR="009F2BDF" w:rsidRPr="00EA6963" w:rsidRDefault="009F2BDF" w:rsidP="00290300">
            <w:pPr>
              <w:pStyle w:val="AmColumnHeading"/>
            </w:pPr>
            <w:r w:rsidRPr="00EA6963">
              <w:t>Grozījums</w:t>
            </w:r>
          </w:p>
        </w:tc>
      </w:tr>
      <w:tr w:rsidR="009F2BDF" w:rsidRPr="00EA6963" w14:paraId="13D2D5CB" w14:textId="77777777" w:rsidTr="00290300">
        <w:trPr>
          <w:jc w:val="center"/>
        </w:trPr>
        <w:tc>
          <w:tcPr>
            <w:tcW w:w="4876" w:type="dxa"/>
            <w:tcBorders>
              <w:top w:val="nil"/>
              <w:left w:val="nil"/>
              <w:bottom w:val="nil"/>
              <w:right w:val="nil"/>
            </w:tcBorders>
            <w:hideMark/>
          </w:tcPr>
          <w:p w14:paraId="5C1DBB2A" w14:textId="77777777" w:rsidR="009F2BDF" w:rsidRPr="00EA6963" w:rsidRDefault="009F2BDF" w:rsidP="00290300">
            <w:pPr>
              <w:pStyle w:val="Normal6a"/>
            </w:pPr>
            <w:r w:rsidRPr="00EA6963">
              <w:t>(26)</w:t>
            </w:r>
            <w:r w:rsidRPr="00EA6963">
              <w:tab/>
              <w:t xml:space="preserve">Saskaņā ar Komisijas mērķi racionalizēt un vienkāršot ziņošanas prasības un veicināt principu “digitāls pēc noklusējuma”, lai atbalstītu digitālo pārveidi, uzņēmējiem, kas strādā ar ES mēslošanas līdzekļiem saskaņā ar Regulu (ES) 2019/1009, būtu jānodrošina digitāla kontaktinformācija, ar kuras starpniecību ar viņiem var sazināties, jāsagatavo ES atbilstības deklarācija elektroniskā formātā un tā jādara pieejama, izmantojot interneta adresi vai datu nesēju, un pēc pieprasījuma jāsniedz iestādēm visa attiecīgā informācija un dokumentācija elektroniskā formātā. </w:t>
            </w:r>
            <w:r w:rsidRPr="00EA6963">
              <w:rPr>
                <w:b/>
                <w:i/>
              </w:rPr>
              <w:t>Dokumenti</w:t>
            </w:r>
            <w:r w:rsidRPr="00EA6963">
              <w:t xml:space="preserve"> un </w:t>
            </w:r>
            <w:r w:rsidRPr="00EA6963">
              <w:rPr>
                <w:b/>
                <w:i/>
              </w:rPr>
              <w:t>sarakste no paziņotajām struktūrām</w:t>
            </w:r>
            <w:r w:rsidRPr="00EA6963">
              <w:t xml:space="preserve">, kas </w:t>
            </w:r>
            <w:r w:rsidRPr="00EA6963">
              <w:rPr>
                <w:b/>
                <w:i/>
              </w:rPr>
              <w:t>saistītas</w:t>
            </w:r>
            <w:r w:rsidRPr="00EA6963">
              <w:t xml:space="preserve"> ar ES mēslošanas līdzekļu atbilstības novērtēšanu, būtu jānodrošina arī </w:t>
            </w:r>
            <w:r w:rsidRPr="00EA6963">
              <w:rPr>
                <w:b/>
                <w:i/>
              </w:rPr>
              <w:t>elektroniski</w:t>
            </w:r>
            <w:r w:rsidRPr="00EA6963">
              <w:t>. Ja izmanto digitālu etiķeti, piekļuves nodrošināšanai ES atbilstības deklarācijai ražotājiem būtu jāizmanto tas pats datu nesējs, ko izmanto digitālajai etiķetei, lai izvairītos no vairāku datu nesēju klātbūtnes uz viena un tā paša produkta. Ja ES mēslošanas līdzekļiem ir vajadzīga digitālā produkta pase saskaņā ar citiem ES tiesību aktiem, minētajā digitālajā produkta pasē būtu jānorāda digitālās marķēšanas informācija un ES atbilstības deklarācija.</w:t>
            </w:r>
          </w:p>
        </w:tc>
        <w:tc>
          <w:tcPr>
            <w:tcW w:w="4876" w:type="dxa"/>
            <w:tcBorders>
              <w:top w:val="nil"/>
              <w:left w:val="nil"/>
              <w:bottom w:val="nil"/>
              <w:right w:val="nil"/>
            </w:tcBorders>
            <w:hideMark/>
          </w:tcPr>
          <w:p w14:paraId="7BA2137E" w14:textId="77777777" w:rsidR="009F2BDF" w:rsidRPr="00EA6963" w:rsidRDefault="009F2BDF" w:rsidP="00290300">
            <w:pPr>
              <w:pStyle w:val="Normal6a"/>
            </w:pPr>
            <w:r w:rsidRPr="00EA6963">
              <w:t>(26)</w:t>
            </w:r>
            <w:r w:rsidRPr="00EA6963">
              <w:tab/>
              <w:t xml:space="preserve">Saskaņā ar Komisijas mērķi racionalizēt un vienkāršot ziņošanas prasības un veicināt principu “digitāls pēc noklusējuma”, lai atbalstītu digitālo pārveidi, uzņēmējiem, kas strādā ar ES mēslošanas līdzekļiem saskaņā ar Regulu (ES) 2019/1009, būtu jānodrošina digitāla kontaktinformācija, ar kuras starpniecību ar viņiem var sazināties </w:t>
            </w:r>
            <w:r w:rsidRPr="00EA6963">
              <w:rPr>
                <w:b/>
                <w:i/>
              </w:rPr>
              <w:t>kompetentās iestādes un galalietotāji, lai saņemtu piemērotas atbildes uz jebkādiem lietotāju vai iestāžu jautājumiem</w:t>
            </w:r>
            <w:r w:rsidRPr="00EA6963">
              <w:t xml:space="preserve">, jāsagatavo ES atbilstības deklarācija elektroniskā formātā un tā jādara pieejama, izmantojot interneta adresi vai datu nesēju, un pēc pieprasījuma </w:t>
            </w:r>
            <w:r w:rsidRPr="00EA6963">
              <w:rPr>
                <w:b/>
                <w:i/>
              </w:rPr>
              <w:t>ātri</w:t>
            </w:r>
            <w:r w:rsidRPr="00EA6963">
              <w:t xml:space="preserve"> jāsniedz </w:t>
            </w:r>
            <w:r w:rsidRPr="00EA6963">
              <w:rPr>
                <w:b/>
                <w:i/>
              </w:rPr>
              <w:t>kompetentajām</w:t>
            </w:r>
            <w:r w:rsidRPr="00EA6963">
              <w:t xml:space="preserve"> iestādēm visa attiecīgā informācija un dokumentācija elektroniskā formātā. </w:t>
            </w:r>
            <w:r w:rsidRPr="00EA6963">
              <w:rPr>
                <w:b/>
                <w:i/>
              </w:rPr>
              <w:t>Paziņoto struktūru saņemtie</w:t>
            </w:r>
            <w:r w:rsidRPr="00EA6963">
              <w:t xml:space="preserve"> un </w:t>
            </w:r>
            <w:r w:rsidRPr="00EA6963">
              <w:rPr>
                <w:b/>
                <w:i/>
              </w:rPr>
              <w:t>nosūtītie dokumenti un sarakste</w:t>
            </w:r>
            <w:r w:rsidRPr="00EA6963">
              <w:t xml:space="preserve">, kas </w:t>
            </w:r>
            <w:r w:rsidRPr="00EA6963">
              <w:rPr>
                <w:b/>
                <w:i/>
              </w:rPr>
              <w:t>saistīti</w:t>
            </w:r>
            <w:r w:rsidRPr="00EA6963">
              <w:t xml:space="preserve"> ar ES mēslošanas līdzekļu atbilstības novērtēšanu, būtu </w:t>
            </w:r>
            <w:r w:rsidRPr="00EA6963">
              <w:rPr>
                <w:b/>
                <w:i/>
              </w:rPr>
              <w:t>ātri</w:t>
            </w:r>
            <w:r w:rsidRPr="00EA6963">
              <w:t xml:space="preserve"> jānodrošina arī </w:t>
            </w:r>
            <w:r w:rsidRPr="00EA6963">
              <w:rPr>
                <w:b/>
                <w:i/>
              </w:rPr>
              <w:t>elektroniskā formātā</w:t>
            </w:r>
            <w:r w:rsidRPr="00EA6963">
              <w:t>. Ja izmanto digitālu etiķeti, piekļuves nodrošināšanai ES atbilstības deklarācijai ražotājiem būtu jāizmanto tas pats datu nesējs, ko izmanto digitālajai etiķetei, lai izvairītos no vairāku datu nesēju klātbūtnes uz viena un tā paša produkta. Ja ES mēslošanas līdzekļiem ir vajadzīga digitālā produkta pase saskaņā ar citiem ES tiesību aktiem, minētajā digitālajā produkta pasē būtu jānorāda digitālās marķēšanas informācija un ES atbilstības deklarācija.</w:t>
            </w:r>
          </w:p>
        </w:tc>
      </w:tr>
    </w:tbl>
    <w:p w14:paraId="1A607A88" w14:textId="77777777" w:rsidR="009F2BDF" w:rsidRPr="00EA6963" w:rsidRDefault="009F2BDF" w:rsidP="009F2BDF"/>
    <w:p w14:paraId="02496636" w14:textId="77777777" w:rsidR="009F2BDF" w:rsidRPr="00EA6963" w:rsidRDefault="009F2BDF" w:rsidP="009F2BDF">
      <w:pPr>
        <w:pStyle w:val="AmNumberTabs"/>
      </w:pPr>
      <w:r w:rsidRPr="00EA6963">
        <w:t>Grozījums Nr.</w:t>
      </w:r>
      <w:r w:rsidRPr="00EA6963">
        <w:tab/>
      </w:r>
      <w:r w:rsidRPr="00EA6963">
        <w:tab/>
        <w:t>26</w:t>
      </w:r>
    </w:p>
    <w:p w14:paraId="54E2DEF0" w14:textId="77777777" w:rsidR="009F2BDF" w:rsidRPr="00EA6963" w:rsidRDefault="009F2BDF" w:rsidP="009F2BDF">
      <w:pPr>
        <w:pStyle w:val="NormalBold"/>
      </w:pPr>
      <w:r w:rsidRPr="00EA6963">
        <w:t>Regulas priekšlikums</w:t>
      </w:r>
    </w:p>
    <w:p w14:paraId="1E8F754F" w14:textId="77777777" w:rsidR="009F2BDF" w:rsidRPr="00EA6963" w:rsidRDefault="009F2BDF" w:rsidP="009F2BDF">
      <w:pPr>
        <w:pStyle w:val="NormalBold"/>
      </w:pPr>
      <w:r w:rsidRPr="00EA6963">
        <w:t>26.a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BB1212E" w14:textId="77777777" w:rsidTr="00290300">
        <w:trPr>
          <w:trHeight w:val="240"/>
          <w:jc w:val="center"/>
        </w:trPr>
        <w:tc>
          <w:tcPr>
            <w:tcW w:w="9752" w:type="dxa"/>
            <w:gridSpan w:val="2"/>
            <w:tcBorders>
              <w:top w:val="nil"/>
              <w:left w:val="nil"/>
              <w:bottom w:val="nil"/>
              <w:right w:val="nil"/>
            </w:tcBorders>
          </w:tcPr>
          <w:p w14:paraId="00941332" w14:textId="77777777" w:rsidR="009F2BDF" w:rsidRPr="00EA6963" w:rsidRDefault="009F2BDF" w:rsidP="00290300"/>
        </w:tc>
      </w:tr>
      <w:tr w:rsidR="009F2BDF" w:rsidRPr="00EA6963" w14:paraId="24C25A22" w14:textId="77777777" w:rsidTr="00290300">
        <w:trPr>
          <w:trHeight w:val="240"/>
          <w:jc w:val="center"/>
        </w:trPr>
        <w:tc>
          <w:tcPr>
            <w:tcW w:w="4876" w:type="dxa"/>
            <w:tcBorders>
              <w:top w:val="nil"/>
              <w:left w:val="nil"/>
              <w:bottom w:val="nil"/>
              <w:right w:val="nil"/>
            </w:tcBorders>
            <w:hideMark/>
          </w:tcPr>
          <w:p w14:paraId="6552CE8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4C92CA4" w14:textId="77777777" w:rsidR="009F2BDF" w:rsidRPr="00EA6963" w:rsidRDefault="009F2BDF" w:rsidP="00290300">
            <w:pPr>
              <w:pStyle w:val="AmColumnHeading"/>
            </w:pPr>
            <w:r w:rsidRPr="00EA6963">
              <w:t>Grozījums</w:t>
            </w:r>
          </w:p>
        </w:tc>
      </w:tr>
      <w:tr w:rsidR="009F2BDF" w:rsidRPr="00EA6963" w14:paraId="36B5F954" w14:textId="77777777" w:rsidTr="00290300">
        <w:trPr>
          <w:jc w:val="center"/>
        </w:trPr>
        <w:tc>
          <w:tcPr>
            <w:tcW w:w="4876" w:type="dxa"/>
            <w:tcBorders>
              <w:top w:val="nil"/>
              <w:left w:val="nil"/>
              <w:bottom w:val="nil"/>
              <w:right w:val="nil"/>
            </w:tcBorders>
          </w:tcPr>
          <w:p w14:paraId="4F0899ED" w14:textId="77777777" w:rsidR="009F2BDF" w:rsidRPr="00EA6963" w:rsidRDefault="009F2BDF" w:rsidP="00290300">
            <w:pPr>
              <w:pStyle w:val="Normal6a"/>
            </w:pPr>
          </w:p>
        </w:tc>
        <w:tc>
          <w:tcPr>
            <w:tcW w:w="4876" w:type="dxa"/>
            <w:tcBorders>
              <w:top w:val="nil"/>
              <w:left w:val="nil"/>
              <w:bottom w:val="nil"/>
              <w:right w:val="nil"/>
            </w:tcBorders>
            <w:hideMark/>
          </w:tcPr>
          <w:p w14:paraId="1805EF31" w14:textId="77777777" w:rsidR="009F2BDF" w:rsidRPr="00EA6963" w:rsidRDefault="009F2BDF" w:rsidP="00290300">
            <w:pPr>
              <w:pStyle w:val="Normal6a"/>
            </w:pPr>
            <w:r w:rsidRPr="00EA6963">
              <w:rPr>
                <w:b/>
                <w:i/>
              </w:rPr>
              <w:t>(26a)</w:t>
            </w:r>
            <w:r w:rsidRPr="00EA6963">
              <w:tab/>
            </w:r>
            <w:r w:rsidRPr="00EA6963">
              <w:rPr>
                <w:b/>
                <w:i/>
              </w:rPr>
              <w:t xml:space="preserve">Mēslošanas līdzekļiem, uz kuriem attiecas Regula (ES) 2019/1009, piemēro regulatīvās prasības un administratīvais </w:t>
            </w:r>
            <w:r w:rsidRPr="00EA6963">
              <w:rPr>
                <w:b/>
                <w:i/>
              </w:rPr>
              <w:lastRenderedPageBreak/>
              <w:t>slogu, kam palielinoties var pieaugt plaisa starp lauksaimnieciskās ražošanas izmaksām Savienībā un trešās valstīs. Tāpēc, pārskatot šo regulu, būtu jāvienkāršo regulējums ES mēslošanas līdzekļu ražotājiem un jāsniedz labums ES lauksaimniekiem, tādējādi atvieglojot operatoru ienākšanu ES tirgū un darbību ārpus valstu tirgiem vienotā tirgus labā. Līdz ar to tam nevajadzētu apdraudēt augsto patērētāju, veselības, vides aizsardzības un riska pārvaldības līmeni. Turklāt, atvieglojot konkrētu nozaru prasības mēslošanas līdzekļiem, nevajadzētu pazemināt šo līdzekļu kontroles līmeni tad, kad tie ienāk tirgū, tāpat nevajadzētu radīt bažas saistībā ar izsekojamību, drošumu un ietekmi uz reputāciju.</w:t>
            </w:r>
          </w:p>
        </w:tc>
      </w:tr>
    </w:tbl>
    <w:p w14:paraId="7E2ACCC6" w14:textId="77777777" w:rsidR="009F2BDF" w:rsidRPr="00EA6963" w:rsidRDefault="009F2BDF" w:rsidP="009F2BDF"/>
    <w:p w14:paraId="4AFED026" w14:textId="77777777" w:rsidR="009F2BDF" w:rsidRPr="00EA6963" w:rsidRDefault="009F2BDF" w:rsidP="009F2BDF">
      <w:pPr>
        <w:pStyle w:val="AmNumberTabs"/>
      </w:pPr>
      <w:r w:rsidRPr="00EA6963">
        <w:t>Grozījums Nr.</w:t>
      </w:r>
      <w:r w:rsidRPr="00EA6963">
        <w:tab/>
      </w:r>
      <w:r w:rsidRPr="00EA6963">
        <w:tab/>
        <w:t>27</w:t>
      </w:r>
    </w:p>
    <w:p w14:paraId="2C842456" w14:textId="77777777" w:rsidR="009F2BDF" w:rsidRPr="00EA6963" w:rsidRDefault="009F2BDF" w:rsidP="009F2BDF">
      <w:pPr>
        <w:pStyle w:val="NormalBold"/>
      </w:pPr>
      <w:r w:rsidRPr="00EA6963">
        <w:t>Regulas priekšlikums</w:t>
      </w:r>
    </w:p>
    <w:p w14:paraId="6472CB9C" w14:textId="77777777" w:rsidR="009F2BDF" w:rsidRPr="00EA6963" w:rsidRDefault="009F2BDF" w:rsidP="009F2BDF">
      <w:pPr>
        <w:pStyle w:val="NormalBold"/>
      </w:pPr>
      <w:r w:rsidRPr="00EA6963">
        <w:t>26.b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DEE0557" w14:textId="77777777" w:rsidTr="00290300">
        <w:trPr>
          <w:trHeight w:val="240"/>
          <w:jc w:val="center"/>
        </w:trPr>
        <w:tc>
          <w:tcPr>
            <w:tcW w:w="9752" w:type="dxa"/>
            <w:gridSpan w:val="2"/>
            <w:tcBorders>
              <w:top w:val="nil"/>
              <w:left w:val="nil"/>
              <w:bottom w:val="nil"/>
              <w:right w:val="nil"/>
            </w:tcBorders>
          </w:tcPr>
          <w:p w14:paraId="22FA0DBE" w14:textId="77777777" w:rsidR="009F2BDF" w:rsidRPr="00EA6963" w:rsidRDefault="009F2BDF" w:rsidP="00290300"/>
        </w:tc>
      </w:tr>
      <w:tr w:rsidR="009F2BDF" w:rsidRPr="00EA6963" w14:paraId="7952BD25" w14:textId="77777777" w:rsidTr="00290300">
        <w:trPr>
          <w:trHeight w:val="240"/>
          <w:jc w:val="center"/>
        </w:trPr>
        <w:tc>
          <w:tcPr>
            <w:tcW w:w="4876" w:type="dxa"/>
            <w:tcBorders>
              <w:top w:val="nil"/>
              <w:left w:val="nil"/>
              <w:bottom w:val="nil"/>
              <w:right w:val="nil"/>
            </w:tcBorders>
            <w:hideMark/>
          </w:tcPr>
          <w:p w14:paraId="5F4FDA35"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57309FC" w14:textId="77777777" w:rsidR="009F2BDF" w:rsidRPr="00EA6963" w:rsidRDefault="009F2BDF" w:rsidP="00290300">
            <w:pPr>
              <w:pStyle w:val="AmColumnHeading"/>
            </w:pPr>
            <w:r w:rsidRPr="00EA6963">
              <w:t>Grozījums</w:t>
            </w:r>
          </w:p>
        </w:tc>
      </w:tr>
      <w:tr w:rsidR="009F2BDF" w:rsidRPr="00EA6963" w14:paraId="4A1D2AB4" w14:textId="77777777" w:rsidTr="00290300">
        <w:trPr>
          <w:jc w:val="center"/>
        </w:trPr>
        <w:tc>
          <w:tcPr>
            <w:tcW w:w="4876" w:type="dxa"/>
            <w:tcBorders>
              <w:top w:val="nil"/>
              <w:left w:val="nil"/>
              <w:bottom w:val="nil"/>
              <w:right w:val="nil"/>
            </w:tcBorders>
          </w:tcPr>
          <w:p w14:paraId="762F21E9" w14:textId="77777777" w:rsidR="009F2BDF" w:rsidRPr="00EA6963" w:rsidRDefault="009F2BDF" w:rsidP="00290300">
            <w:pPr>
              <w:pStyle w:val="Normal6a"/>
            </w:pPr>
          </w:p>
        </w:tc>
        <w:tc>
          <w:tcPr>
            <w:tcW w:w="4876" w:type="dxa"/>
            <w:tcBorders>
              <w:top w:val="nil"/>
              <w:left w:val="nil"/>
              <w:bottom w:val="nil"/>
              <w:right w:val="nil"/>
            </w:tcBorders>
            <w:hideMark/>
          </w:tcPr>
          <w:p w14:paraId="0934D006" w14:textId="77777777" w:rsidR="009F2BDF" w:rsidRPr="00EA6963" w:rsidRDefault="009F2BDF" w:rsidP="00290300">
            <w:pPr>
              <w:pStyle w:val="Normal6a"/>
            </w:pPr>
            <w:r w:rsidRPr="00EA6963">
              <w:rPr>
                <w:b/>
                <w:i/>
              </w:rPr>
              <w:t>(26b)</w:t>
            </w:r>
            <w:r w:rsidRPr="00EA6963">
              <w:tab/>
            </w:r>
            <w:r w:rsidRPr="00EA6963">
              <w:rPr>
                <w:b/>
                <w:i/>
              </w:rPr>
              <w:t xml:space="preserve">Atbilstības deklarāciju un tehniskās informācijas par produktu </w:t>
            </w:r>
            <w:proofErr w:type="spellStart"/>
            <w:r w:rsidRPr="00EA6963">
              <w:rPr>
                <w:b/>
                <w:i/>
              </w:rPr>
              <w:t>digitalizācija</w:t>
            </w:r>
            <w:proofErr w:type="spellEnd"/>
            <w:r w:rsidRPr="00EA6963">
              <w:rPr>
                <w:b/>
                <w:i/>
              </w:rPr>
              <w:t xml:space="preserve"> var sniegt zināmas priekšrocības. Pienācīga uzmanība būtu jāpievērš </w:t>
            </w:r>
            <w:proofErr w:type="spellStart"/>
            <w:r w:rsidRPr="00EA6963">
              <w:rPr>
                <w:b/>
                <w:i/>
              </w:rPr>
              <w:t>kiberdrošībai</w:t>
            </w:r>
            <w:proofErr w:type="spellEnd"/>
            <w:r w:rsidRPr="00EA6963">
              <w:rPr>
                <w:b/>
                <w:i/>
              </w:rPr>
              <w:t xml:space="preserve">, efektīvai un ātrai izpildes uzraudzībai, digitālās infrastruktūras pieejamībai un </w:t>
            </w:r>
            <w:proofErr w:type="spellStart"/>
            <w:r w:rsidRPr="00EA6963">
              <w:rPr>
                <w:b/>
                <w:i/>
              </w:rPr>
              <w:t>sadarbspējai</w:t>
            </w:r>
            <w:proofErr w:type="spellEnd"/>
            <w:r w:rsidRPr="00EA6963">
              <w:rPr>
                <w:b/>
                <w:i/>
              </w:rPr>
              <w:t>, šādu sistēmu ieviešanas un ekspluatācijas iespējamām izmaksām un ekonomikas dalībnieku un valstu sistēmu daudzveidībai.</w:t>
            </w:r>
          </w:p>
        </w:tc>
      </w:tr>
    </w:tbl>
    <w:p w14:paraId="5BFC21E4" w14:textId="77777777" w:rsidR="009F2BDF" w:rsidRPr="00EA6963" w:rsidRDefault="009F2BDF" w:rsidP="009F2BDF"/>
    <w:p w14:paraId="72AD143F" w14:textId="77777777" w:rsidR="009F2BDF" w:rsidRPr="00EA6963" w:rsidRDefault="009F2BDF" w:rsidP="009F2BDF">
      <w:pPr>
        <w:pStyle w:val="AmNumberTabs"/>
      </w:pPr>
      <w:r w:rsidRPr="00EA6963">
        <w:t>Grozījums Nr.</w:t>
      </w:r>
      <w:r w:rsidRPr="00EA6963">
        <w:tab/>
      </w:r>
      <w:r w:rsidRPr="00EA6963">
        <w:tab/>
        <w:t>28</w:t>
      </w:r>
    </w:p>
    <w:p w14:paraId="74EEAEB8" w14:textId="77777777" w:rsidR="009F2BDF" w:rsidRPr="00EA6963" w:rsidRDefault="009F2BDF" w:rsidP="009F2BDF">
      <w:pPr>
        <w:pStyle w:val="NormalBold"/>
      </w:pPr>
      <w:r w:rsidRPr="00EA6963">
        <w:t>Regulas priekšlikums</w:t>
      </w:r>
    </w:p>
    <w:p w14:paraId="03B1B02D" w14:textId="77777777" w:rsidR="009F2BDF" w:rsidRPr="00EA6963" w:rsidRDefault="009F2BDF" w:rsidP="009F2BDF">
      <w:pPr>
        <w:pStyle w:val="NormalBold"/>
      </w:pPr>
      <w:r w:rsidRPr="00EA6963">
        <w:t>27.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67ECF78" w14:textId="77777777" w:rsidTr="00290300">
        <w:trPr>
          <w:trHeight w:val="240"/>
          <w:jc w:val="center"/>
        </w:trPr>
        <w:tc>
          <w:tcPr>
            <w:tcW w:w="9752" w:type="dxa"/>
            <w:gridSpan w:val="2"/>
            <w:tcBorders>
              <w:top w:val="nil"/>
              <w:left w:val="nil"/>
              <w:bottom w:val="nil"/>
              <w:right w:val="nil"/>
            </w:tcBorders>
          </w:tcPr>
          <w:p w14:paraId="52C04E0B" w14:textId="77777777" w:rsidR="009F2BDF" w:rsidRPr="00EA6963" w:rsidRDefault="009F2BDF" w:rsidP="00290300"/>
        </w:tc>
      </w:tr>
      <w:tr w:rsidR="009F2BDF" w:rsidRPr="00EA6963" w14:paraId="2CC1F78C" w14:textId="77777777" w:rsidTr="00290300">
        <w:trPr>
          <w:trHeight w:val="240"/>
          <w:jc w:val="center"/>
        </w:trPr>
        <w:tc>
          <w:tcPr>
            <w:tcW w:w="4876" w:type="dxa"/>
            <w:tcBorders>
              <w:top w:val="nil"/>
              <w:left w:val="nil"/>
              <w:bottom w:val="nil"/>
              <w:right w:val="nil"/>
            </w:tcBorders>
            <w:hideMark/>
          </w:tcPr>
          <w:p w14:paraId="39E9EF68"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5E924730" w14:textId="77777777" w:rsidR="009F2BDF" w:rsidRPr="00EA6963" w:rsidRDefault="009F2BDF" w:rsidP="00290300">
            <w:pPr>
              <w:pStyle w:val="AmColumnHeading"/>
            </w:pPr>
            <w:r w:rsidRPr="00EA6963">
              <w:t>Grozījums</w:t>
            </w:r>
          </w:p>
        </w:tc>
      </w:tr>
      <w:tr w:rsidR="009F2BDF" w:rsidRPr="00EA6963" w14:paraId="4E3DFD04" w14:textId="77777777" w:rsidTr="00290300">
        <w:trPr>
          <w:jc w:val="center"/>
        </w:trPr>
        <w:tc>
          <w:tcPr>
            <w:tcW w:w="4876" w:type="dxa"/>
            <w:tcBorders>
              <w:top w:val="nil"/>
              <w:left w:val="nil"/>
              <w:bottom w:val="nil"/>
              <w:right w:val="nil"/>
            </w:tcBorders>
            <w:hideMark/>
          </w:tcPr>
          <w:p w14:paraId="28427A0C" w14:textId="77777777" w:rsidR="009F2BDF" w:rsidRPr="00EA6963" w:rsidRDefault="009F2BDF" w:rsidP="00290300">
            <w:pPr>
              <w:pStyle w:val="Normal6a"/>
            </w:pPr>
            <w:r w:rsidRPr="00EA6963">
              <w:t>(27)</w:t>
            </w:r>
            <w:r w:rsidRPr="00EA6963">
              <w:tab/>
              <w:t xml:space="preserve">Saskaņā ar Regulu (ES) 2019/1009 mikrobiālajos augu </w:t>
            </w:r>
            <w:proofErr w:type="spellStart"/>
            <w:r w:rsidRPr="00EA6963">
              <w:t>biostimulatoros</w:t>
            </w:r>
            <w:proofErr w:type="spellEnd"/>
            <w:r w:rsidRPr="00EA6963">
              <w:t xml:space="preserve"> par </w:t>
            </w:r>
            <w:proofErr w:type="spellStart"/>
            <w:r w:rsidRPr="00EA6963">
              <w:t>komponentmateriālu</w:t>
            </w:r>
            <w:proofErr w:type="spellEnd"/>
            <w:r w:rsidRPr="00EA6963">
              <w:t xml:space="preserve"> drīkst izmantot tikai mikroorganismus, kas iekļauti pozitīvā </w:t>
            </w:r>
            <w:r w:rsidRPr="00EA6963">
              <w:lastRenderedPageBreak/>
              <w:t xml:space="preserve">sarakstā minētās regulas II pielikumā. Komisija ir pilnvarota minētajam sarakstam pievienot jaunus mikroorganismus vai mikroorganismu celmus pēc tam, kad ir veikts novērtējums, kurā secināts, ka neviens no celmiem neapdraud cilvēku, dzīvnieku vai augu veselību, drošību vai vidi un ka tas nodrošina agronomisko efektivitāti. Ņemot vērā tirgū esošo mikroorganismu lielo skaitu, jaunu mikroorganismu vai mikroorganismu celmu novērtēšana un vēlāka iekļaušana atļauto mikroorganismu sarakstā atpaliek no zinātnes progresa. Pašreizējais mehānisms palēnina mikrobiālo augu </w:t>
            </w:r>
            <w:proofErr w:type="spellStart"/>
            <w:r w:rsidRPr="00EA6963">
              <w:t>biostimulatoru</w:t>
            </w:r>
            <w:proofErr w:type="spellEnd"/>
            <w:r w:rsidRPr="00EA6963">
              <w:t xml:space="preserve"> attīstību un kavē lauksaimnieku piekļuvi </w:t>
            </w:r>
            <w:r w:rsidRPr="00EA6963">
              <w:rPr>
                <w:b/>
                <w:i/>
              </w:rPr>
              <w:t>tādiem</w:t>
            </w:r>
            <w:r w:rsidRPr="00EA6963">
              <w:t xml:space="preserve"> inovatīviem mēslošanas līdzekļiem, </w:t>
            </w:r>
            <w:r w:rsidRPr="00EA6963">
              <w:rPr>
                <w:b/>
                <w:i/>
              </w:rPr>
              <w:t>kas var stimulēt augu barošanas procesus un tādējādi samazināt</w:t>
            </w:r>
            <w:r w:rsidRPr="00EA6963">
              <w:t xml:space="preserve"> tradicionālo mēslošanas līdzekļu </w:t>
            </w:r>
            <w:r w:rsidRPr="00EA6963">
              <w:rPr>
                <w:b/>
                <w:i/>
              </w:rPr>
              <w:t>izmantošanu</w:t>
            </w:r>
            <w:r w:rsidRPr="00EA6963">
              <w:t>.</w:t>
            </w:r>
          </w:p>
        </w:tc>
        <w:tc>
          <w:tcPr>
            <w:tcW w:w="4876" w:type="dxa"/>
            <w:tcBorders>
              <w:top w:val="nil"/>
              <w:left w:val="nil"/>
              <w:bottom w:val="nil"/>
              <w:right w:val="nil"/>
            </w:tcBorders>
            <w:hideMark/>
          </w:tcPr>
          <w:p w14:paraId="1950DD14" w14:textId="77777777" w:rsidR="009F2BDF" w:rsidRPr="00EA6963" w:rsidRDefault="009F2BDF" w:rsidP="00290300">
            <w:pPr>
              <w:pStyle w:val="Normal6a"/>
            </w:pPr>
            <w:r w:rsidRPr="00EA6963">
              <w:lastRenderedPageBreak/>
              <w:t>(27)</w:t>
            </w:r>
            <w:r w:rsidRPr="00EA6963">
              <w:tab/>
              <w:t xml:space="preserve">Saskaņā ar Regulu (ES) 2019/1009 mikrobiālajos augu </w:t>
            </w:r>
            <w:proofErr w:type="spellStart"/>
            <w:r w:rsidRPr="00EA6963">
              <w:t>biostimulatoros</w:t>
            </w:r>
            <w:proofErr w:type="spellEnd"/>
            <w:r w:rsidRPr="00EA6963">
              <w:t xml:space="preserve"> par </w:t>
            </w:r>
            <w:proofErr w:type="spellStart"/>
            <w:r w:rsidRPr="00EA6963">
              <w:t>komponentmateriālu</w:t>
            </w:r>
            <w:proofErr w:type="spellEnd"/>
            <w:r w:rsidRPr="00EA6963">
              <w:t xml:space="preserve"> drīkst izmantot tikai mikroorganismus, kas iekļauti pozitīvā </w:t>
            </w:r>
            <w:r w:rsidRPr="00EA6963">
              <w:lastRenderedPageBreak/>
              <w:t xml:space="preserve">sarakstā minētās regulas II pielikumā. Komisija ir pilnvarota minētajam sarakstam pievienot jaunus mikroorganismus vai mikroorganismu celmus pēc tam, kad ir veikts novērtējums, kurā secināts, ka neviens no celmiem neapdraud cilvēku, dzīvnieku vai augu veselību, drošību vai vidi un ka tas nodrošina agronomisko efektivitāti. Ņemot vērā tirgū esošo mikroorganismu lielo skaitu, jaunu mikroorganismu vai mikroorganismu celmu novērtēšana un vēlāka iekļaušana atļauto mikroorganismu sarakstā atpaliek no zinātnes progresa. Pašreizējais mehānisms palēnina mikrobiālo augu </w:t>
            </w:r>
            <w:proofErr w:type="spellStart"/>
            <w:r w:rsidRPr="00EA6963">
              <w:t>biostimulatoru</w:t>
            </w:r>
            <w:proofErr w:type="spellEnd"/>
            <w:r w:rsidRPr="00EA6963">
              <w:t xml:space="preserve"> attīstību un kavē lauksaimnieku piekļuvi </w:t>
            </w:r>
            <w:r w:rsidRPr="00EA6963">
              <w:rPr>
                <w:b/>
                <w:i/>
              </w:rPr>
              <w:t>šādiem</w:t>
            </w:r>
            <w:r w:rsidRPr="00EA6963">
              <w:t xml:space="preserve"> inovatīviem mēslošanas līdzekļiem</w:t>
            </w:r>
            <w:r w:rsidRPr="00EA6963">
              <w:rPr>
                <w:b/>
                <w:i/>
              </w:rPr>
              <w:t xml:space="preserve">. Pastāvīgi ir </w:t>
            </w:r>
            <w:proofErr w:type="spellStart"/>
            <w:r w:rsidRPr="00EA6963">
              <w:rPr>
                <w:b/>
                <w:i/>
              </w:rPr>
              <w:t>proaktīvi</w:t>
            </w:r>
            <w:proofErr w:type="spellEnd"/>
            <w:r w:rsidRPr="00EA6963">
              <w:rPr>
                <w:b/>
                <w:i/>
              </w:rPr>
              <w:t xml:space="preserve"> jāuzrauga zinātnes attīstība un jāatjaunina mikroorganismu vai mikroorganismu celmu saraksts, kā arī attiecīgie kritēriji un metodika. Turklāt visi atjauninājumi būtu jāveic ātri. Tajā pašā laikā tiesiskajam regulējumam būtu jānodrošina, ka</w:t>
            </w:r>
            <w:r w:rsidRPr="00EA6963">
              <w:t xml:space="preserve"> tradicionālo </w:t>
            </w:r>
            <w:r w:rsidRPr="00EA6963">
              <w:rPr>
                <w:b/>
                <w:i/>
              </w:rPr>
              <w:t>un dabisko</w:t>
            </w:r>
            <w:r w:rsidRPr="00EA6963">
              <w:t xml:space="preserve"> mēslošanas līdzekļu </w:t>
            </w:r>
            <w:r w:rsidRPr="00EA6963">
              <w:rPr>
                <w:b/>
                <w:i/>
              </w:rPr>
              <w:t>izmantošana joprojām ir dzīvotspējīga un pieejama iespēja, atzīstot to nozīmi līdztekus mikrobiāliem risinājumiem, lai neapdraudētu konkurētspēju vai lauksaimniecisko ražošanu Savienībā</w:t>
            </w:r>
            <w:r w:rsidRPr="00EA6963">
              <w:t>.</w:t>
            </w:r>
          </w:p>
        </w:tc>
      </w:tr>
    </w:tbl>
    <w:p w14:paraId="3B20577F" w14:textId="77777777" w:rsidR="009F2BDF" w:rsidRPr="00EA6963" w:rsidRDefault="009F2BDF" w:rsidP="009F2BDF"/>
    <w:p w14:paraId="62C98331" w14:textId="77777777" w:rsidR="009F2BDF" w:rsidRPr="00EA6963" w:rsidRDefault="009F2BDF" w:rsidP="009F2BDF">
      <w:pPr>
        <w:pStyle w:val="AmNumberTabs"/>
      </w:pPr>
      <w:r w:rsidRPr="00EA6963">
        <w:t>Grozījums Nr.</w:t>
      </w:r>
      <w:r w:rsidRPr="00EA6963">
        <w:tab/>
      </w:r>
      <w:r w:rsidRPr="00EA6963">
        <w:tab/>
        <w:t>29</w:t>
      </w:r>
    </w:p>
    <w:p w14:paraId="67BAE9C2" w14:textId="77777777" w:rsidR="009F2BDF" w:rsidRPr="00EA6963" w:rsidRDefault="009F2BDF" w:rsidP="009F2BDF">
      <w:pPr>
        <w:pStyle w:val="NormalBold"/>
      </w:pPr>
      <w:r w:rsidRPr="00EA6963">
        <w:t>Regulas priekšlikums</w:t>
      </w:r>
    </w:p>
    <w:p w14:paraId="08A69417" w14:textId="77777777" w:rsidR="009F2BDF" w:rsidRPr="00EA6963" w:rsidRDefault="009F2BDF" w:rsidP="009F2BDF">
      <w:pPr>
        <w:pStyle w:val="NormalBold"/>
      </w:pPr>
      <w:r w:rsidRPr="00EA6963">
        <w:t>27.a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A81C06E" w14:textId="77777777" w:rsidTr="00290300">
        <w:trPr>
          <w:trHeight w:val="240"/>
          <w:jc w:val="center"/>
        </w:trPr>
        <w:tc>
          <w:tcPr>
            <w:tcW w:w="9752" w:type="dxa"/>
            <w:gridSpan w:val="2"/>
            <w:tcBorders>
              <w:top w:val="nil"/>
              <w:left w:val="nil"/>
              <w:bottom w:val="nil"/>
              <w:right w:val="nil"/>
            </w:tcBorders>
          </w:tcPr>
          <w:p w14:paraId="798BFD4F" w14:textId="77777777" w:rsidR="009F2BDF" w:rsidRPr="00EA6963" w:rsidRDefault="009F2BDF" w:rsidP="00290300"/>
        </w:tc>
      </w:tr>
      <w:tr w:rsidR="009F2BDF" w:rsidRPr="00EA6963" w14:paraId="5BAA7850" w14:textId="77777777" w:rsidTr="00290300">
        <w:trPr>
          <w:trHeight w:val="240"/>
          <w:jc w:val="center"/>
        </w:trPr>
        <w:tc>
          <w:tcPr>
            <w:tcW w:w="4876" w:type="dxa"/>
            <w:tcBorders>
              <w:top w:val="nil"/>
              <w:left w:val="nil"/>
              <w:bottom w:val="nil"/>
              <w:right w:val="nil"/>
            </w:tcBorders>
            <w:hideMark/>
          </w:tcPr>
          <w:p w14:paraId="2EBFF1D6"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4AD6939" w14:textId="77777777" w:rsidR="009F2BDF" w:rsidRPr="00EA6963" w:rsidRDefault="009F2BDF" w:rsidP="00290300">
            <w:pPr>
              <w:pStyle w:val="AmColumnHeading"/>
            </w:pPr>
            <w:r w:rsidRPr="00EA6963">
              <w:t>Grozījums</w:t>
            </w:r>
          </w:p>
        </w:tc>
      </w:tr>
      <w:tr w:rsidR="009F2BDF" w:rsidRPr="00EA6963" w14:paraId="53CB3CB3" w14:textId="77777777" w:rsidTr="00290300">
        <w:trPr>
          <w:jc w:val="center"/>
        </w:trPr>
        <w:tc>
          <w:tcPr>
            <w:tcW w:w="4876" w:type="dxa"/>
            <w:tcBorders>
              <w:top w:val="nil"/>
              <w:left w:val="nil"/>
              <w:bottom w:val="nil"/>
              <w:right w:val="nil"/>
            </w:tcBorders>
          </w:tcPr>
          <w:p w14:paraId="35D66F47" w14:textId="77777777" w:rsidR="009F2BDF" w:rsidRPr="00EA6963" w:rsidRDefault="009F2BDF" w:rsidP="00290300">
            <w:pPr>
              <w:pStyle w:val="Normal6a"/>
            </w:pPr>
          </w:p>
        </w:tc>
        <w:tc>
          <w:tcPr>
            <w:tcW w:w="4876" w:type="dxa"/>
            <w:tcBorders>
              <w:top w:val="nil"/>
              <w:left w:val="nil"/>
              <w:bottom w:val="nil"/>
              <w:right w:val="nil"/>
            </w:tcBorders>
            <w:hideMark/>
          </w:tcPr>
          <w:p w14:paraId="7E77C4F1" w14:textId="77777777" w:rsidR="009F2BDF" w:rsidRPr="00EA6963" w:rsidRDefault="009F2BDF" w:rsidP="00290300">
            <w:pPr>
              <w:pStyle w:val="Normal6a"/>
            </w:pPr>
            <w:r w:rsidRPr="00EA6963">
              <w:rPr>
                <w:b/>
                <w:i/>
              </w:rPr>
              <w:t>(27a)</w:t>
            </w:r>
            <w:r w:rsidRPr="00EA6963">
              <w:tab/>
            </w:r>
            <w:r w:rsidRPr="00EA6963">
              <w:rPr>
                <w:b/>
                <w:i/>
              </w:rPr>
              <w:t xml:space="preserve">Ņemot vērā straujo inovācijas tempu lauksaimniecības biotehnoloģijā, ir svarīgi, lai esošās regulatīvās procedūras, tostarp Komisijas veiktā pielikumu atjaunināšana, tiktu piemērotas savlaicīgi un zinātniski pamatoti, pilnībā izmantojot iespējas, kas jau paredzētas Regulā (ES) 2019/1009. Tam būtu jāatvieglo jaunu celmu savlaicīga novērtēšana, vienlaikus nodrošinot, ka tirgū atļauj tikai tos </w:t>
            </w:r>
            <w:r w:rsidRPr="00EA6963">
              <w:rPr>
                <w:b/>
                <w:i/>
              </w:rPr>
              <w:lastRenderedPageBreak/>
              <w:t>celmus, kas atbilst Savienības drošuma prasībām.</w:t>
            </w:r>
          </w:p>
        </w:tc>
      </w:tr>
    </w:tbl>
    <w:p w14:paraId="36E46F47" w14:textId="77777777" w:rsidR="009F2BDF" w:rsidRPr="00EA6963" w:rsidRDefault="009F2BDF" w:rsidP="009F2BDF"/>
    <w:p w14:paraId="748DBEDF" w14:textId="77777777" w:rsidR="009F2BDF" w:rsidRPr="00EA6963" w:rsidRDefault="009F2BDF" w:rsidP="009F2BDF">
      <w:pPr>
        <w:pStyle w:val="AmNumberTabs"/>
      </w:pPr>
      <w:r w:rsidRPr="00EA6963">
        <w:t>Grozījums Nr.</w:t>
      </w:r>
      <w:r w:rsidRPr="00EA6963">
        <w:tab/>
      </w:r>
      <w:r w:rsidRPr="00EA6963">
        <w:tab/>
        <w:t>30</w:t>
      </w:r>
    </w:p>
    <w:p w14:paraId="7CE0672C" w14:textId="77777777" w:rsidR="009F2BDF" w:rsidRPr="00EA6963" w:rsidRDefault="009F2BDF" w:rsidP="009F2BDF">
      <w:pPr>
        <w:pStyle w:val="NormalBold"/>
      </w:pPr>
      <w:r w:rsidRPr="00EA6963">
        <w:t>Regulas priekšlikums</w:t>
      </w:r>
    </w:p>
    <w:p w14:paraId="47E2EE0F" w14:textId="77777777" w:rsidR="009F2BDF" w:rsidRPr="00EA6963" w:rsidRDefault="009F2BDF" w:rsidP="009F2BDF">
      <w:pPr>
        <w:pStyle w:val="NormalBold"/>
      </w:pPr>
      <w:r w:rsidRPr="00EA6963">
        <w:t>28. apsvērums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7AEB844" w14:textId="77777777" w:rsidTr="00290300">
        <w:trPr>
          <w:trHeight w:val="240"/>
          <w:jc w:val="center"/>
        </w:trPr>
        <w:tc>
          <w:tcPr>
            <w:tcW w:w="9752" w:type="dxa"/>
            <w:gridSpan w:val="2"/>
            <w:tcBorders>
              <w:top w:val="nil"/>
              <w:left w:val="nil"/>
              <w:bottom w:val="nil"/>
              <w:right w:val="nil"/>
            </w:tcBorders>
          </w:tcPr>
          <w:p w14:paraId="67D37EA7" w14:textId="77777777" w:rsidR="009F2BDF" w:rsidRPr="00EA6963" w:rsidRDefault="009F2BDF" w:rsidP="00290300"/>
        </w:tc>
      </w:tr>
      <w:tr w:rsidR="009F2BDF" w:rsidRPr="00EA6963" w14:paraId="41784C32" w14:textId="77777777" w:rsidTr="00290300">
        <w:trPr>
          <w:trHeight w:val="240"/>
          <w:jc w:val="center"/>
        </w:trPr>
        <w:tc>
          <w:tcPr>
            <w:tcW w:w="4876" w:type="dxa"/>
            <w:tcBorders>
              <w:top w:val="nil"/>
              <w:left w:val="nil"/>
              <w:bottom w:val="nil"/>
              <w:right w:val="nil"/>
            </w:tcBorders>
            <w:hideMark/>
          </w:tcPr>
          <w:p w14:paraId="44DFDC40"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5B114B08" w14:textId="77777777" w:rsidR="009F2BDF" w:rsidRPr="00EA6963" w:rsidRDefault="009F2BDF" w:rsidP="00290300">
            <w:pPr>
              <w:pStyle w:val="AmColumnHeading"/>
            </w:pPr>
            <w:r w:rsidRPr="00EA6963">
              <w:t>Grozījums</w:t>
            </w:r>
          </w:p>
        </w:tc>
      </w:tr>
      <w:tr w:rsidR="009F2BDF" w:rsidRPr="00EA6963" w14:paraId="0EEACF8D" w14:textId="77777777" w:rsidTr="00290300">
        <w:trPr>
          <w:jc w:val="center"/>
        </w:trPr>
        <w:tc>
          <w:tcPr>
            <w:tcW w:w="4876" w:type="dxa"/>
            <w:tcBorders>
              <w:top w:val="nil"/>
              <w:left w:val="nil"/>
              <w:bottom w:val="nil"/>
              <w:right w:val="nil"/>
            </w:tcBorders>
            <w:hideMark/>
          </w:tcPr>
          <w:p w14:paraId="3F0FEF48" w14:textId="77777777" w:rsidR="009F2BDF" w:rsidRPr="00EA6963" w:rsidRDefault="009F2BDF" w:rsidP="00290300">
            <w:pPr>
              <w:pStyle w:val="Normal6a"/>
            </w:pPr>
            <w:r w:rsidRPr="00EA6963">
              <w:t>(28)</w:t>
            </w:r>
            <w:r w:rsidRPr="00EA6963">
              <w:tab/>
              <w:t xml:space="preserve">Lai paātrinātu mikroorganismu novērtēšanu un atvērtu vienoto tirgu vairāk mikrobiālo augu </w:t>
            </w:r>
            <w:proofErr w:type="spellStart"/>
            <w:r w:rsidRPr="00EA6963">
              <w:t>biostimulatoru</w:t>
            </w:r>
            <w:proofErr w:type="spellEnd"/>
            <w:r w:rsidRPr="00EA6963">
              <w:t>, būtu jādeleģē Komisijai pilnvaras pieņemt aktus saskaņā ar Līguma par Eiropas Savienības darbību 290. pantu attiecībā uz Regulas (ES) 2019/1009 II pielikuma II daļas 7. </w:t>
            </w:r>
            <w:proofErr w:type="spellStart"/>
            <w:r w:rsidRPr="00EA6963">
              <w:t>komponentmateriālu</w:t>
            </w:r>
            <w:proofErr w:type="spellEnd"/>
            <w:r w:rsidRPr="00EA6963">
              <w:t xml:space="preserve"> kategoriju (CMC), lai Komisija varētu ieviest vispārīgus kritērijus un metodiku mikroorganismu novērtēšanai. Minētajiem kritērijiem </w:t>
            </w:r>
            <w:r w:rsidRPr="00EA6963">
              <w:rPr>
                <w:b/>
                <w:i/>
              </w:rPr>
              <w:t>un metodikai būtu</w:t>
            </w:r>
            <w:r w:rsidRPr="00EA6963">
              <w:t xml:space="preserve"> jāļauj ražotājiem un paziņotajām struktūrām pierādīt un verificēt, ka mikrobu augu </w:t>
            </w:r>
            <w:proofErr w:type="spellStart"/>
            <w:r w:rsidRPr="00EA6963">
              <w:t>biostimulatoros</w:t>
            </w:r>
            <w:proofErr w:type="spellEnd"/>
            <w:r w:rsidRPr="00EA6963">
              <w:t xml:space="preserve"> izmantotie mikroorganismi, kas nav uzskaitīti kategorijā “CMC 7”, nerada risku cilvēku, dzīvnieku vai augu veselībai, drošībai vai videi un nodrošina agronomisko efektivitāti. Lai precizētu un validētu ieviešamos kritērijus un metodiku, ir īpaši būtiski, lai Komisija, veicot sagatavošanas darbus, rīkotu atbilstīgas apspriešanās, </w:t>
            </w:r>
            <w:r w:rsidRPr="00EA6963">
              <w:rPr>
                <w:b/>
                <w:i/>
              </w:rPr>
              <w:t>arī</w:t>
            </w:r>
            <w:r w:rsidRPr="00EA6963">
              <w:t xml:space="preserve"> ekspertu līmenī, </w:t>
            </w:r>
            <w:r w:rsidRPr="00EA6963">
              <w:rPr>
                <w:b/>
                <w:i/>
              </w:rPr>
              <w:t>un lai minētās</w:t>
            </w:r>
            <w:r w:rsidRPr="00EA6963">
              <w:t xml:space="preserve"> apspriešanās </w:t>
            </w:r>
            <w:r w:rsidRPr="00EA6963">
              <w:rPr>
                <w:b/>
                <w:i/>
              </w:rPr>
              <w:t>tiktu rīkotas saskaņā ar principiem</w:t>
            </w:r>
            <w:r w:rsidRPr="00EA6963">
              <w:t>, kas noteikti 2016. gada 13. aprīļa Iestāžu nolīgumā par labāku likumdošanas procesu</w:t>
            </w:r>
            <w:r w:rsidRPr="00EA6963">
              <w:rPr>
                <w:vertAlign w:val="superscript"/>
              </w:rPr>
              <w:t>13</w:t>
            </w:r>
            <w:r w:rsidRPr="00EA6963">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tc>
        <w:tc>
          <w:tcPr>
            <w:tcW w:w="4876" w:type="dxa"/>
            <w:tcBorders>
              <w:top w:val="nil"/>
              <w:left w:val="nil"/>
              <w:bottom w:val="nil"/>
              <w:right w:val="nil"/>
            </w:tcBorders>
            <w:hideMark/>
          </w:tcPr>
          <w:p w14:paraId="615B842E" w14:textId="77777777" w:rsidR="009F2BDF" w:rsidRPr="00EA6963" w:rsidRDefault="009F2BDF" w:rsidP="00290300">
            <w:pPr>
              <w:pStyle w:val="Normal6a"/>
            </w:pPr>
            <w:r w:rsidRPr="00EA6963">
              <w:t>(28)</w:t>
            </w:r>
            <w:r w:rsidRPr="00EA6963">
              <w:tab/>
            </w:r>
            <w:r w:rsidRPr="00EA6963">
              <w:rPr>
                <w:b/>
                <w:i/>
              </w:rPr>
              <w:t xml:space="preserve">Plašāka mikrobiālo augu </w:t>
            </w:r>
            <w:proofErr w:type="spellStart"/>
            <w:r w:rsidRPr="00EA6963">
              <w:rPr>
                <w:b/>
                <w:i/>
              </w:rPr>
              <w:t>biostimulatoru</w:t>
            </w:r>
            <w:proofErr w:type="spellEnd"/>
            <w:r w:rsidRPr="00EA6963">
              <w:rPr>
                <w:b/>
                <w:i/>
              </w:rPr>
              <w:t xml:space="preserve"> izmantošana var uzlabot barības vielu izmantošanas efektivitāti un augsnes veselību, tādējādi veicinot ilgtspējīgas un vienlaikus ļoti produktīvas lauksaimniecības attīstību.</w:t>
            </w:r>
            <w:r w:rsidRPr="00EA6963">
              <w:t xml:space="preserve"> Lai paātrinātu mikroorganismu novērtēšanu un atvērtu vienoto tirgu vairāk mikrobiālo augu </w:t>
            </w:r>
            <w:proofErr w:type="spellStart"/>
            <w:r w:rsidRPr="00EA6963">
              <w:t>biostimulatoru</w:t>
            </w:r>
            <w:proofErr w:type="spellEnd"/>
            <w:r w:rsidRPr="00EA6963">
              <w:t>, būtu jādeleģē Komisijai pilnvaras pieņemt aktus saskaņā ar Līguma par Eiropas Savienības darbību 290. pantu attiecībā uz Regulas (ES) 2019/1009 II pielikuma II daļas 7. </w:t>
            </w:r>
            <w:proofErr w:type="spellStart"/>
            <w:r w:rsidRPr="00EA6963">
              <w:t>komponentmateriālu</w:t>
            </w:r>
            <w:proofErr w:type="spellEnd"/>
            <w:r w:rsidRPr="00EA6963">
              <w:t xml:space="preserve"> kategoriju (CMC), lai Komisija varētu ieviest vispārīgus kritērijus un metodiku mikroorganismu novērtēšanai. Minētajiem kritērijiem </w:t>
            </w:r>
            <w:r w:rsidRPr="00EA6963">
              <w:rPr>
                <w:b/>
                <w:i/>
              </w:rPr>
              <w:t>būtu jāatspoguļo jaunākā zinātnes attīstība un</w:t>
            </w:r>
            <w:r w:rsidRPr="00EA6963">
              <w:t xml:space="preserve"> jāļauj ražotājiem un paziņotajām struktūrām pierādīt un verificēt, ka mikrobu augu </w:t>
            </w:r>
            <w:proofErr w:type="spellStart"/>
            <w:r w:rsidRPr="00EA6963">
              <w:t>biostimulatoros</w:t>
            </w:r>
            <w:proofErr w:type="spellEnd"/>
            <w:r w:rsidRPr="00EA6963">
              <w:t xml:space="preserve"> izmantotie mikroorganismi, kas nav uzskaitīti kategorijā “CMC 7”, nerada risku cilvēku, dzīvnieku vai augu veselībai, drošībai vai videi un nodrošina agronomisko efektivitāti</w:t>
            </w:r>
            <w:r w:rsidRPr="00EA6963">
              <w:rPr>
                <w:b/>
                <w:i/>
              </w:rPr>
              <w:t>, un vienlaikus būtu jāņem vērā ES konkurētspēja un ražošana. Lai verificētu mikroorganismu atbilstību šajā regulā noteiktajiem kritērijiem un metodikai, atbilstības novērtēšanas struktūrām ir nepieciešama īpaša kompetence un zinātniskās un tehniskās zināšanas. Attiecīgi valstu struktūrām, kuras atbild par akreditāciju un paziņošanu, būtu rūpīgi jāpārbauda minētās kompetences, kā arī tādi aspekt kā neatkarība, objektivitāte, taisnīgums un profesionālā integritāte</w:t>
            </w:r>
            <w:r w:rsidRPr="00EA6963">
              <w:t xml:space="preserve">. Lai precizētu un validētu ieviešamos kritērijus un metodiku, ir īpaši būtiski, lai Komisija, </w:t>
            </w:r>
            <w:r w:rsidRPr="00EA6963">
              <w:lastRenderedPageBreak/>
              <w:t xml:space="preserve">veicot sagatavošanas darbus, </w:t>
            </w:r>
            <w:r w:rsidRPr="00EA6963">
              <w:rPr>
                <w:b/>
                <w:i/>
              </w:rPr>
              <w:t>iesaistītu attiecīgās zinātniskās struktūras, it sevišķi Eiropas Pārtikas nekaitīguma iestādi, JRC un ECHA, pārskatīšanā un ieguldījuma sniegšanā, un arī</w:t>
            </w:r>
            <w:r w:rsidRPr="00EA6963">
              <w:t xml:space="preserve"> rīkotu atbilstīgas apspriešanās, </w:t>
            </w:r>
            <w:r w:rsidRPr="00EA6963">
              <w:rPr>
                <w:b/>
                <w:i/>
              </w:rPr>
              <w:t>tostarp</w:t>
            </w:r>
            <w:r w:rsidRPr="00EA6963">
              <w:t xml:space="preserve"> ekspertu līmenī</w:t>
            </w:r>
            <w:r w:rsidRPr="00EA6963">
              <w:rPr>
                <w:b/>
                <w:i/>
              </w:rPr>
              <w:t>. Ir būtiski</w:t>
            </w:r>
            <w:r w:rsidRPr="00EA6963">
              <w:t xml:space="preserve">, </w:t>
            </w:r>
            <w:r w:rsidRPr="00EA6963">
              <w:rPr>
                <w:b/>
                <w:i/>
              </w:rPr>
              <w:t>lai Komisija, iesaistoties minētajās</w:t>
            </w:r>
            <w:r w:rsidRPr="00EA6963">
              <w:t xml:space="preserve"> apspriešanās</w:t>
            </w:r>
            <w:r w:rsidRPr="00EA6963">
              <w:rPr>
                <w:b/>
                <w:i/>
              </w:rPr>
              <w:t>, saglabātu spēcīgu iestāžu savstarpēju sadarbību, kas būtu jāīsteno, pilnībā ievērojot principus</w:t>
            </w:r>
            <w:r w:rsidRPr="00EA6963">
              <w:t>, kas noteikti 2016. gada 13. aprīļa Iestāžu nolīgumā par labāku likumdošanas procesu13.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tc>
      </w:tr>
      <w:tr w:rsidR="009F2BDF" w:rsidRPr="00EA6963" w14:paraId="3ED51ED3" w14:textId="77777777" w:rsidTr="00290300">
        <w:trPr>
          <w:jc w:val="center"/>
        </w:trPr>
        <w:tc>
          <w:tcPr>
            <w:tcW w:w="4876" w:type="dxa"/>
            <w:tcBorders>
              <w:top w:val="nil"/>
              <w:left w:val="nil"/>
              <w:bottom w:val="nil"/>
              <w:right w:val="nil"/>
            </w:tcBorders>
            <w:hideMark/>
          </w:tcPr>
          <w:p w14:paraId="61290AD8" w14:textId="77777777" w:rsidR="009F2BDF" w:rsidRPr="00EA6963" w:rsidRDefault="009F2BDF" w:rsidP="00290300">
            <w:pPr>
              <w:pStyle w:val="Normal6a"/>
            </w:pPr>
            <w:r w:rsidRPr="00EA6963">
              <w:rPr>
                <w:b/>
                <w:i/>
              </w:rPr>
              <w:lastRenderedPageBreak/>
              <w:t>_________________</w:t>
            </w:r>
          </w:p>
        </w:tc>
        <w:tc>
          <w:tcPr>
            <w:tcW w:w="4876" w:type="dxa"/>
            <w:tcBorders>
              <w:top w:val="nil"/>
              <w:left w:val="nil"/>
              <w:bottom w:val="nil"/>
              <w:right w:val="nil"/>
            </w:tcBorders>
          </w:tcPr>
          <w:p w14:paraId="7E91EA44" w14:textId="77777777" w:rsidR="009F2BDF" w:rsidRPr="00EA6963" w:rsidRDefault="009F2BDF" w:rsidP="00290300">
            <w:r w:rsidRPr="00EA6963">
              <w:rPr>
                <w:b/>
                <w:i/>
              </w:rPr>
              <w:t>_________________</w:t>
            </w:r>
          </w:p>
        </w:tc>
      </w:tr>
      <w:tr w:rsidR="009F2BDF" w:rsidRPr="00EA6963" w14:paraId="6FB6EDAE" w14:textId="77777777" w:rsidTr="00290300">
        <w:trPr>
          <w:jc w:val="center"/>
        </w:trPr>
        <w:tc>
          <w:tcPr>
            <w:tcW w:w="4876" w:type="dxa"/>
            <w:tcBorders>
              <w:top w:val="nil"/>
              <w:left w:val="nil"/>
              <w:bottom w:val="nil"/>
              <w:right w:val="nil"/>
            </w:tcBorders>
            <w:hideMark/>
          </w:tcPr>
          <w:p w14:paraId="110C62B1" w14:textId="1EB6BEB2" w:rsidR="009F2BDF" w:rsidRPr="00EA6963" w:rsidRDefault="009F2BDF" w:rsidP="00290300">
            <w:pPr>
              <w:pStyle w:val="Normal6a"/>
            </w:pPr>
            <w:r w:rsidRPr="00EA6963">
              <w:rPr>
                <w:b/>
                <w:bCs/>
                <w:i/>
                <w:iCs/>
                <w:vertAlign w:val="superscript"/>
              </w:rPr>
              <w:t>13</w:t>
            </w:r>
            <w:r w:rsidRPr="00EA6963">
              <w:rPr>
                <w:b/>
                <w:bCs/>
                <w:i/>
                <w:iCs/>
              </w:rPr>
              <w:t xml:space="preserve"> OV L 123, 12.5.2016., 1. lpp., ELI:</w:t>
            </w:r>
            <w:r w:rsidRPr="00EA6963">
              <w:rPr>
                <w:b/>
                <w:i/>
              </w:rPr>
              <w:t xml:space="preserve"> </w:t>
            </w:r>
            <w:hyperlink r:id="rId23" w:history="1">
              <w:r w:rsidRPr="00EA6963">
                <w:rPr>
                  <w:rStyle w:val="Hyperlink"/>
                  <w:b/>
                  <w:i/>
                </w:rPr>
                <w:t>http://data.europa.eu/eli/agree_interinstit/2016/512/oj</w:t>
              </w:r>
            </w:hyperlink>
            <w:r w:rsidRPr="00EA6963">
              <w:rPr>
                <w:b/>
                <w:i/>
              </w:rPr>
              <w:t>.</w:t>
            </w:r>
          </w:p>
        </w:tc>
        <w:tc>
          <w:tcPr>
            <w:tcW w:w="4876" w:type="dxa"/>
            <w:tcBorders>
              <w:top w:val="nil"/>
              <w:left w:val="nil"/>
              <w:bottom w:val="nil"/>
              <w:right w:val="nil"/>
            </w:tcBorders>
          </w:tcPr>
          <w:p w14:paraId="2332D235" w14:textId="65164B28" w:rsidR="009F2BDF" w:rsidRPr="00EA6963" w:rsidRDefault="009F2BDF" w:rsidP="00290300">
            <w:r w:rsidRPr="00EA6963">
              <w:rPr>
                <w:b/>
                <w:bCs/>
                <w:i/>
                <w:iCs/>
                <w:vertAlign w:val="superscript"/>
              </w:rPr>
              <w:t>13</w:t>
            </w:r>
            <w:r w:rsidRPr="00EA6963">
              <w:rPr>
                <w:b/>
                <w:bCs/>
                <w:i/>
                <w:iCs/>
              </w:rPr>
              <w:t xml:space="preserve"> OV L 123, 12.5.2016., 1. lpp., ELI:</w:t>
            </w:r>
            <w:r w:rsidRPr="00EA6963">
              <w:rPr>
                <w:b/>
                <w:i/>
              </w:rPr>
              <w:t xml:space="preserve"> </w:t>
            </w:r>
            <w:hyperlink r:id="rId24" w:history="1">
              <w:r w:rsidRPr="00EA6963">
                <w:rPr>
                  <w:rStyle w:val="Hyperlink"/>
                  <w:b/>
                  <w:i/>
                </w:rPr>
                <w:t>http://data.europa.eu/eli/agree_interinstit/2016/512/oj</w:t>
              </w:r>
            </w:hyperlink>
            <w:r w:rsidRPr="00EA6963">
              <w:rPr>
                <w:b/>
                <w:i/>
              </w:rPr>
              <w:t>.</w:t>
            </w:r>
          </w:p>
        </w:tc>
      </w:tr>
    </w:tbl>
    <w:p w14:paraId="57C90F6A" w14:textId="77777777" w:rsidR="009F2BDF" w:rsidRPr="00EA6963" w:rsidRDefault="009F2BDF" w:rsidP="009F2BDF">
      <w:pPr>
        <w:pStyle w:val="AmNumberTabs"/>
      </w:pPr>
      <w:r w:rsidRPr="00EA6963">
        <w:t>Grozījums Nr.</w:t>
      </w:r>
      <w:r w:rsidRPr="00EA6963">
        <w:tab/>
      </w:r>
      <w:r w:rsidRPr="00EA6963">
        <w:tab/>
        <w:t>31</w:t>
      </w:r>
    </w:p>
    <w:p w14:paraId="5761423A" w14:textId="77777777" w:rsidR="009F2BDF" w:rsidRPr="00EA6963" w:rsidRDefault="009F2BDF" w:rsidP="009F2BDF">
      <w:pPr>
        <w:pStyle w:val="NormalBold"/>
      </w:pPr>
      <w:r w:rsidRPr="00EA6963">
        <w:t>Regulas priekšlikums</w:t>
      </w:r>
    </w:p>
    <w:p w14:paraId="49369A6A" w14:textId="77777777" w:rsidR="009F2BDF" w:rsidRPr="00EA6963" w:rsidRDefault="009F2BDF" w:rsidP="009F2BDF">
      <w:pPr>
        <w:pStyle w:val="NormalBold"/>
      </w:pPr>
      <w:r w:rsidRPr="00EA6963">
        <w:t>29.a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98AA36F" w14:textId="77777777" w:rsidTr="00290300">
        <w:trPr>
          <w:trHeight w:val="240"/>
          <w:jc w:val="center"/>
        </w:trPr>
        <w:tc>
          <w:tcPr>
            <w:tcW w:w="9752" w:type="dxa"/>
            <w:gridSpan w:val="2"/>
            <w:tcBorders>
              <w:top w:val="nil"/>
              <w:left w:val="nil"/>
              <w:bottom w:val="nil"/>
              <w:right w:val="nil"/>
            </w:tcBorders>
          </w:tcPr>
          <w:p w14:paraId="4ECEAB33" w14:textId="77777777" w:rsidR="009F2BDF" w:rsidRPr="00EA6963" w:rsidRDefault="009F2BDF" w:rsidP="00290300"/>
        </w:tc>
      </w:tr>
      <w:tr w:rsidR="009F2BDF" w:rsidRPr="00EA6963" w14:paraId="58731EDC" w14:textId="77777777" w:rsidTr="00290300">
        <w:trPr>
          <w:trHeight w:val="240"/>
          <w:jc w:val="center"/>
        </w:trPr>
        <w:tc>
          <w:tcPr>
            <w:tcW w:w="4876" w:type="dxa"/>
            <w:tcBorders>
              <w:top w:val="nil"/>
              <w:left w:val="nil"/>
              <w:bottom w:val="nil"/>
              <w:right w:val="nil"/>
            </w:tcBorders>
            <w:hideMark/>
          </w:tcPr>
          <w:p w14:paraId="06ACC659"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D4202D3" w14:textId="77777777" w:rsidR="009F2BDF" w:rsidRPr="00EA6963" w:rsidRDefault="009F2BDF" w:rsidP="00290300">
            <w:pPr>
              <w:pStyle w:val="AmColumnHeading"/>
            </w:pPr>
            <w:r w:rsidRPr="00EA6963">
              <w:t>Grozījums</w:t>
            </w:r>
          </w:p>
        </w:tc>
      </w:tr>
      <w:tr w:rsidR="009F2BDF" w:rsidRPr="00EA6963" w14:paraId="359F92F0" w14:textId="77777777" w:rsidTr="00290300">
        <w:trPr>
          <w:jc w:val="center"/>
        </w:trPr>
        <w:tc>
          <w:tcPr>
            <w:tcW w:w="4876" w:type="dxa"/>
            <w:tcBorders>
              <w:top w:val="nil"/>
              <w:left w:val="nil"/>
              <w:bottom w:val="nil"/>
              <w:right w:val="nil"/>
            </w:tcBorders>
          </w:tcPr>
          <w:p w14:paraId="5373BF54" w14:textId="77777777" w:rsidR="009F2BDF" w:rsidRPr="00EA6963" w:rsidRDefault="009F2BDF" w:rsidP="00290300">
            <w:pPr>
              <w:pStyle w:val="Normal6a"/>
            </w:pPr>
          </w:p>
        </w:tc>
        <w:tc>
          <w:tcPr>
            <w:tcW w:w="4876" w:type="dxa"/>
            <w:tcBorders>
              <w:top w:val="nil"/>
              <w:left w:val="nil"/>
              <w:bottom w:val="nil"/>
              <w:right w:val="nil"/>
            </w:tcBorders>
            <w:hideMark/>
          </w:tcPr>
          <w:p w14:paraId="1A7FD874" w14:textId="77777777" w:rsidR="009F2BDF" w:rsidRPr="00EA6963" w:rsidRDefault="009F2BDF" w:rsidP="00290300">
            <w:pPr>
              <w:pStyle w:val="Normal6a"/>
            </w:pPr>
            <w:r w:rsidRPr="00EA6963">
              <w:rPr>
                <w:b/>
                <w:i/>
              </w:rPr>
              <w:t>(29a)</w:t>
            </w:r>
            <w:r w:rsidRPr="00EA6963">
              <w:tab/>
            </w:r>
            <w:r w:rsidRPr="00EA6963">
              <w:rPr>
                <w:b/>
                <w:i/>
              </w:rPr>
              <w:t xml:space="preserve">Regulas (ES) 2019/1009 mērķis ir atvieglot drošu mēslošanas līdzekļu laišanu iekšējā tirgū un brīvu apriti un vienlaikus atbalstīt barības elementu </w:t>
            </w:r>
            <w:proofErr w:type="spellStart"/>
            <w:r w:rsidRPr="00EA6963">
              <w:rPr>
                <w:b/>
                <w:i/>
              </w:rPr>
              <w:t>reciklēšanu</w:t>
            </w:r>
            <w:proofErr w:type="spellEnd"/>
            <w:r w:rsidRPr="00EA6963">
              <w:rPr>
                <w:b/>
                <w:i/>
              </w:rPr>
              <w:t xml:space="preserve"> un izejmateriālu </w:t>
            </w:r>
            <w:proofErr w:type="spellStart"/>
            <w:r w:rsidRPr="00EA6963">
              <w:rPr>
                <w:b/>
                <w:i/>
              </w:rPr>
              <w:t>apritīgu</w:t>
            </w:r>
            <w:proofErr w:type="spellEnd"/>
            <w:r w:rsidRPr="00EA6963">
              <w:rPr>
                <w:b/>
                <w:i/>
              </w:rPr>
              <w:t xml:space="preserve"> izmantošanu, kā arī nodrošināt cilvēka veselības, dzīvnieku un augu veselības un vides aizsardzību augstā līmenī. Tās efektīva piemērošana cita starpā ir atkarīga no beigu punktu atzīšanas tām sastāvdaļām, kas iegūtas no dzīvnieku izcelsmes blakusproduktiem Regulas (EK) Nr. 1069/2009 nozīmē. Dzīvnieku izcelsmes blakusproduktiem, kas paredzēti izmantošanai mēslošanas līdzekļos, atsevišķi beigu punkti ir noteikti Deleģētajā regulā (ES) 2023/1605. Tomēr tajā iekļautie pārstrādes parametri un </w:t>
            </w:r>
            <w:r w:rsidRPr="00EA6963">
              <w:rPr>
                <w:b/>
                <w:i/>
              </w:rPr>
              <w:lastRenderedPageBreak/>
              <w:t>riska mazināšanas pasākumi galvenokārt ir balstīti uz barības higiēnas un ar barību saistītas krāpšanas novēršanas regulējumu un ne vienmēr atbilst augsnē un ūdenī izmantoto mēslošanas līdzekļu atšķirīgajiem iedarbības ceļiem un riska profiliem.</w:t>
            </w:r>
          </w:p>
        </w:tc>
      </w:tr>
    </w:tbl>
    <w:p w14:paraId="45D4CEE3" w14:textId="77777777" w:rsidR="009F2BDF" w:rsidRPr="00EA6963" w:rsidRDefault="009F2BDF" w:rsidP="009F2BDF"/>
    <w:p w14:paraId="1011C22B" w14:textId="77777777" w:rsidR="009F2BDF" w:rsidRPr="00EA6963" w:rsidRDefault="009F2BDF" w:rsidP="009F2BDF">
      <w:pPr>
        <w:pStyle w:val="AmNumberTabs"/>
      </w:pPr>
      <w:r w:rsidRPr="00EA6963">
        <w:t>Grozījums Nr.</w:t>
      </w:r>
      <w:r w:rsidRPr="00EA6963">
        <w:tab/>
      </w:r>
      <w:r w:rsidRPr="00EA6963">
        <w:tab/>
        <w:t>32</w:t>
      </w:r>
    </w:p>
    <w:p w14:paraId="1452AE16" w14:textId="77777777" w:rsidR="009F2BDF" w:rsidRPr="00EA6963" w:rsidRDefault="009F2BDF" w:rsidP="009F2BDF">
      <w:pPr>
        <w:pStyle w:val="NormalBold"/>
      </w:pPr>
      <w:r w:rsidRPr="00EA6963">
        <w:t>Regulas priekšlikums</w:t>
      </w:r>
    </w:p>
    <w:p w14:paraId="42ED39E4" w14:textId="77777777" w:rsidR="009F2BDF" w:rsidRPr="00EA6963" w:rsidRDefault="009F2BDF" w:rsidP="009F2BDF">
      <w:pPr>
        <w:pStyle w:val="NormalBold"/>
      </w:pPr>
      <w:r w:rsidRPr="00EA6963">
        <w:t>30.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94F87A5" w14:textId="77777777" w:rsidTr="00290300">
        <w:trPr>
          <w:trHeight w:val="240"/>
          <w:jc w:val="center"/>
        </w:trPr>
        <w:tc>
          <w:tcPr>
            <w:tcW w:w="9752" w:type="dxa"/>
            <w:gridSpan w:val="2"/>
            <w:tcBorders>
              <w:top w:val="nil"/>
              <w:left w:val="nil"/>
              <w:bottom w:val="nil"/>
              <w:right w:val="nil"/>
            </w:tcBorders>
          </w:tcPr>
          <w:p w14:paraId="21D2A6A3" w14:textId="77777777" w:rsidR="009F2BDF" w:rsidRPr="00EA6963" w:rsidRDefault="009F2BDF" w:rsidP="00290300"/>
        </w:tc>
      </w:tr>
      <w:tr w:rsidR="009F2BDF" w:rsidRPr="00EA6963" w14:paraId="055C00BB" w14:textId="77777777" w:rsidTr="00290300">
        <w:trPr>
          <w:trHeight w:val="240"/>
          <w:jc w:val="center"/>
        </w:trPr>
        <w:tc>
          <w:tcPr>
            <w:tcW w:w="4876" w:type="dxa"/>
            <w:tcBorders>
              <w:top w:val="nil"/>
              <w:left w:val="nil"/>
              <w:bottom w:val="nil"/>
              <w:right w:val="nil"/>
            </w:tcBorders>
            <w:hideMark/>
          </w:tcPr>
          <w:p w14:paraId="6B1382E8"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691E06F" w14:textId="77777777" w:rsidR="009F2BDF" w:rsidRPr="00EA6963" w:rsidRDefault="009F2BDF" w:rsidP="00290300">
            <w:pPr>
              <w:pStyle w:val="AmColumnHeading"/>
            </w:pPr>
            <w:r w:rsidRPr="00EA6963">
              <w:t>Grozījums</w:t>
            </w:r>
          </w:p>
        </w:tc>
      </w:tr>
      <w:tr w:rsidR="009F2BDF" w:rsidRPr="00EA6963" w14:paraId="6D103B5E" w14:textId="77777777" w:rsidTr="00290300">
        <w:trPr>
          <w:jc w:val="center"/>
        </w:trPr>
        <w:tc>
          <w:tcPr>
            <w:tcW w:w="4876" w:type="dxa"/>
            <w:tcBorders>
              <w:top w:val="nil"/>
              <w:left w:val="nil"/>
              <w:bottom w:val="nil"/>
              <w:right w:val="nil"/>
            </w:tcBorders>
            <w:hideMark/>
          </w:tcPr>
          <w:p w14:paraId="3594C9D2" w14:textId="77777777" w:rsidR="009F2BDF" w:rsidRPr="00EA6963" w:rsidRDefault="009F2BDF" w:rsidP="00290300">
            <w:pPr>
              <w:pStyle w:val="Normal6a"/>
            </w:pPr>
            <w:r w:rsidRPr="00EA6963">
              <w:t>(30)</w:t>
            </w:r>
            <w:r w:rsidRPr="00EA6963">
              <w:tab/>
            </w:r>
            <w:r w:rsidRPr="00EA6963">
              <w:rPr>
                <w:b/>
                <w:i/>
              </w:rPr>
              <w:t>Ķimikālijas atsevišķi vai maisījumos, ja tās ražo vai importē daudzumā</w:t>
            </w:r>
            <w:r w:rsidRPr="00EA6963">
              <w:t xml:space="preserve">, </w:t>
            </w:r>
            <w:r w:rsidRPr="00EA6963">
              <w:rPr>
                <w:b/>
                <w:i/>
              </w:rPr>
              <w:t>kas pārsniedz 1 tonnu vienam uzņēmumam gadā</w:t>
            </w:r>
            <w:r w:rsidRPr="00EA6963">
              <w:t xml:space="preserve">, </w:t>
            </w:r>
            <w:r w:rsidRPr="00EA6963">
              <w:rPr>
                <w:b/>
                <w:i/>
              </w:rPr>
              <w:t>jāreģistrē saskaņā ar Regulu</w:t>
            </w:r>
            <w:r w:rsidRPr="00EA6963">
              <w:t xml:space="preserve"> (EK) Nr. 1907/2006</w:t>
            </w:r>
            <w:r w:rsidRPr="00EA6963">
              <w:rPr>
                <w:b/>
                <w:i/>
              </w:rPr>
              <w:t>, informācijas prasībām esot atkarīgām no faktiskā apjoma</w:t>
            </w:r>
            <w:r w:rsidRPr="00EA6963">
              <w:t xml:space="preserve">. </w:t>
            </w:r>
            <w:r w:rsidRPr="00EA6963">
              <w:rPr>
                <w:b/>
                <w:i/>
              </w:rPr>
              <w:t>Regulā (ES) 2019/1009</w:t>
            </w:r>
            <w:r w:rsidRPr="00EA6963">
              <w:t xml:space="preserve">, </w:t>
            </w:r>
            <w:r w:rsidRPr="00EA6963">
              <w:rPr>
                <w:b/>
                <w:i/>
              </w:rPr>
              <w:t>kas pārsniedz Regulas (EK) Nr. 1907/2006 prasības</w:t>
            </w:r>
            <w:r w:rsidRPr="00EA6963">
              <w:t xml:space="preserve">, ir </w:t>
            </w:r>
            <w:r w:rsidRPr="00EA6963">
              <w:rPr>
                <w:b/>
                <w:i/>
              </w:rPr>
              <w:t>noteikts, ka visas vielas</w:t>
            </w:r>
            <w:r w:rsidRPr="00EA6963">
              <w:t xml:space="preserve">, ko izmanto ES mēslošanas līdzekļos, </w:t>
            </w:r>
            <w:r w:rsidRPr="00EA6963">
              <w:rPr>
                <w:b/>
                <w:i/>
              </w:rPr>
              <w:t>neatkarīgi no daudzuma, kādā tās ražotas vai importētas</w:t>
            </w:r>
            <w:r w:rsidRPr="00EA6963">
              <w:t xml:space="preserve">, </w:t>
            </w:r>
            <w:r w:rsidRPr="00EA6963">
              <w:rPr>
                <w:b/>
                <w:i/>
              </w:rPr>
              <w:t>saskaņā ar minētās regulas 14</w:t>
            </w:r>
            <w:r w:rsidRPr="00EA6963">
              <w:t>. </w:t>
            </w:r>
            <w:r w:rsidRPr="00EA6963">
              <w:rPr>
                <w:b/>
                <w:i/>
              </w:rPr>
              <w:t>pantu reģistrē vismaz ar Regulā (EK) Nr. 1907/2006 noteiktajām informācijas prasībām attiecībā uz</w:t>
            </w:r>
            <w:r w:rsidRPr="00EA6963">
              <w:t xml:space="preserve"> vielām, </w:t>
            </w:r>
            <w:r w:rsidRPr="00EA6963">
              <w:rPr>
                <w:b/>
                <w:i/>
              </w:rPr>
              <w:t>kuras ražo vai importē 10–100 tonnu apjomā vienam uzņēmumam</w:t>
            </w:r>
            <w:r w:rsidRPr="00EA6963">
              <w:t xml:space="preserve">, </w:t>
            </w:r>
            <w:r w:rsidRPr="00EA6963">
              <w:rPr>
                <w:b/>
                <w:i/>
              </w:rPr>
              <w:t>kopā ar ķīmiskās drošības ziņojumu par to izmantošanu mēslošanas līdzeklī. Šīs plašās informācijas prasības varētu liegt ražotājiem, it īpaši maziem un vidējiem uzņēmumiem, izmantot vielas, kas vēl nav reģistrētas saskaņā ar minētajām prasībām, vai likt tiem laist savus produktus tikai valsts tirgos saskaņā ar valsts noteikumiem. Proporcionalitātes labad, kā arī ņemot vērā vielu un ES mēslošanas līdzekļu ražotāju</w:t>
            </w:r>
            <w:r w:rsidRPr="00EA6963">
              <w:t xml:space="preserve"> un </w:t>
            </w:r>
            <w:r w:rsidRPr="00EA6963">
              <w:rPr>
                <w:b/>
                <w:i/>
              </w:rPr>
              <w:t>importētāju vispārējo pienākumu attiecīgi</w:t>
            </w:r>
            <w:r w:rsidRPr="00EA6963">
              <w:t xml:space="preserve"> saskaņā ar Regulu (EK) Nr. 1907/2006 un </w:t>
            </w:r>
            <w:r w:rsidRPr="00EA6963">
              <w:rPr>
                <w:b/>
                <w:i/>
              </w:rPr>
              <w:t>Regulu (ES) 2019/1009 nodrošināt tirgū laisto līdzekļu drošumu</w:t>
            </w:r>
            <w:r w:rsidRPr="00EA6963">
              <w:t xml:space="preserve">, </w:t>
            </w:r>
            <w:r w:rsidRPr="00EA6963">
              <w:rPr>
                <w:b/>
                <w:i/>
              </w:rPr>
              <w:t>ES mēslošanas līdzekļos izmantoto vielu reģistrācijai</w:t>
            </w:r>
            <w:r w:rsidRPr="00EA6963">
              <w:t xml:space="preserve"> būtu </w:t>
            </w:r>
            <w:r w:rsidRPr="00EA6963">
              <w:rPr>
                <w:b/>
                <w:i/>
              </w:rPr>
              <w:t>jāatbilst</w:t>
            </w:r>
            <w:r w:rsidRPr="00EA6963">
              <w:t xml:space="preserve"> tikai </w:t>
            </w:r>
            <w:r w:rsidRPr="00EA6963">
              <w:rPr>
                <w:b/>
                <w:i/>
              </w:rPr>
              <w:t>Regulā (EK) Nr</w:t>
            </w:r>
            <w:r w:rsidRPr="00EA6963">
              <w:t>. </w:t>
            </w:r>
            <w:r w:rsidRPr="00EA6963">
              <w:rPr>
                <w:b/>
                <w:i/>
              </w:rPr>
              <w:t>1907/2006 noteiktajām prasībām</w:t>
            </w:r>
            <w:r w:rsidRPr="00EA6963">
              <w:t xml:space="preserve">, </w:t>
            </w:r>
            <w:r w:rsidRPr="00EA6963">
              <w:rPr>
                <w:b/>
                <w:i/>
              </w:rPr>
              <w:t xml:space="preserve">ietverot attiecīgās </w:t>
            </w:r>
            <w:r w:rsidRPr="00EA6963">
              <w:rPr>
                <w:b/>
                <w:i/>
              </w:rPr>
              <w:lastRenderedPageBreak/>
              <w:t>gradācijas</w:t>
            </w:r>
            <w:r w:rsidRPr="00EA6963">
              <w:t>.</w:t>
            </w:r>
          </w:p>
        </w:tc>
        <w:tc>
          <w:tcPr>
            <w:tcW w:w="4876" w:type="dxa"/>
            <w:tcBorders>
              <w:top w:val="nil"/>
              <w:left w:val="nil"/>
              <w:bottom w:val="nil"/>
              <w:right w:val="nil"/>
            </w:tcBorders>
            <w:hideMark/>
          </w:tcPr>
          <w:p w14:paraId="280F467F" w14:textId="77777777" w:rsidR="009F2BDF" w:rsidRPr="00EA6963" w:rsidRDefault="009F2BDF" w:rsidP="00290300">
            <w:pPr>
              <w:pStyle w:val="Normal6a"/>
            </w:pPr>
            <w:r w:rsidRPr="00EA6963">
              <w:lastRenderedPageBreak/>
              <w:t>(30)</w:t>
            </w:r>
            <w:r w:rsidRPr="00EA6963">
              <w:tab/>
            </w:r>
            <w:r w:rsidRPr="00EA6963">
              <w:rPr>
                <w:b/>
                <w:i/>
              </w:rPr>
              <w:t>Ar Regulu (ES) 2019/1009 attiecībā uz vielām, ko izmanto ES mēslošanas līdzekļos</w:t>
            </w:r>
            <w:r w:rsidRPr="00EA6963">
              <w:t xml:space="preserve">, </w:t>
            </w:r>
            <w:r w:rsidRPr="00EA6963">
              <w:rPr>
                <w:b/>
                <w:i/>
              </w:rPr>
              <w:t>tika ieviestas papildu reģistrācijas prasības</w:t>
            </w:r>
            <w:r w:rsidRPr="00EA6963">
              <w:t xml:space="preserve">, </w:t>
            </w:r>
            <w:r w:rsidRPr="00EA6963">
              <w:rPr>
                <w:b/>
                <w:i/>
              </w:rPr>
              <w:t>kas pārsniedz Regulā</w:t>
            </w:r>
            <w:r w:rsidRPr="00EA6963">
              <w:t xml:space="preserve"> (EK) Nr. 1907/2006 </w:t>
            </w:r>
            <w:r w:rsidRPr="00EA6963">
              <w:rPr>
                <w:b/>
                <w:i/>
              </w:rPr>
              <w:t>noteiktās prasības</w:t>
            </w:r>
            <w:r w:rsidRPr="00EA6963">
              <w:t>.</w:t>
            </w:r>
            <w:r w:rsidRPr="00EA6963">
              <w:rPr>
                <w:b/>
                <w:i/>
              </w:rPr>
              <w:t xml:space="preserve"> Lai nodrošinātu proporcionalitāti, vienlaikus saglabājot augstu cilvēka veselības un vides aizsardzības līmeni, ir lietderīgi reģistrācijas prasības vielām, ko izmanto ES mēslošanas līdzekļos, saskaņot ar Regulā (EK) Nr. 1907/2006 noteiktajām prasībām, ņemot vērā attiecīgos tonnāžas sliekšņus un informācijas prasības. Tajā pašā laikā attiecībā uz vielām ar īpaši bīstamām īpašībām, tostarp</w:t>
            </w:r>
            <w:r w:rsidRPr="00EA6963">
              <w:t xml:space="preserve"> vielām, </w:t>
            </w:r>
            <w:r w:rsidRPr="00EA6963">
              <w:rPr>
                <w:b/>
                <w:i/>
              </w:rPr>
              <w:t>kas saskaņā ar Regulu (EK) Nr. 1272/2008 klasificētas kā kancerogēnas</w:t>
            </w:r>
            <w:r w:rsidRPr="00EA6963">
              <w:t xml:space="preserve">, </w:t>
            </w:r>
            <w:proofErr w:type="spellStart"/>
            <w:r w:rsidRPr="00EA6963">
              <w:rPr>
                <w:b/>
                <w:i/>
              </w:rPr>
              <w:t>mutagēnas</w:t>
            </w:r>
            <w:proofErr w:type="spellEnd"/>
            <w:r w:rsidRPr="00EA6963">
              <w:rPr>
                <w:b/>
                <w:i/>
              </w:rPr>
              <w:t xml:space="preserve">, reproduktīvajai sistēmai toksiskas, endokrīni </w:t>
            </w:r>
            <w:proofErr w:type="spellStart"/>
            <w:r w:rsidRPr="00EA6963">
              <w:rPr>
                <w:b/>
                <w:i/>
              </w:rPr>
              <w:t>disruptīvas</w:t>
            </w:r>
            <w:proofErr w:type="spellEnd"/>
            <w:r w:rsidRPr="00EA6963">
              <w:rPr>
                <w:b/>
                <w:i/>
              </w:rPr>
              <w:t xml:space="preserve"> vai noturīgas, </w:t>
            </w:r>
            <w:proofErr w:type="spellStart"/>
            <w:r w:rsidRPr="00EA6963">
              <w:rPr>
                <w:b/>
                <w:i/>
              </w:rPr>
              <w:t>bioakumulatīvas</w:t>
            </w:r>
            <w:proofErr w:type="spellEnd"/>
            <w:r w:rsidRPr="00EA6963">
              <w:rPr>
                <w:b/>
                <w:i/>
              </w:rPr>
              <w:t xml:space="preserve"> un toksiskas, īpašas</w:t>
            </w:r>
            <w:r w:rsidRPr="00EA6963">
              <w:t xml:space="preserve"> informācijas prasības </w:t>
            </w:r>
            <w:r w:rsidRPr="00EA6963">
              <w:rPr>
                <w:b/>
                <w:i/>
              </w:rPr>
              <w:t>būtu jāpiemēro pat tad</w:t>
            </w:r>
            <w:r w:rsidRPr="00EA6963">
              <w:t xml:space="preserve">, </w:t>
            </w:r>
            <w:r w:rsidRPr="00EA6963">
              <w:rPr>
                <w:b/>
                <w:i/>
              </w:rPr>
              <w:t>ja šādas vielas mēslošanas līdzekļos izmanto nelielos daudzumos. Šī pieeja nodrošina, ka ir pieejama ar drošumu saistīta informācija, vienlaikus izvairoties no nevajadzīga sloga attiecībā uz vielām, kas rada mazāku risku. Sniegtajai informācijai būtu jābalstās uz pieejamajiem datiem, tostarp alternatīvām metodēm</w:t>
            </w:r>
            <w:r w:rsidRPr="00EA6963">
              <w:t xml:space="preserve"> un </w:t>
            </w:r>
            <w:r w:rsidRPr="00EA6963">
              <w:rPr>
                <w:b/>
                <w:i/>
              </w:rPr>
              <w:t>pielāgojumiem</w:t>
            </w:r>
            <w:r w:rsidRPr="00EA6963">
              <w:t xml:space="preserve"> saskaņā ar Regulu (EK) Nr. 1907/2006</w:t>
            </w:r>
            <w:r w:rsidRPr="00EA6963">
              <w:rPr>
                <w:b/>
                <w:i/>
              </w:rPr>
              <w:t>,</w:t>
            </w:r>
            <w:r w:rsidRPr="00EA6963">
              <w:t xml:space="preserve"> un </w:t>
            </w:r>
            <w:r w:rsidRPr="00EA6963">
              <w:rPr>
                <w:b/>
                <w:i/>
              </w:rPr>
              <w:t>attiecīgā gadījumā un galējas nepieciešamības gadījumā būtu jāizvairās no nevajadzīgas testēšanas</w:t>
            </w:r>
            <w:r w:rsidRPr="00EA6963">
              <w:t xml:space="preserve">, </w:t>
            </w:r>
            <w:r w:rsidRPr="00EA6963">
              <w:rPr>
                <w:b/>
                <w:i/>
              </w:rPr>
              <w:t>jo īpaši ar mugurkaulniekiem.</w:t>
            </w:r>
            <w:r w:rsidRPr="00EA6963">
              <w:t xml:space="preserve"> </w:t>
            </w:r>
            <w:r w:rsidRPr="00EA6963">
              <w:rPr>
                <w:b/>
                <w:i/>
              </w:rPr>
              <w:lastRenderedPageBreak/>
              <w:t>Ķīmiskās drošības novērtējumi</w:t>
            </w:r>
            <w:r w:rsidRPr="00EA6963">
              <w:t xml:space="preserve"> būtu </w:t>
            </w:r>
            <w:r w:rsidRPr="00EA6963">
              <w:rPr>
                <w:b/>
                <w:i/>
              </w:rPr>
              <w:t>jāattiecina</w:t>
            </w:r>
            <w:r w:rsidRPr="00EA6963">
              <w:t xml:space="preserve"> tikai </w:t>
            </w:r>
            <w:r w:rsidRPr="00EA6963">
              <w:rPr>
                <w:b/>
                <w:i/>
              </w:rPr>
              <w:t>uz attiecīgajiem iedarbības scenārijiem, kas saistīti ar mēslošanas līdzekļu agronomisko izmantošanu un vidi</w:t>
            </w:r>
            <w:r w:rsidRPr="00EA6963">
              <w:t>.</w:t>
            </w:r>
            <w:r w:rsidRPr="00EA6963">
              <w:rPr>
                <w:b/>
                <w:i/>
              </w:rPr>
              <w:t xml:space="preserve"> Šāda pieeja nodrošina līdzsvarotu satvaru</w:t>
            </w:r>
            <w:r w:rsidRPr="00EA6963">
              <w:t xml:space="preserve">, </w:t>
            </w:r>
            <w:r w:rsidRPr="00EA6963">
              <w:rPr>
                <w:b/>
                <w:i/>
              </w:rPr>
              <w:t>kas atbalsta inovāciju un piekļuvi tirgum, vienlaikus saglabājot augstu aizsardzības līmeni un juridisko noteiktību operatoriem</w:t>
            </w:r>
            <w:r w:rsidRPr="00EA6963">
              <w:t>.</w:t>
            </w:r>
          </w:p>
        </w:tc>
      </w:tr>
    </w:tbl>
    <w:p w14:paraId="22C27F0F" w14:textId="77777777" w:rsidR="009F2BDF" w:rsidRPr="00EA6963" w:rsidRDefault="009F2BDF" w:rsidP="009F2BDF"/>
    <w:p w14:paraId="1A912A4F" w14:textId="77777777" w:rsidR="009F2BDF" w:rsidRPr="00EA6963" w:rsidRDefault="009F2BDF" w:rsidP="009F2BDF">
      <w:pPr>
        <w:pStyle w:val="AmNumberTabs"/>
      </w:pPr>
      <w:r w:rsidRPr="00EA6963">
        <w:t>Grozījums Nr.</w:t>
      </w:r>
      <w:r w:rsidRPr="00EA6963">
        <w:tab/>
      </w:r>
      <w:r w:rsidRPr="00EA6963">
        <w:tab/>
        <w:t>33</w:t>
      </w:r>
    </w:p>
    <w:p w14:paraId="4E10D398" w14:textId="77777777" w:rsidR="009F2BDF" w:rsidRPr="00EA6963" w:rsidRDefault="009F2BDF" w:rsidP="009F2BDF">
      <w:pPr>
        <w:pStyle w:val="NormalBold"/>
      </w:pPr>
      <w:r w:rsidRPr="00EA6963">
        <w:t>Regulas priekšlikums</w:t>
      </w:r>
    </w:p>
    <w:p w14:paraId="76923F37" w14:textId="77777777" w:rsidR="009F2BDF" w:rsidRPr="00EA6963" w:rsidRDefault="009F2BDF" w:rsidP="009F2BDF">
      <w:pPr>
        <w:pStyle w:val="NormalBold"/>
      </w:pPr>
      <w:r w:rsidRPr="00EA6963">
        <w:t>1. pants – 1. daļa – 1. punkts</w:t>
      </w:r>
    </w:p>
    <w:p w14:paraId="63900861" w14:textId="77777777" w:rsidR="009F2BDF" w:rsidRPr="00EA6963" w:rsidRDefault="009F2BDF" w:rsidP="009F2BDF">
      <w:r w:rsidRPr="00EA6963">
        <w:t>Regula (EK) Nr. 1272/2008</w:t>
      </w:r>
    </w:p>
    <w:p w14:paraId="279E648E" w14:textId="77777777" w:rsidR="009F2BDF" w:rsidRPr="00EA6963" w:rsidRDefault="009F2BDF" w:rsidP="009F2BDF">
      <w:r w:rsidRPr="00EA6963">
        <w:t>2. pants – 42.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BFBE667" w14:textId="77777777" w:rsidTr="00290300">
        <w:trPr>
          <w:trHeight w:val="240"/>
          <w:jc w:val="center"/>
        </w:trPr>
        <w:tc>
          <w:tcPr>
            <w:tcW w:w="9752" w:type="dxa"/>
            <w:gridSpan w:val="2"/>
            <w:tcBorders>
              <w:top w:val="nil"/>
              <w:left w:val="nil"/>
              <w:bottom w:val="nil"/>
              <w:right w:val="nil"/>
            </w:tcBorders>
          </w:tcPr>
          <w:p w14:paraId="028463F9" w14:textId="77777777" w:rsidR="009F2BDF" w:rsidRPr="00EA6963" w:rsidRDefault="009F2BDF" w:rsidP="00290300"/>
        </w:tc>
      </w:tr>
      <w:tr w:rsidR="009F2BDF" w:rsidRPr="00EA6963" w14:paraId="10E57B29" w14:textId="77777777" w:rsidTr="00290300">
        <w:trPr>
          <w:trHeight w:val="240"/>
          <w:jc w:val="center"/>
        </w:trPr>
        <w:tc>
          <w:tcPr>
            <w:tcW w:w="4876" w:type="dxa"/>
            <w:tcBorders>
              <w:top w:val="nil"/>
              <w:left w:val="nil"/>
              <w:bottom w:val="nil"/>
              <w:right w:val="nil"/>
            </w:tcBorders>
            <w:hideMark/>
          </w:tcPr>
          <w:p w14:paraId="79C2D7E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2E2C67D" w14:textId="77777777" w:rsidR="009F2BDF" w:rsidRPr="00EA6963" w:rsidRDefault="009F2BDF" w:rsidP="00290300">
            <w:pPr>
              <w:pStyle w:val="AmColumnHeading"/>
            </w:pPr>
            <w:r w:rsidRPr="00EA6963">
              <w:t>Grozījums</w:t>
            </w:r>
          </w:p>
        </w:tc>
      </w:tr>
      <w:tr w:rsidR="009F2BDF" w:rsidRPr="00EA6963" w14:paraId="42C0F5F4" w14:textId="77777777" w:rsidTr="00290300">
        <w:trPr>
          <w:jc w:val="center"/>
        </w:trPr>
        <w:tc>
          <w:tcPr>
            <w:tcW w:w="4876" w:type="dxa"/>
            <w:tcBorders>
              <w:top w:val="nil"/>
              <w:left w:val="nil"/>
              <w:bottom w:val="nil"/>
              <w:right w:val="nil"/>
            </w:tcBorders>
            <w:hideMark/>
          </w:tcPr>
          <w:p w14:paraId="4EB28DE3" w14:textId="77777777" w:rsidR="009F2BDF" w:rsidRPr="00EA6963" w:rsidRDefault="009F2BDF" w:rsidP="00290300">
            <w:pPr>
              <w:pStyle w:val="Normal6a"/>
            </w:pPr>
            <w:r w:rsidRPr="00EA6963">
              <w:t>42.</w:t>
            </w:r>
            <w:r w:rsidRPr="00EA6963">
              <w:tab/>
              <w:t xml:space="preserve">“digitālā kontaktinformācija” ir aktuāls un pieejams tiešsaistes saziņas kanāls, ko var izmantot </w:t>
            </w:r>
            <w:r w:rsidRPr="00EA6963">
              <w:rPr>
                <w:b/>
                <w:i/>
              </w:rPr>
              <w:t>saziņai vai</w:t>
            </w:r>
            <w:r w:rsidRPr="00EA6963">
              <w:t xml:space="preserve"> kontaktiem ar </w:t>
            </w:r>
            <w:r w:rsidRPr="00EA6963">
              <w:rPr>
                <w:b/>
                <w:i/>
              </w:rPr>
              <w:t>uzņēmējiem</w:t>
            </w:r>
            <w:r w:rsidRPr="00EA6963">
              <w:t xml:space="preserve"> bez nepieciešamības reģistrēties vai lejupielādēt lietotni.</w:t>
            </w:r>
            <w:r w:rsidRPr="00EA6963">
              <w:rPr>
                <w:b/>
                <w:i/>
              </w:rPr>
              <w:t>;</w:t>
            </w:r>
          </w:p>
        </w:tc>
        <w:tc>
          <w:tcPr>
            <w:tcW w:w="4876" w:type="dxa"/>
            <w:tcBorders>
              <w:top w:val="nil"/>
              <w:left w:val="nil"/>
              <w:bottom w:val="nil"/>
              <w:right w:val="nil"/>
            </w:tcBorders>
            <w:hideMark/>
          </w:tcPr>
          <w:p w14:paraId="32FA2DEF" w14:textId="77777777" w:rsidR="009F2BDF" w:rsidRPr="00EA6963" w:rsidRDefault="009F2BDF" w:rsidP="00290300">
            <w:pPr>
              <w:pStyle w:val="Normal6a"/>
            </w:pPr>
            <w:r w:rsidRPr="00EA6963">
              <w:t>42.</w:t>
            </w:r>
            <w:r w:rsidRPr="00EA6963">
              <w:tab/>
              <w:t>“digitālā kontaktinformācija” ir aktuāls</w:t>
            </w:r>
            <w:r w:rsidRPr="00EA6963">
              <w:rPr>
                <w:b/>
                <w:bCs/>
                <w:i/>
                <w:iCs/>
              </w:rPr>
              <w:t>, viegli</w:t>
            </w:r>
            <w:r w:rsidRPr="00EA6963">
              <w:t xml:space="preserve"> un </w:t>
            </w:r>
            <w:r w:rsidRPr="00EA6963">
              <w:rPr>
                <w:b/>
                <w:i/>
              </w:rPr>
              <w:t>brīvi</w:t>
            </w:r>
            <w:r w:rsidRPr="00EA6963">
              <w:t xml:space="preserve"> pieejams tiešsaistes saziņas kanāls, </w:t>
            </w:r>
            <w:r w:rsidRPr="00EA6963">
              <w:rPr>
                <w:b/>
                <w:i/>
              </w:rPr>
              <w:t>piemēram, e-pasta adreses vai tīmekļa saite,</w:t>
            </w:r>
            <w:r w:rsidRPr="00EA6963">
              <w:t xml:space="preserve"> ko var izmantot kontaktiem ar </w:t>
            </w:r>
            <w:r w:rsidRPr="00EA6963">
              <w:rPr>
                <w:b/>
                <w:i/>
              </w:rPr>
              <w:t>piegādātāju</w:t>
            </w:r>
            <w:r w:rsidRPr="00EA6963">
              <w:t xml:space="preserve"> bez nepieciešamības reģistrēties vai lejupielādēt </w:t>
            </w:r>
            <w:r w:rsidRPr="00EA6963">
              <w:rPr>
                <w:b/>
                <w:i/>
              </w:rPr>
              <w:t>vai izmantot</w:t>
            </w:r>
            <w:r w:rsidRPr="00EA6963">
              <w:t xml:space="preserve"> lietotni.</w:t>
            </w:r>
          </w:p>
        </w:tc>
      </w:tr>
    </w:tbl>
    <w:p w14:paraId="7FA85A18" w14:textId="77777777" w:rsidR="009F2BDF" w:rsidRPr="00EA6963" w:rsidRDefault="009F2BDF" w:rsidP="009F2BDF"/>
    <w:p w14:paraId="78953D5B" w14:textId="77777777" w:rsidR="009F2BDF" w:rsidRPr="00EA6963" w:rsidRDefault="009F2BDF" w:rsidP="009F2BDF">
      <w:pPr>
        <w:pStyle w:val="AmNumberTabs"/>
      </w:pPr>
      <w:r w:rsidRPr="00EA6963">
        <w:t>Grozījums Nr.</w:t>
      </w:r>
      <w:r w:rsidRPr="00EA6963">
        <w:tab/>
      </w:r>
      <w:r w:rsidRPr="00EA6963">
        <w:tab/>
        <w:t>34</w:t>
      </w:r>
    </w:p>
    <w:p w14:paraId="105FC8F8" w14:textId="77777777" w:rsidR="009F2BDF" w:rsidRPr="00EA6963" w:rsidRDefault="009F2BDF" w:rsidP="009F2BDF">
      <w:pPr>
        <w:pStyle w:val="NormalBold"/>
      </w:pPr>
      <w:r w:rsidRPr="00EA6963">
        <w:t>Regulas priekšlikums</w:t>
      </w:r>
    </w:p>
    <w:p w14:paraId="45AD7DC7" w14:textId="77777777" w:rsidR="009F2BDF" w:rsidRPr="00EA6963" w:rsidRDefault="009F2BDF" w:rsidP="009F2BDF">
      <w:pPr>
        <w:pStyle w:val="NormalBold"/>
      </w:pPr>
      <w:r w:rsidRPr="00EA6963">
        <w:t>1. pants – 1. daļa– 1.a punkts (jauns)</w:t>
      </w:r>
    </w:p>
    <w:p w14:paraId="2BBF112A" w14:textId="77777777" w:rsidR="009F2BDF" w:rsidRPr="00EA6963" w:rsidRDefault="009F2BDF" w:rsidP="009F2BDF">
      <w:r w:rsidRPr="00EA6963">
        <w:t>Regula (EK) Nr. 1272/2008</w:t>
      </w:r>
    </w:p>
    <w:p w14:paraId="5C0231E0" w14:textId="77777777" w:rsidR="009F2BDF" w:rsidRPr="00EA6963" w:rsidRDefault="009F2BDF" w:rsidP="009F2BDF">
      <w:r w:rsidRPr="00EA6963">
        <w:t>5. pants – 3.a 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DA49A84" w14:textId="77777777" w:rsidTr="00290300">
        <w:trPr>
          <w:trHeight w:val="240"/>
          <w:jc w:val="center"/>
        </w:trPr>
        <w:tc>
          <w:tcPr>
            <w:tcW w:w="9752" w:type="dxa"/>
            <w:gridSpan w:val="2"/>
            <w:tcBorders>
              <w:top w:val="nil"/>
              <w:left w:val="nil"/>
              <w:bottom w:val="nil"/>
              <w:right w:val="nil"/>
            </w:tcBorders>
          </w:tcPr>
          <w:p w14:paraId="5B40525D" w14:textId="77777777" w:rsidR="009F2BDF" w:rsidRPr="00EA6963" w:rsidRDefault="009F2BDF" w:rsidP="00290300"/>
        </w:tc>
      </w:tr>
      <w:tr w:rsidR="009F2BDF" w:rsidRPr="00EA6963" w14:paraId="4A05F061" w14:textId="77777777" w:rsidTr="00290300">
        <w:trPr>
          <w:trHeight w:val="240"/>
          <w:jc w:val="center"/>
        </w:trPr>
        <w:tc>
          <w:tcPr>
            <w:tcW w:w="4876" w:type="dxa"/>
            <w:tcBorders>
              <w:top w:val="nil"/>
              <w:left w:val="nil"/>
              <w:bottom w:val="nil"/>
              <w:right w:val="nil"/>
            </w:tcBorders>
            <w:hideMark/>
          </w:tcPr>
          <w:p w14:paraId="3EC8A6E6"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2B7A371" w14:textId="77777777" w:rsidR="009F2BDF" w:rsidRPr="00EA6963" w:rsidRDefault="009F2BDF" w:rsidP="00290300">
            <w:pPr>
              <w:pStyle w:val="AmColumnHeading"/>
            </w:pPr>
            <w:r w:rsidRPr="00EA6963">
              <w:t>Grozījums</w:t>
            </w:r>
          </w:p>
        </w:tc>
      </w:tr>
      <w:tr w:rsidR="009F2BDF" w:rsidRPr="00EA6963" w14:paraId="666C8114" w14:textId="77777777" w:rsidTr="00290300">
        <w:trPr>
          <w:jc w:val="center"/>
        </w:trPr>
        <w:tc>
          <w:tcPr>
            <w:tcW w:w="4876" w:type="dxa"/>
            <w:tcBorders>
              <w:top w:val="nil"/>
              <w:left w:val="nil"/>
              <w:bottom w:val="nil"/>
              <w:right w:val="nil"/>
            </w:tcBorders>
          </w:tcPr>
          <w:p w14:paraId="60E39A45" w14:textId="77777777" w:rsidR="009F2BDF" w:rsidRPr="00EA6963" w:rsidRDefault="009F2BDF" w:rsidP="00290300">
            <w:pPr>
              <w:pStyle w:val="Normal6a"/>
            </w:pPr>
          </w:p>
        </w:tc>
        <w:tc>
          <w:tcPr>
            <w:tcW w:w="4876" w:type="dxa"/>
            <w:tcBorders>
              <w:top w:val="nil"/>
              <w:left w:val="nil"/>
              <w:bottom w:val="nil"/>
              <w:right w:val="nil"/>
            </w:tcBorders>
            <w:hideMark/>
          </w:tcPr>
          <w:p w14:paraId="16A22B86" w14:textId="77777777" w:rsidR="009F2BDF" w:rsidRPr="00EA6963" w:rsidRDefault="009F2BDF" w:rsidP="00290300">
            <w:pPr>
              <w:pStyle w:val="Normal6a"/>
            </w:pPr>
            <w:r w:rsidRPr="00EA6963">
              <w:rPr>
                <w:b/>
                <w:i/>
              </w:rPr>
              <w:t>(1a)</w:t>
            </w:r>
            <w:r w:rsidRPr="00EA6963">
              <w:tab/>
            </w:r>
            <w:r w:rsidRPr="00EA6963">
              <w:rPr>
                <w:b/>
                <w:i/>
              </w:rPr>
              <w:t xml:space="preserve">regulas 5. pantam pievieno šādu punktu: </w:t>
            </w:r>
          </w:p>
        </w:tc>
      </w:tr>
      <w:tr w:rsidR="009F2BDF" w:rsidRPr="00EA6963" w14:paraId="61FEE59D" w14:textId="77777777" w:rsidTr="00290300">
        <w:trPr>
          <w:jc w:val="center"/>
        </w:trPr>
        <w:tc>
          <w:tcPr>
            <w:tcW w:w="4876" w:type="dxa"/>
            <w:tcBorders>
              <w:top w:val="nil"/>
              <w:left w:val="nil"/>
              <w:bottom w:val="nil"/>
              <w:right w:val="nil"/>
            </w:tcBorders>
          </w:tcPr>
          <w:p w14:paraId="6BA0CE74" w14:textId="77777777" w:rsidR="009F2BDF" w:rsidRPr="00EA6963" w:rsidRDefault="009F2BDF" w:rsidP="00290300">
            <w:pPr>
              <w:pStyle w:val="Normal6a"/>
            </w:pPr>
          </w:p>
        </w:tc>
        <w:tc>
          <w:tcPr>
            <w:tcW w:w="4876" w:type="dxa"/>
            <w:tcBorders>
              <w:top w:val="nil"/>
              <w:left w:val="nil"/>
              <w:bottom w:val="nil"/>
              <w:right w:val="nil"/>
            </w:tcBorders>
          </w:tcPr>
          <w:p w14:paraId="131D3174" w14:textId="77777777" w:rsidR="009F2BDF" w:rsidRPr="00EA6963" w:rsidRDefault="009F2BDF" w:rsidP="00290300">
            <w:pPr>
              <w:pStyle w:val="Normal6a"/>
              <w:rPr>
                <w:b/>
                <w:i/>
              </w:rPr>
            </w:pPr>
            <w:r w:rsidRPr="00EA6963">
              <w:rPr>
                <w:b/>
                <w:i/>
              </w:rPr>
              <w:t>“3.a 18 mēnešu laikā no šīs grozošās regulas spēkā stāšanās dienas Komisija veic novērtējumu par to, vai uz iepakojumiem, kuru tilpums ir no 10 līdz 125 ml, būtu jāattiecina vēl kādi konkrēti obligāto marķējuma elementu samazinājumi.”</w:t>
            </w:r>
          </w:p>
        </w:tc>
      </w:tr>
    </w:tbl>
    <w:p w14:paraId="0ABB93E7" w14:textId="77777777" w:rsidR="009F2BDF" w:rsidRPr="00EA6963" w:rsidRDefault="009F2BDF" w:rsidP="009F2BDF"/>
    <w:p w14:paraId="5925AC8E" w14:textId="77777777" w:rsidR="009F2BDF" w:rsidRPr="00EA6963" w:rsidRDefault="009F2BDF" w:rsidP="009F2BDF">
      <w:pPr>
        <w:pStyle w:val="AmNumberTabs"/>
      </w:pPr>
      <w:r w:rsidRPr="00EA6963">
        <w:t>Grozījums Nr.</w:t>
      </w:r>
      <w:r w:rsidRPr="00EA6963">
        <w:tab/>
      </w:r>
      <w:r w:rsidRPr="00EA6963">
        <w:tab/>
        <w:t>35</w:t>
      </w:r>
    </w:p>
    <w:p w14:paraId="1559A0CD" w14:textId="77777777" w:rsidR="009F2BDF" w:rsidRPr="00EA6963" w:rsidRDefault="009F2BDF" w:rsidP="009F2BDF">
      <w:pPr>
        <w:pStyle w:val="NormalBold"/>
      </w:pPr>
      <w:r w:rsidRPr="00EA6963">
        <w:lastRenderedPageBreak/>
        <w:t>Regulas priekšlikums</w:t>
      </w:r>
    </w:p>
    <w:p w14:paraId="2A7A8A74" w14:textId="77777777" w:rsidR="009F2BDF" w:rsidRPr="00EA6963" w:rsidRDefault="009F2BDF" w:rsidP="009F2BDF">
      <w:pPr>
        <w:pStyle w:val="NormalBold"/>
      </w:pPr>
      <w:r w:rsidRPr="00EA6963">
        <w:t>1. pants – 1. daļa – 2. punkts – ievaddaļa</w:t>
      </w:r>
    </w:p>
    <w:p w14:paraId="3A1E3D89" w14:textId="77777777" w:rsidR="009F2BDF" w:rsidRPr="00EA6963" w:rsidRDefault="009F2BDF" w:rsidP="009F2BDF">
      <w:r w:rsidRPr="00EA6963">
        <w:t>Regula (EK) Nr. 1272/2008</w:t>
      </w:r>
    </w:p>
    <w:p w14:paraId="352B8FDB" w14:textId="77777777" w:rsidR="009F2BDF" w:rsidRPr="00EA6963" w:rsidRDefault="009F2BDF" w:rsidP="009F2BDF">
      <w:r w:rsidRPr="00EA6963">
        <w:t>17. pants – 1. punkts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7FE81B4" w14:textId="77777777" w:rsidTr="00290300">
        <w:trPr>
          <w:trHeight w:val="240"/>
          <w:jc w:val="center"/>
        </w:trPr>
        <w:tc>
          <w:tcPr>
            <w:tcW w:w="9752" w:type="dxa"/>
            <w:gridSpan w:val="2"/>
            <w:tcBorders>
              <w:top w:val="nil"/>
              <w:left w:val="nil"/>
              <w:bottom w:val="nil"/>
              <w:right w:val="nil"/>
            </w:tcBorders>
          </w:tcPr>
          <w:p w14:paraId="633A8B4A" w14:textId="77777777" w:rsidR="009F2BDF" w:rsidRPr="00EA6963" w:rsidRDefault="009F2BDF" w:rsidP="00290300"/>
        </w:tc>
      </w:tr>
      <w:tr w:rsidR="009F2BDF" w:rsidRPr="00EA6963" w14:paraId="2E7422E1" w14:textId="77777777" w:rsidTr="00290300">
        <w:trPr>
          <w:trHeight w:val="240"/>
          <w:jc w:val="center"/>
        </w:trPr>
        <w:tc>
          <w:tcPr>
            <w:tcW w:w="4876" w:type="dxa"/>
            <w:tcBorders>
              <w:top w:val="nil"/>
              <w:left w:val="nil"/>
              <w:bottom w:val="nil"/>
              <w:right w:val="nil"/>
            </w:tcBorders>
            <w:hideMark/>
          </w:tcPr>
          <w:p w14:paraId="59C2BED7"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F201FE4" w14:textId="77777777" w:rsidR="009F2BDF" w:rsidRPr="00EA6963" w:rsidRDefault="009F2BDF" w:rsidP="00290300">
            <w:pPr>
              <w:pStyle w:val="AmColumnHeading"/>
            </w:pPr>
            <w:r w:rsidRPr="00EA6963">
              <w:t>Grozījums</w:t>
            </w:r>
          </w:p>
        </w:tc>
      </w:tr>
      <w:tr w:rsidR="009F2BDF" w:rsidRPr="00EA6963" w14:paraId="59036661" w14:textId="77777777" w:rsidTr="00290300">
        <w:trPr>
          <w:jc w:val="center"/>
        </w:trPr>
        <w:tc>
          <w:tcPr>
            <w:tcW w:w="4876" w:type="dxa"/>
            <w:tcBorders>
              <w:top w:val="nil"/>
              <w:left w:val="nil"/>
              <w:bottom w:val="nil"/>
              <w:right w:val="nil"/>
            </w:tcBorders>
            <w:hideMark/>
          </w:tcPr>
          <w:p w14:paraId="386ADC4B" w14:textId="77777777" w:rsidR="009F2BDF" w:rsidRPr="00EA6963" w:rsidRDefault="009F2BDF" w:rsidP="00290300">
            <w:pPr>
              <w:pStyle w:val="Normal6a"/>
            </w:pPr>
            <w:r w:rsidRPr="00EA6963">
              <w:t>(2)</w:t>
            </w:r>
            <w:r w:rsidRPr="00EA6963">
              <w:tab/>
              <w:t>regulas 17. panta 1. punkta a) apakšpunktu aizstāj ar šādu:</w:t>
            </w:r>
          </w:p>
        </w:tc>
        <w:tc>
          <w:tcPr>
            <w:tcW w:w="4876" w:type="dxa"/>
            <w:tcBorders>
              <w:top w:val="nil"/>
              <w:left w:val="nil"/>
              <w:bottom w:val="nil"/>
              <w:right w:val="nil"/>
            </w:tcBorders>
            <w:hideMark/>
          </w:tcPr>
          <w:p w14:paraId="7691F8D1" w14:textId="77777777" w:rsidR="009F2BDF" w:rsidRPr="00EA6963" w:rsidRDefault="009F2BDF" w:rsidP="00290300">
            <w:pPr>
              <w:pStyle w:val="Normal6a"/>
            </w:pPr>
            <w:r w:rsidRPr="00EA6963">
              <w:t>(2)</w:t>
            </w:r>
            <w:r w:rsidRPr="00EA6963">
              <w:tab/>
              <w:t>regulas 17. panta 1. </w:t>
            </w:r>
            <w:r w:rsidRPr="00EA6963">
              <w:rPr>
                <w:b/>
                <w:i/>
              </w:rPr>
              <w:t>punktu groza šādi:</w:t>
            </w:r>
          </w:p>
        </w:tc>
      </w:tr>
      <w:tr w:rsidR="009F2BDF" w:rsidRPr="00EA6963" w14:paraId="0CB9D600" w14:textId="77777777" w:rsidTr="00290300">
        <w:trPr>
          <w:jc w:val="center"/>
        </w:trPr>
        <w:tc>
          <w:tcPr>
            <w:tcW w:w="4876" w:type="dxa"/>
            <w:tcBorders>
              <w:top w:val="nil"/>
              <w:left w:val="nil"/>
              <w:bottom w:val="nil"/>
              <w:right w:val="nil"/>
            </w:tcBorders>
          </w:tcPr>
          <w:p w14:paraId="727B8C33" w14:textId="77777777" w:rsidR="009F2BDF" w:rsidRPr="00EA6963" w:rsidRDefault="009F2BDF" w:rsidP="00290300">
            <w:pPr>
              <w:pStyle w:val="Normal6a"/>
            </w:pPr>
          </w:p>
        </w:tc>
        <w:tc>
          <w:tcPr>
            <w:tcW w:w="4876" w:type="dxa"/>
            <w:tcBorders>
              <w:top w:val="nil"/>
              <w:left w:val="nil"/>
              <w:bottom w:val="nil"/>
              <w:right w:val="nil"/>
            </w:tcBorders>
            <w:hideMark/>
          </w:tcPr>
          <w:p w14:paraId="08BE6F20" w14:textId="77777777" w:rsidR="009F2BDF" w:rsidRPr="00EA6963" w:rsidRDefault="009F2BDF" w:rsidP="00290300">
            <w:pPr>
              <w:pStyle w:val="Normal6a"/>
            </w:pPr>
            <w:r w:rsidRPr="00EA6963">
              <w:rPr>
                <w:b/>
                <w:i/>
              </w:rPr>
              <w:t>a)</w:t>
            </w:r>
            <w:r w:rsidRPr="00EA6963">
              <w:t xml:space="preserve"> punkta a) apakšpunktu aizstāj ar šādu:</w:t>
            </w:r>
          </w:p>
        </w:tc>
      </w:tr>
    </w:tbl>
    <w:p w14:paraId="50537A64" w14:textId="77777777" w:rsidR="009F2BDF" w:rsidRPr="00EA6963" w:rsidRDefault="009F2BDF" w:rsidP="009F2BDF"/>
    <w:p w14:paraId="2D8B379B" w14:textId="77777777" w:rsidR="009F2BDF" w:rsidRPr="00EA6963" w:rsidRDefault="009F2BDF" w:rsidP="009F2BDF">
      <w:pPr>
        <w:pStyle w:val="AmNumberTabs"/>
      </w:pPr>
      <w:r w:rsidRPr="00EA6963">
        <w:t>Grozījums Nr.</w:t>
      </w:r>
      <w:r w:rsidRPr="00EA6963">
        <w:tab/>
      </w:r>
      <w:r w:rsidRPr="00EA6963">
        <w:tab/>
        <w:t>36</w:t>
      </w:r>
    </w:p>
    <w:p w14:paraId="50E0F0A7" w14:textId="77777777" w:rsidR="009F2BDF" w:rsidRPr="00EA6963" w:rsidRDefault="009F2BDF" w:rsidP="009F2BDF">
      <w:pPr>
        <w:pStyle w:val="NormalBold"/>
      </w:pPr>
      <w:r w:rsidRPr="00EA6963">
        <w:t>Regulas priekšlikums</w:t>
      </w:r>
    </w:p>
    <w:p w14:paraId="607D0B1C" w14:textId="77777777" w:rsidR="009F2BDF" w:rsidRPr="00EA6963" w:rsidRDefault="009F2BDF" w:rsidP="009F2BDF">
      <w:pPr>
        <w:pStyle w:val="NormalBold"/>
      </w:pPr>
      <w:r w:rsidRPr="00EA6963">
        <w:t>1. pants – 1. daļa – 2. punkts</w:t>
      </w:r>
    </w:p>
    <w:p w14:paraId="38202636" w14:textId="77777777" w:rsidR="009F2BDF" w:rsidRPr="00EA6963" w:rsidRDefault="009F2BDF" w:rsidP="009F2BDF">
      <w:r w:rsidRPr="00EA6963">
        <w:t>Regula (EK) Nr. 1272/2008</w:t>
      </w:r>
    </w:p>
    <w:p w14:paraId="4466B4D1" w14:textId="77777777" w:rsidR="009F2BDF" w:rsidRPr="00EA6963" w:rsidRDefault="009F2BDF" w:rsidP="009F2BDF">
      <w:r w:rsidRPr="00EA6963">
        <w:t>17. pants – 1. punkts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C168443" w14:textId="77777777" w:rsidTr="00290300">
        <w:trPr>
          <w:trHeight w:val="240"/>
          <w:jc w:val="center"/>
        </w:trPr>
        <w:tc>
          <w:tcPr>
            <w:tcW w:w="9752" w:type="dxa"/>
            <w:gridSpan w:val="2"/>
            <w:tcBorders>
              <w:top w:val="nil"/>
              <w:left w:val="nil"/>
              <w:bottom w:val="nil"/>
              <w:right w:val="nil"/>
            </w:tcBorders>
          </w:tcPr>
          <w:p w14:paraId="33338F8B" w14:textId="77777777" w:rsidR="009F2BDF" w:rsidRPr="00EA6963" w:rsidRDefault="009F2BDF" w:rsidP="00290300"/>
        </w:tc>
      </w:tr>
      <w:tr w:rsidR="009F2BDF" w:rsidRPr="00EA6963" w14:paraId="52E2039B" w14:textId="77777777" w:rsidTr="00290300">
        <w:trPr>
          <w:trHeight w:val="240"/>
          <w:jc w:val="center"/>
        </w:trPr>
        <w:tc>
          <w:tcPr>
            <w:tcW w:w="4876" w:type="dxa"/>
            <w:tcBorders>
              <w:top w:val="nil"/>
              <w:left w:val="nil"/>
              <w:bottom w:val="nil"/>
              <w:right w:val="nil"/>
            </w:tcBorders>
            <w:hideMark/>
          </w:tcPr>
          <w:p w14:paraId="66DCE417"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32739D2" w14:textId="77777777" w:rsidR="009F2BDF" w:rsidRPr="00EA6963" w:rsidRDefault="009F2BDF" w:rsidP="00290300">
            <w:pPr>
              <w:pStyle w:val="AmColumnHeading"/>
            </w:pPr>
            <w:r w:rsidRPr="00EA6963">
              <w:t>Grozījums</w:t>
            </w:r>
          </w:p>
        </w:tc>
      </w:tr>
      <w:tr w:rsidR="009F2BDF" w:rsidRPr="00EA6963" w14:paraId="5B596DB7" w14:textId="77777777" w:rsidTr="00290300">
        <w:trPr>
          <w:jc w:val="center"/>
        </w:trPr>
        <w:tc>
          <w:tcPr>
            <w:tcW w:w="4876" w:type="dxa"/>
            <w:tcBorders>
              <w:top w:val="nil"/>
              <w:left w:val="nil"/>
              <w:bottom w:val="nil"/>
              <w:right w:val="nil"/>
            </w:tcBorders>
            <w:hideMark/>
          </w:tcPr>
          <w:p w14:paraId="43B134BD" w14:textId="77777777" w:rsidR="009F2BDF" w:rsidRPr="00EA6963" w:rsidRDefault="009F2BDF" w:rsidP="00290300">
            <w:pPr>
              <w:pStyle w:val="Normal6a"/>
            </w:pPr>
            <w:r w:rsidRPr="00EA6963">
              <w:t>a)</w:t>
            </w:r>
            <w:r w:rsidRPr="00EA6963">
              <w:tab/>
            </w:r>
            <w:r w:rsidRPr="00EA6963">
              <w:rPr>
                <w:b/>
                <w:bCs/>
                <w:i/>
                <w:iCs/>
              </w:rPr>
              <w:t>piegādātāju</w:t>
            </w:r>
            <w:r w:rsidRPr="00EA6963">
              <w:t xml:space="preserve"> nosaukums, adrese un digitālā kontaktinformācija</w:t>
            </w:r>
            <w:r w:rsidRPr="00EA6963">
              <w:rPr>
                <w:b/>
                <w:i/>
              </w:rPr>
              <w:t>;</w:t>
            </w:r>
            <w:r w:rsidRPr="00EA6963">
              <w:t>;</w:t>
            </w:r>
          </w:p>
        </w:tc>
        <w:tc>
          <w:tcPr>
            <w:tcW w:w="4876" w:type="dxa"/>
            <w:tcBorders>
              <w:top w:val="nil"/>
              <w:left w:val="nil"/>
              <w:bottom w:val="nil"/>
              <w:right w:val="nil"/>
            </w:tcBorders>
            <w:hideMark/>
          </w:tcPr>
          <w:p w14:paraId="004111ED" w14:textId="77777777" w:rsidR="009F2BDF" w:rsidRPr="00EA6963" w:rsidRDefault="009F2BDF" w:rsidP="00290300">
            <w:pPr>
              <w:pStyle w:val="Normal6a"/>
            </w:pPr>
            <w:r w:rsidRPr="00EA6963">
              <w:t>a)</w:t>
            </w:r>
            <w:r w:rsidRPr="00EA6963">
              <w:tab/>
            </w:r>
            <w:r w:rsidRPr="00EA6963">
              <w:rPr>
                <w:b/>
                <w:bCs/>
                <w:i/>
                <w:iCs/>
              </w:rPr>
              <w:t>piegādātāja</w:t>
            </w:r>
            <w:r w:rsidRPr="00EA6963">
              <w:rPr>
                <w:b/>
                <w:bCs/>
              </w:rPr>
              <w:t xml:space="preserve"> </w:t>
            </w:r>
            <w:r w:rsidRPr="00EA6963">
              <w:t>nosaukums, adrese</w:t>
            </w:r>
            <w:r w:rsidRPr="00EA6963">
              <w:rPr>
                <w:b/>
                <w:i/>
              </w:rPr>
              <w:t>, tālruņa numurs</w:t>
            </w:r>
            <w:r w:rsidRPr="00EA6963">
              <w:t xml:space="preserve"> un digitālā kontaktinformācija;</w:t>
            </w:r>
          </w:p>
        </w:tc>
      </w:tr>
    </w:tbl>
    <w:p w14:paraId="10D2DD4D" w14:textId="77777777" w:rsidR="009F2BDF" w:rsidRPr="00EA6963" w:rsidRDefault="009F2BDF" w:rsidP="009F2BDF"/>
    <w:p w14:paraId="04809058" w14:textId="77777777" w:rsidR="009F2BDF" w:rsidRPr="00EA6963" w:rsidRDefault="009F2BDF" w:rsidP="009F2BDF">
      <w:pPr>
        <w:pStyle w:val="AmNumberTabs"/>
      </w:pPr>
      <w:r w:rsidRPr="00EA6963">
        <w:t>Grozījums Nr.</w:t>
      </w:r>
      <w:r w:rsidRPr="00EA6963">
        <w:tab/>
      </w:r>
      <w:r w:rsidRPr="00EA6963">
        <w:tab/>
        <w:t>37</w:t>
      </w:r>
    </w:p>
    <w:p w14:paraId="532E2A61" w14:textId="77777777" w:rsidR="009F2BDF" w:rsidRPr="00EA6963" w:rsidRDefault="009F2BDF" w:rsidP="009F2BDF">
      <w:pPr>
        <w:pStyle w:val="NormalBold"/>
      </w:pPr>
      <w:r w:rsidRPr="00EA6963">
        <w:t>Regulas priekšlikums</w:t>
      </w:r>
    </w:p>
    <w:p w14:paraId="2D1C9DBC" w14:textId="77777777" w:rsidR="009F2BDF" w:rsidRPr="00EA6963" w:rsidRDefault="009F2BDF" w:rsidP="009F2BDF">
      <w:pPr>
        <w:pStyle w:val="NormalBold"/>
      </w:pPr>
      <w:r w:rsidRPr="00EA6963">
        <w:t>1. pants – 1. daļa – 2.a punkts (jauns)</w:t>
      </w:r>
    </w:p>
    <w:p w14:paraId="3DDC0E9D" w14:textId="77777777" w:rsidR="009F2BDF" w:rsidRPr="00EA6963" w:rsidRDefault="009F2BDF" w:rsidP="009F2BDF">
      <w:r w:rsidRPr="00EA6963">
        <w:t>Regula (EK) Nr. 1272/2008</w:t>
      </w:r>
    </w:p>
    <w:p w14:paraId="3E29644B" w14:textId="77777777" w:rsidR="009F2BDF" w:rsidRPr="00EA6963" w:rsidRDefault="009F2BDF" w:rsidP="009F2BDF">
      <w:r w:rsidRPr="00EA6963">
        <w:t>17. pants – 1. punkts – 1.a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E0FADDC" w14:textId="77777777" w:rsidTr="00290300">
        <w:trPr>
          <w:trHeight w:val="240"/>
          <w:jc w:val="center"/>
        </w:trPr>
        <w:tc>
          <w:tcPr>
            <w:tcW w:w="9752" w:type="dxa"/>
            <w:gridSpan w:val="2"/>
            <w:tcBorders>
              <w:top w:val="nil"/>
              <w:left w:val="nil"/>
              <w:bottom w:val="nil"/>
              <w:right w:val="nil"/>
            </w:tcBorders>
          </w:tcPr>
          <w:p w14:paraId="54F9611E" w14:textId="77777777" w:rsidR="009F2BDF" w:rsidRPr="00EA6963" w:rsidRDefault="009F2BDF" w:rsidP="00290300"/>
        </w:tc>
      </w:tr>
      <w:tr w:rsidR="009F2BDF" w:rsidRPr="00EA6963" w14:paraId="663AB195" w14:textId="77777777" w:rsidTr="00290300">
        <w:trPr>
          <w:trHeight w:val="240"/>
          <w:jc w:val="center"/>
        </w:trPr>
        <w:tc>
          <w:tcPr>
            <w:tcW w:w="4876" w:type="dxa"/>
            <w:tcBorders>
              <w:top w:val="nil"/>
              <w:left w:val="nil"/>
              <w:bottom w:val="nil"/>
              <w:right w:val="nil"/>
            </w:tcBorders>
            <w:hideMark/>
          </w:tcPr>
          <w:p w14:paraId="3A8DDBB1"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F31D80F" w14:textId="77777777" w:rsidR="009F2BDF" w:rsidRPr="00EA6963" w:rsidRDefault="009F2BDF" w:rsidP="00290300">
            <w:pPr>
              <w:pStyle w:val="AmColumnHeading"/>
            </w:pPr>
            <w:r w:rsidRPr="00EA6963">
              <w:t>Grozījums</w:t>
            </w:r>
          </w:p>
        </w:tc>
      </w:tr>
      <w:tr w:rsidR="009F2BDF" w:rsidRPr="00EA6963" w14:paraId="38D9BD5F" w14:textId="77777777" w:rsidTr="00290300">
        <w:trPr>
          <w:jc w:val="center"/>
        </w:trPr>
        <w:tc>
          <w:tcPr>
            <w:tcW w:w="4876" w:type="dxa"/>
            <w:tcBorders>
              <w:top w:val="nil"/>
              <w:left w:val="nil"/>
              <w:bottom w:val="nil"/>
              <w:right w:val="nil"/>
            </w:tcBorders>
          </w:tcPr>
          <w:p w14:paraId="74BB7DF6" w14:textId="77777777" w:rsidR="009F2BDF" w:rsidRPr="00EA6963" w:rsidRDefault="009F2BDF" w:rsidP="00290300">
            <w:pPr>
              <w:pStyle w:val="Normal6a"/>
            </w:pPr>
          </w:p>
        </w:tc>
        <w:tc>
          <w:tcPr>
            <w:tcW w:w="4876" w:type="dxa"/>
            <w:tcBorders>
              <w:top w:val="nil"/>
              <w:left w:val="nil"/>
              <w:bottom w:val="nil"/>
              <w:right w:val="nil"/>
            </w:tcBorders>
            <w:hideMark/>
          </w:tcPr>
          <w:p w14:paraId="57DC4897" w14:textId="77777777" w:rsidR="009F2BDF" w:rsidRPr="00EA6963" w:rsidRDefault="009F2BDF" w:rsidP="00290300">
            <w:pPr>
              <w:pStyle w:val="Normal6a"/>
            </w:pPr>
            <w:r w:rsidRPr="00EA6963">
              <w:rPr>
                <w:b/>
                <w:i/>
              </w:rPr>
              <w:t>(2a)</w:t>
            </w:r>
            <w:r w:rsidRPr="00EA6963">
              <w:tab/>
            </w:r>
            <w:r w:rsidRPr="00EA6963">
              <w:rPr>
                <w:b/>
                <w:i/>
              </w:rPr>
              <w:t>šādu apakšpunktu pievieno 17. panta 1. punktam:</w:t>
            </w:r>
          </w:p>
        </w:tc>
      </w:tr>
      <w:tr w:rsidR="009F2BDF" w:rsidRPr="00EA6963" w14:paraId="005E0144" w14:textId="77777777" w:rsidTr="00290300">
        <w:trPr>
          <w:jc w:val="center"/>
        </w:trPr>
        <w:tc>
          <w:tcPr>
            <w:tcW w:w="4876" w:type="dxa"/>
            <w:tcBorders>
              <w:top w:val="nil"/>
              <w:left w:val="nil"/>
              <w:bottom w:val="nil"/>
              <w:right w:val="nil"/>
            </w:tcBorders>
          </w:tcPr>
          <w:p w14:paraId="1442AA4D" w14:textId="77777777" w:rsidR="009F2BDF" w:rsidRPr="00EA6963" w:rsidRDefault="009F2BDF" w:rsidP="00290300">
            <w:pPr>
              <w:pStyle w:val="Normal6a"/>
            </w:pPr>
          </w:p>
        </w:tc>
        <w:tc>
          <w:tcPr>
            <w:tcW w:w="4876" w:type="dxa"/>
            <w:tcBorders>
              <w:top w:val="nil"/>
              <w:left w:val="nil"/>
              <w:bottom w:val="nil"/>
              <w:right w:val="nil"/>
            </w:tcBorders>
            <w:hideMark/>
          </w:tcPr>
          <w:p w14:paraId="5C8BF5B5" w14:textId="77777777" w:rsidR="009F2BDF" w:rsidRPr="00EA6963" w:rsidRDefault="009F2BDF" w:rsidP="00290300">
            <w:pPr>
              <w:pStyle w:val="Normal6a"/>
            </w:pPr>
            <w:r w:rsidRPr="00EA6963">
              <w:rPr>
                <w:b/>
                <w:i/>
              </w:rPr>
              <w:t>“Pirmās daļas a) apakšpunktā minēto tālruņa numuru marķējumā var nenorādīt, ja šāds tālruņa numurs ir tieši pieejams, izmantojot digitālo kontaktinformāciju.”</w:t>
            </w:r>
          </w:p>
        </w:tc>
      </w:tr>
    </w:tbl>
    <w:p w14:paraId="31633F62" w14:textId="77777777" w:rsidR="009F2BDF" w:rsidRPr="00EA6963" w:rsidRDefault="009F2BDF" w:rsidP="009F2BDF"/>
    <w:p w14:paraId="4783567D" w14:textId="77777777" w:rsidR="009F2BDF" w:rsidRPr="00EA6963" w:rsidRDefault="009F2BDF" w:rsidP="009F2BDF">
      <w:pPr>
        <w:pStyle w:val="AmNumberTabs"/>
      </w:pPr>
      <w:r w:rsidRPr="00EA6963">
        <w:t>Grozījums Nr.</w:t>
      </w:r>
      <w:r w:rsidRPr="00EA6963">
        <w:tab/>
      </w:r>
      <w:r w:rsidRPr="00EA6963">
        <w:tab/>
        <w:t>38</w:t>
      </w:r>
    </w:p>
    <w:p w14:paraId="1499D101" w14:textId="77777777" w:rsidR="009F2BDF" w:rsidRPr="00EA6963" w:rsidRDefault="009F2BDF" w:rsidP="009F2BDF">
      <w:pPr>
        <w:pStyle w:val="NormalBold"/>
      </w:pPr>
      <w:r w:rsidRPr="00EA6963">
        <w:t>Regulas priekšlikums</w:t>
      </w:r>
    </w:p>
    <w:p w14:paraId="6BF3D3CD" w14:textId="77777777" w:rsidR="009F2BDF" w:rsidRPr="00EA6963" w:rsidRDefault="009F2BDF" w:rsidP="009F2BDF">
      <w:pPr>
        <w:pStyle w:val="NormalBold"/>
      </w:pPr>
      <w:r w:rsidRPr="00EA6963">
        <w:t>1. pants – 1. daļa – 3. punkts</w:t>
      </w:r>
    </w:p>
    <w:p w14:paraId="04114168" w14:textId="77777777" w:rsidR="009F2BDF" w:rsidRPr="00EA6963" w:rsidRDefault="009F2BDF" w:rsidP="009F2BDF">
      <w:r w:rsidRPr="00EA6963">
        <w:t>Regula (EK) Nr. 1272/2008</w:t>
      </w:r>
    </w:p>
    <w:p w14:paraId="2506F5D8" w14:textId="77777777" w:rsidR="009F2BDF" w:rsidRPr="00EA6963" w:rsidRDefault="009F2BDF" w:rsidP="009F2BDF">
      <w:r w:rsidRPr="00EA6963">
        <w:t>25. pants – 6. punkts – 3.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EB219F4" w14:textId="77777777" w:rsidTr="00290300">
        <w:trPr>
          <w:trHeight w:val="240"/>
          <w:jc w:val="center"/>
        </w:trPr>
        <w:tc>
          <w:tcPr>
            <w:tcW w:w="9752" w:type="dxa"/>
            <w:gridSpan w:val="2"/>
            <w:tcBorders>
              <w:top w:val="nil"/>
              <w:left w:val="nil"/>
              <w:bottom w:val="nil"/>
              <w:right w:val="nil"/>
            </w:tcBorders>
          </w:tcPr>
          <w:p w14:paraId="171228C0" w14:textId="77777777" w:rsidR="009F2BDF" w:rsidRPr="00EA6963" w:rsidRDefault="009F2BDF" w:rsidP="00290300"/>
        </w:tc>
      </w:tr>
      <w:tr w:rsidR="009F2BDF" w:rsidRPr="00EA6963" w14:paraId="4BC9F4A6" w14:textId="77777777" w:rsidTr="00290300">
        <w:trPr>
          <w:trHeight w:val="240"/>
          <w:jc w:val="center"/>
        </w:trPr>
        <w:tc>
          <w:tcPr>
            <w:tcW w:w="4876" w:type="dxa"/>
            <w:tcBorders>
              <w:top w:val="nil"/>
              <w:left w:val="nil"/>
              <w:bottom w:val="nil"/>
              <w:right w:val="nil"/>
            </w:tcBorders>
            <w:hideMark/>
          </w:tcPr>
          <w:p w14:paraId="019A7512" w14:textId="77777777" w:rsidR="009F2BDF" w:rsidRPr="00EA6963" w:rsidRDefault="009F2BDF" w:rsidP="00290300">
            <w:pPr>
              <w:pStyle w:val="AmColumnHeading"/>
            </w:pPr>
            <w:r w:rsidRPr="00EA6963">
              <w:lastRenderedPageBreak/>
              <w:t>Komisijas ierosinātais teksts</w:t>
            </w:r>
          </w:p>
        </w:tc>
        <w:tc>
          <w:tcPr>
            <w:tcW w:w="4876" w:type="dxa"/>
            <w:tcBorders>
              <w:top w:val="nil"/>
              <w:left w:val="nil"/>
              <w:bottom w:val="nil"/>
              <w:right w:val="nil"/>
            </w:tcBorders>
            <w:hideMark/>
          </w:tcPr>
          <w:p w14:paraId="1D89D556" w14:textId="77777777" w:rsidR="009F2BDF" w:rsidRPr="00EA6963" w:rsidRDefault="009F2BDF" w:rsidP="00290300">
            <w:pPr>
              <w:pStyle w:val="AmColumnHeading"/>
            </w:pPr>
            <w:r w:rsidRPr="00EA6963">
              <w:t>Grozījums</w:t>
            </w:r>
          </w:p>
        </w:tc>
      </w:tr>
      <w:tr w:rsidR="009F2BDF" w:rsidRPr="00EA6963" w14:paraId="7F4FE807" w14:textId="77777777" w:rsidTr="00290300">
        <w:trPr>
          <w:jc w:val="center"/>
        </w:trPr>
        <w:tc>
          <w:tcPr>
            <w:tcW w:w="4876" w:type="dxa"/>
            <w:tcBorders>
              <w:top w:val="nil"/>
              <w:left w:val="nil"/>
              <w:bottom w:val="nil"/>
              <w:right w:val="nil"/>
            </w:tcBorders>
            <w:hideMark/>
          </w:tcPr>
          <w:p w14:paraId="1DBB5052" w14:textId="77777777" w:rsidR="009F2BDF" w:rsidRPr="00EA6963" w:rsidRDefault="009F2BDF" w:rsidP="00290300">
            <w:pPr>
              <w:pStyle w:val="Normal6a"/>
            </w:pPr>
            <w:r w:rsidRPr="00EA6963">
              <w:t xml:space="preserve">Uz etiķetes norāda arī 18. pantā minēto produkta identifikatoru un attiecīgā maisījuma piegādātāja nosaukumu, adresi </w:t>
            </w:r>
            <w:r w:rsidRPr="00EA6963">
              <w:rPr>
                <w:b/>
                <w:i/>
              </w:rPr>
              <w:t>un</w:t>
            </w:r>
            <w:r w:rsidRPr="00EA6963">
              <w:t xml:space="preserve"> digitālo kontaktinformāciju.;</w:t>
            </w:r>
          </w:p>
        </w:tc>
        <w:tc>
          <w:tcPr>
            <w:tcW w:w="4876" w:type="dxa"/>
            <w:tcBorders>
              <w:top w:val="nil"/>
              <w:left w:val="nil"/>
              <w:bottom w:val="nil"/>
              <w:right w:val="nil"/>
            </w:tcBorders>
            <w:hideMark/>
          </w:tcPr>
          <w:p w14:paraId="36052B03" w14:textId="77777777" w:rsidR="009F2BDF" w:rsidRPr="00EA6963" w:rsidRDefault="009F2BDF" w:rsidP="00290300">
            <w:pPr>
              <w:pStyle w:val="Normal6a"/>
            </w:pPr>
            <w:r w:rsidRPr="00EA6963">
              <w:t>Uz etiķetes norāda arī 18. pantā minēto produkta identifikatoru un attiecīgā maisījuma piegādātāja</w:t>
            </w:r>
            <w:r w:rsidRPr="00EA6963">
              <w:rPr>
                <w:b/>
                <w:i/>
              </w:rPr>
              <w:t>(-u)</w:t>
            </w:r>
            <w:r w:rsidRPr="00EA6963">
              <w:t xml:space="preserve"> nosaukumu, adresi</w:t>
            </w:r>
            <w:r w:rsidRPr="00EA6963">
              <w:rPr>
                <w:b/>
                <w:i/>
              </w:rPr>
              <w:t>, digitālo kontaktinformāciju un tālruņa numuru, izņemot, ja tālruņa numurs ir tieši pieejams, izmantojot</w:t>
            </w:r>
            <w:r w:rsidRPr="00EA6963">
              <w:t xml:space="preserve"> digitālo kontaktinformāciju. </w:t>
            </w:r>
            <w:r w:rsidRPr="00EA6963">
              <w:rPr>
                <w:b/>
                <w:i/>
              </w:rPr>
              <w:t>Neskarot 61. panta 8. punktā noteikto termiņu, iekļaušanu vai izmaiņas digitālajā kontaktā var pievienot vai atjaunināt jebkurā laikā vai piegādātāja regulārajos marķējuma atjaunināšanas ciklos</w:t>
            </w:r>
            <w:r w:rsidRPr="00EA6963">
              <w:t>;</w:t>
            </w:r>
          </w:p>
        </w:tc>
      </w:tr>
    </w:tbl>
    <w:p w14:paraId="378561DC" w14:textId="77777777" w:rsidR="009F2BDF" w:rsidRPr="00EA6963" w:rsidRDefault="009F2BDF" w:rsidP="009F2BDF"/>
    <w:p w14:paraId="1307FE94" w14:textId="77777777" w:rsidR="009F2BDF" w:rsidRPr="00EA6963" w:rsidRDefault="009F2BDF" w:rsidP="009F2BDF">
      <w:pPr>
        <w:pStyle w:val="AmNumberTabs"/>
      </w:pPr>
      <w:r w:rsidRPr="00EA6963">
        <w:t>Grozījums Nr.</w:t>
      </w:r>
      <w:r w:rsidRPr="00EA6963">
        <w:tab/>
      </w:r>
      <w:r w:rsidRPr="00EA6963">
        <w:tab/>
        <w:t>39</w:t>
      </w:r>
    </w:p>
    <w:p w14:paraId="34BE3C72" w14:textId="77777777" w:rsidR="009F2BDF" w:rsidRPr="00EA6963" w:rsidRDefault="009F2BDF" w:rsidP="009F2BDF">
      <w:pPr>
        <w:pStyle w:val="NormalBold"/>
      </w:pPr>
      <w:r w:rsidRPr="00EA6963">
        <w:t>Regulas priekšlikums</w:t>
      </w:r>
    </w:p>
    <w:p w14:paraId="0121C29A" w14:textId="77777777" w:rsidR="009F2BDF" w:rsidRPr="00EA6963" w:rsidRDefault="009F2BDF" w:rsidP="009F2BDF">
      <w:pPr>
        <w:pStyle w:val="NormalBold"/>
      </w:pPr>
      <w:r w:rsidRPr="00EA6963">
        <w:t>1. pants – 1. daļa – 4. punkts – ievaddaļa</w:t>
      </w:r>
    </w:p>
    <w:p w14:paraId="0733319D" w14:textId="77777777" w:rsidR="009F2BDF" w:rsidRPr="00EA6963" w:rsidRDefault="009F2BDF" w:rsidP="009F2BDF">
      <w:r w:rsidRPr="00EA6963">
        <w:t>Regula (EK) Nr. 1272/2008</w:t>
      </w:r>
    </w:p>
    <w:p w14:paraId="52031932" w14:textId="77777777" w:rsidR="009F2BDF" w:rsidRPr="00EA6963" w:rsidRDefault="009F2BDF" w:rsidP="009F2BDF">
      <w:r w:rsidRPr="00EA6963">
        <w:t>29. pants – 2. punkts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B210409" w14:textId="77777777" w:rsidTr="00290300">
        <w:trPr>
          <w:trHeight w:val="240"/>
          <w:jc w:val="center"/>
        </w:trPr>
        <w:tc>
          <w:tcPr>
            <w:tcW w:w="9752" w:type="dxa"/>
            <w:gridSpan w:val="2"/>
            <w:tcBorders>
              <w:top w:val="nil"/>
              <w:left w:val="nil"/>
              <w:bottom w:val="nil"/>
              <w:right w:val="nil"/>
            </w:tcBorders>
          </w:tcPr>
          <w:p w14:paraId="5BEA6B3E" w14:textId="77777777" w:rsidR="009F2BDF" w:rsidRPr="00EA6963" w:rsidRDefault="009F2BDF" w:rsidP="00290300"/>
        </w:tc>
      </w:tr>
      <w:tr w:rsidR="009F2BDF" w:rsidRPr="00EA6963" w14:paraId="57C8C63E" w14:textId="77777777" w:rsidTr="00290300">
        <w:trPr>
          <w:trHeight w:val="240"/>
          <w:jc w:val="center"/>
        </w:trPr>
        <w:tc>
          <w:tcPr>
            <w:tcW w:w="4876" w:type="dxa"/>
            <w:tcBorders>
              <w:top w:val="nil"/>
              <w:left w:val="nil"/>
              <w:bottom w:val="nil"/>
              <w:right w:val="nil"/>
            </w:tcBorders>
            <w:hideMark/>
          </w:tcPr>
          <w:p w14:paraId="4CA4B74B"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61892E8" w14:textId="77777777" w:rsidR="009F2BDF" w:rsidRPr="00EA6963" w:rsidRDefault="009F2BDF" w:rsidP="00290300">
            <w:pPr>
              <w:pStyle w:val="AmColumnHeading"/>
            </w:pPr>
            <w:r w:rsidRPr="00EA6963">
              <w:t>Grozījums</w:t>
            </w:r>
          </w:p>
        </w:tc>
      </w:tr>
      <w:tr w:rsidR="009F2BDF" w:rsidRPr="00EA6963" w14:paraId="03D3ADB9" w14:textId="77777777" w:rsidTr="00290300">
        <w:trPr>
          <w:jc w:val="center"/>
        </w:trPr>
        <w:tc>
          <w:tcPr>
            <w:tcW w:w="4876" w:type="dxa"/>
            <w:tcBorders>
              <w:top w:val="nil"/>
              <w:left w:val="nil"/>
              <w:bottom w:val="nil"/>
              <w:right w:val="nil"/>
            </w:tcBorders>
          </w:tcPr>
          <w:p w14:paraId="4C6A0AF2" w14:textId="77777777" w:rsidR="009F2BDF" w:rsidRPr="00EA6963" w:rsidRDefault="009F2BDF" w:rsidP="00290300">
            <w:pPr>
              <w:pStyle w:val="Normal6a"/>
            </w:pPr>
            <w:r w:rsidRPr="00EA6963">
              <w:t>(4)</w:t>
            </w:r>
            <w:r w:rsidRPr="00EA6963">
              <w:tab/>
              <w:t xml:space="preserve">regulas 29. panta 2. punktu aizstāj ar </w:t>
            </w:r>
            <w:r w:rsidRPr="00EA6963">
              <w:rPr>
                <w:b/>
                <w:i/>
              </w:rPr>
              <w:t>šādu</w:t>
            </w:r>
            <w:r w:rsidRPr="00EA6963">
              <w:t>:</w:t>
            </w:r>
          </w:p>
        </w:tc>
        <w:tc>
          <w:tcPr>
            <w:tcW w:w="4876" w:type="dxa"/>
            <w:tcBorders>
              <w:top w:val="nil"/>
              <w:left w:val="nil"/>
              <w:bottom w:val="nil"/>
              <w:right w:val="nil"/>
            </w:tcBorders>
          </w:tcPr>
          <w:p w14:paraId="1B32B843" w14:textId="77777777" w:rsidR="009F2BDF" w:rsidRPr="00EA6963" w:rsidRDefault="009F2BDF" w:rsidP="00290300">
            <w:pPr>
              <w:pStyle w:val="Normal6a"/>
            </w:pPr>
            <w:r w:rsidRPr="00EA6963">
              <w:t>(4)</w:t>
            </w:r>
            <w:r w:rsidRPr="00EA6963">
              <w:tab/>
              <w:t xml:space="preserve">regulas 29. panta </w:t>
            </w:r>
            <w:r w:rsidRPr="00EA6963">
              <w:rPr>
                <w:b/>
                <w:i/>
              </w:rPr>
              <w:t>1. un</w:t>
            </w:r>
            <w:r w:rsidRPr="00EA6963">
              <w:t xml:space="preserve"> 2. punktu aizstāj ar </w:t>
            </w:r>
            <w:r w:rsidRPr="00EA6963">
              <w:rPr>
                <w:b/>
                <w:i/>
              </w:rPr>
              <w:t>šādiem</w:t>
            </w:r>
            <w:r w:rsidRPr="00EA6963">
              <w:t>:</w:t>
            </w:r>
          </w:p>
        </w:tc>
      </w:tr>
      <w:tr w:rsidR="009F2BDF" w:rsidRPr="00EA6963" w14:paraId="19B5615E" w14:textId="77777777" w:rsidTr="00290300">
        <w:trPr>
          <w:jc w:val="center"/>
        </w:trPr>
        <w:tc>
          <w:tcPr>
            <w:tcW w:w="4876" w:type="dxa"/>
            <w:tcBorders>
              <w:top w:val="nil"/>
              <w:left w:val="nil"/>
              <w:bottom w:val="nil"/>
              <w:right w:val="nil"/>
            </w:tcBorders>
            <w:hideMark/>
          </w:tcPr>
          <w:p w14:paraId="6ABC3B57" w14:textId="77777777" w:rsidR="009F2BDF" w:rsidRPr="00EA6963" w:rsidRDefault="009F2BDF" w:rsidP="00290300">
            <w:pPr>
              <w:pStyle w:val="Normal6a"/>
            </w:pPr>
            <w:r w:rsidRPr="00EA6963">
              <w:t>1.</w:t>
            </w:r>
            <w:r w:rsidRPr="00EA6963">
              <w:tab/>
              <w:t xml:space="preserve">Ja vielas vai maisījuma iepakojums ir vai nu tādā stāvoklī vai formā, vai ir tik mazs, ka </w:t>
            </w:r>
            <w:r w:rsidRPr="00EA6963">
              <w:rPr>
                <w:b/>
                <w:i/>
              </w:rPr>
              <w:t>tas nekādā gadījumā neatbilst</w:t>
            </w:r>
            <w:r w:rsidRPr="00EA6963">
              <w:t xml:space="preserve"> 31. pantā </w:t>
            </w:r>
            <w:r w:rsidRPr="00EA6963">
              <w:rPr>
                <w:b/>
                <w:i/>
              </w:rPr>
              <w:t>noteiktajām prasībām</w:t>
            </w:r>
            <w:r w:rsidRPr="00EA6963">
              <w:t xml:space="preserve"> par </w:t>
            </w:r>
            <w:r w:rsidRPr="00EA6963">
              <w:rPr>
                <w:b/>
                <w:i/>
              </w:rPr>
              <w:t>to, lai uz etiķetes būtu izmantota</w:t>
            </w:r>
            <w:r w:rsidRPr="00EA6963">
              <w:t xml:space="preserve"> tās dalībvalsts </w:t>
            </w:r>
            <w:r w:rsidRPr="00EA6963">
              <w:rPr>
                <w:b/>
                <w:i/>
              </w:rPr>
              <w:t>valoda</w:t>
            </w:r>
            <w:r w:rsidRPr="00EA6963">
              <w:t xml:space="preserve">, kurā vielu vai maisījumu laiž tirgū, </w:t>
            </w:r>
            <w:r w:rsidRPr="00EA6963">
              <w:rPr>
                <w:b/>
                <w:i/>
              </w:rPr>
              <w:t>etiķetes elementus saskaņā ar</w:t>
            </w:r>
            <w:r w:rsidRPr="00EA6963">
              <w:t xml:space="preserve"> 17. panta </w:t>
            </w:r>
            <w:r w:rsidRPr="00EA6963">
              <w:rPr>
                <w:b/>
                <w:i/>
              </w:rPr>
              <w:t>2</w:t>
            </w:r>
            <w:r w:rsidRPr="00EA6963">
              <w:t xml:space="preserve">. </w:t>
            </w:r>
            <w:r w:rsidRPr="00EA6963">
              <w:rPr>
                <w:b/>
                <w:i/>
              </w:rPr>
              <w:t>punkta pirmo daļu</w:t>
            </w:r>
            <w:r w:rsidRPr="00EA6963">
              <w:t xml:space="preserve"> norāda saskaņā ar I pielikuma 1.5.1. iedaļu.</w:t>
            </w:r>
          </w:p>
        </w:tc>
        <w:tc>
          <w:tcPr>
            <w:tcW w:w="4876" w:type="dxa"/>
            <w:tcBorders>
              <w:top w:val="nil"/>
              <w:left w:val="nil"/>
              <w:bottom w:val="nil"/>
              <w:right w:val="nil"/>
            </w:tcBorders>
            <w:hideMark/>
          </w:tcPr>
          <w:p w14:paraId="523D6E18" w14:textId="77777777" w:rsidR="009F2BDF" w:rsidRPr="00EA6963" w:rsidRDefault="009F2BDF" w:rsidP="00290300">
            <w:pPr>
              <w:pStyle w:val="Normal6a"/>
            </w:pPr>
            <w:r w:rsidRPr="00EA6963">
              <w:rPr>
                <w:b/>
                <w:i/>
              </w:rPr>
              <w:t>“1.</w:t>
            </w:r>
            <w:r w:rsidRPr="00EA6963">
              <w:tab/>
              <w:t xml:space="preserve">Ja vielas vai maisījuma iepakojums ir vai nu tādā stāvoklī vai formā, vai ir tik mazs, ka </w:t>
            </w:r>
            <w:r w:rsidRPr="00EA6963">
              <w:rPr>
                <w:b/>
                <w:i/>
              </w:rPr>
              <w:t>ir neiespējami izpildīt</w:t>
            </w:r>
            <w:r w:rsidRPr="00EA6963">
              <w:t xml:space="preserve"> 31. pantā </w:t>
            </w:r>
            <w:r w:rsidRPr="00EA6963">
              <w:rPr>
                <w:b/>
                <w:i/>
              </w:rPr>
              <w:t>noteiktās prasības</w:t>
            </w:r>
            <w:r w:rsidRPr="00EA6963">
              <w:t xml:space="preserve"> par </w:t>
            </w:r>
            <w:r w:rsidRPr="00EA6963">
              <w:rPr>
                <w:b/>
                <w:i/>
              </w:rPr>
              <w:t>etiķeti</w:t>
            </w:r>
            <w:r w:rsidRPr="00EA6963">
              <w:t xml:space="preserve"> tās dalībvalsts </w:t>
            </w:r>
            <w:r w:rsidRPr="00EA6963">
              <w:rPr>
                <w:b/>
                <w:i/>
              </w:rPr>
              <w:t>valodā</w:t>
            </w:r>
            <w:r w:rsidRPr="00EA6963">
              <w:t xml:space="preserve">, kurā vielu vai maisījumu laiž tirgū, 17. panta </w:t>
            </w:r>
            <w:r w:rsidRPr="00EA6963">
              <w:rPr>
                <w:b/>
                <w:i/>
              </w:rPr>
              <w:t>1</w:t>
            </w:r>
            <w:r w:rsidRPr="00EA6963">
              <w:t>. </w:t>
            </w:r>
            <w:r w:rsidRPr="00EA6963">
              <w:rPr>
                <w:b/>
                <w:i/>
              </w:rPr>
              <w:t>punktā noteiktos etiķetes elementus</w:t>
            </w:r>
            <w:r w:rsidRPr="00EA6963">
              <w:t xml:space="preserve"> norāda saskaņā ar I pielikuma 1.5.1. iedaļu.</w:t>
            </w:r>
            <w:r w:rsidRPr="00EA6963">
              <w:rPr>
                <w:b/>
                <w:i/>
              </w:rPr>
              <w:t>”;</w:t>
            </w:r>
          </w:p>
        </w:tc>
      </w:tr>
    </w:tbl>
    <w:p w14:paraId="5E651409" w14:textId="77777777" w:rsidR="009F2BDF" w:rsidRPr="00EA6963" w:rsidRDefault="009F2BDF" w:rsidP="009F2BDF"/>
    <w:p w14:paraId="66BE82A5" w14:textId="77777777" w:rsidR="009F2BDF" w:rsidRPr="00EA6963" w:rsidRDefault="009F2BDF" w:rsidP="009F2BDF">
      <w:pPr>
        <w:pStyle w:val="AmNumberTabs"/>
      </w:pPr>
      <w:r w:rsidRPr="00EA6963">
        <w:t>Grozījums Nr.</w:t>
      </w:r>
      <w:r w:rsidRPr="00EA6963">
        <w:tab/>
      </w:r>
      <w:r w:rsidRPr="00EA6963">
        <w:tab/>
        <w:t>40</w:t>
      </w:r>
    </w:p>
    <w:p w14:paraId="35A6EAEE" w14:textId="77777777" w:rsidR="009F2BDF" w:rsidRPr="00EA6963" w:rsidRDefault="009F2BDF" w:rsidP="009F2BDF">
      <w:pPr>
        <w:pStyle w:val="NormalBold"/>
      </w:pPr>
      <w:r w:rsidRPr="00EA6963">
        <w:t>Regulas priekšlikums</w:t>
      </w:r>
    </w:p>
    <w:p w14:paraId="5F8F7105" w14:textId="77777777" w:rsidR="009F2BDF" w:rsidRPr="00EA6963" w:rsidRDefault="009F2BDF" w:rsidP="009F2BDF">
      <w:pPr>
        <w:pStyle w:val="NormalBold"/>
      </w:pPr>
      <w:r w:rsidRPr="00EA6963">
        <w:t>1. pants – 1. daļa – 4. punkts</w:t>
      </w:r>
    </w:p>
    <w:p w14:paraId="1CEFAE60" w14:textId="77777777" w:rsidR="009F2BDF" w:rsidRPr="00EA6963" w:rsidRDefault="009F2BDF" w:rsidP="009F2BDF">
      <w:r w:rsidRPr="00EA6963">
        <w:t>Regula (EK) Nr. 1272/2008</w:t>
      </w:r>
    </w:p>
    <w:p w14:paraId="32015F62" w14:textId="77777777" w:rsidR="009F2BDF" w:rsidRPr="00EA6963" w:rsidRDefault="009F2BDF" w:rsidP="009F2BDF">
      <w:r w:rsidRPr="00EA6963">
        <w:t>29.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13B01C4" w14:textId="77777777" w:rsidTr="00290300">
        <w:trPr>
          <w:trHeight w:val="240"/>
          <w:jc w:val="center"/>
        </w:trPr>
        <w:tc>
          <w:tcPr>
            <w:tcW w:w="9752" w:type="dxa"/>
            <w:gridSpan w:val="2"/>
            <w:tcBorders>
              <w:top w:val="nil"/>
              <w:left w:val="nil"/>
              <w:bottom w:val="nil"/>
              <w:right w:val="nil"/>
            </w:tcBorders>
          </w:tcPr>
          <w:p w14:paraId="79B50984" w14:textId="77777777" w:rsidR="009F2BDF" w:rsidRPr="00EA6963" w:rsidRDefault="009F2BDF" w:rsidP="00290300"/>
        </w:tc>
      </w:tr>
      <w:tr w:rsidR="009F2BDF" w:rsidRPr="00EA6963" w14:paraId="1F8A8874" w14:textId="77777777" w:rsidTr="00290300">
        <w:trPr>
          <w:trHeight w:val="240"/>
          <w:jc w:val="center"/>
        </w:trPr>
        <w:tc>
          <w:tcPr>
            <w:tcW w:w="4876" w:type="dxa"/>
            <w:tcBorders>
              <w:top w:val="nil"/>
              <w:left w:val="nil"/>
              <w:bottom w:val="nil"/>
              <w:right w:val="nil"/>
            </w:tcBorders>
            <w:hideMark/>
          </w:tcPr>
          <w:p w14:paraId="3FBF9CF0"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4F469C5" w14:textId="77777777" w:rsidR="009F2BDF" w:rsidRPr="00EA6963" w:rsidRDefault="009F2BDF" w:rsidP="00290300">
            <w:pPr>
              <w:pStyle w:val="AmColumnHeading"/>
            </w:pPr>
            <w:r w:rsidRPr="00EA6963">
              <w:t>Grozījums</w:t>
            </w:r>
          </w:p>
        </w:tc>
      </w:tr>
      <w:tr w:rsidR="009F2BDF" w:rsidRPr="00EA6963" w14:paraId="5F23FC94" w14:textId="77777777" w:rsidTr="00290300">
        <w:trPr>
          <w:jc w:val="center"/>
        </w:trPr>
        <w:tc>
          <w:tcPr>
            <w:tcW w:w="4876" w:type="dxa"/>
            <w:tcBorders>
              <w:top w:val="nil"/>
              <w:left w:val="nil"/>
              <w:bottom w:val="nil"/>
              <w:right w:val="nil"/>
            </w:tcBorders>
            <w:hideMark/>
          </w:tcPr>
          <w:p w14:paraId="20A19479" w14:textId="77777777" w:rsidR="009F2BDF" w:rsidRPr="00EA6963" w:rsidRDefault="009F2BDF" w:rsidP="00290300">
            <w:pPr>
              <w:pStyle w:val="Normal6a"/>
            </w:pPr>
            <w:r w:rsidRPr="00EA6963">
              <w:t>2.</w:t>
            </w:r>
            <w:r w:rsidRPr="00EA6963">
              <w:tab/>
              <w:t>Regulas 17. panta 1. punktā noteiktos etiķetes elementus var samazināt saskaņā ar I pielikuma 1.5.2. iedaļā izklāstītajiem noteikumiem.”;</w:t>
            </w:r>
          </w:p>
        </w:tc>
        <w:tc>
          <w:tcPr>
            <w:tcW w:w="4876" w:type="dxa"/>
            <w:tcBorders>
              <w:top w:val="nil"/>
              <w:left w:val="nil"/>
              <w:bottom w:val="nil"/>
              <w:right w:val="nil"/>
            </w:tcBorders>
            <w:hideMark/>
          </w:tcPr>
          <w:p w14:paraId="71C9A0A0" w14:textId="77777777" w:rsidR="009F2BDF" w:rsidRPr="00EA6963" w:rsidRDefault="009F2BDF" w:rsidP="00290300">
            <w:pPr>
              <w:pStyle w:val="Normal6a"/>
            </w:pPr>
            <w:r w:rsidRPr="00EA6963">
              <w:t>2.</w:t>
            </w:r>
            <w:r w:rsidRPr="00EA6963">
              <w:tab/>
              <w:t>Regulas 17. panta 1. punktā noteiktos etiķetes elementus var samazināt saskaņā ar I pielikuma 1.5.2. iedaļā izklāstītajiem noteikumiem</w:t>
            </w:r>
            <w:r w:rsidRPr="00EA6963">
              <w:rPr>
                <w:b/>
                <w:bCs/>
                <w:i/>
                <w:iCs/>
              </w:rPr>
              <w:t>, ja:</w:t>
            </w:r>
            <w:r w:rsidRPr="00EA6963">
              <w:rPr>
                <w:b/>
                <w:i/>
              </w:rPr>
              <w:t xml:space="preserve"> a) vielas vai maisījuma iepakojuma saturs </w:t>
            </w:r>
            <w:r w:rsidRPr="00EA6963">
              <w:rPr>
                <w:b/>
                <w:i/>
              </w:rPr>
              <w:lastRenderedPageBreak/>
              <w:t>nepārsniedz I pielikuma 1.5.2. iedaļā norādītos daudzumus;</w:t>
            </w:r>
            <w:r w:rsidRPr="00EA6963">
              <w:t xml:space="preserve"> </w:t>
            </w:r>
            <w:r w:rsidRPr="00EA6963">
              <w:rPr>
                <w:b/>
                <w:i/>
              </w:rPr>
              <w:t>un b) iepakojums ir vai nu tādā veidā vai formā, vai arī ir pārāk mazs, lai varētu pilnībā atsaukties uz visiem 31. pantā minētajiem elementiem visās tās dalībvalsts valodās, kurā vielu vai maisījumu laiž tirgū.”</w:t>
            </w:r>
          </w:p>
        </w:tc>
      </w:tr>
    </w:tbl>
    <w:p w14:paraId="029DADAF" w14:textId="77777777" w:rsidR="009F2BDF" w:rsidRPr="00EA6963" w:rsidRDefault="009F2BDF" w:rsidP="009F2BDF"/>
    <w:p w14:paraId="761CC5F9" w14:textId="77777777" w:rsidR="009F2BDF" w:rsidRPr="00EA6963" w:rsidRDefault="009F2BDF" w:rsidP="009F2BDF">
      <w:pPr>
        <w:pStyle w:val="AmNumberTabs"/>
      </w:pPr>
      <w:r w:rsidRPr="00EA6963">
        <w:t>Grozījums Nr.</w:t>
      </w:r>
      <w:r w:rsidRPr="00EA6963">
        <w:tab/>
      </w:r>
      <w:r w:rsidRPr="00EA6963">
        <w:tab/>
        <w:t>41</w:t>
      </w:r>
    </w:p>
    <w:p w14:paraId="48E3D287" w14:textId="77777777" w:rsidR="009F2BDF" w:rsidRPr="00EA6963" w:rsidRDefault="009F2BDF" w:rsidP="009F2BDF">
      <w:pPr>
        <w:pStyle w:val="NormalBold"/>
      </w:pPr>
      <w:r w:rsidRPr="00EA6963">
        <w:t>Regulas priekšlikums</w:t>
      </w:r>
    </w:p>
    <w:p w14:paraId="67105331" w14:textId="77777777" w:rsidR="009F2BDF" w:rsidRPr="00EA6963" w:rsidRDefault="009F2BDF" w:rsidP="009F2BDF">
      <w:pPr>
        <w:pStyle w:val="NormalBold"/>
      </w:pPr>
      <w:r w:rsidRPr="00EA6963">
        <w:t>1. pants – 1. daļa – 4.a punkts (jauns)</w:t>
      </w:r>
    </w:p>
    <w:p w14:paraId="785469F2" w14:textId="77777777" w:rsidR="009F2BDF" w:rsidRPr="00EA6963" w:rsidRDefault="009F2BDF" w:rsidP="009F2BDF">
      <w:r w:rsidRPr="00EA6963">
        <w:t>Regula (EK) Nr. 1272/2008</w:t>
      </w:r>
    </w:p>
    <w:p w14:paraId="59715F60" w14:textId="77777777" w:rsidR="009F2BDF" w:rsidRPr="00EA6963" w:rsidRDefault="009F2BDF" w:rsidP="009F2BDF">
      <w:r w:rsidRPr="00EA6963">
        <w:t>29.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E1E5583" w14:textId="77777777" w:rsidTr="00290300">
        <w:trPr>
          <w:trHeight w:val="240"/>
          <w:jc w:val="center"/>
        </w:trPr>
        <w:tc>
          <w:tcPr>
            <w:tcW w:w="9752" w:type="dxa"/>
            <w:gridSpan w:val="2"/>
            <w:tcBorders>
              <w:top w:val="nil"/>
              <w:left w:val="nil"/>
              <w:bottom w:val="nil"/>
              <w:right w:val="nil"/>
            </w:tcBorders>
          </w:tcPr>
          <w:p w14:paraId="6D64C675" w14:textId="77777777" w:rsidR="009F2BDF" w:rsidRPr="00EA6963" w:rsidRDefault="009F2BDF" w:rsidP="00290300"/>
        </w:tc>
      </w:tr>
      <w:tr w:rsidR="009F2BDF" w:rsidRPr="00EA6963" w14:paraId="47A32B76" w14:textId="77777777" w:rsidTr="00290300">
        <w:trPr>
          <w:trHeight w:val="240"/>
          <w:jc w:val="center"/>
        </w:trPr>
        <w:tc>
          <w:tcPr>
            <w:tcW w:w="4876" w:type="dxa"/>
            <w:tcBorders>
              <w:top w:val="nil"/>
              <w:left w:val="nil"/>
              <w:bottom w:val="nil"/>
              <w:right w:val="nil"/>
            </w:tcBorders>
            <w:hideMark/>
          </w:tcPr>
          <w:p w14:paraId="7CC368B7"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F95246C" w14:textId="77777777" w:rsidR="009F2BDF" w:rsidRPr="00EA6963" w:rsidRDefault="009F2BDF" w:rsidP="00290300">
            <w:pPr>
              <w:pStyle w:val="AmColumnHeading"/>
            </w:pPr>
            <w:r w:rsidRPr="00EA6963">
              <w:t>Grozījums</w:t>
            </w:r>
          </w:p>
        </w:tc>
      </w:tr>
      <w:tr w:rsidR="009F2BDF" w:rsidRPr="00EA6963" w14:paraId="6D3F35CA" w14:textId="77777777" w:rsidTr="00290300">
        <w:trPr>
          <w:jc w:val="center"/>
        </w:trPr>
        <w:tc>
          <w:tcPr>
            <w:tcW w:w="4876" w:type="dxa"/>
            <w:tcBorders>
              <w:top w:val="nil"/>
              <w:left w:val="nil"/>
              <w:bottom w:val="nil"/>
              <w:right w:val="nil"/>
            </w:tcBorders>
          </w:tcPr>
          <w:p w14:paraId="59C71AD1" w14:textId="77777777" w:rsidR="009F2BDF" w:rsidRPr="00EA6963" w:rsidRDefault="009F2BDF" w:rsidP="00290300">
            <w:pPr>
              <w:pStyle w:val="Normal6a"/>
            </w:pPr>
          </w:p>
        </w:tc>
        <w:tc>
          <w:tcPr>
            <w:tcW w:w="4876" w:type="dxa"/>
            <w:tcBorders>
              <w:top w:val="nil"/>
              <w:left w:val="nil"/>
              <w:bottom w:val="nil"/>
              <w:right w:val="nil"/>
            </w:tcBorders>
            <w:hideMark/>
          </w:tcPr>
          <w:p w14:paraId="465CB2AB" w14:textId="77777777" w:rsidR="009F2BDF" w:rsidRPr="00EA6963" w:rsidRDefault="009F2BDF" w:rsidP="00290300">
            <w:pPr>
              <w:pStyle w:val="Normal6a"/>
            </w:pPr>
            <w:r w:rsidRPr="00EA6963">
              <w:rPr>
                <w:b/>
                <w:i/>
              </w:rPr>
              <w:t>(4a)</w:t>
            </w:r>
            <w:r w:rsidRPr="00EA6963">
              <w:tab/>
            </w:r>
            <w:r w:rsidRPr="00EA6963">
              <w:rPr>
                <w:b/>
                <w:i/>
              </w:rPr>
              <w:t>regulas 29. pantam pievieno šādu punktu:</w:t>
            </w:r>
          </w:p>
        </w:tc>
      </w:tr>
      <w:tr w:rsidR="009F2BDF" w:rsidRPr="00EA6963" w14:paraId="0935AFAB" w14:textId="77777777" w:rsidTr="00290300">
        <w:trPr>
          <w:jc w:val="center"/>
        </w:trPr>
        <w:tc>
          <w:tcPr>
            <w:tcW w:w="4876" w:type="dxa"/>
            <w:tcBorders>
              <w:top w:val="nil"/>
              <w:left w:val="nil"/>
              <w:bottom w:val="nil"/>
              <w:right w:val="nil"/>
            </w:tcBorders>
          </w:tcPr>
          <w:p w14:paraId="2CFF8743" w14:textId="77777777" w:rsidR="009F2BDF" w:rsidRPr="00EA6963" w:rsidRDefault="009F2BDF" w:rsidP="00290300">
            <w:pPr>
              <w:pStyle w:val="Normal6a"/>
            </w:pPr>
          </w:p>
        </w:tc>
        <w:tc>
          <w:tcPr>
            <w:tcW w:w="4876" w:type="dxa"/>
            <w:tcBorders>
              <w:top w:val="nil"/>
              <w:left w:val="nil"/>
              <w:bottom w:val="nil"/>
              <w:right w:val="nil"/>
            </w:tcBorders>
            <w:hideMark/>
          </w:tcPr>
          <w:p w14:paraId="61F4D900" w14:textId="77777777" w:rsidR="009F2BDF" w:rsidRPr="00EA6963" w:rsidRDefault="009F2BDF" w:rsidP="00290300">
            <w:pPr>
              <w:pStyle w:val="Normal6a"/>
            </w:pPr>
            <w:r w:rsidRPr="00EA6963">
              <w:rPr>
                <w:b/>
                <w:i/>
              </w:rPr>
              <w:t>2.a Atkāpjoties no 17. panta 1. punkta un 25. panta 6. punkta, tintes kasetņu marķējuma elementus var samazināt saskaņā ar I pielikuma 1.5.2.5.a punktā izklāstītajiem noteikumiem. Šajā punktā “tintes kasetne” ir nomaināma vienība, kurā ir tinte un kura drukāšanas laikā jāievieto printerī.</w:t>
            </w:r>
          </w:p>
        </w:tc>
      </w:tr>
    </w:tbl>
    <w:p w14:paraId="6BA0DE5A" w14:textId="77777777" w:rsidR="009F2BDF" w:rsidRPr="00EA6963" w:rsidRDefault="009F2BDF" w:rsidP="009F2BDF"/>
    <w:p w14:paraId="157F1B7C" w14:textId="77777777" w:rsidR="009F2BDF" w:rsidRPr="00EA6963" w:rsidRDefault="009F2BDF" w:rsidP="009F2BDF">
      <w:pPr>
        <w:pStyle w:val="AmNumberTabs"/>
      </w:pPr>
      <w:r w:rsidRPr="00EA6963">
        <w:t>Grozījums Nr.</w:t>
      </w:r>
      <w:r w:rsidRPr="00EA6963">
        <w:tab/>
      </w:r>
      <w:r w:rsidRPr="00EA6963">
        <w:tab/>
        <w:t>42</w:t>
      </w:r>
    </w:p>
    <w:p w14:paraId="484E1008" w14:textId="77777777" w:rsidR="009F2BDF" w:rsidRPr="00EA6963" w:rsidRDefault="009F2BDF" w:rsidP="009F2BDF">
      <w:pPr>
        <w:pStyle w:val="NormalBold"/>
      </w:pPr>
      <w:r w:rsidRPr="00EA6963">
        <w:t>Regulas priekšlikums</w:t>
      </w:r>
    </w:p>
    <w:p w14:paraId="75C9CE48" w14:textId="77777777" w:rsidR="009F2BDF" w:rsidRPr="00EA6963" w:rsidRDefault="009F2BDF" w:rsidP="009F2BDF">
      <w:pPr>
        <w:pStyle w:val="NormalBold"/>
      </w:pPr>
      <w:r w:rsidRPr="00EA6963">
        <w:t>1. pants – 1. daļa – 5. punkts</w:t>
      </w:r>
    </w:p>
    <w:p w14:paraId="59FB9604" w14:textId="77777777" w:rsidR="009F2BDF" w:rsidRPr="00EA6963" w:rsidRDefault="009F2BDF" w:rsidP="009F2BDF">
      <w:r w:rsidRPr="00EA6963">
        <w:t>Regula (EK) Nr. 1272/2008</w:t>
      </w:r>
    </w:p>
    <w:p w14:paraId="23B70D05" w14:textId="77777777" w:rsidR="009F2BDF" w:rsidRPr="00EA6963" w:rsidRDefault="009F2BDF" w:rsidP="009F2BDF">
      <w:r w:rsidRPr="00EA6963">
        <w:t>30.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0566B4E" w14:textId="77777777" w:rsidTr="00290300">
        <w:trPr>
          <w:trHeight w:val="240"/>
          <w:jc w:val="center"/>
        </w:trPr>
        <w:tc>
          <w:tcPr>
            <w:tcW w:w="9752" w:type="dxa"/>
            <w:gridSpan w:val="2"/>
            <w:tcBorders>
              <w:top w:val="nil"/>
              <w:left w:val="nil"/>
              <w:bottom w:val="nil"/>
              <w:right w:val="nil"/>
            </w:tcBorders>
          </w:tcPr>
          <w:p w14:paraId="407B2C11" w14:textId="77777777" w:rsidR="009F2BDF" w:rsidRPr="00EA6963" w:rsidRDefault="009F2BDF" w:rsidP="00290300"/>
        </w:tc>
      </w:tr>
      <w:tr w:rsidR="009F2BDF" w:rsidRPr="00EA6963" w14:paraId="76B31ED1" w14:textId="77777777" w:rsidTr="00290300">
        <w:trPr>
          <w:trHeight w:val="240"/>
          <w:jc w:val="center"/>
        </w:trPr>
        <w:tc>
          <w:tcPr>
            <w:tcW w:w="4876" w:type="dxa"/>
            <w:tcBorders>
              <w:top w:val="nil"/>
              <w:left w:val="nil"/>
              <w:bottom w:val="nil"/>
              <w:right w:val="nil"/>
            </w:tcBorders>
            <w:hideMark/>
          </w:tcPr>
          <w:p w14:paraId="1E5F7517"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F1BC075" w14:textId="77777777" w:rsidR="009F2BDF" w:rsidRPr="00EA6963" w:rsidRDefault="009F2BDF" w:rsidP="00290300">
            <w:pPr>
              <w:pStyle w:val="AmColumnHeading"/>
            </w:pPr>
            <w:r w:rsidRPr="00EA6963">
              <w:t>Grozījums</w:t>
            </w:r>
          </w:p>
        </w:tc>
      </w:tr>
      <w:tr w:rsidR="009F2BDF" w:rsidRPr="00EA6963" w14:paraId="6E09CDA8" w14:textId="77777777" w:rsidTr="00290300">
        <w:trPr>
          <w:jc w:val="center"/>
        </w:trPr>
        <w:tc>
          <w:tcPr>
            <w:tcW w:w="4876" w:type="dxa"/>
            <w:tcBorders>
              <w:top w:val="nil"/>
              <w:left w:val="nil"/>
              <w:bottom w:val="nil"/>
              <w:right w:val="nil"/>
            </w:tcBorders>
            <w:hideMark/>
          </w:tcPr>
          <w:p w14:paraId="50B241B8" w14:textId="77777777" w:rsidR="009F2BDF" w:rsidRPr="00EA6963" w:rsidRDefault="009F2BDF" w:rsidP="00290300">
            <w:pPr>
              <w:pStyle w:val="Normal6a"/>
            </w:pPr>
            <w:r w:rsidRPr="00EA6963">
              <w:t>1.</w:t>
            </w:r>
            <w:r w:rsidRPr="00EA6963">
              <w:tab/>
              <w:t xml:space="preserve">Ja tiek mainīta vielas vai maisījuma klasifikācija vai marķējums, kā rezultātā tiek pievienota jauna bīstamības klase vai noteikta augstākas bīstamības klasifikācija, vai ja saskaņā ar 25. pantu uz etiķetes ir jānorāda papildu informācija, minētās vielas vai minētā maisījuma piegādātājs nodrošina, ka etiķete tiek atjaunināta bez liekas kavēšanās pēc tam, kad minētais piegādātājs ir saņēmis vai tam ir paziņoti 15. panta 4. punktā norādītā jaunā </w:t>
            </w:r>
            <w:proofErr w:type="spellStart"/>
            <w:r w:rsidRPr="00EA6963">
              <w:t>izvērtējuma</w:t>
            </w:r>
            <w:proofErr w:type="spellEnd"/>
            <w:r w:rsidRPr="00EA6963">
              <w:t xml:space="preserve"> rezultāti.</w:t>
            </w:r>
          </w:p>
        </w:tc>
        <w:tc>
          <w:tcPr>
            <w:tcW w:w="4876" w:type="dxa"/>
            <w:tcBorders>
              <w:top w:val="nil"/>
              <w:left w:val="nil"/>
              <w:bottom w:val="nil"/>
              <w:right w:val="nil"/>
            </w:tcBorders>
            <w:hideMark/>
          </w:tcPr>
          <w:p w14:paraId="61900B2E" w14:textId="77777777" w:rsidR="009F2BDF" w:rsidRPr="00EA6963" w:rsidRDefault="009F2BDF" w:rsidP="00290300">
            <w:pPr>
              <w:pStyle w:val="Normal6a"/>
            </w:pPr>
            <w:r w:rsidRPr="00EA6963">
              <w:t>1.</w:t>
            </w:r>
            <w:r w:rsidRPr="00EA6963">
              <w:tab/>
              <w:t xml:space="preserve">Ja tiek mainīta vielas vai maisījuma klasifikācija vai marķējums, kā rezultātā tiek pievienota jauna bīstamības klase vai noteikta augstākas bīstamības klasifikācija, vai ja saskaņā ar 25. pantu uz etiķetes ir jānorāda papildu informācija, minētās vielas vai minētā maisījuma piegādātājs nodrošina, ka etiķete tiek atjaunināta bez liekas kavēšanās </w:t>
            </w:r>
            <w:r w:rsidRPr="00EA6963">
              <w:rPr>
                <w:b/>
                <w:i/>
              </w:rPr>
              <w:t>un katrā ziņā ne vēlāk kā astoņpadsmit mēnešu laikā</w:t>
            </w:r>
            <w:r w:rsidRPr="00EA6963">
              <w:t xml:space="preserve"> pēc tam, kad minētais piegādātājs ir saņēmis vai tam ir paziņoti 15. panta 4. punktā norādītā jaunā </w:t>
            </w:r>
            <w:proofErr w:type="spellStart"/>
            <w:r w:rsidRPr="00EA6963">
              <w:lastRenderedPageBreak/>
              <w:t>izvērtējuma</w:t>
            </w:r>
            <w:proofErr w:type="spellEnd"/>
            <w:r w:rsidRPr="00EA6963">
              <w:t xml:space="preserve"> rezultāti. </w:t>
            </w:r>
            <w:r w:rsidRPr="00EA6963">
              <w:rPr>
                <w:b/>
                <w:i/>
              </w:rPr>
              <w:t xml:space="preserve">Lai izmaiņas marķējumā pabeigtu bez liekas kavēšanās, piegādātāji sadarbojas saskaņā ar 4. panta 9. punktu un informē savus tiešos pakārtotos lietotājus par jaunā </w:t>
            </w:r>
            <w:proofErr w:type="spellStart"/>
            <w:r w:rsidRPr="00EA6963">
              <w:rPr>
                <w:b/>
                <w:i/>
              </w:rPr>
              <w:t>izvērtējuma</w:t>
            </w:r>
            <w:proofErr w:type="spellEnd"/>
            <w:r w:rsidRPr="00EA6963">
              <w:rPr>
                <w:b/>
                <w:i/>
              </w:rPr>
              <w:t xml:space="preserve"> rezultātiem, kā minēts pirmajā daļā, saskaņā ar piemērojamajām Regulas (EK) Nr. 1907/2006 prasībām. Piegādātāji var brīvprātīgi piemērot jauno vai atjaunināto klasifikāciju un attiecīgi pielāgot marķējumu pirms astoņpadsmit mēnešu laikposma beigām, lai nodrošinātu augstu cilvēka veselības un vides aizsardzības līmeni un pietiekamu elastību;</w:t>
            </w:r>
          </w:p>
        </w:tc>
      </w:tr>
    </w:tbl>
    <w:p w14:paraId="0923A018" w14:textId="77777777" w:rsidR="009F2BDF" w:rsidRPr="00EA6963" w:rsidRDefault="009F2BDF" w:rsidP="009F2BDF"/>
    <w:p w14:paraId="36C16826" w14:textId="77777777" w:rsidR="009F2BDF" w:rsidRPr="00EA6963" w:rsidRDefault="009F2BDF" w:rsidP="009F2BDF">
      <w:pPr>
        <w:pStyle w:val="AmNumberTabs"/>
      </w:pPr>
      <w:r w:rsidRPr="00EA6963">
        <w:t>Grozījums Nr.</w:t>
      </w:r>
      <w:r w:rsidRPr="00EA6963">
        <w:tab/>
      </w:r>
      <w:r w:rsidRPr="00EA6963">
        <w:tab/>
        <w:t>43</w:t>
      </w:r>
    </w:p>
    <w:p w14:paraId="34C552D2" w14:textId="77777777" w:rsidR="009F2BDF" w:rsidRPr="00EA6963" w:rsidRDefault="009F2BDF" w:rsidP="009F2BDF">
      <w:pPr>
        <w:pStyle w:val="NormalBold"/>
      </w:pPr>
      <w:r w:rsidRPr="00EA6963">
        <w:t>Regulas priekšlikums</w:t>
      </w:r>
    </w:p>
    <w:p w14:paraId="1107140A" w14:textId="77777777" w:rsidR="009F2BDF" w:rsidRPr="00EA6963" w:rsidRDefault="009F2BDF" w:rsidP="009F2BDF">
      <w:pPr>
        <w:pStyle w:val="NormalBold"/>
      </w:pPr>
      <w:r w:rsidRPr="00EA6963">
        <w:t>1. pants – 1. daļa – 6. punkts</w:t>
      </w:r>
    </w:p>
    <w:p w14:paraId="57987DA0" w14:textId="77777777" w:rsidR="009F2BDF" w:rsidRPr="00EA6963" w:rsidRDefault="009F2BDF" w:rsidP="009F2BDF">
      <w:r w:rsidRPr="00EA6963">
        <w:t>Regula (EK) Nr. 1272/2008</w:t>
      </w:r>
    </w:p>
    <w:p w14:paraId="10185398" w14:textId="77777777" w:rsidR="009F2BDF" w:rsidRPr="00EA6963" w:rsidRDefault="009F2BDF" w:rsidP="009F2BDF">
      <w:r w:rsidRPr="00EA6963">
        <w:t>31.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438B0CA" w14:textId="77777777" w:rsidTr="00290300">
        <w:trPr>
          <w:trHeight w:val="240"/>
          <w:jc w:val="center"/>
        </w:trPr>
        <w:tc>
          <w:tcPr>
            <w:tcW w:w="9752" w:type="dxa"/>
            <w:gridSpan w:val="2"/>
            <w:tcBorders>
              <w:top w:val="nil"/>
              <w:left w:val="nil"/>
              <w:bottom w:val="nil"/>
              <w:right w:val="nil"/>
            </w:tcBorders>
          </w:tcPr>
          <w:p w14:paraId="104BBA59" w14:textId="77777777" w:rsidR="009F2BDF" w:rsidRPr="00EA6963" w:rsidRDefault="009F2BDF" w:rsidP="00290300"/>
        </w:tc>
      </w:tr>
      <w:tr w:rsidR="009F2BDF" w:rsidRPr="00EA6963" w14:paraId="2016B76C" w14:textId="77777777" w:rsidTr="00290300">
        <w:trPr>
          <w:trHeight w:val="240"/>
          <w:jc w:val="center"/>
        </w:trPr>
        <w:tc>
          <w:tcPr>
            <w:tcW w:w="4876" w:type="dxa"/>
            <w:tcBorders>
              <w:top w:val="nil"/>
              <w:left w:val="nil"/>
              <w:bottom w:val="nil"/>
              <w:right w:val="nil"/>
            </w:tcBorders>
            <w:hideMark/>
          </w:tcPr>
          <w:p w14:paraId="4DE301A9"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8C386CA" w14:textId="77777777" w:rsidR="009F2BDF" w:rsidRPr="00EA6963" w:rsidRDefault="009F2BDF" w:rsidP="00290300">
            <w:pPr>
              <w:pStyle w:val="AmColumnHeading"/>
            </w:pPr>
            <w:r w:rsidRPr="00EA6963">
              <w:t>Grozījums</w:t>
            </w:r>
          </w:p>
        </w:tc>
      </w:tr>
      <w:tr w:rsidR="009F2BDF" w:rsidRPr="00EA6963" w14:paraId="592F9AB5" w14:textId="77777777" w:rsidTr="00290300">
        <w:trPr>
          <w:jc w:val="center"/>
        </w:trPr>
        <w:tc>
          <w:tcPr>
            <w:tcW w:w="4876" w:type="dxa"/>
            <w:tcBorders>
              <w:top w:val="nil"/>
              <w:left w:val="nil"/>
              <w:bottom w:val="nil"/>
              <w:right w:val="nil"/>
            </w:tcBorders>
            <w:hideMark/>
          </w:tcPr>
          <w:p w14:paraId="22875B04" w14:textId="77777777" w:rsidR="009F2BDF" w:rsidRPr="00EA6963" w:rsidRDefault="009F2BDF" w:rsidP="00290300">
            <w:pPr>
              <w:pStyle w:val="Normal6a"/>
            </w:pPr>
            <w:r w:rsidRPr="00EA6963">
              <w:t>3.</w:t>
            </w:r>
            <w:r w:rsidRPr="00EA6963">
              <w:tab/>
              <w:t>Etiķetes elementi, kas minēti 17. panta 1. punktā, ir skaidri un nenodzēšami. Tie skaidri kontrastē ar fonu un ir tāda izmēra un ar tādām atstarpēm, lai tos varētu viegli salasīt.;</w:t>
            </w:r>
          </w:p>
        </w:tc>
        <w:tc>
          <w:tcPr>
            <w:tcW w:w="4876" w:type="dxa"/>
            <w:tcBorders>
              <w:top w:val="nil"/>
              <w:left w:val="nil"/>
              <w:bottom w:val="nil"/>
              <w:right w:val="nil"/>
            </w:tcBorders>
            <w:hideMark/>
          </w:tcPr>
          <w:p w14:paraId="3DBB6572" w14:textId="77777777" w:rsidR="009F2BDF" w:rsidRPr="00EA6963" w:rsidRDefault="009F2BDF" w:rsidP="00290300">
            <w:pPr>
              <w:pStyle w:val="Normal6a"/>
            </w:pPr>
            <w:r w:rsidRPr="00EA6963">
              <w:t>3.</w:t>
            </w:r>
            <w:r w:rsidRPr="00EA6963">
              <w:tab/>
              <w:t xml:space="preserve">Etiķetes elementi, kas minēti 17. panta 1. punktā, ir skaidri un nenodzēšami. Tie skaidri kontrastē ar fonu un ir tāda izmēra un ar tādām atstarpēm, lai tos varētu viegli salasīt. </w:t>
            </w:r>
            <w:r w:rsidRPr="00EA6963">
              <w:rPr>
                <w:b/>
                <w:i/>
              </w:rPr>
              <w:t>Tos formatē saskaņā ar I pielikuma 1.2.1. iedaļu.</w:t>
            </w:r>
            <w:r w:rsidRPr="00EA6963">
              <w:t>;</w:t>
            </w:r>
          </w:p>
        </w:tc>
      </w:tr>
    </w:tbl>
    <w:p w14:paraId="124EF8DC" w14:textId="77777777" w:rsidR="009F2BDF" w:rsidRPr="00EA6963" w:rsidRDefault="009F2BDF" w:rsidP="009F2BDF"/>
    <w:p w14:paraId="7AADC0FF" w14:textId="77777777" w:rsidR="009F2BDF" w:rsidRPr="00EA6963" w:rsidRDefault="009F2BDF" w:rsidP="009F2BDF">
      <w:pPr>
        <w:pStyle w:val="AmNumberTabs"/>
      </w:pPr>
      <w:r w:rsidRPr="00EA6963">
        <w:t>Grozījums Nr.</w:t>
      </w:r>
      <w:r w:rsidRPr="00EA6963">
        <w:tab/>
      </w:r>
      <w:r w:rsidRPr="00EA6963">
        <w:tab/>
        <w:t>44</w:t>
      </w:r>
    </w:p>
    <w:p w14:paraId="76D1F5DD" w14:textId="77777777" w:rsidR="009F2BDF" w:rsidRPr="00EA6963" w:rsidRDefault="009F2BDF" w:rsidP="009F2BDF">
      <w:pPr>
        <w:pStyle w:val="NormalBold"/>
      </w:pPr>
      <w:r w:rsidRPr="00EA6963">
        <w:t>Regulas priekšlikums</w:t>
      </w:r>
    </w:p>
    <w:p w14:paraId="6FD2099B" w14:textId="77777777" w:rsidR="009F2BDF" w:rsidRPr="00EA6963" w:rsidRDefault="009F2BDF" w:rsidP="009F2BDF">
      <w:pPr>
        <w:pStyle w:val="NormalBold"/>
      </w:pPr>
      <w:r w:rsidRPr="00EA6963">
        <w:t>1. pants – 1. daļa – 7. punkts</w:t>
      </w:r>
    </w:p>
    <w:p w14:paraId="67C775EB" w14:textId="77777777" w:rsidR="009F2BDF" w:rsidRPr="00EA6963" w:rsidRDefault="009F2BDF" w:rsidP="009F2BDF">
      <w:r w:rsidRPr="00EA6963">
        <w:t>Regula (EK) Nr. 1272/2008</w:t>
      </w:r>
    </w:p>
    <w:p w14:paraId="6A03A6E3" w14:textId="77777777" w:rsidR="009F2BDF" w:rsidRPr="00EA6963" w:rsidRDefault="009F2BDF" w:rsidP="009F2BDF">
      <w:r w:rsidRPr="00EA6963">
        <w:t>48.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DC86119" w14:textId="77777777" w:rsidTr="00290300">
        <w:trPr>
          <w:trHeight w:val="240"/>
          <w:jc w:val="center"/>
        </w:trPr>
        <w:tc>
          <w:tcPr>
            <w:tcW w:w="9752" w:type="dxa"/>
            <w:gridSpan w:val="2"/>
            <w:tcBorders>
              <w:top w:val="nil"/>
              <w:left w:val="nil"/>
              <w:bottom w:val="nil"/>
              <w:right w:val="nil"/>
            </w:tcBorders>
          </w:tcPr>
          <w:p w14:paraId="29264F99" w14:textId="77777777" w:rsidR="009F2BDF" w:rsidRPr="00EA6963" w:rsidRDefault="009F2BDF" w:rsidP="00290300"/>
        </w:tc>
      </w:tr>
      <w:tr w:rsidR="009F2BDF" w:rsidRPr="00EA6963" w14:paraId="46FE1B2D" w14:textId="77777777" w:rsidTr="00290300">
        <w:trPr>
          <w:trHeight w:val="240"/>
          <w:jc w:val="center"/>
        </w:trPr>
        <w:tc>
          <w:tcPr>
            <w:tcW w:w="4876" w:type="dxa"/>
            <w:tcBorders>
              <w:top w:val="nil"/>
              <w:left w:val="nil"/>
              <w:bottom w:val="nil"/>
              <w:right w:val="nil"/>
            </w:tcBorders>
            <w:hideMark/>
          </w:tcPr>
          <w:p w14:paraId="4B41BE9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43A98A1" w14:textId="77777777" w:rsidR="009F2BDF" w:rsidRPr="00EA6963" w:rsidRDefault="009F2BDF" w:rsidP="00290300">
            <w:pPr>
              <w:pStyle w:val="AmColumnHeading"/>
            </w:pPr>
            <w:r w:rsidRPr="00EA6963">
              <w:t>Grozījums</w:t>
            </w:r>
          </w:p>
        </w:tc>
      </w:tr>
      <w:tr w:rsidR="009F2BDF" w:rsidRPr="00EA6963" w14:paraId="40950896" w14:textId="77777777" w:rsidTr="00290300">
        <w:trPr>
          <w:jc w:val="center"/>
        </w:trPr>
        <w:tc>
          <w:tcPr>
            <w:tcW w:w="4876" w:type="dxa"/>
            <w:tcBorders>
              <w:top w:val="nil"/>
              <w:left w:val="nil"/>
              <w:bottom w:val="nil"/>
              <w:right w:val="nil"/>
            </w:tcBorders>
            <w:hideMark/>
          </w:tcPr>
          <w:p w14:paraId="1D655A27" w14:textId="77777777" w:rsidR="009F2BDF" w:rsidRPr="00EA6963" w:rsidRDefault="009F2BDF" w:rsidP="00290300">
            <w:pPr>
              <w:pStyle w:val="Normal6a"/>
            </w:pPr>
            <w:r w:rsidRPr="00EA6963">
              <w:t>1.</w:t>
            </w:r>
            <w:r w:rsidRPr="00EA6963">
              <w:tab/>
              <w:t>Vielas vai maisījuma, kas klasificēts kā bīstams, vai maisījuma, kas satur II pielikuma 2. daļā minētās vielas, reklāmā plašākai sabiedrībai iekļauj šādu teikumu: “Pirms lietošanas vienmēr izlasiet marķējumu un informāciju par līdzekli</w:t>
            </w:r>
            <w:r w:rsidRPr="00EA6963">
              <w:rPr>
                <w:b/>
                <w:i/>
              </w:rPr>
              <w:t>.</w:t>
            </w:r>
            <w:r w:rsidRPr="00EA6963">
              <w:t>”.</w:t>
            </w:r>
          </w:p>
        </w:tc>
        <w:tc>
          <w:tcPr>
            <w:tcW w:w="4876" w:type="dxa"/>
            <w:tcBorders>
              <w:top w:val="nil"/>
              <w:left w:val="nil"/>
              <w:bottom w:val="nil"/>
              <w:right w:val="nil"/>
            </w:tcBorders>
            <w:hideMark/>
          </w:tcPr>
          <w:p w14:paraId="5440449C" w14:textId="77777777" w:rsidR="009F2BDF" w:rsidRPr="00EA6963" w:rsidRDefault="009F2BDF" w:rsidP="00290300">
            <w:pPr>
              <w:pStyle w:val="Normal6a"/>
            </w:pPr>
            <w:r w:rsidRPr="00EA6963">
              <w:t>1.</w:t>
            </w:r>
            <w:r w:rsidRPr="00EA6963">
              <w:tab/>
              <w:t xml:space="preserve">Vielas vai maisījuma, kas klasificēts kā bīstams, vai maisījuma, kas satur II pielikuma 2. daļā minētās vielas, reklāmā plašākai sabiedrībai </w:t>
            </w:r>
            <w:r w:rsidRPr="00EA6963">
              <w:rPr>
                <w:b/>
                <w:bCs/>
                <w:i/>
                <w:iCs/>
              </w:rPr>
              <w:t>vienmēr</w:t>
            </w:r>
            <w:r w:rsidRPr="00EA6963">
              <w:rPr>
                <w:b/>
                <w:bCs/>
              </w:rPr>
              <w:t xml:space="preserve"> </w:t>
            </w:r>
            <w:r w:rsidRPr="00EA6963">
              <w:t xml:space="preserve">iekļauj šādu teikumu: “Pirms lietošanas vienmēr izlasiet marķējumu un informāciju par līdzekli” </w:t>
            </w:r>
            <w:r w:rsidRPr="00EA6963">
              <w:rPr>
                <w:b/>
                <w:i/>
              </w:rPr>
              <w:t xml:space="preserve">un tajā iekļauj arī vienu no šādiem elementiem: a) piemērojamā(s) bīstamības piktogramma(s) vai b) </w:t>
            </w:r>
            <w:r w:rsidRPr="00EA6963">
              <w:rPr>
                <w:b/>
                <w:i/>
              </w:rPr>
              <w:lastRenderedPageBreak/>
              <w:t xml:space="preserve">attiecīgais </w:t>
            </w:r>
            <w:proofErr w:type="spellStart"/>
            <w:r w:rsidRPr="00EA6963">
              <w:rPr>
                <w:b/>
                <w:i/>
              </w:rPr>
              <w:t>signālvārds</w:t>
            </w:r>
            <w:proofErr w:type="spellEnd"/>
            <w:r w:rsidRPr="00EA6963">
              <w:rPr>
                <w:b/>
                <w:i/>
              </w:rPr>
              <w:t xml:space="preserve"> saskaņā ar 20. pantu</w:t>
            </w:r>
            <w:r w:rsidRPr="00EA6963">
              <w:t>.</w:t>
            </w:r>
          </w:p>
        </w:tc>
      </w:tr>
    </w:tbl>
    <w:p w14:paraId="30773C42" w14:textId="77777777" w:rsidR="009F2BDF" w:rsidRPr="00EA6963" w:rsidRDefault="009F2BDF" w:rsidP="009F2BDF"/>
    <w:p w14:paraId="694F7AAE" w14:textId="77777777" w:rsidR="009F2BDF" w:rsidRPr="00EA6963" w:rsidRDefault="009F2BDF" w:rsidP="009F2BDF">
      <w:pPr>
        <w:pStyle w:val="AmNumberTabs"/>
      </w:pPr>
      <w:r w:rsidRPr="00EA6963">
        <w:t>Grozījums Nr.</w:t>
      </w:r>
      <w:r w:rsidRPr="00EA6963">
        <w:tab/>
      </w:r>
      <w:r w:rsidRPr="00EA6963">
        <w:tab/>
        <w:t>45</w:t>
      </w:r>
    </w:p>
    <w:p w14:paraId="292242B9" w14:textId="77777777" w:rsidR="009F2BDF" w:rsidRPr="00EA6963" w:rsidRDefault="009F2BDF" w:rsidP="009F2BDF">
      <w:pPr>
        <w:pStyle w:val="NormalBold"/>
      </w:pPr>
      <w:r w:rsidRPr="00EA6963">
        <w:t>Regulas priekšlikums</w:t>
      </w:r>
    </w:p>
    <w:p w14:paraId="2266810F" w14:textId="77777777" w:rsidR="009F2BDF" w:rsidRPr="00EA6963" w:rsidRDefault="009F2BDF" w:rsidP="009F2BDF">
      <w:pPr>
        <w:pStyle w:val="NormalBold"/>
      </w:pPr>
      <w:r w:rsidRPr="00EA6963">
        <w:t>1. pants – 1. daļa – 7. punkts</w:t>
      </w:r>
    </w:p>
    <w:p w14:paraId="5171EBB9" w14:textId="77777777" w:rsidR="009F2BDF" w:rsidRPr="00EA6963" w:rsidRDefault="009F2BDF" w:rsidP="009F2BDF">
      <w:r w:rsidRPr="00EA6963">
        <w:t>Regula (EK) Nr. 1272/2008</w:t>
      </w:r>
    </w:p>
    <w:p w14:paraId="1A6CF8CB" w14:textId="77777777" w:rsidR="009F2BDF" w:rsidRPr="00EA6963" w:rsidRDefault="009F2BDF" w:rsidP="009F2BDF">
      <w:r w:rsidRPr="00EA6963">
        <w:t>48. pants – 1. punkts – 1.a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1BC6AE75" w14:textId="77777777" w:rsidTr="00290300">
        <w:trPr>
          <w:trHeight w:val="240"/>
          <w:jc w:val="center"/>
        </w:trPr>
        <w:tc>
          <w:tcPr>
            <w:tcW w:w="9752" w:type="dxa"/>
            <w:gridSpan w:val="2"/>
            <w:tcBorders>
              <w:top w:val="nil"/>
              <w:left w:val="nil"/>
              <w:bottom w:val="nil"/>
              <w:right w:val="nil"/>
            </w:tcBorders>
          </w:tcPr>
          <w:p w14:paraId="61913C64" w14:textId="77777777" w:rsidR="009F2BDF" w:rsidRPr="00EA6963" w:rsidRDefault="009F2BDF" w:rsidP="00290300"/>
        </w:tc>
      </w:tr>
      <w:tr w:rsidR="009F2BDF" w:rsidRPr="00EA6963" w14:paraId="5A145FB1" w14:textId="77777777" w:rsidTr="00290300">
        <w:trPr>
          <w:trHeight w:val="240"/>
          <w:jc w:val="center"/>
        </w:trPr>
        <w:tc>
          <w:tcPr>
            <w:tcW w:w="4876" w:type="dxa"/>
            <w:tcBorders>
              <w:top w:val="nil"/>
              <w:left w:val="nil"/>
              <w:bottom w:val="nil"/>
              <w:right w:val="nil"/>
            </w:tcBorders>
            <w:hideMark/>
          </w:tcPr>
          <w:p w14:paraId="301F8816"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4B475B4" w14:textId="77777777" w:rsidR="009F2BDF" w:rsidRPr="00EA6963" w:rsidRDefault="009F2BDF" w:rsidP="00290300">
            <w:pPr>
              <w:pStyle w:val="AmColumnHeading"/>
            </w:pPr>
            <w:r w:rsidRPr="00EA6963">
              <w:t>Grozījums</w:t>
            </w:r>
          </w:p>
        </w:tc>
      </w:tr>
      <w:tr w:rsidR="009F2BDF" w:rsidRPr="00EA6963" w14:paraId="239DE7C7" w14:textId="77777777" w:rsidTr="00290300">
        <w:trPr>
          <w:jc w:val="center"/>
        </w:trPr>
        <w:tc>
          <w:tcPr>
            <w:tcW w:w="4876" w:type="dxa"/>
            <w:tcBorders>
              <w:top w:val="nil"/>
              <w:left w:val="nil"/>
              <w:bottom w:val="nil"/>
              <w:right w:val="nil"/>
            </w:tcBorders>
          </w:tcPr>
          <w:p w14:paraId="5AA7F951" w14:textId="77777777" w:rsidR="009F2BDF" w:rsidRPr="00EA6963" w:rsidRDefault="009F2BDF" w:rsidP="00290300">
            <w:pPr>
              <w:pStyle w:val="Normal6a"/>
            </w:pPr>
          </w:p>
        </w:tc>
        <w:tc>
          <w:tcPr>
            <w:tcW w:w="4876" w:type="dxa"/>
            <w:tcBorders>
              <w:top w:val="nil"/>
              <w:left w:val="nil"/>
              <w:bottom w:val="nil"/>
              <w:right w:val="nil"/>
            </w:tcBorders>
            <w:hideMark/>
          </w:tcPr>
          <w:p w14:paraId="79148777" w14:textId="77777777" w:rsidR="009F2BDF" w:rsidRPr="00EA6963" w:rsidRDefault="009F2BDF" w:rsidP="00290300">
            <w:pPr>
              <w:pStyle w:val="Normal6a"/>
            </w:pPr>
            <w:r w:rsidRPr="00EA6963">
              <w:rPr>
                <w:b/>
                <w:i/>
              </w:rPr>
              <w:t>Pirmo daļu nepiemēro lietošanai rūpnieciskajā vai profesionālajā darbībā paredzētu vielu vai maisījumu reklāmai profesionāliem lietotājiem, ja vien reklāma nav vērsta uz plašu sabiedrību vai nav tieši pieejama plašai sabiedrībai.</w:t>
            </w:r>
          </w:p>
        </w:tc>
      </w:tr>
    </w:tbl>
    <w:p w14:paraId="7BD18765" w14:textId="77777777" w:rsidR="009F2BDF" w:rsidRPr="00EA6963" w:rsidRDefault="009F2BDF" w:rsidP="009F2BDF"/>
    <w:p w14:paraId="3044202F" w14:textId="77777777" w:rsidR="009F2BDF" w:rsidRPr="00EA6963" w:rsidRDefault="009F2BDF" w:rsidP="009F2BDF">
      <w:pPr>
        <w:pStyle w:val="AmNumberTabs"/>
      </w:pPr>
      <w:r w:rsidRPr="00EA6963">
        <w:t>Grozījums Nr.</w:t>
      </w:r>
      <w:r w:rsidRPr="00EA6963">
        <w:tab/>
      </w:r>
      <w:r w:rsidRPr="00EA6963">
        <w:tab/>
        <w:t>46</w:t>
      </w:r>
    </w:p>
    <w:p w14:paraId="40937388" w14:textId="77777777" w:rsidR="009F2BDF" w:rsidRPr="00EA6963" w:rsidRDefault="009F2BDF" w:rsidP="009F2BDF">
      <w:pPr>
        <w:pStyle w:val="NormalBold"/>
      </w:pPr>
      <w:r w:rsidRPr="00EA6963">
        <w:t>Regulas priekšlikums</w:t>
      </w:r>
    </w:p>
    <w:p w14:paraId="73C3F4AE" w14:textId="77777777" w:rsidR="009F2BDF" w:rsidRPr="00EA6963" w:rsidRDefault="009F2BDF" w:rsidP="009F2BDF">
      <w:pPr>
        <w:pStyle w:val="NormalBold"/>
      </w:pPr>
      <w:r w:rsidRPr="00EA6963">
        <w:t>1. pants – 1. daļa – 8. punkts</w:t>
      </w:r>
    </w:p>
    <w:p w14:paraId="3F8EB3F8" w14:textId="77777777" w:rsidR="009F2BDF" w:rsidRPr="00EA6963" w:rsidRDefault="009F2BDF" w:rsidP="009F2BDF">
      <w:r w:rsidRPr="00EA6963">
        <w:t>Regula (EK) Nr. 1272/2008</w:t>
      </w:r>
    </w:p>
    <w:p w14:paraId="609AF534" w14:textId="77777777" w:rsidR="009F2BDF" w:rsidRPr="00EA6963" w:rsidRDefault="009F2BDF" w:rsidP="009F2BDF">
      <w:r w:rsidRPr="00EA6963">
        <w:t>48.a pants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E2FA13D" w14:textId="77777777" w:rsidTr="00290300">
        <w:trPr>
          <w:trHeight w:val="240"/>
          <w:jc w:val="center"/>
        </w:trPr>
        <w:tc>
          <w:tcPr>
            <w:tcW w:w="9752" w:type="dxa"/>
            <w:gridSpan w:val="2"/>
            <w:tcBorders>
              <w:top w:val="nil"/>
              <w:left w:val="nil"/>
              <w:bottom w:val="nil"/>
              <w:right w:val="nil"/>
            </w:tcBorders>
          </w:tcPr>
          <w:p w14:paraId="33BDAA00" w14:textId="77777777" w:rsidR="009F2BDF" w:rsidRPr="00EA6963" w:rsidRDefault="009F2BDF" w:rsidP="00290300"/>
        </w:tc>
      </w:tr>
      <w:tr w:rsidR="009F2BDF" w:rsidRPr="00EA6963" w14:paraId="4286CD66" w14:textId="77777777" w:rsidTr="00290300">
        <w:trPr>
          <w:trHeight w:val="240"/>
          <w:jc w:val="center"/>
        </w:trPr>
        <w:tc>
          <w:tcPr>
            <w:tcW w:w="4876" w:type="dxa"/>
            <w:tcBorders>
              <w:top w:val="nil"/>
              <w:left w:val="nil"/>
              <w:bottom w:val="nil"/>
              <w:right w:val="nil"/>
            </w:tcBorders>
            <w:hideMark/>
          </w:tcPr>
          <w:p w14:paraId="54494F77"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B7A6BD0" w14:textId="77777777" w:rsidR="009F2BDF" w:rsidRPr="00EA6963" w:rsidRDefault="009F2BDF" w:rsidP="00290300">
            <w:pPr>
              <w:pStyle w:val="AmColumnHeading"/>
            </w:pPr>
            <w:r w:rsidRPr="00EA6963">
              <w:t>Grozījums</w:t>
            </w:r>
          </w:p>
        </w:tc>
      </w:tr>
      <w:tr w:rsidR="009F2BDF" w:rsidRPr="00EA6963" w14:paraId="25A0FB5D" w14:textId="77777777" w:rsidTr="00290300">
        <w:trPr>
          <w:jc w:val="center"/>
        </w:trPr>
        <w:tc>
          <w:tcPr>
            <w:tcW w:w="4876" w:type="dxa"/>
            <w:tcBorders>
              <w:top w:val="nil"/>
              <w:left w:val="nil"/>
              <w:bottom w:val="nil"/>
              <w:right w:val="nil"/>
            </w:tcBorders>
          </w:tcPr>
          <w:p w14:paraId="48829CCB" w14:textId="77777777" w:rsidR="009F2BDF" w:rsidRPr="00EA6963" w:rsidRDefault="009F2BDF" w:rsidP="00290300">
            <w:pPr>
              <w:pStyle w:val="Normal6a"/>
            </w:pPr>
            <w:r w:rsidRPr="00EA6963">
              <w:t>48.a pants</w:t>
            </w:r>
          </w:p>
        </w:tc>
        <w:tc>
          <w:tcPr>
            <w:tcW w:w="4876" w:type="dxa"/>
            <w:tcBorders>
              <w:top w:val="nil"/>
              <w:left w:val="nil"/>
              <w:bottom w:val="nil"/>
              <w:right w:val="nil"/>
            </w:tcBorders>
          </w:tcPr>
          <w:p w14:paraId="55C5F04F" w14:textId="77777777" w:rsidR="009F2BDF" w:rsidRPr="00EA6963" w:rsidRDefault="009F2BDF" w:rsidP="00290300">
            <w:pPr>
              <w:pStyle w:val="Normal6a"/>
              <w:rPr>
                <w:bCs/>
                <w:iCs/>
              </w:rPr>
            </w:pPr>
            <w:r w:rsidRPr="00EA6963">
              <w:t>48.a pants</w:t>
            </w:r>
          </w:p>
        </w:tc>
      </w:tr>
      <w:tr w:rsidR="009F2BDF" w:rsidRPr="00EA6963" w14:paraId="683396E2" w14:textId="77777777" w:rsidTr="00290300">
        <w:trPr>
          <w:jc w:val="center"/>
        </w:trPr>
        <w:tc>
          <w:tcPr>
            <w:tcW w:w="4876" w:type="dxa"/>
            <w:tcBorders>
              <w:top w:val="nil"/>
              <w:left w:val="nil"/>
              <w:bottom w:val="nil"/>
              <w:right w:val="nil"/>
            </w:tcBorders>
          </w:tcPr>
          <w:p w14:paraId="2BD7F182" w14:textId="77777777" w:rsidR="009F2BDF" w:rsidRPr="00EA6963" w:rsidRDefault="009F2BDF" w:rsidP="00290300">
            <w:pPr>
              <w:pStyle w:val="Normal6a"/>
            </w:pPr>
            <w:proofErr w:type="spellStart"/>
            <w:r w:rsidRPr="00EA6963">
              <w:t>Tālpārdošanas</w:t>
            </w:r>
            <w:proofErr w:type="spellEnd"/>
            <w:r w:rsidRPr="00EA6963">
              <w:t xml:space="preserve"> piedāvājumi</w:t>
            </w:r>
          </w:p>
        </w:tc>
        <w:tc>
          <w:tcPr>
            <w:tcW w:w="4876" w:type="dxa"/>
            <w:tcBorders>
              <w:top w:val="nil"/>
              <w:left w:val="nil"/>
              <w:bottom w:val="nil"/>
              <w:right w:val="nil"/>
            </w:tcBorders>
          </w:tcPr>
          <w:p w14:paraId="1658D016" w14:textId="77777777" w:rsidR="009F2BDF" w:rsidRPr="00EA6963" w:rsidRDefault="009F2BDF" w:rsidP="00290300">
            <w:pPr>
              <w:pStyle w:val="Normal6a"/>
              <w:rPr>
                <w:bCs/>
                <w:iCs/>
              </w:rPr>
            </w:pPr>
            <w:proofErr w:type="spellStart"/>
            <w:r w:rsidRPr="00EA6963">
              <w:t>Tālpārdošanas</w:t>
            </w:r>
            <w:proofErr w:type="spellEnd"/>
            <w:r w:rsidRPr="00EA6963">
              <w:t xml:space="preserve"> piedāvājumi</w:t>
            </w:r>
          </w:p>
        </w:tc>
      </w:tr>
      <w:tr w:rsidR="009F2BDF" w:rsidRPr="00EA6963" w14:paraId="4DAFCD04" w14:textId="77777777" w:rsidTr="00290300">
        <w:trPr>
          <w:jc w:val="center"/>
        </w:trPr>
        <w:tc>
          <w:tcPr>
            <w:tcW w:w="4876" w:type="dxa"/>
            <w:tcBorders>
              <w:top w:val="nil"/>
              <w:left w:val="nil"/>
              <w:bottom w:val="nil"/>
              <w:right w:val="nil"/>
            </w:tcBorders>
            <w:hideMark/>
          </w:tcPr>
          <w:p w14:paraId="1E305377" w14:textId="77777777" w:rsidR="009F2BDF" w:rsidRPr="00EA6963" w:rsidRDefault="009F2BDF" w:rsidP="00290300">
            <w:pPr>
              <w:pStyle w:val="Normal6a"/>
            </w:pPr>
            <w:r w:rsidRPr="00EA6963">
              <w:t xml:space="preserve">Kad vielas vai maisījumus laiž tirgū </w:t>
            </w:r>
            <w:r w:rsidRPr="00EA6963">
              <w:rPr>
                <w:b/>
                <w:i/>
              </w:rPr>
              <w:t>plašākai sabiedrībai</w:t>
            </w:r>
            <w:r w:rsidRPr="00EA6963">
              <w:t xml:space="preserve">, izmantojot </w:t>
            </w:r>
            <w:proofErr w:type="spellStart"/>
            <w:r w:rsidRPr="00EA6963">
              <w:t>tālpārdošanu</w:t>
            </w:r>
            <w:proofErr w:type="spellEnd"/>
            <w:r w:rsidRPr="00EA6963">
              <w:t>, piedāvājumā skaidri un redzami norāda 17. pantā minētos marķējuma elementus.</w:t>
            </w:r>
            <w:r w:rsidRPr="00EA6963">
              <w:rPr>
                <w:b/>
                <w:i/>
              </w:rPr>
              <w:t>”</w:t>
            </w:r>
          </w:p>
        </w:tc>
        <w:tc>
          <w:tcPr>
            <w:tcW w:w="4876" w:type="dxa"/>
            <w:tcBorders>
              <w:top w:val="nil"/>
              <w:left w:val="nil"/>
              <w:bottom w:val="nil"/>
              <w:right w:val="nil"/>
            </w:tcBorders>
            <w:hideMark/>
          </w:tcPr>
          <w:p w14:paraId="3EFEBD45" w14:textId="77777777" w:rsidR="009F2BDF" w:rsidRPr="00EA6963" w:rsidRDefault="009F2BDF" w:rsidP="00290300">
            <w:pPr>
              <w:pStyle w:val="Normal6a"/>
            </w:pPr>
            <w:r w:rsidRPr="00EA6963">
              <w:rPr>
                <w:b/>
                <w:i/>
              </w:rPr>
              <w:t>1.</w:t>
            </w:r>
            <w:r w:rsidRPr="00EA6963">
              <w:t xml:space="preserve"> Kad vielas vai maisījumus laiž tirgū, izmantojot </w:t>
            </w:r>
            <w:proofErr w:type="spellStart"/>
            <w:r w:rsidRPr="00EA6963">
              <w:t>tālpārdošanu</w:t>
            </w:r>
            <w:proofErr w:type="spellEnd"/>
            <w:r w:rsidRPr="00EA6963">
              <w:t>, piedāvājumā skaidri un redzami norāda 17. pantā minētos marķējuma elementus.</w:t>
            </w:r>
          </w:p>
        </w:tc>
      </w:tr>
      <w:tr w:rsidR="009F2BDF" w:rsidRPr="00EA6963" w14:paraId="7FCBDA54" w14:textId="77777777" w:rsidTr="00290300">
        <w:trPr>
          <w:jc w:val="center"/>
        </w:trPr>
        <w:tc>
          <w:tcPr>
            <w:tcW w:w="4876" w:type="dxa"/>
            <w:tcBorders>
              <w:top w:val="nil"/>
              <w:left w:val="nil"/>
              <w:bottom w:val="nil"/>
              <w:right w:val="nil"/>
            </w:tcBorders>
          </w:tcPr>
          <w:p w14:paraId="6C590132" w14:textId="77777777" w:rsidR="009F2BDF" w:rsidRPr="00EA6963" w:rsidRDefault="009F2BDF" w:rsidP="00290300">
            <w:pPr>
              <w:pStyle w:val="Normal6a"/>
            </w:pPr>
          </w:p>
        </w:tc>
        <w:tc>
          <w:tcPr>
            <w:tcW w:w="4876" w:type="dxa"/>
            <w:tcBorders>
              <w:top w:val="nil"/>
              <w:left w:val="nil"/>
              <w:bottom w:val="nil"/>
              <w:right w:val="nil"/>
            </w:tcBorders>
            <w:hideMark/>
          </w:tcPr>
          <w:p w14:paraId="2D8FC6D6" w14:textId="77777777" w:rsidR="009F2BDF" w:rsidRPr="00EA6963" w:rsidRDefault="009F2BDF" w:rsidP="00290300">
            <w:pPr>
              <w:pStyle w:val="Normal6a"/>
            </w:pPr>
            <w:r w:rsidRPr="00EA6963">
              <w:rPr>
                <w:b/>
                <w:i/>
              </w:rPr>
              <w:t>2</w:t>
            </w:r>
            <w:r w:rsidRPr="00EA6963">
              <w:t xml:space="preserve">. </w:t>
            </w:r>
            <w:r w:rsidRPr="00EA6963">
              <w:rPr>
                <w:b/>
                <w:i/>
              </w:rPr>
              <w:t xml:space="preserve">Šā panta 1. punktu piemēro arī tādu vielu vai maisījumu </w:t>
            </w:r>
            <w:proofErr w:type="spellStart"/>
            <w:r w:rsidRPr="00EA6963">
              <w:rPr>
                <w:b/>
                <w:i/>
              </w:rPr>
              <w:t>tālpārdošanas</w:t>
            </w:r>
            <w:proofErr w:type="spellEnd"/>
            <w:r w:rsidRPr="00EA6963">
              <w:rPr>
                <w:b/>
                <w:i/>
              </w:rPr>
              <w:t xml:space="preserve"> piedāvājumiem profesionāliem lietotājiem, ko paredzēts izmantot rūpnieciskajā vai profesionālajā darbībā, ja piedāvājums ļauj plašākas sabiedrības loceklim noslēgt distances līgumu, kā definēts Direktīvas 2011/83/ES 2. panta 7) punktā.”;</w:t>
            </w:r>
          </w:p>
        </w:tc>
      </w:tr>
    </w:tbl>
    <w:p w14:paraId="4A83B982" w14:textId="77777777" w:rsidR="009F2BDF" w:rsidRPr="00EA6963" w:rsidRDefault="009F2BDF" w:rsidP="009F2BDF"/>
    <w:p w14:paraId="3A7086C5" w14:textId="77777777" w:rsidR="009F2BDF" w:rsidRPr="00EA6963" w:rsidRDefault="009F2BDF" w:rsidP="009F2BDF">
      <w:pPr>
        <w:pStyle w:val="AmNumberTabs"/>
      </w:pPr>
      <w:r w:rsidRPr="00EA6963">
        <w:t>Grozījums Nr.</w:t>
      </w:r>
      <w:r w:rsidRPr="00EA6963">
        <w:tab/>
      </w:r>
      <w:r w:rsidRPr="00EA6963">
        <w:tab/>
        <w:t>47</w:t>
      </w:r>
    </w:p>
    <w:p w14:paraId="09EF058B" w14:textId="77777777" w:rsidR="009F2BDF" w:rsidRPr="00EA6963" w:rsidRDefault="009F2BDF" w:rsidP="009F2BDF">
      <w:pPr>
        <w:pStyle w:val="NormalBold"/>
      </w:pPr>
      <w:r w:rsidRPr="00EA6963">
        <w:t>Regulas priekšlikums</w:t>
      </w:r>
    </w:p>
    <w:p w14:paraId="31B44E09" w14:textId="77777777" w:rsidR="009F2BDF" w:rsidRPr="00EA6963" w:rsidRDefault="009F2BDF" w:rsidP="009F2BDF">
      <w:pPr>
        <w:pStyle w:val="NormalBold"/>
      </w:pPr>
      <w:r w:rsidRPr="00EA6963">
        <w:lastRenderedPageBreak/>
        <w:t>1. pants – 1. daļa – 9. punkts – a apakšpunkts</w:t>
      </w:r>
    </w:p>
    <w:p w14:paraId="6D226D02" w14:textId="77777777" w:rsidR="009F2BDF" w:rsidRPr="00EA6963" w:rsidRDefault="009F2BDF" w:rsidP="009F2BDF">
      <w:r w:rsidRPr="00EA6963">
        <w:t>Regula (EK) Nr. 1272/2008</w:t>
      </w:r>
    </w:p>
    <w:p w14:paraId="5CBCD957" w14:textId="77777777" w:rsidR="009F2BDF" w:rsidRPr="00EA6963" w:rsidRDefault="009F2BDF" w:rsidP="009F2BDF">
      <w:r w:rsidRPr="00EA6963">
        <w:t>61. pants – 8.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0452CFA" w14:textId="77777777" w:rsidTr="00290300">
        <w:trPr>
          <w:trHeight w:val="240"/>
          <w:jc w:val="center"/>
        </w:trPr>
        <w:tc>
          <w:tcPr>
            <w:tcW w:w="9752" w:type="dxa"/>
            <w:gridSpan w:val="2"/>
            <w:tcBorders>
              <w:top w:val="nil"/>
              <w:left w:val="nil"/>
              <w:bottom w:val="nil"/>
              <w:right w:val="nil"/>
            </w:tcBorders>
          </w:tcPr>
          <w:p w14:paraId="53EAC2EF" w14:textId="77777777" w:rsidR="009F2BDF" w:rsidRPr="00EA6963" w:rsidRDefault="009F2BDF" w:rsidP="00290300"/>
        </w:tc>
      </w:tr>
      <w:tr w:rsidR="009F2BDF" w:rsidRPr="00EA6963" w14:paraId="2A63694D" w14:textId="77777777" w:rsidTr="00290300">
        <w:trPr>
          <w:trHeight w:val="240"/>
          <w:jc w:val="center"/>
        </w:trPr>
        <w:tc>
          <w:tcPr>
            <w:tcW w:w="4876" w:type="dxa"/>
            <w:tcBorders>
              <w:top w:val="nil"/>
              <w:left w:val="nil"/>
              <w:bottom w:val="nil"/>
              <w:right w:val="nil"/>
            </w:tcBorders>
            <w:hideMark/>
          </w:tcPr>
          <w:p w14:paraId="28DB711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058DC24B" w14:textId="77777777" w:rsidR="009F2BDF" w:rsidRPr="00EA6963" w:rsidRDefault="009F2BDF" w:rsidP="00290300">
            <w:pPr>
              <w:pStyle w:val="AmColumnHeading"/>
            </w:pPr>
            <w:r w:rsidRPr="00EA6963">
              <w:t>Grozījums</w:t>
            </w:r>
          </w:p>
        </w:tc>
      </w:tr>
      <w:tr w:rsidR="009F2BDF" w:rsidRPr="00EA6963" w14:paraId="394FE55D" w14:textId="77777777" w:rsidTr="00290300">
        <w:trPr>
          <w:jc w:val="center"/>
        </w:trPr>
        <w:tc>
          <w:tcPr>
            <w:tcW w:w="4876" w:type="dxa"/>
            <w:tcBorders>
              <w:top w:val="nil"/>
              <w:left w:val="nil"/>
              <w:bottom w:val="nil"/>
              <w:right w:val="nil"/>
            </w:tcBorders>
            <w:hideMark/>
          </w:tcPr>
          <w:p w14:paraId="42CB6F56" w14:textId="77777777" w:rsidR="009F2BDF" w:rsidRPr="00EA6963" w:rsidRDefault="009F2BDF" w:rsidP="00290300">
            <w:pPr>
              <w:pStyle w:val="Normal6a"/>
            </w:pPr>
            <w:r w:rsidRPr="00EA6963">
              <w:t>8.</w:t>
            </w:r>
            <w:r w:rsidRPr="00EA6963">
              <w:tab/>
              <w:t>Attiecībā uz vielām un maisījumiem, kas klasificēti, marķēti un iepakoti saskaņā ar 18. panta 3. punktu, ievērojot noteikumus, kuri bija piemērojami 2024. gada 9. decembrī, un kas tika laisti tirgū pirms 2027. gada 1. janvāra, līdz 2029. gada 1. janvārim netiek prasīts tos klasificēt, marķēt un iepakot saskaņā ar šo regulu, kura grozīta ar Eiropas Parlamenta un Padomes Regulu (ES) 2024/2865.”</w:t>
            </w:r>
          </w:p>
        </w:tc>
        <w:tc>
          <w:tcPr>
            <w:tcW w:w="4876" w:type="dxa"/>
            <w:tcBorders>
              <w:top w:val="nil"/>
              <w:left w:val="nil"/>
              <w:bottom w:val="nil"/>
              <w:right w:val="nil"/>
            </w:tcBorders>
            <w:hideMark/>
          </w:tcPr>
          <w:p w14:paraId="117B1135" w14:textId="77777777" w:rsidR="009F2BDF" w:rsidRPr="00EA6963" w:rsidRDefault="009F2BDF" w:rsidP="00290300">
            <w:pPr>
              <w:pStyle w:val="Normal6a"/>
            </w:pPr>
            <w:r w:rsidRPr="00EA6963">
              <w:t>8.</w:t>
            </w:r>
            <w:r w:rsidRPr="00EA6963">
              <w:tab/>
              <w:t>Attiecībā uz vielām un maisījumiem, kas klasificēti, marķēti un iepakoti saskaņā ar 18. panta 3. punktu, ievērojot noteikumus, kuri bija piemērojami 2024. gada 9. decembrī, un kas tika laisti tirgū pirms 2027. gada 1. janvāra, līdz 2029. </w:t>
            </w:r>
            <w:r w:rsidRPr="00EA6963">
              <w:rPr>
                <w:b/>
                <w:i/>
              </w:rPr>
              <w:t>gada 1. janvārim netiek prasīts tos klasificēt, marķēt un iepakot saskaņā ar šo regulu, kura grozīta ar Eiropas Parlamenta un Padomes Regulu (ES) 2024/2865.</w:t>
            </w:r>
            <w:r w:rsidRPr="00EA6963">
              <w:t xml:space="preserve"> </w:t>
            </w:r>
            <w:r w:rsidRPr="00EA6963">
              <w:rPr>
                <w:b/>
                <w:i/>
              </w:rPr>
              <w:t>Attiecībā uz vielām un maisījumiem, kas klasificēti, marķēti un iepakoti saskaņā ar 31. panta 3. punktu un I pielikuma 1.2.1. iedaļu, ievērojot noteikumus, kuri bija piemērojami 2024. gada 9. decembrī, un kas tika laisti tirgū pirms 2028.</w:t>
            </w:r>
            <w:r w:rsidRPr="00EA6963">
              <w:t> gada 1. </w:t>
            </w:r>
            <w:r w:rsidRPr="00EA6963">
              <w:rPr>
                <w:b/>
                <w:i/>
              </w:rPr>
              <w:t>janvāra, līdz 2030. gada 1.</w:t>
            </w:r>
            <w:r w:rsidRPr="00EA6963">
              <w:t> janvārim netiek prasīts tos klasificēt, marķēt un iepakot saskaņā ar šo regulu, kura grozīta ar Eiropas Parlamenta un Padomes Regulu (ES) 2024/2865.”</w:t>
            </w:r>
          </w:p>
        </w:tc>
      </w:tr>
    </w:tbl>
    <w:p w14:paraId="491EE2B9" w14:textId="77777777" w:rsidR="009F2BDF" w:rsidRPr="00EA6963" w:rsidRDefault="009F2BDF" w:rsidP="009F2BDF"/>
    <w:p w14:paraId="40ECA70D" w14:textId="77777777" w:rsidR="009F2BDF" w:rsidRPr="00EA6963" w:rsidRDefault="009F2BDF" w:rsidP="009F2BDF">
      <w:pPr>
        <w:pStyle w:val="AmNumberTabs"/>
      </w:pPr>
      <w:r w:rsidRPr="00EA6963">
        <w:t>Grozījums Nr.</w:t>
      </w:r>
      <w:r w:rsidRPr="00EA6963">
        <w:tab/>
      </w:r>
      <w:r w:rsidRPr="00EA6963">
        <w:tab/>
        <w:t>48</w:t>
      </w:r>
    </w:p>
    <w:p w14:paraId="51D18160" w14:textId="77777777" w:rsidR="009F2BDF" w:rsidRPr="00EA6963" w:rsidRDefault="009F2BDF" w:rsidP="009F2BDF">
      <w:pPr>
        <w:pStyle w:val="NormalBold"/>
      </w:pPr>
      <w:r w:rsidRPr="00EA6963">
        <w:t>Regulas priekšlikums</w:t>
      </w:r>
    </w:p>
    <w:p w14:paraId="6D5D300A" w14:textId="77777777" w:rsidR="009F2BDF" w:rsidRPr="00EA6963" w:rsidRDefault="009F2BDF" w:rsidP="009F2BDF">
      <w:pPr>
        <w:pStyle w:val="NormalBold"/>
      </w:pPr>
      <w:r w:rsidRPr="00EA6963">
        <w:t>2 pants – 1. daļa – 1. punkts</w:t>
      </w:r>
    </w:p>
    <w:p w14:paraId="2B08EC9D" w14:textId="77777777" w:rsidR="009F2BDF" w:rsidRPr="00EA6963" w:rsidRDefault="009F2BDF" w:rsidP="009F2BDF">
      <w:r w:rsidRPr="00EA6963">
        <w:t>Regula (EK) Nr. 1223/2009</w:t>
      </w:r>
    </w:p>
    <w:p w14:paraId="106A1BFA" w14:textId="77777777" w:rsidR="009F2BDF" w:rsidRPr="00EA6963" w:rsidRDefault="009F2BDF" w:rsidP="009F2BDF">
      <w:r w:rsidRPr="00EA6963">
        <w:t>14.a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049A20F" w14:textId="77777777" w:rsidTr="00290300">
        <w:trPr>
          <w:trHeight w:val="240"/>
          <w:jc w:val="center"/>
        </w:trPr>
        <w:tc>
          <w:tcPr>
            <w:tcW w:w="9752" w:type="dxa"/>
            <w:gridSpan w:val="2"/>
            <w:tcBorders>
              <w:top w:val="nil"/>
              <w:left w:val="nil"/>
              <w:bottom w:val="nil"/>
              <w:right w:val="nil"/>
            </w:tcBorders>
          </w:tcPr>
          <w:p w14:paraId="51C01099" w14:textId="77777777" w:rsidR="009F2BDF" w:rsidRPr="00EA6963" w:rsidRDefault="009F2BDF" w:rsidP="00290300"/>
        </w:tc>
      </w:tr>
      <w:tr w:rsidR="009F2BDF" w:rsidRPr="00EA6963" w14:paraId="18420D81" w14:textId="77777777" w:rsidTr="00290300">
        <w:trPr>
          <w:trHeight w:val="240"/>
          <w:jc w:val="center"/>
        </w:trPr>
        <w:tc>
          <w:tcPr>
            <w:tcW w:w="4876" w:type="dxa"/>
            <w:tcBorders>
              <w:top w:val="nil"/>
              <w:left w:val="nil"/>
              <w:bottom w:val="nil"/>
              <w:right w:val="nil"/>
            </w:tcBorders>
            <w:hideMark/>
          </w:tcPr>
          <w:p w14:paraId="33DB098B"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7509E924" w14:textId="77777777" w:rsidR="009F2BDF" w:rsidRPr="00EA6963" w:rsidRDefault="009F2BDF" w:rsidP="00290300">
            <w:pPr>
              <w:pStyle w:val="AmColumnHeading"/>
            </w:pPr>
            <w:r w:rsidRPr="00EA6963">
              <w:t>Grozījums</w:t>
            </w:r>
          </w:p>
        </w:tc>
      </w:tr>
      <w:tr w:rsidR="009F2BDF" w:rsidRPr="00EA6963" w14:paraId="2B35FB82" w14:textId="77777777" w:rsidTr="00290300">
        <w:trPr>
          <w:jc w:val="center"/>
        </w:trPr>
        <w:tc>
          <w:tcPr>
            <w:tcW w:w="4876" w:type="dxa"/>
            <w:tcBorders>
              <w:top w:val="nil"/>
              <w:left w:val="nil"/>
              <w:bottom w:val="nil"/>
              <w:right w:val="nil"/>
            </w:tcBorders>
            <w:hideMark/>
          </w:tcPr>
          <w:p w14:paraId="390CD86B" w14:textId="77777777" w:rsidR="009F2BDF" w:rsidRPr="00EA6963" w:rsidRDefault="009F2BDF" w:rsidP="00290300">
            <w:pPr>
              <w:pStyle w:val="Normal6a"/>
            </w:pPr>
            <w:r w:rsidRPr="00EA6963">
              <w:t>2.</w:t>
            </w:r>
            <w:r w:rsidRPr="00EA6963">
              <w:tab/>
              <w:t xml:space="preserve">Pēc 1. punktā minētā pieprasījuma saņemšanas Komisija bez liekas kavēšanās </w:t>
            </w:r>
            <w:r w:rsidRPr="00EA6963">
              <w:rPr>
                <w:b/>
                <w:i/>
              </w:rPr>
              <w:t>lūdz</w:t>
            </w:r>
            <w:r w:rsidRPr="00EA6963">
              <w:t xml:space="preserve"> SCCS atzinumu par vielas drošumu izmantošanai kosmētikas līdzekļos.</w:t>
            </w:r>
          </w:p>
        </w:tc>
        <w:tc>
          <w:tcPr>
            <w:tcW w:w="4876" w:type="dxa"/>
            <w:tcBorders>
              <w:top w:val="nil"/>
              <w:left w:val="nil"/>
              <w:bottom w:val="nil"/>
              <w:right w:val="nil"/>
            </w:tcBorders>
            <w:hideMark/>
          </w:tcPr>
          <w:p w14:paraId="3CD75072" w14:textId="77777777" w:rsidR="009F2BDF" w:rsidRPr="00EA6963" w:rsidRDefault="009F2BDF" w:rsidP="00290300">
            <w:pPr>
              <w:pStyle w:val="Normal6a"/>
            </w:pPr>
            <w:r w:rsidRPr="00EA6963">
              <w:t>2.</w:t>
            </w:r>
            <w:r w:rsidRPr="00EA6963">
              <w:tab/>
              <w:t xml:space="preserve">Pēc 1. punktā minētā pieprasījuma saņemšanas Komisija bez liekas kavēšanās </w:t>
            </w:r>
            <w:r w:rsidRPr="00EA6963">
              <w:rPr>
                <w:b/>
                <w:i/>
              </w:rPr>
              <w:t>prasa</w:t>
            </w:r>
            <w:r w:rsidRPr="00EA6963">
              <w:t xml:space="preserve"> SCCS atzinumu par vielas drošumu izmantošanai kosmētikas līdzekļos.</w:t>
            </w:r>
          </w:p>
        </w:tc>
      </w:tr>
    </w:tbl>
    <w:p w14:paraId="50FE78C0" w14:textId="77777777" w:rsidR="009F2BDF" w:rsidRPr="00EA6963" w:rsidRDefault="009F2BDF" w:rsidP="009F2BDF"/>
    <w:p w14:paraId="4D6B4560" w14:textId="77777777" w:rsidR="009F2BDF" w:rsidRPr="00EA6963" w:rsidRDefault="009F2BDF" w:rsidP="009F2BDF">
      <w:pPr>
        <w:pStyle w:val="AmNumberTabs"/>
      </w:pPr>
      <w:r w:rsidRPr="00EA6963">
        <w:t>Grozījums Nr.</w:t>
      </w:r>
      <w:r w:rsidRPr="00EA6963">
        <w:tab/>
      </w:r>
      <w:r w:rsidRPr="00EA6963">
        <w:tab/>
        <w:t>49</w:t>
      </w:r>
    </w:p>
    <w:p w14:paraId="275155BC" w14:textId="77777777" w:rsidR="009F2BDF" w:rsidRPr="00EA6963" w:rsidRDefault="009F2BDF" w:rsidP="009F2BDF">
      <w:pPr>
        <w:pStyle w:val="NormalBold"/>
      </w:pPr>
      <w:r w:rsidRPr="00EA6963">
        <w:t>Regulas priekšlikums</w:t>
      </w:r>
    </w:p>
    <w:p w14:paraId="7652C950" w14:textId="77777777" w:rsidR="009F2BDF" w:rsidRPr="00EA6963" w:rsidRDefault="009F2BDF" w:rsidP="009F2BDF">
      <w:pPr>
        <w:pStyle w:val="NormalBold"/>
      </w:pPr>
      <w:r w:rsidRPr="00EA6963">
        <w:t>2. pants – 1. daļa – 2. punkts – a apakšpunkts – i punkts</w:t>
      </w:r>
    </w:p>
    <w:p w14:paraId="6101EEDB" w14:textId="77777777" w:rsidR="009F2BDF" w:rsidRPr="00EA6963" w:rsidRDefault="009F2BDF" w:rsidP="009F2BDF">
      <w:r w:rsidRPr="00EA6963">
        <w:t>Regula (EK) Nr. 1223/2009</w:t>
      </w:r>
    </w:p>
    <w:p w14:paraId="22353DDF" w14:textId="77777777" w:rsidR="009F2BDF" w:rsidRPr="00EA6963" w:rsidRDefault="009F2BDF" w:rsidP="009F2BDF">
      <w:r w:rsidRPr="00EA6963">
        <w:t>15. pants – 2. punkts – 2.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4D3426A" w14:textId="77777777" w:rsidTr="00290300">
        <w:trPr>
          <w:trHeight w:val="240"/>
          <w:jc w:val="center"/>
        </w:trPr>
        <w:tc>
          <w:tcPr>
            <w:tcW w:w="9752" w:type="dxa"/>
            <w:gridSpan w:val="2"/>
            <w:tcBorders>
              <w:top w:val="nil"/>
              <w:left w:val="nil"/>
              <w:bottom w:val="nil"/>
              <w:right w:val="nil"/>
            </w:tcBorders>
          </w:tcPr>
          <w:p w14:paraId="6F936695" w14:textId="77777777" w:rsidR="009F2BDF" w:rsidRPr="00EA6963" w:rsidRDefault="009F2BDF" w:rsidP="00290300"/>
        </w:tc>
      </w:tr>
      <w:tr w:rsidR="009F2BDF" w:rsidRPr="00EA6963" w14:paraId="0C7882C7" w14:textId="77777777" w:rsidTr="00290300">
        <w:trPr>
          <w:trHeight w:val="240"/>
          <w:jc w:val="center"/>
        </w:trPr>
        <w:tc>
          <w:tcPr>
            <w:tcW w:w="4876" w:type="dxa"/>
            <w:tcBorders>
              <w:top w:val="nil"/>
              <w:left w:val="nil"/>
              <w:bottom w:val="nil"/>
              <w:right w:val="nil"/>
            </w:tcBorders>
            <w:hideMark/>
          </w:tcPr>
          <w:p w14:paraId="37A79FB8" w14:textId="77777777" w:rsidR="009F2BDF" w:rsidRPr="00EA6963" w:rsidRDefault="009F2BDF" w:rsidP="00290300">
            <w:pPr>
              <w:pStyle w:val="AmColumnHeading"/>
            </w:pPr>
            <w:r w:rsidRPr="00EA6963">
              <w:lastRenderedPageBreak/>
              <w:t>Komisijas ierosinātais teksts</w:t>
            </w:r>
          </w:p>
        </w:tc>
        <w:tc>
          <w:tcPr>
            <w:tcW w:w="4876" w:type="dxa"/>
            <w:tcBorders>
              <w:top w:val="nil"/>
              <w:left w:val="nil"/>
              <w:bottom w:val="nil"/>
              <w:right w:val="nil"/>
            </w:tcBorders>
            <w:hideMark/>
          </w:tcPr>
          <w:p w14:paraId="34A72D10" w14:textId="77777777" w:rsidR="009F2BDF" w:rsidRPr="00EA6963" w:rsidRDefault="009F2BDF" w:rsidP="00290300">
            <w:pPr>
              <w:pStyle w:val="AmColumnHeading"/>
            </w:pPr>
            <w:r w:rsidRPr="00EA6963">
              <w:t>Grozījums</w:t>
            </w:r>
          </w:p>
        </w:tc>
      </w:tr>
      <w:tr w:rsidR="009F2BDF" w:rsidRPr="00EA6963" w14:paraId="2E6433A8" w14:textId="77777777" w:rsidTr="00290300">
        <w:trPr>
          <w:jc w:val="center"/>
        </w:trPr>
        <w:tc>
          <w:tcPr>
            <w:tcW w:w="4876" w:type="dxa"/>
            <w:tcBorders>
              <w:top w:val="nil"/>
              <w:left w:val="nil"/>
              <w:bottom w:val="nil"/>
              <w:right w:val="nil"/>
            </w:tcBorders>
            <w:hideMark/>
          </w:tcPr>
          <w:p w14:paraId="063DB61B" w14:textId="77777777" w:rsidR="009F2BDF" w:rsidRPr="00EA6963" w:rsidRDefault="009F2BDF" w:rsidP="00290300">
            <w:pPr>
              <w:pStyle w:val="Normal6a"/>
            </w:pPr>
            <w:r w:rsidRPr="00EA6963">
              <w:t>2.</w:t>
            </w:r>
            <w:r w:rsidRPr="00EA6963">
              <w:tab/>
              <w:t xml:space="preserve">Tomēr šādas vielas var izmantot kosmētikas līdzekļos, ja ne vēlāk kā </w:t>
            </w:r>
            <w:r w:rsidRPr="00EA6963">
              <w:rPr>
                <w:b/>
                <w:i/>
              </w:rPr>
              <w:t>trīs</w:t>
            </w:r>
            <w:r w:rsidRPr="00EA6963">
              <w:t xml:space="preserve"> mēnešus pēc dienas, kad stājas spēkā Regulas (EK) Nr. 1272/2008 VI pielikuma 3. daļas grozījumi, ar kuriem vielu klasificē kā 1.A vai 1.B kategorijas CMR vielu, Komisijai ir iesniegts atkāpes pieprasījums. Komisija </w:t>
            </w:r>
            <w:r w:rsidRPr="00EA6963">
              <w:rPr>
                <w:b/>
                <w:i/>
              </w:rPr>
              <w:t>piešķir</w:t>
            </w:r>
            <w:r w:rsidRPr="00EA6963">
              <w:t xml:space="preserve"> atkāpi, ja ir izpildīti visi turpmāk minētie nosacījumi:</w:t>
            </w:r>
          </w:p>
        </w:tc>
        <w:tc>
          <w:tcPr>
            <w:tcW w:w="4876" w:type="dxa"/>
            <w:tcBorders>
              <w:top w:val="nil"/>
              <w:left w:val="nil"/>
              <w:bottom w:val="nil"/>
              <w:right w:val="nil"/>
            </w:tcBorders>
            <w:hideMark/>
          </w:tcPr>
          <w:p w14:paraId="087FEAED" w14:textId="77777777" w:rsidR="009F2BDF" w:rsidRPr="00EA6963" w:rsidRDefault="009F2BDF" w:rsidP="00290300">
            <w:pPr>
              <w:pStyle w:val="Normal6a"/>
            </w:pPr>
            <w:r w:rsidRPr="00EA6963">
              <w:t>2.</w:t>
            </w:r>
            <w:r w:rsidRPr="00EA6963">
              <w:tab/>
              <w:t xml:space="preserve">Tomēr </w:t>
            </w:r>
            <w:r w:rsidRPr="00EA6963">
              <w:rPr>
                <w:b/>
                <w:i/>
              </w:rPr>
              <w:t>izņēmuma gadījumos</w:t>
            </w:r>
            <w:r w:rsidRPr="00EA6963">
              <w:t xml:space="preserve"> šādas vielas var izmantot kosmētikas līdzekļos, ja ne vēlāk kā </w:t>
            </w:r>
            <w:r w:rsidRPr="00EA6963">
              <w:rPr>
                <w:b/>
                <w:i/>
              </w:rPr>
              <w:t>sešus</w:t>
            </w:r>
            <w:r w:rsidRPr="00EA6963">
              <w:t xml:space="preserve"> mēnešus pēc dienas, kad stājas spēkā Regulas (EK) Nr. 1272/2008 VI pielikuma 3. daļas grozījumi, ar kuriem vielu klasificē kā 1.A vai 1.B kategorijas CMR vielu, Komisijai ir iesniegts atkāpes pieprasījums </w:t>
            </w:r>
            <w:r w:rsidRPr="00EA6963">
              <w:rPr>
                <w:b/>
                <w:i/>
              </w:rPr>
              <w:t>un Komisija piešķir atkāpi no vispārējā aizlieguma, kas noteikts pirmajā daļā</w:t>
            </w:r>
            <w:r w:rsidRPr="00EA6963">
              <w:t xml:space="preserve">. Komisija </w:t>
            </w:r>
            <w:r w:rsidRPr="00EA6963">
              <w:rPr>
                <w:b/>
                <w:i/>
              </w:rPr>
              <w:t>var piešķirt</w:t>
            </w:r>
            <w:r w:rsidRPr="00EA6963">
              <w:t xml:space="preserve"> atkāpi, ja ir izpildīti visi turpmāk minētie nosacījumi:</w:t>
            </w:r>
          </w:p>
        </w:tc>
      </w:tr>
    </w:tbl>
    <w:p w14:paraId="551E784A" w14:textId="77777777" w:rsidR="009F2BDF" w:rsidRPr="00EA6963" w:rsidRDefault="009F2BDF" w:rsidP="009F2BDF"/>
    <w:p w14:paraId="0CF99AEF" w14:textId="77777777" w:rsidR="009F2BDF" w:rsidRPr="00EA6963" w:rsidRDefault="009F2BDF" w:rsidP="009F2BDF">
      <w:pPr>
        <w:pStyle w:val="AmNumberTabs"/>
      </w:pPr>
      <w:r w:rsidRPr="00EA6963">
        <w:t>Grozījums Nr.</w:t>
      </w:r>
      <w:r w:rsidRPr="00EA6963">
        <w:tab/>
      </w:r>
      <w:r w:rsidRPr="00EA6963">
        <w:tab/>
        <w:t>50</w:t>
      </w:r>
    </w:p>
    <w:p w14:paraId="5EB97373" w14:textId="77777777" w:rsidR="009F2BDF" w:rsidRPr="00EA6963" w:rsidRDefault="009F2BDF" w:rsidP="009F2BDF">
      <w:pPr>
        <w:pStyle w:val="NormalBold"/>
      </w:pPr>
      <w:r w:rsidRPr="00EA6963">
        <w:t>Regulas priekšlikums</w:t>
      </w:r>
    </w:p>
    <w:p w14:paraId="0B8EFE90" w14:textId="77777777" w:rsidR="009F2BDF" w:rsidRPr="00EA6963" w:rsidRDefault="009F2BDF" w:rsidP="009F2BDF">
      <w:pPr>
        <w:pStyle w:val="NormalBold"/>
      </w:pPr>
      <w:r w:rsidRPr="00EA6963">
        <w:t>2. pants – 1. daļa – 2. punkts – a apakšpunkts – i punkts</w:t>
      </w:r>
    </w:p>
    <w:p w14:paraId="07C8907D" w14:textId="77777777" w:rsidR="009F2BDF" w:rsidRPr="00EA6963" w:rsidRDefault="009F2BDF" w:rsidP="009F2BDF">
      <w:r w:rsidRPr="00EA6963">
        <w:t>Regula (EK) Nr. 1223/2009</w:t>
      </w:r>
    </w:p>
    <w:p w14:paraId="345BCB66" w14:textId="77777777" w:rsidR="009F2BDF" w:rsidRPr="00EA6963" w:rsidRDefault="009F2BDF" w:rsidP="009F2BDF">
      <w:r w:rsidRPr="00EA6963">
        <w:t>15. pants – 2. punkts – 2. daļa – b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81717D8" w14:textId="77777777" w:rsidTr="00290300">
        <w:trPr>
          <w:trHeight w:val="240"/>
          <w:jc w:val="center"/>
        </w:trPr>
        <w:tc>
          <w:tcPr>
            <w:tcW w:w="9752" w:type="dxa"/>
            <w:gridSpan w:val="2"/>
            <w:tcBorders>
              <w:top w:val="nil"/>
              <w:left w:val="nil"/>
              <w:bottom w:val="nil"/>
              <w:right w:val="nil"/>
            </w:tcBorders>
          </w:tcPr>
          <w:p w14:paraId="4096E68A" w14:textId="77777777" w:rsidR="009F2BDF" w:rsidRPr="00EA6963" w:rsidRDefault="009F2BDF" w:rsidP="00290300"/>
        </w:tc>
      </w:tr>
      <w:tr w:rsidR="009F2BDF" w:rsidRPr="00EA6963" w14:paraId="527CE667" w14:textId="77777777" w:rsidTr="00290300">
        <w:trPr>
          <w:trHeight w:val="240"/>
          <w:jc w:val="center"/>
        </w:trPr>
        <w:tc>
          <w:tcPr>
            <w:tcW w:w="4876" w:type="dxa"/>
            <w:tcBorders>
              <w:top w:val="nil"/>
              <w:left w:val="nil"/>
              <w:bottom w:val="nil"/>
              <w:right w:val="nil"/>
            </w:tcBorders>
            <w:hideMark/>
          </w:tcPr>
          <w:p w14:paraId="28FA9FE6"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1D4F9B8" w14:textId="77777777" w:rsidR="009F2BDF" w:rsidRPr="00EA6963" w:rsidRDefault="009F2BDF" w:rsidP="00290300">
            <w:pPr>
              <w:pStyle w:val="AmColumnHeading"/>
            </w:pPr>
            <w:r w:rsidRPr="00EA6963">
              <w:t>Grozījums</w:t>
            </w:r>
          </w:p>
        </w:tc>
      </w:tr>
      <w:tr w:rsidR="009F2BDF" w:rsidRPr="00EA6963" w14:paraId="09F318CC" w14:textId="77777777" w:rsidTr="00290300">
        <w:trPr>
          <w:jc w:val="center"/>
        </w:trPr>
        <w:tc>
          <w:tcPr>
            <w:tcW w:w="4876" w:type="dxa"/>
            <w:tcBorders>
              <w:top w:val="nil"/>
              <w:left w:val="nil"/>
              <w:bottom w:val="nil"/>
              <w:right w:val="nil"/>
            </w:tcBorders>
            <w:hideMark/>
          </w:tcPr>
          <w:p w14:paraId="1C9FE01A" w14:textId="77777777" w:rsidR="009F2BDF" w:rsidRPr="00EA6963" w:rsidRDefault="009F2BDF" w:rsidP="00290300">
            <w:pPr>
              <w:pStyle w:val="Normal6a"/>
            </w:pPr>
            <w:r w:rsidRPr="00EA6963">
              <w:t>(b)</w:t>
            </w:r>
            <w:r w:rsidRPr="00EA6963">
              <w:tab/>
              <w:t xml:space="preserve">SCCS ir vielas novērtējusi un atzinusi par drošām </w:t>
            </w:r>
            <w:r w:rsidRPr="00EA6963">
              <w:rPr>
                <w:b/>
                <w:i/>
              </w:rPr>
              <w:t>konkrētam</w:t>
            </w:r>
            <w:r w:rsidRPr="00EA6963">
              <w:t xml:space="preserve"> kosmētikas līdzekļu </w:t>
            </w:r>
            <w:r w:rsidRPr="00EA6963">
              <w:rPr>
                <w:b/>
                <w:i/>
              </w:rPr>
              <w:t>kategorijas lietojumam</w:t>
            </w:r>
            <w:r w:rsidRPr="00EA6963">
              <w:t xml:space="preserve">, ņemot vērā šo līdzekļu </w:t>
            </w:r>
            <w:r w:rsidRPr="00EA6963">
              <w:rPr>
                <w:b/>
                <w:i/>
              </w:rPr>
              <w:t>iedarbību</w:t>
            </w:r>
            <w:r w:rsidRPr="00EA6963">
              <w:t xml:space="preserve">, </w:t>
            </w:r>
            <w:r w:rsidRPr="00EA6963">
              <w:rPr>
                <w:b/>
                <w:i/>
              </w:rPr>
              <w:t>kopējo iedarbību</w:t>
            </w:r>
            <w:r w:rsidRPr="00EA6963">
              <w:t xml:space="preserve"> no avotiem, kas nav kosmētika, un neaizsargātu iedzīvotāju grupas.;</w:t>
            </w:r>
          </w:p>
        </w:tc>
        <w:tc>
          <w:tcPr>
            <w:tcW w:w="4876" w:type="dxa"/>
            <w:tcBorders>
              <w:top w:val="nil"/>
              <w:left w:val="nil"/>
              <w:bottom w:val="nil"/>
              <w:right w:val="nil"/>
            </w:tcBorders>
            <w:hideMark/>
          </w:tcPr>
          <w:p w14:paraId="3C650163" w14:textId="77777777" w:rsidR="009F2BDF" w:rsidRPr="00EA6963" w:rsidRDefault="009F2BDF" w:rsidP="00290300">
            <w:pPr>
              <w:pStyle w:val="Normal6a"/>
            </w:pPr>
            <w:r w:rsidRPr="00EA6963">
              <w:t>(b)</w:t>
            </w:r>
            <w:r w:rsidRPr="00EA6963">
              <w:tab/>
              <w:t xml:space="preserve">SCCS ir vielas novērtējusi un atzinusi par drošām </w:t>
            </w:r>
            <w:r w:rsidRPr="00EA6963">
              <w:rPr>
                <w:b/>
                <w:i/>
              </w:rPr>
              <w:t>vienam vai vairākiem konkrētiem</w:t>
            </w:r>
            <w:r w:rsidRPr="00EA6963">
              <w:t xml:space="preserve"> kosmētikas līdzekļu </w:t>
            </w:r>
            <w:r w:rsidRPr="00EA6963">
              <w:rPr>
                <w:b/>
                <w:i/>
              </w:rPr>
              <w:t>kategoriju lietojumiem</w:t>
            </w:r>
            <w:r w:rsidRPr="00EA6963">
              <w:t xml:space="preserve">, ņemot vērā </w:t>
            </w:r>
            <w:r w:rsidRPr="00EA6963">
              <w:rPr>
                <w:b/>
                <w:i/>
              </w:rPr>
              <w:t>kopējo iedarbību, ko rada</w:t>
            </w:r>
            <w:r w:rsidRPr="00EA6963">
              <w:t xml:space="preserve"> šo līdzekļu </w:t>
            </w:r>
            <w:r w:rsidRPr="00EA6963">
              <w:rPr>
                <w:b/>
                <w:i/>
              </w:rPr>
              <w:t>kategoriju lietošana</w:t>
            </w:r>
            <w:r w:rsidRPr="00EA6963">
              <w:t xml:space="preserve">, </w:t>
            </w:r>
            <w:r w:rsidRPr="00EA6963">
              <w:rPr>
                <w:b/>
                <w:i/>
              </w:rPr>
              <w:t>kā arī</w:t>
            </w:r>
            <w:r w:rsidRPr="00EA6963">
              <w:t xml:space="preserve"> no avotiem, kas nav kosmētika, un neaizsargātu iedzīvotāju grupas.;</w:t>
            </w:r>
          </w:p>
        </w:tc>
      </w:tr>
    </w:tbl>
    <w:p w14:paraId="4E0AF7D1" w14:textId="77777777" w:rsidR="009F2BDF" w:rsidRPr="00EA6963" w:rsidRDefault="009F2BDF" w:rsidP="009F2BDF"/>
    <w:p w14:paraId="15D1DF20" w14:textId="77777777" w:rsidR="009F2BDF" w:rsidRPr="00EA6963" w:rsidRDefault="009F2BDF" w:rsidP="009F2BDF">
      <w:pPr>
        <w:pStyle w:val="AmNumberTabs"/>
      </w:pPr>
      <w:r w:rsidRPr="00EA6963">
        <w:t>Grozījums Nr.</w:t>
      </w:r>
      <w:r w:rsidRPr="00EA6963">
        <w:tab/>
      </w:r>
      <w:r w:rsidRPr="00EA6963">
        <w:tab/>
        <w:t>51</w:t>
      </w:r>
    </w:p>
    <w:p w14:paraId="2F698C11" w14:textId="77777777" w:rsidR="009F2BDF" w:rsidRPr="00EA6963" w:rsidRDefault="009F2BDF" w:rsidP="009F2BDF">
      <w:pPr>
        <w:pStyle w:val="NormalBold"/>
      </w:pPr>
      <w:r w:rsidRPr="00EA6963">
        <w:t>Regulas priekšlikums</w:t>
      </w:r>
    </w:p>
    <w:p w14:paraId="7F2F3FEA" w14:textId="77777777" w:rsidR="009F2BDF" w:rsidRPr="00EA6963" w:rsidRDefault="009F2BDF" w:rsidP="009F2BDF">
      <w:pPr>
        <w:pStyle w:val="NormalBold"/>
      </w:pPr>
      <w:r w:rsidRPr="00EA6963">
        <w:t>2. pants – 1. daļa – 2. punkts – a apakšpunkts – ii punkts</w:t>
      </w:r>
    </w:p>
    <w:p w14:paraId="52B3E8BF" w14:textId="77777777" w:rsidR="009F2BDF" w:rsidRPr="00EA6963" w:rsidRDefault="009F2BDF" w:rsidP="009F2BDF">
      <w:r w:rsidRPr="00EA6963">
        <w:t>Regula (EK) Nr. 1223/2009</w:t>
      </w:r>
    </w:p>
    <w:p w14:paraId="5AF4C139" w14:textId="77777777" w:rsidR="009F2BDF" w:rsidRPr="00EA6963" w:rsidRDefault="009F2BDF" w:rsidP="009F2BDF">
      <w:r w:rsidRPr="00EA6963">
        <w:t>15. pants – 2. punkts – 3. daļa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EEE156A" w14:textId="77777777" w:rsidTr="00290300">
        <w:trPr>
          <w:trHeight w:val="240"/>
          <w:jc w:val="center"/>
        </w:trPr>
        <w:tc>
          <w:tcPr>
            <w:tcW w:w="9752" w:type="dxa"/>
            <w:gridSpan w:val="2"/>
            <w:tcBorders>
              <w:top w:val="nil"/>
              <w:left w:val="nil"/>
              <w:bottom w:val="nil"/>
              <w:right w:val="nil"/>
            </w:tcBorders>
          </w:tcPr>
          <w:p w14:paraId="7AA59FBD" w14:textId="77777777" w:rsidR="009F2BDF" w:rsidRPr="00EA6963" w:rsidRDefault="009F2BDF" w:rsidP="00290300"/>
        </w:tc>
      </w:tr>
      <w:tr w:rsidR="009F2BDF" w:rsidRPr="00EA6963" w14:paraId="4D8BD997" w14:textId="77777777" w:rsidTr="00290300">
        <w:trPr>
          <w:trHeight w:val="240"/>
          <w:jc w:val="center"/>
        </w:trPr>
        <w:tc>
          <w:tcPr>
            <w:tcW w:w="4876" w:type="dxa"/>
            <w:tcBorders>
              <w:top w:val="nil"/>
              <w:left w:val="nil"/>
              <w:bottom w:val="nil"/>
              <w:right w:val="nil"/>
            </w:tcBorders>
            <w:hideMark/>
          </w:tcPr>
          <w:p w14:paraId="4EB851CF"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02744EC" w14:textId="77777777" w:rsidR="009F2BDF" w:rsidRPr="00EA6963" w:rsidRDefault="009F2BDF" w:rsidP="00290300">
            <w:pPr>
              <w:pStyle w:val="AmColumnHeading"/>
            </w:pPr>
            <w:r w:rsidRPr="00EA6963">
              <w:t>Grozījums</w:t>
            </w:r>
          </w:p>
        </w:tc>
      </w:tr>
      <w:tr w:rsidR="009F2BDF" w:rsidRPr="00EA6963" w14:paraId="20917CCF" w14:textId="77777777" w:rsidTr="00290300">
        <w:trPr>
          <w:jc w:val="center"/>
        </w:trPr>
        <w:tc>
          <w:tcPr>
            <w:tcW w:w="4876" w:type="dxa"/>
            <w:tcBorders>
              <w:top w:val="nil"/>
              <w:left w:val="nil"/>
              <w:bottom w:val="nil"/>
              <w:right w:val="nil"/>
            </w:tcBorders>
            <w:hideMark/>
          </w:tcPr>
          <w:p w14:paraId="0927571E" w14:textId="77777777" w:rsidR="009F2BDF" w:rsidRPr="00EA6963" w:rsidRDefault="009F2BDF" w:rsidP="00290300">
            <w:pPr>
              <w:pStyle w:val="Normal6a"/>
            </w:pPr>
            <w:r w:rsidRPr="00EA6963">
              <w:t>(a)</w:t>
            </w:r>
            <w:r w:rsidRPr="00EA6963">
              <w:tab/>
              <w:t xml:space="preserve">tās izmantošana kosmētikas līdzekļos samazina vispārējo risku </w:t>
            </w:r>
            <w:r w:rsidRPr="00EA6963">
              <w:rPr>
                <w:b/>
                <w:i/>
              </w:rPr>
              <w:t>cilvēku</w:t>
            </w:r>
            <w:r w:rsidRPr="00EA6963">
              <w:t xml:space="preserve"> veselībai </w:t>
            </w:r>
            <w:r w:rsidRPr="00EA6963">
              <w:rPr>
                <w:b/>
                <w:i/>
              </w:rPr>
              <w:t>un videi</w:t>
            </w:r>
            <w:r w:rsidRPr="00EA6963">
              <w:t>;</w:t>
            </w:r>
          </w:p>
        </w:tc>
        <w:tc>
          <w:tcPr>
            <w:tcW w:w="4876" w:type="dxa"/>
            <w:tcBorders>
              <w:top w:val="nil"/>
              <w:left w:val="nil"/>
              <w:bottom w:val="nil"/>
              <w:right w:val="nil"/>
            </w:tcBorders>
            <w:hideMark/>
          </w:tcPr>
          <w:p w14:paraId="4545C488" w14:textId="77777777" w:rsidR="009F2BDF" w:rsidRPr="00EA6963" w:rsidRDefault="009F2BDF" w:rsidP="00290300">
            <w:pPr>
              <w:pStyle w:val="Normal6a"/>
            </w:pPr>
            <w:r w:rsidRPr="00EA6963">
              <w:t>(a)</w:t>
            </w:r>
            <w:r w:rsidRPr="00EA6963">
              <w:tab/>
              <w:t xml:space="preserve">tās izmantošana kosmētikas līdzekļos </w:t>
            </w:r>
            <w:r w:rsidRPr="00EA6963">
              <w:rPr>
                <w:b/>
                <w:i/>
              </w:rPr>
              <w:t>ir droša un</w:t>
            </w:r>
            <w:r w:rsidRPr="00EA6963">
              <w:t xml:space="preserve"> samazina vispārējo risku </w:t>
            </w:r>
            <w:r w:rsidRPr="00EA6963">
              <w:rPr>
                <w:b/>
                <w:i/>
              </w:rPr>
              <w:t>cilvēka</w:t>
            </w:r>
            <w:r w:rsidRPr="00EA6963">
              <w:t xml:space="preserve"> veselībai</w:t>
            </w:r>
            <w:r w:rsidRPr="00EA6963">
              <w:rPr>
                <w:b/>
                <w:i/>
              </w:rPr>
              <w:t>, ja to novērtē attiecībā pret vielu, kuru ar to paredzēts aizstāt</w:t>
            </w:r>
            <w:r w:rsidRPr="00EA6963">
              <w:t>;</w:t>
            </w:r>
          </w:p>
        </w:tc>
      </w:tr>
    </w:tbl>
    <w:p w14:paraId="086DDE27" w14:textId="77777777" w:rsidR="009F2BDF" w:rsidRPr="00EA6963" w:rsidRDefault="009F2BDF" w:rsidP="009F2BDF"/>
    <w:p w14:paraId="79F0468C" w14:textId="77777777" w:rsidR="009F2BDF" w:rsidRPr="00EA6963" w:rsidRDefault="009F2BDF" w:rsidP="009F2BDF">
      <w:pPr>
        <w:pStyle w:val="AmNumberTabs"/>
      </w:pPr>
      <w:r w:rsidRPr="00EA6963">
        <w:t>Grozījums Nr.</w:t>
      </w:r>
      <w:r w:rsidRPr="00EA6963">
        <w:tab/>
      </w:r>
      <w:r w:rsidRPr="00EA6963">
        <w:tab/>
        <w:t>52</w:t>
      </w:r>
    </w:p>
    <w:p w14:paraId="11CF5489" w14:textId="77777777" w:rsidR="009F2BDF" w:rsidRPr="00EA6963" w:rsidRDefault="009F2BDF" w:rsidP="009F2BDF">
      <w:pPr>
        <w:pStyle w:val="NormalBold"/>
      </w:pPr>
      <w:r w:rsidRPr="00EA6963">
        <w:t>Regulas priekšlikums</w:t>
      </w:r>
    </w:p>
    <w:p w14:paraId="59EABFFE" w14:textId="77777777" w:rsidR="009F2BDF" w:rsidRPr="00EA6963" w:rsidRDefault="009F2BDF" w:rsidP="009F2BDF">
      <w:pPr>
        <w:pStyle w:val="NormalBold"/>
      </w:pPr>
      <w:r w:rsidRPr="00EA6963">
        <w:lastRenderedPageBreak/>
        <w:t>2. pants – 1. daļa – 2. punkts – a apakšpunkts – ii punkts</w:t>
      </w:r>
    </w:p>
    <w:p w14:paraId="1DD46445" w14:textId="77777777" w:rsidR="009F2BDF" w:rsidRPr="00EA6963" w:rsidRDefault="009F2BDF" w:rsidP="009F2BDF">
      <w:r w:rsidRPr="00EA6963">
        <w:t>Regula (EK) Nr. 1223/2009</w:t>
      </w:r>
    </w:p>
    <w:p w14:paraId="78175B3E" w14:textId="77777777" w:rsidR="009F2BDF" w:rsidRPr="00EA6963" w:rsidRDefault="009F2BDF" w:rsidP="009F2BDF">
      <w:r w:rsidRPr="00EA6963">
        <w:t>15. pants – 2. punkts – 3. daļa – b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D9533F9" w14:textId="77777777" w:rsidTr="00290300">
        <w:trPr>
          <w:trHeight w:val="240"/>
          <w:jc w:val="center"/>
        </w:trPr>
        <w:tc>
          <w:tcPr>
            <w:tcW w:w="9752" w:type="dxa"/>
            <w:gridSpan w:val="2"/>
            <w:tcBorders>
              <w:top w:val="nil"/>
              <w:left w:val="nil"/>
              <w:bottom w:val="nil"/>
              <w:right w:val="nil"/>
            </w:tcBorders>
          </w:tcPr>
          <w:p w14:paraId="331451DC" w14:textId="77777777" w:rsidR="009F2BDF" w:rsidRPr="00EA6963" w:rsidRDefault="009F2BDF" w:rsidP="00290300"/>
        </w:tc>
      </w:tr>
      <w:tr w:rsidR="009F2BDF" w:rsidRPr="00EA6963" w14:paraId="56EBB036" w14:textId="77777777" w:rsidTr="00290300">
        <w:trPr>
          <w:trHeight w:val="240"/>
          <w:jc w:val="center"/>
        </w:trPr>
        <w:tc>
          <w:tcPr>
            <w:tcW w:w="4876" w:type="dxa"/>
            <w:tcBorders>
              <w:top w:val="nil"/>
              <w:left w:val="nil"/>
              <w:bottom w:val="nil"/>
              <w:right w:val="nil"/>
            </w:tcBorders>
            <w:hideMark/>
          </w:tcPr>
          <w:p w14:paraId="4FF7A32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A3A3AB9" w14:textId="77777777" w:rsidR="009F2BDF" w:rsidRPr="00EA6963" w:rsidRDefault="009F2BDF" w:rsidP="00290300">
            <w:pPr>
              <w:pStyle w:val="AmColumnHeading"/>
            </w:pPr>
            <w:r w:rsidRPr="00EA6963">
              <w:t>Grozījums</w:t>
            </w:r>
          </w:p>
        </w:tc>
      </w:tr>
      <w:tr w:rsidR="009F2BDF" w:rsidRPr="00EA6963" w14:paraId="2607830C" w14:textId="77777777" w:rsidTr="00290300">
        <w:trPr>
          <w:jc w:val="center"/>
        </w:trPr>
        <w:tc>
          <w:tcPr>
            <w:tcW w:w="4876" w:type="dxa"/>
            <w:tcBorders>
              <w:top w:val="nil"/>
              <w:left w:val="nil"/>
              <w:bottom w:val="nil"/>
              <w:right w:val="nil"/>
            </w:tcBorders>
            <w:hideMark/>
          </w:tcPr>
          <w:p w14:paraId="2AD3DBC3" w14:textId="77777777" w:rsidR="009F2BDF" w:rsidRPr="00EA6963" w:rsidRDefault="009F2BDF" w:rsidP="00290300">
            <w:pPr>
              <w:pStyle w:val="Normal6a"/>
            </w:pPr>
            <w:r w:rsidRPr="00EA6963">
              <w:t>(b)</w:t>
            </w:r>
            <w:r w:rsidRPr="00EA6963">
              <w:tab/>
              <w:t xml:space="preserve">tās funkcija ir līdzvērtīga klasificētajai vielai gatavā kosmētikas līdzeklī ar </w:t>
            </w:r>
            <w:r w:rsidRPr="00EA6963">
              <w:rPr>
                <w:b/>
                <w:i/>
              </w:rPr>
              <w:t>līdzīgu</w:t>
            </w:r>
            <w:r w:rsidRPr="00EA6963">
              <w:t xml:space="preserve"> iedarbību </w:t>
            </w:r>
            <w:r w:rsidRPr="00EA6963">
              <w:rPr>
                <w:b/>
                <w:i/>
              </w:rPr>
              <w:t>un tādu pašu iedarbīguma līmeni</w:t>
            </w:r>
            <w:r w:rsidRPr="00EA6963">
              <w:t>;</w:t>
            </w:r>
          </w:p>
        </w:tc>
        <w:tc>
          <w:tcPr>
            <w:tcW w:w="4876" w:type="dxa"/>
            <w:tcBorders>
              <w:top w:val="nil"/>
              <w:left w:val="nil"/>
              <w:bottom w:val="nil"/>
              <w:right w:val="nil"/>
            </w:tcBorders>
            <w:hideMark/>
          </w:tcPr>
          <w:p w14:paraId="1CA2A102" w14:textId="77777777" w:rsidR="009F2BDF" w:rsidRPr="00EA6963" w:rsidRDefault="009F2BDF" w:rsidP="00290300">
            <w:pPr>
              <w:pStyle w:val="Normal6a"/>
            </w:pPr>
            <w:r w:rsidRPr="00EA6963">
              <w:t>(b)</w:t>
            </w:r>
            <w:r w:rsidRPr="00EA6963">
              <w:tab/>
              <w:t xml:space="preserve">tās funkcija ir līdzvērtīga klasificētajai vielai gatavā kosmētikas līdzeklī ar </w:t>
            </w:r>
            <w:r w:rsidRPr="00EA6963">
              <w:rPr>
                <w:b/>
                <w:i/>
              </w:rPr>
              <w:t>salīdzināmu</w:t>
            </w:r>
            <w:r w:rsidRPr="00EA6963">
              <w:t xml:space="preserve"> iedarbību</w:t>
            </w:r>
            <w:r w:rsidRPr="00EA6963">
              <w:rPr>
                <w:b/>
                <w:i/>
              </w:rPr>
              <w:t>, iedarbīguma līmeni un sniegumu</w:t>
            </w:r>
            <w:r w:rsidRPr="00EA6963">
              <w:t>;</w:t>
            </w:r>
          </w:p>
        </w:tc>
      </w:tr>
    </w:tbl>
    <w:p w14:paraId="093B3B7B" w14:textId="77777777" w:rsidR="009F2BDF" w:rsidRPr="00EA6963" w:rsidRDefault="009F2BDF" w:rsidP="009F2BDF"/>
    <w:p w14:paraId="4065822D" w14:textId="77777777" w:rsidR="009F2BDF" w:rsidRPr="00EA6963" w:rsidRDefault="009F2BDF" w:rsidP="009F2BDF">
      <w:pPr>
        <w:pStyle w:val="AmNumberTabs"/>
      </w:pPr>
      <w:r w:rsidRPr="00EA6963">
        <w:t>Grozījums Nr.</w:t>
      </w:r>
      <w:r w:rsidRPr="00EA6963">
        <w:tab/>
      </w:r>
      <w:r w:rsidRPr="00EA6963">
        <w:tab/>
        <w:t>53</w:t>
      </w:r>
    </w:p>
    <w:p w14:paraId="113FBD6F" w14:textId="77777777" w:rsidR="009F2BDF" w:rsidRPr="00EA6963" w:rsidRDefault="009F2BDF" w:rsidP="009F2BDF">
      <w:pPr>
        <w:pStyle w:val="NormalBold"/>
      </w:pPr>
      <w:r w:rsidRPr="00EA6963">
        <w:t>Regulas priekšlikums</w:t>
      </w:r>
    </w:p>
    <w:p w14:paraId="555310EE" w14:textId="77777777" w:rsidR="009F2BDF" w:rsidRPr="00EA6963" w:rsidRDefault="009F2BDF" w:rsidP="009F2BDF">
      <w:pPr>
        <w:pStyle w:val="NormalBold"/>
      </w:pPr>
      <w:r w:rsidRPr="00EA6963">
        <w:t>2. pants – 1. daļa – 2. punkts – a apakšpunkts – ii punkts</w:t>
      </w:r>
    </w:p>
    <w:p w14:paraId="6EBD70D8" w14:textId="77777777" w:rsidR="009F2BDF" w:rsidRPr="00EA6963" w:rsidRDefault="009F2BDF" w:rsidP="009F2BDF">
      <w:r w:rsidRPr="00EA6963">
        <w:t>Regula (EK) Nr. 1223/2009</w:t>
      </w:r>
    </w:p>
    <w:p w14:paraId="749F0E5E" w14:textId="77777777" w:rsidR="009F2BDF" w:rsidRPr="00EA6963" w:rsidRDefault="009F2BDF" w:rsidP="009F2BDF">
      <w:r w:rsidRPr="00EA6963">
        <w:t>15. pants – 2. punkts – 3. daļa – c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9C9464D" w14:textId="77777777" w:rsidTr="00290300">
        <w:trPr>
          <w:trHeight w:val="240"/>
          <w:jc w:val="center"/>
        </w:trPr>
        <w:tc>
          <w:tcPr>
            <w:tcW w:w="9752" w:type="dxa"/>
            <w:gridSpan w:val="2"/>
            <w:tcBorders>
              <w:top w:val="nil"/>
              <w:left w:val="nil"/>
              <w:bottom w:val="nil"/>
              <w:right w:val="nil"/>
            </w:tcBorders>
          </w:tcPr>
          <w:p w14:paraId="14F72EC0" w14:textId="77777777" w:rsidR="009F2BDF" w:rsidRPr="00EA6963" w:rsidRDefault="009F2BDF" w:rsidP="00290300"/>
        </w:tc>
      </w:tr>
      <w:tr w:rsidR="009F2BDF" w:rsidRPr="00EA6963" w14:paraId="309EF630" w14:textId="77777777" w:rsidTr="00290300">
        <w:trPr>
          <w:trHeight w:val="240"/>
          <w:jc w:val="center"/>
        </w:trPr>
        <w:tc>
          <w:tcPr>
            <w:tcW w:w="4876" w:type="dxa"/>
            <w:tcBorders>
              <w:top w:val="nil"/>
              <w:left w:val="nil"/>
              <w:bottom w:val="nil"/>
              <w:right w:val="nil"/>
            </w:tcBorders>
            <w:hideMark/>
          </w:tcPr>
          <w:p w14:paraId="699AEDE8"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77A5D9BC" w14:textId="77777777" w:rsidR="009F2BDF" w:rsidRPr="00EA6963" w:rsidRDefault="009F2BDF" w:rsidP="00290300">
            <w:pPr>
              <w:pStyle w:val="AmColumnHeading"/>
            </w:pPr>
            <w:r w:rsidRPr="00EA6963">
              <w:t>Grozījums</w:t>
            </w:r>
          </w:p>
        </w:tc>
      </w:tr>
      <w:tr w:rsidR="009F2BDF" w:rsidRPr="00EA6963" w14:paraId="4CF0F47B" w14:textId="77777777" w:rsidTr="00290300">
        <w:trPr>
          <w:jc w:val="center"/>
        </w:trPr>
        <w:tc>
          <w:tcPr>
            <w:tcW w:w="4876" w:type="dxa"/>
            <w:tcBorders>
              <w:top w:val="nil"/>
              <w:left w:val="nil"/>
              <w:bottom w:val="nil"/>
              <w:right w:val="nil"/>
            </w:tcBorders>
            <w:hideMark/>
          </w:tcPr>
          <w:p w14:paraId="5D5750B3" w14:textId="77777777" w:rsidR="009F2BDF" w:rsidRPr="00EA6963" w:rsidRDefault="009F2BDF" w:rsidP="00290300">
            <w:pPr>
              <w:pStyle w:val="Normal6a"/>
            </w:pPr>
            <w:r w:rsidRPr="00EA6963">
              <w:t>(c)</w:t>
            </w:r>
            <w:r w:rsidRPr="00EA6963">
              <w:tab/>
              <w:t xml:space="preserve">tā ir tehniski iespējama un ekonomiski </w:t>
            </w:r>
            <w:r w:rsidRPr="00EA6963">
              <w:rPr>
                <w:b/>
                <w:i/>
              </w:rPr>
              <w:t>dzīvotspējīga</w:t>
            </w:r>
            <w:r w:rsidRPr="00EA6963">
              <w:t>;</w:t>
            </w:r>
          </w:p>
        </w:tc>
        <w:tc>
          <w:tcPr>
            <w:tcW w:w="4876" w:type="dxa"/>
            <w:tcBorders>
              <w:top w:val="nil"/>
              <w:left w:val="nil"/>
              <w:bottom w:val="nil"/>
              <w:right w:val="nil"/>
            </w:tcBorders>
            <w:hideMark/>
          </w:tcPr>
          <w:p w14:paraId="79BFC4E1" w14:textId="77777777" w:rsidR="009F2BDF" w:rsidRPr="00EA6963" w:rsidRDefault="009F2BDF" w:rsidP="00290300">
            <w:pPr>
              <w:pStyle w:val="Normal6a"/>
            </w:pPr>
            <w:r w:rsidRPr="00EA6963">
              <w:t>(c)</w:t>
            </w:r>
            <w:r w:rsidRPr="00EA6963">
              <w:tab/>
              <w:t xml:space="preserve">tā ir tehniski iespējama un ekonomiski </w:t>
            </w:r>
            <w:r w:rsidRPr="00EA6963">
              <w:rPr>
                <w:b/>
                <w:i/>
              </w:rPr>
              <w:t>īstenojama ar nosacījumu, ka izmaksas un piegādes apstākļi ļauj nodrošināt ilgstošu ražošanu</w:t>
            </w:r>
            <w:r w:rsidRPr="00EA6963">
              <w:t>;</w:t>
            </w:r>
          </w:p>
        </w:tc>
      </w:tr>
    </w:tbl>
    <w:p w14:paraId="52DFFF8E" w14:textId="77777777" w:rsidR="009F2BDF" w:rsidRPr="00EA6963" w:rsidRDefault="009F2BDF" w:rsidP="009F2BDF"/>
    <w:p w14:paraId="765BC180" w14:textId="77777777" w:rsidR="009F2BDF" w:rsidRPr="00EA6963" w:rsidRDefault="009F2BDF" w:rsidP="009F2BDF">
      <w:pPr>
        <w:pStyle w:val="AmNumberTabs"/>
      </w:pPr>
      <w:r w:rsidRPr="00EA6963">
        <w:t>Grozījums Nr.</w:t>
      </w:r>
      <w:r w:rsidRPr="00EA6963">
        <w:tab/>
      </w:r>
      <w:r w:rsidRPr="00EA6963">
        <w:tab/>
        <w:t>54</w:t>
      </w:r>
    </w:p>
    <w:p w14:paraId="391B4050" w14:textId="77777777" w:rsidR="009F2BDF" w:rsidRPr="00EA6963" w:rsidRDefault="009F2BDF" w:rsidP="009F2BDF">
      <w:pPr>
        <w:pStyle w:val="NormalBold"/>
      </w:pPr>
      <w:r w:rsidRPr="00EA6963">
        <w:t>Regulas priekšlikums</w:t>
      </w:r>
    </w:p>
    <w:p w14:paraId="657F1DCB" w14:textId="77777777" w:rsidR="009F2BDF" w:rsidRPr="00EA6963" w:rsidRDefault="009F2BDF" w:rsidP="009F2BDF">
      <w:pPr>
        <w:pStyle w:val="NormalBold"/>
      </w:pPr>
      <w:r w:rsidRPr="00EA6963">
        <w:t>2. pants – 1. daļa – 2. punkts – a apakšpunkts – ii punkts</w:t>
      </w:r>
    </w:p>
    <w:p w14:paraId="58A6E1B1" w14:textId="77777777" w:rsidR="009F2BDF" w:rsidRPr="00EA6963" w:rsidRDefault="009F2BDF" w:rsidP="009F2BDF">
      <w:r w:rsidRPr="00EA6963">
        <w:t>Regula (EK) Nr. 1223/2009</w:t>
      </w:r>
    </w:p>
    <w:p w14:paraId="152D2130" w14:textId="77777777" w:rsidR="009F2BDF" w:rsidRPr="00EA6963" w:rsidRDefault="009F2BDF" w:rsidP="009F2BDF">
      <w:r w:rsidRPr="00EA6963">
        <w:t>15. pants – 2. punkts – 3. daļa – d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97A583B" w14:textId="77777777" w:rsidTr="00290300">
        <w:trPr>
          <w:trHeight w:val="240"/>
          <w:jc w:val="center"/>
        </w:trPr>
        <w:tc>
          <w:tcPr>
            <w:tcW w:w="9752" w:type="dxa"/>
            <w:gridSpan w:val="2"/>
            <w:tcBorders>
              <w:top w:val="nil"/>
              <w:left w:val="nil"/>
              <w:bottom w:val="nil"/>
              <w:right w:val="nil"/>
            </w:tcBorders>
          </w:tcPr>
          <w:p w14:paraId="7F5EF8C3" w14:textId="77777777" w:rsidR="009F2BDF" w:rsidRPr="00EA6963" w:rsidRDefault="009F2BDF" w:rsidP="00290300"/>
        </w:tc>
      </w:tr>
      <w:tr w:rsidR="009F2BDF" w:rsidRPr="00EA6963" w14:paraId="3FD9C60B" w14:textId="77777777" w:rsidTr="00290300">
        <w:trPr>
          <w:trHeight w:val="240"/>
          <w:jc w:val="center"/>
        </w:trPr>
        <w:tc>
          <w:tcPr>
            <w:tcW w:w="4876" w:type="dxa"/>
            <w:tcBorders>
              <w:top w:val="nil"/>
              <w:left w:val="nil"/>
              <w:bottom w:val="nil"/>
              <w:right w:val="nil"/>
            </w:tcBorders>
            <w:hideMark/>
          </w:tcPr>
          <w:p w14:paraId="6597D853"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0D52E2F7" w14:textId="77777777" w:rsidR="009F2BDF" w:rsidRPr="00EA6963" w:rsidRDefault="009F2BDF" w:rsidP="00290300">
            <w:pPr>
              <w:pStyle w:val="AmColumnHeading"/>
            </w:pPr>
            <w:r w:rsidRPr="00EA6963">
              <w:t>Grozījums</w:t>
            </w:r>
          </w:p>
        </w:tc>
      </w:tr>
      <w:tr w:rsidR="009F2BDF" w:rsidRPr="00EA6963" w14:paraId="40240B6C" w14:textId="77777777" w:rsidTr="00290300">
        <w:trPr>
          <w:jc w:val="center"/>
        </w:trPr>
        <w:tc>
          <w:tcPr>
            <w:tcW w:w="4876" w:type="dxa"/>
            <w:tcBorders>
              <w:top w:val="nil"/>
              <w:left w:val="nil"/>
              <w:bottom w:val="nil"/>
              <w:right w:val="nil"/>
            </w:tcBorders>
            <w:hideMark/>
          </w:tcPr>
          <w:p w14:paraId="208F6333" w14:textId="77777777" w:rsidR="009F2BDF" w:rsidRPr="00EA6963" w:rsidRDefault="009F2BDF" w:rsidP="00290300">
            <w:pPr>
              <w:pStyle w:val="Normal6a"/>
            </w:pPr>
            <w:r w:rsidRPr="00EA6963">
              <w:t>(d)</w:t>
            </w:r>
            <w:r w:rsidRPr="00EA6963">
              <w:tab/>
              <w:t>tā nav ierobežota</w:t>
            </w:r>
            <w:r w:rsidRPr="00EA6963">
              <w:rPr>
                <w:b/>
                <w:i/>
              </w:rPr>
              <w:t>, nav aizsargāta ar ekskluzīvām tiesībām</w:t>
            </w:r>
            <w:r w:rsidRPr="00EA6963">
              <w:t xml:space="preserve"> un ir </w:t>
            </w:r>
            <w:r w:rsidRPr="00EA6963">
              <w:rPr>
                <w:b/>
                <w:i/>
              </w:rPr>
              <w:t>plaši</w:t>
            </w:r>
            <w:r w:rsidRPr="00EA6963">
              <w:t xml:space="preserve"> pieejama tirgū tādā daudzumā, kas ir </w:t>
            </w:r>
            <w:r w:rsidRPr="00EA6963">
              <w:rPr>
                <w:b/>
                <w:i/>
              </w:rPr>
              <w:t>pietiekami liels</w:t>
            </w:r>
            <w:r w:rsidRPr="00EA6963">
              <w:t xml:space="preserve">, lai apmierinātu pašreizējo </w:t>
            </w:r>
            <w:r w:rsidRPr="00EA6963">
              <w:rPr>
                <w:b/>
                <w:i/>
              </w:rPr>
              <w:t>un</w:t>
            </w:r>
            <w:r w:rsidRPr="00EA6963">
              <w:t xml:space="preserve"> paredzamo pieprasījumu.</w:t>
            </w:r>
            <w:r w:rsidRPr="00EA6963">
              <w:rPr>
                <w:b/>
                <w:i/>
              </w:rPr>
              <w:t>”</w:t>
            </w:r>
          </w:p>
        </w:tc>
        <w:tc>
          <w:tcPr>
            <w:tcW w:w="4876" w:type="dxa"/>
            <w:tcBorders>
              <w:top w:val="nil"/>
              <w:left w:val="nil"/>
              <w:bottom w:val="nil"/>
              <w:right w:val="nil"/>
            </w:tcBorders>
            <w:hideMark/>
          </w:tcPr>
          <w:p w14:paraId="37DD4EC7" w14:textId="77777777" w:rsidR="009F2BDF" w:rsidRPr="00EA6963" w:rsidRDefault="009F2BDF" w:rsidP="00290300">
            <w:pPr>
              <w:pStyle w:val="Normal6a"/>
            </w:pPr>
            <w:r w:rsidRPr="00EA6963">
              <w:t>(d)</w:t>
            </w:r>
            <w:r w:rsidRPr="00EA6963">
              <w:tab/>
              <w:t xml:space="preserve">tā nav ierobežota un ir </w:t>
            </w:r>
            <w:r w:rsidRPr="00EA6963">
              <w:rPr>
                <w:b/>
                <w:i/>
              </w:rPr>
              <w:t>vai nu</w:t>
            </w:r>
            <w:r w:rsidRPr="00EA6963">
              <w:t xml:space="preserve"> pieejama tirgū tādā </w:t>
            </w:r>
            <w:r w:rsidRPr="00EA6963">
              <w:rPr>
                <w:b/>
                <w:i/>
              </w:rPr>
              <w:t>apjomā un</w:t>
            </w:r>
            <w:r w:rsidRPr="00EA6963">
              <w:t xml:space="preserve"> daudzumā, kas ir </w:t>
            </w:r>
            <w:r w:rsidRPr="00EA6963">
              <w:rPr>
                <w:b/>
                <w:i/>
              </w:rPr>
              <w:t>pietiekams</w:t>
            </w:r>
            <w:r w:rsidRPr="00EA6963">
              <w:t xml:space="preserve">, lai apmierinātu pašreizējo </w:t>
            </w:r>
            <w:r w:rsidRPr="00EA6963">
              <w:rPr>
                <w:b/>
                <w:i/>
              </w:rPr>
              <w:t>pieprasījumu, vai arī tai ir potenciāls apmierināt pašreizējo vai</w:t>
            </w:r>
            <w:r w:rsidRPr="00EA6963">
              <w:t xml:space="preserve"> paredzamo pieprasījumu </w:t>
            </w:r>
            <w:r w:rsidRPr="00EA6963">
              <w:rPr>
                <w:b/>
                <w:i/>
              </w:rPr>
              <w:t>saprātīgā termiņā</w:t>
            </w:r>
            <w:r w:rsidRPr="00EA6963">
              <w:t>.</w:t>
            </w:r>
          </w:p>
        </w:tc>
      </w:tr>
    </w:tbl>
    <w:p w14:paraId="41D713FD" w14:textId="77777777" w:rsidR="009F2BDF" w:rsidRPr="00EA6963" w:rsidRDefault="009F2BDF" w:rsidP="009F2BDF"/>
    <w:p w14:paraId="73269E02" w14:textId="77777777" w:rsidR="009F2BDF" w:rsidRPr="00EA6963" w:rsidRDefault="009F2BDF" w:rsidP="009F2BDF">
      <w:pPr>
        <w:pStyle w:val="AmNumberTabs"/>
      </w:pPr>
      <w:r w:rsidRPr="00EA6963">
        <w:t>Grozījums Nr.</w:t>
      </w:r>
      <w:r w:rsidRPr="00EA6963">
        <w:tab/>
      </w:r>
      <w:r w:rsidRPr="00EA6963">
        <w:tab/>
        <w:t>55</w:t>
      </w:r>
    </w:p>
    <w:p w14:paraId="2B88AF69" w14:textId="77777777" w:rsidR="009F2BDF" w:rsidRPr="00EA6963" w:rsidRDefault="009F2BDF" w:rsidP="009F2BDF">
      <w:pPr>
        <w:pStyle w:val="NormalBold"/>
      </w:pPr>
      <w:r w:rsidRPr="00EA6963">
        <w:t>Regulas priekšlikums</w:t>
      </w:r>
    </w:p>
    <w:p w14:paraId="35BE0C36" w14:textId="77777777" w:rsidR="009F2BDF" w:rsidRPr="00EA6963" w:rsidRDefault="009F2BDF" w:rsidP="009F2BDF">
      <w:pPr>
        <w:pStyle w:val="NormalBold"/>
      </w:pPr>
      <w:r w:rsidRPr="00EA6963">
        <w:t xml:space="preserve">2. pants – 1. daļa – 2. punkts – a apakšpunkts – </w:t>
      </w:r>
      <w:proofErr w:type="spellStart"/>
      <w:r w:rsidRPr="00EA6963">
        <w:t>iia</w:t>
      </w:r>
      <w:proofErr w:type="spellEnd"/>
      <w:r w:rsidRPr="00EA6963">
        <w:t> punkts (jauns)</w:t>
      </w:r>
    </w:p>
    <w:p w14:paraId="56E74EE1" w14:textId="77777777" w:rsidR="009F2BDF" w:rsidRPr="00EA6963" w:rsidRDefault="009F2BDF" w:rsidP="009F2BDF">
      <w:r w:rsidRPr="00EA6963">
        <w:t>Regula (EK) Nr. 1223/2009</w:t>
      </w:r>
    </w:p>
    <w:p w14:paraId="02C9F0B9" w14:textId="77777777" w:rsidR="009F2BDF" w:rsidRPr="00EA6963" w:rsidRDefault="009F2BDF" w:rsidP="009F2BDF">
      <w:r w:rsidRPr="00EA6963">
        <w:t>15. pants – 2. punkts – 3.a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F4E1ABD" w14:textId="77777777" w:rsidTr="00290300">
        <w:trPr>
          <w:trHeight w:val="240"/>
          <w:jc w:val="center"/>
        </w:trPr>
        <w:tc>
          <w:tcPr>
            <w:tcW w:w="9752" w:type="dxa"/>
            <w:gridSpan w:val="2"/>
            <w:tcBorders>
              <w:top w:val="nil"/>
              <w:left w:val="nil"/>
              <w:bottom w:val="nil"/>
              <w:right w:val="nil"/>
            </w:tcBorders>
          </w:tcPr>
          <w:p w14:paraId="18249AAA" w14:textId="77777777" w:rsidR="009F2BDF" w:rsidRPr="00EA6963" w:rsidRDefault="009F2BDF" w:rsidP="00290300"/>
        </w:tc>
      </w:tr>
      <w:tr w:rsidR="009F2BDF" w:rsidRPr="00EA6963" w14:paraId="721CE80A" w14:textId="77777777" w:rsidTr="00290300">
        <w:trPr>
          <w:trHeight w:val="240"/>
          <w:jc w:val="center"/>
        </w:trPr>
        <w:tc>
          <w:tcPr>
            <w:tcW w:w="4876" w:type="dxa"/>
            <w:tcBorders>
              <w:top w:val="nil"/>
              <w:left w:val="nil"/>
              <w:bottom w:val="nil"/>
              <w:right w:val="nil"/>
            </w:tcBorders>
            <w:hideMark/>
          </w:tcPr>
          <w:p w14:paraId="0264B13C" w14:textId="77777777" w:rsidR="009F2BDF" w:rsidRPr="00EA6963" w:rsidRDefault="009F2BDF" w:rsidP="00290300">
            <w:pPr>
              <w:pStyle w:val="AmColumnHeading"/>
            </w:pPr>
            <w:r w:rsidRPr="00EA6963">
              <w:lastRenderedPageBreak/>
              <w:t>Komisijas ierosinātais teksts</w:t>
            </w:r>
          </w:p>
        </w:tc>
        <w:tc>
          <w:tcPr>
            <w:tcW w:w="4876" w:type="dxa"/>
            <w:tcBorders>
              <w:top w:val="nil"/>
              <w:left w:val="nil"/>
              <w:bottom w:val="nil"/>
              <w:right w:val="nil"/>
            </w:tcBorders>
            <w:hideMark/>
          </w:tcPr>
          <w:p w14:paraId="6BF005D7" w14:textId="77777777" w:rsidR="009F2BDF" w:rsidRPr="00EA6963" w:rsidRDefault="009F2BDF" w:rsidP="00290300">
            <w:pPr>
              <w:pStyle w:val="AmColumnHeading"/>
            </w:pPr>
            <w:r w:rsidRPr="00EA6963">
              <w:t>Grozījums</w:t>
            </w:r>
          </w:p>
        </w:tc>
      </w:tr>
      <w:tr w:rsidR="009F2BDF" w:rsidRPr="00EA6963" w14:paraId="2639E46C" w14:textId="77777777" w:rsidTr="00290300">
        <w:trPr>
          <w:jc w:val="center"/>
        </w:trPr>
        <w:tc>
          <w:tcPr>
            <w:tcW w:w="4876" w:type="dxa"/>
            <w:tcBorders>
              <w:top w:val="nil"/>
              <w:left w:val="nil"/>
              <w:bottom w:val="nil"/>
              <w:right w:val="nil"/>
            </w:tcBorders>
          </w:tcPr>
          <w:p w14:paraId="59FEBDCB" w14:textId="77777777" w:rsidR="009F2BDF" w:rsidRPr="00EA6963" w:rsidRDefault="009F2BDF" w:rsidP="00290300">
            <w:pPr>
              <w:pStyle w:val="Normal6a"/>
            </w:pPr>
          </w:p>
        </w:tc>
        <w:tc>
          <w:tcPr>
            <w:tcW w:w="4876" w:type="dxa"/>
            <w:tcBorders>
              <w:top w:val="nil"/>
              <w:left w:val="nil"/>
              <w:bottom w:val="nil"/>
              <w:right w:val="nil"/>
            </w:tcBorders>
            <w:hideMark/>
          </w:tcPr>
          <w:p w14:paraId="1CC3FFD2" w14:textId="77777777" w:rsidR="009F2BDF" w:rsidRPr="00EA6963" w:rsidRDefault="009F2BDF" w:rsidP="00290300">
            <w:pPr>
              <w:pStyle w:val="Normal6a"/>
            </w:pPr>
            <w:proofErr w:type="spellStart"/>
            <w:r w:rsidRPr="00EA6963">
              <w:rPr>
                <w:b/>
                <w:i/>
              </w:rPr>
              <w:t>iia</w:t>
            </w:r>
            <w:proofErr w:type="spellEnd"/>
            <w:r w:rsidRPr="00EA6963">
              <w:rPr>
                <w:b/>
                <w:i/>
              </w:rPr>
              <w:t>)</w:t>
            </w:r>
            <w:r w:rsidRPr="00EA6963">
              <w:tab/>
            </w:r>
            <w:r w:rsidRPr="00EA6963">
              <w:rPr>
                <w:b/>
                <w:i/>
              </w:rPr>
              <w:t>regulas 29.b panta 1. punktā pēc trešās daļas iekļauj šādu daļu:</w:t>
            </w:r>
          </w:p>
        </w:tc>
      </w:tr>
      <w:tr w:rsidR="009F2BDF" w:rsidRPr="00EA6963" w14:paraId="1389F008" w14:textId="77777777" w:rsidTr="00290300">
        <w:trPr>
          <w:jc w:val="center"/>
        </w:trPr>
        <w:tc>
          <w:tcPr>
            <w:tcW w:w="4876" w:type="dxa"/>
            <w:tcBorders>
              <w:top w:val="nil"/>
              <w:left w:val="nil"/>
              <w:bottom w:val="nil"/>
              <w:right w:val="nil"/>
            </w:tcBorders>
          </w:tcPr>
          <w:p w14:paraId="15FCC181" w14:textId="77777777" w:rsidR="009F2BDF" w:rsidRPr="00EA6963" w:rsidRDefault="009F2BDF" w:rsidP="00290300">
            <w:pPr>
              <w:pStyle w:val="Normal6a"/>
            </w:pPr>
          </w:p>
        </w:tc>
        <w:tc>
          <w:tcPr>
            <w:tcW w:w="4876" w:type="dxa"/>
            <w:tcBorders>
              <w:top w:val="nil"/>
              <w:left w:val="nil"/>
              <w:bottom w:val="nil"/>
              <w:right w:val="nil"/>
            </w:tcBorders>
            <w:hideMark/>
          </w:tcPr>
          <w:p w14:paraId="1C98232B" w14:textId="77777777" w:rsidR="009F2BDF" w:rsidRPr="00EA6963" w:rsidRDefault="009F2BDF" w:rsidP="00290300">
            <w:pPr>
              <w:pStyle w:val="Normal6a"/>
            </w:pPr>
            <w:r w:rsidRPr="00EA6963">
              <w:rPr>
                <w:b/>
                <w:i/>
              </w:rPr>
              <w:t>“Šā punkta otrās daļas a) apakšpunkta un trešās daļas īstenošanas nolūkā Komisija apspriežas ar attiecīgajām ieinteresētajām personām.”</w:t>
            </w:r>
          </w:p>
        </w:tc>
      </w:tr>
    </w:tbl>
    <w:p w14:paraId="2DCA1A5B" w14:textId="77777777" w:rsidR="009F2BDF" w:rsidRPr="00EA6963" w:rsidRDefault="009F2BDF" w:rsidP="009F2BDF"/>
    <w:p w14:paraId="3D61D86B" w14:textId="77777777" w:rsidR="009F2BDF" w:rsidRPr="00EA6963" w:rsidRDefault="009F2BDF" w:rsidP="009F2BDF">
      <w:pPr>
        <w:pStyle w:val="AmNumberTabs"/>
      </w:pPr>
      <w:r w:rsidRPr="00EA6963">
        <w:t>Grozījums Nr.</w:t>
      </w:r>
      <w:r w:rsidRPr="00EA6963">
        <w:tab/>
      </w:r>
      <w:r w:rsidRPr="00EA6963">
        <w:tab/>
        <w:t>56</w:t>
      </w:r>
    </w:p>
    <w:p w14:paraId="6DB86606" w14:textId="77777777" w:rsidR="009F2BDF" w:rsidRPr="00EA6963" w:rsidRDefault="009F2BDF" w:rsidP="009F2BDF">
      <w:pPr>
        <w:pStyle w:val="NormalBold"/>
      </w:pPr>
      <w:r w:rsidRPr="00EA6963">
        <w:t>Regulas priekšlikums</w:t>
      </w:r>
    </w:p>
    <w:p w14:paraId="562ED643" w14:textId="77777777" w:rsidR="009F2BDF" w:rsidRPr="00EA6963" w:rsidRDefault="009F2BDF" w:rsidP="009F2BDF">
      <w:pPr>
        <w:pStyle w:val="NormalBold"/>
      </w:pPr>
      <w:r w:rsidRPr="00EA6963">
        <w:t>2. pants – 1. daļa – 2. punkts – a apakšpunkts – iii punkts – ievaddaļa</w:t>
      </w:r>
    </w:p>
    <w:p w14:paraId="5DDE9956" w14:textId="77777777" w:rsidR="009F2BDF" w:rsidRPr="00EA6963" w:rsidRDefault="009F2BDF" w:rsidP="009F2BDF">
      <w:r w:rsidRPr="00EA6963">
        <w:t>Regula (EK) Nr. 1223/2009</w:t>
      </w:r>
    </w:p>
    <w:p w14:paraId="3FAD5FA5" w14:textId="77777777" w:rsidR="009F2BDF" w:rsidRPr="00EA6963" w:rsidRDefault="009F2BDF" w:rsidP="009F2BDF">
      <w:r w:rsidRPr="00EA6963">
        <w:t>15. pants – 2. punkts – 5.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8F75E92" w14:textId="77777777" w:rsidTr="00290300">
        <w:trPr>
          <w:trHeight w:val="240"/>
          <w:jc w:val="center"/>
        </w:trPr>
        <w:tc>
          <w:tcPr>
            <w:tcW w:w="9752" w:type="dxa"/>
            <w:gridSpan w:val="2"/>
            <w:tcBorders>
              <w:top w:val="nil"/>
              <w:left w:val="nil"/>
              <w:bottom w:val="nil"/>
              <w:right w:val="nil"/>
            </w:tcBorders>
          </w:tcPr>
          <w:p w14:paraId="793B09E4" w14:textId="77777777" w:rsidR="009F2BDF" w:rsidRPr="00EA6963" w:rsidRDefault="009F2BDF" w:rsidP="00290300"/>
        </w:tc>
      </w:tr>
      <w:tr w:rsidR="009F2BDF" w:rsidRPr="00EA6963" w14:paraId="45388071" w14:textId="77777777" w:rsidTr="00290300">
        <w:trPr>
          <w:trHeight w:val="240"/>
          <w:jc w:val="center"/>
        </w:trPr>
        <w:tc>
          <w:tcPr>
            <w:tcW w:w="4876" w:type="dxa"/>
            <w:tcBorders>
              <w:top w:val="nil"/>
              <w:left w:val="nil"/>
              <w:bottom w:val="nil"/>
              <w:right w:val="nil"/>
            </w:tcBorders>
            <w:hideMark/>
          </w:tcPr>
          <w:p w14:paraId="74F3F2DC"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DB8CA5F" w14:textId="77777777" w:rsidR="009F2BDF" w:rsidRPr="00EA6963" w:rsidRDefault="009F2BDF" w:rsidP="00290300">
            <w:pPr>
              <w:pStyle w:val="AmColumnHeading"/>
            </w:pPr>
            <w:r w:rsidRPr="00EA6963">
              <w:t>Grozījums</w:t>
            </w:r>
          </w:p>
        </w:tc>
      </w:tr>
      <w:tr w:rsidR="009F2BDF" w:rsidRPr="00EA6963" w14:paraId="1CADBB42" w14:textId="77777777" w:rsidTr="00290300">
        <w:trPr>
          <w:jc w:val="center"/>
        </w:trPr>
        <w:tc>
          <w:tcPr>
            <w:tcW w:w="4876" w:type="dxa"/>
            <w:tcBorders>
              <w:top w:val="nil"/>
              <w:left w:val="nil"/>
              <w:bottom w:val="nil"/>
              <w:right w:val="nil"/>
            </w:tcBorders>
            <w:hideMark/>
          </w:tcPr>
          <w:p w14:paraId="23A45867" w14:textId="77777777" w:rsidR="009F2BDF" w:rsidRPr="00EA6963" w:rsidRDefault="009F2BDF" w:rsidP="00290300">
            <w:pPr>
              <w:pStyle w:val="Normal6a"/>
            </w:pPr>
            <w:r w:rsidRPr="00EA6963">
              <w:t>iii)</w:t>
            </w:r>
            <w:r w:rsidRPr="00EA6963">
              <w:tab/>
              <w:t xml:space="preserve">aiz ceturtās daļas iekļauj </w:t>
            </w:r>
            <w:r w:rsidRPr="00EA6963">
              <w:rPr>
                <w:b/>
                <w:i/>
              </w:rPr>
              <w:t>šādu</w:t>
            </w:r>
            <w:r w:rsidRPr="00EA6963">
              <w:t>:</w:t>
            </w:r>
          </w:p>
        </w:tc>
        <w:tc>
          <w:tcPr>
            <w:tcW w:w="4876" w:type="dxa"/>
            <w:tcBorders>
              <w:top w:val="nil"/>
              <w:left w:val="nil"/>
              <w:bottom w:val="nil"/>
              <w:right w:val="nil"/>
            </w:tcBorders>
            <w:hideMark/>
          </w:tcPr>
          <w:p w14:paraId="72E029BA" w14:textId="77777777" w:rsidR="009F2BDF" w:rsidRPr="00EA6963" w:rsidRDefault="009F2BDF" w:rsidP="00290300">
            <w:pPr>
              <w:pStyle w:val="Normal6a"/>
            </w:pPr>
            <w:r w:rsidRPr="00EA6963">
              <w:t>iii)</w:t>
            </w:r>
            <w:r w:rsidRPr="00EA6963">
              <w:tab/>
              <w:t xml:space="preserve">aiz ceturtās daļas iekļauj </w:t>
            </w:r>
            <w:r w:rsidRPr="00EA6963">
              <w:rPr>
                <w:b/>
                <w:i/>
              </w:rPr>
              <w:t>šādas daļas</w:t>
            </w:r>
            <w:r w:rsidRPr="00EA6963">
              <w:t>:</w:t>
            </w:r>
          </w:p>
        </w:tc>
      </w:tr>
    </w:tbl>
    <w:p w14:paraId="4FF5A206" w14:textId="77777777" w:rsidR="009F2BDF" w:rsidRPr="00EA6963" w:rsidRDefault="009F2BDF" w:rsidP="009F2BDF"/>
    <w:p w14:paraId="1D55B239" w14:textId="77777777" w:rsidR="009F2BDF" w:rsidRPr="00EA6963" w:rsidRDefault="009F2BDF" w:rsidP="009F2BDF">
      <w:pPr>
        <w:pStyle w:val="AmNumberTabs"/>
      </w:pPr>
      <w:r w:rsidRPr="00EA6963">
        <w:t>Grozījums Nr.</w:t>
      </w:r>
      <w:r w:rsidRPr="00EA6963">
        <w:tab/>
      </w:r>
      <w:r w:rsidRPr="00EA6963">
        <w:tab/>
        <w:t>57</w:t>
      </w:r>
    </w:p>
    <w:p w14:paraId="7BA2F9B6" w14:textId="77777777" w:rsidR="009F2BDF" w:rsidRPr="00EA6963" w:rsidRDefault="009F2BDF" w:rsidP="009F2BDF">
      <w:pPr>
        <w:pStyle w:val="NormalBold"/>
      </w:pPr>
      <w:r w:rsidRPr="00EA6963">
        <w:t>Regulas priekšlikums</w:t>
      </w:r>
    </w:p>
    <w:p w14:paraId="3652C67C" w14:textId="77777777" w:rsidR="009F2BDF" w:rsidRPr="00EA6963" w:rsidRDefault="009F2BDF" w:rsidP="009F2BDF">
      <w:pPr>
        <w:pStyle w:val="NormalBold"/>
      </w:pPr>
      <w:r w:rsidRPr="00EA6963">
        <w:t>2. pants – 1. daļa – 2. punkts – a apakšpunkts – iii punkts</w:t>
      </w:r>
    </w:p>
    <w:p w14:paraId="20955732" w14:textId="77777777" w:rsidR="009F2BDF" w:rsidRPr="00EA6963" w:rsidRDefault="009F2BDF" w:rsidP="009F2BDF">
      <w:r w:rsidRPr="00EA6963">
        <w:t>Regula (EK) Nr. 1223/2009</w:t>
      </w:r>
    </w:p>
    <w:p w14:paraId="1C3ECBF8" w14:textId="77777777" w:rsidR="009F2BDF" w:rsidRPr="00EA6963" w:rsidRDefault="009F2BDF" w:rsidP="009F2BDF">
      <w:r w:rsidRPr="00EA6963">
        <w:t>15. pants – 2. punkts – 5.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21A949F" w14:textId="77777777" w:rsidTr="00290300">
        <w:trPr>
          <w:trHeight w:val="240"/>
          <w:jc w:val="center"/>
        </w:trPr>
        <w:tc>
          <w:tcPr>
            <w:tcW w:w="9752" w:type="dxa"/>
            <w:gridSpan w:val="2"/>
            <w:tcBorders>
              <w:top w:val="nil"/>
              <w:left w:val="nil"/>
              <w:bottom w:val="nil"/>
              <w:right w:val="nil"/>
            </w:tcBorders>
          </w:tcPr>
          <w:p w14:paraId="3023A26A" w14:textId="77777777" w:rsidR="009F2BDF" w:rsidRPr="00EA6963" w:rsidRDefault="009F2BDF" w:rsidP="00290300"/>
        </w:tc>
      </w:tr>
      <w:tr w:rsidR="009F2BDF" w:rsidRPr="00EA6963" w14:paraId="51A77EAD" w14:textId="77777777" w:rsidTr="00290300">
        <w:trPr>
          <w:trHeight w:val="240"/>
          <w:jc w:val="center"/>
        </w:trPr>
        <w:tc>
          <w:tcPr>
            <w:tcW w:w="4876" w:type="dxa"/>
            <w:tcBorders>
              <w:top w:val="nil"/>
              <w:left w:val="nil"/>
              <w:bottom w:val="nil"/>
              <w:right w:val="nil"/>
            </w:tcBorders>
            <w:hideMark/>
          </w:tcPr>
          <w:p w14:paraId="30C488FB"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7EC7CA44" w14:textId="77777777" w:rsidR="009F2BDF" w:rsidRPr="00EA6963" w:rsidRDefault="009F2BDF" w:rsidP="00290300">
            <w:pPr>
              <w:pStyle w:val="AmColumnHeading"/>
            </w:pPr>
            <w:r w:rsidRPr="00EA6963">
              <w:t>Grozījums</w:t>
            </w:r>
          </w:p>
        </w:tc>
      </w:tr>
      <w:tr w:rsidR="009F2BDF" w:rsidRPr="00EA6963" w14:paraId="423A2D46" w14:textId="77777777" w:rsidTr="00290300">
        <w:trPr>
          <w:jc w:val="center"/>
        </w:trPr>
        <w:tc>
          <w:tcPr>
            <w:tcW w:w="4876" w:type="dxa"/>
            <w:tcBorders>
              <w:top w:val="nil"/>
              <w:left w:val="nil"/>
              <w:bottom w:val="nil"/>
              <w:right w:val="nil"/>
            </w:tcBorders>
            <w:hideMark/>
          </w:tcPr>
          <w:p w14:paraId="21B382F3" w14:textId="77777777" w:rsidR="009F2BDF" w:rsidRPr="00EA6963" w:rsidRDefault="009F2BDF" w:rsidP="00290300">
            <w:pPr>
              <w:pStyle w:val="Normal6a"/>
            </w:pPr>
            <w:r w:rsidRPr="00EA6963">
              <w:t xml:space="preserve">Šā punkta ceturtajā daļā noteiktais termiņš sākas dienā, kad </w:t>
            </w:r>
            <w:r w:rsidRPr="00EA6963">
              <w:rPr>
                <w:b/>
                <w:i/>
              </w:rPr>
              <w:t>sāk piemērot attiecīgos grozījumus</w:t>
            </w:r>
            <w:r w:rsidRPr="00EA6963">
              <w:t xml:space="preserve"> Regulas (EK) Nr. 1272/2008 VI pielikuma 3. daļā, ar kuriem attiecīgo vielu klasificē par 1.A vai 1.B kategorijas CMR vielu.;</w:t>
            </w:r>
          </w:p>
        </w:tc>
        <w:tc>
          <w:tcPr>
            <w:tcW w:w="4876" w:type="dxa"/>
            <w:tcBorders>
              <w:top w:val="nil"/>
              <w:left w:val="nil"/>
              <w:bottom w:val="nil"/>
              <w:right w:val="nil"/>
            </w:tcBorders>
            <w:hideMark/>
          </w:tcPr>
          <w:p w14:paraId="7EB35E6B" w14:textId="77777777" w:rsidR="009F2BDF" w:rsidRPr="00EA6963" w:rsidRDefault="009F2BDF" w:rsidP="00290300">
            <w:pPr>
              <w:pStyle w:val="Normal6a"/>
            </w:pPr>
            <w:r w:rsidRPr="00EA6963">
              <w:t xml:space="preserve">Šā punkta ceturtajā daļā noteiktais termiņš sākas dienā, kad </w:t>
            </w:r>
            <w:r w:rsidRPr="00EA6963">
              <w:rPr>
                <w:b/>
                <w:i/>
              </w:rPr>
              <w:t>stājas spēkā attiecīgie grozījumi</w:t>
            </w:r>
            <w:r w:rsidRPr="00EA6963">
              <w:t xml:space="preserve"> Regulas (EK) Nr. 1272/2008 VI pielikuma 3. daļā, ar kuriem attiecīgo vielu klasificē par 1.A vai 1.B kategorijas CMR vielu.;</w:t>
            </w:r>
          </w:p>
        </w:tc>
      </w:tr>
    </w:tbl>
    <w:p w14:paraId="4CE7C0C1" w14:textId="77777777" w:rsidR="009F2BDF" w:rsidRPr="00EA6963" w:rsidRDefault="009F2BDF" w:rsidP="009F2BDF"/>
    <w:p w14:paraId="71DA7C49" w14:textId="77777777" w:rsidR="009F2BDF" w:rsidRPr="00EA6963" w:rsidRDefault="009F2BDF" w:rsidP="009F2BDF">
      <w:pPr>
        <w:pStyle w:val="AmNumberTabs"/>
      </w:pPr>
      <w:r w:rsidRPr="00EA6963">
        <w:t>Grozījums Nr.</w:t>
      </w:r>
      <w:r w:rsidRPr="00EA6963">
        <w:tab/>
      </w:r>
      <w:r w:rsidRPr="00EA6963">
        <w:tab/>
        <w:t>58</w:t>
      </w:r>
    </w:p>
    <w:p w14:paraId="65DEE3FE" w14:textId="77777777" w:rsidR="009F2BDF" w:rsidRPr="00EA6963" w:rsidRDefault="009F2BDF" w:rsidP="009F2BDF">
      <w:pPr>
        <w:pStyle w:val="NormalBold"/>
      </w:pPr>
      <w:r w:rsidRPr="00EA6963">
        <w:t>Regulas priekšlikums</w:t>
      </w:r>
    </w:p>
    <w:p w14:paraId="32DD81A2" w14:textId="77777777" w:rsidR="009F2BDF" w:rsidRPr="00EA6963" w:rsidRDefault="009F2BDF" w:rsidP="009F2BDF">
      <w:pPr>
        <w:pStyle w:val="NormalBold"/>
      </w:pPr>
      <w:r w:rsidRPr="00EA6963">
        <w:t>2. pants – 1. daļa – 2. punkts – a apakšpunkts</w:t>
      </w:r>
    </w:p>
    <w:p w14:paraId="76C2EF14" w14:textId="77777777" w:rsidR="009F2BDF" w:rsidRPr="00EA6963" w:rsidRDefault="009F2BDF" w:rsidP="009F2BDF">
      <w:r w:rsidRPr="00EA6963">
        <w:t>Regula (EK) Nr. 1223/2009</w:t>
      </w:r>
    </w:p>
    <w:p w14:paraId="2F5ABA31" w14:textId="77777777" w:rsidR="009F2BDF" w:rsidRPr="00EA6963" w:rsidRDefault="009F2BDF" w:rsidP="009F2BDF">
      <w:r w:rsidRPr="00EA6963">
        <w:t>15. pants – 2. punkts – 5.a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FF34063" w14:textId="77777777" w:rsidTr="00290300">
        <w:trPr>
          <w:trHeight w:val="240"/>
          <w:jc w:val="center"/>
        </w:trPr>
        <w:tc>
          <w:tcPr>
            <w:tcW w:w="9752" w:type="dxa"/>
            <w:gridSpan w:val="2"/>
            <w:tcBorders>
              <w:top w:val="nil"/>
              <w:left w:val="nil"/>
              <w:bottom w:val="nil"/>
              <w:right w:val="nil"/>
            </w:tcBorders>
          </w:tcPr>
          <w:p w14:paraId="46A5C13E" w14:textId="77777777" w:rsidR="009F2BDF" w:rsidRPr="00EA6963" w:rsidRDefault="009F2BDF" w:rsidP="00290300"/>
        </w:tc>
      </w:tr>
      <w:tr w:rsidR="009F2BDF" w:rsidRPr="00EA6963" w14:paraId="51C517C8" w14:textId="77777777" w:rsidTr="00290300">
        <w:trPr>
          <w:trHeight w:val="240"/>
          <w:jc w:val="center"/>
        </w:trPr>
        <w:tc>
          <w:tcPr>
            <w:tcW w:w="4876" w:type="dxa"/>
            <w:tcBorders>
              <w:top w:val="nil"/>
              <w:left w:val="nil"/>
              <w:bottom w:val="nil"/>
              <w:right w:val="nil"/>
            </w:tcBorders>
            <w:hideMark/>
          </w:tcPr>
          <w:p w14:paraId="11FA002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EE42751" w14:textId="77777777" w:rsidR="009F2BDF" w:rsidRPr="00EA6963" w:rsidRDefault="009F2BDF" w:rsidP="00290300">
            <w:pPr>
              <w:pStyle w:val="AmColumnHeading"/>
            </w:pPr>
            <w:r w:rsidRPr="00EA6963">
              <w:t>Grozījums</w:t>
            </w:r>
          </w:p>
        </w:tc>
      </w:tr>
      <w:tr w:rsidR="009F2BDF" w:rsidRPr="00EA6963" w14:paraId="00F33853" w14:textId="77777777" w:rsidTr="00290300">
        <w:trPr>
          <w:jc w:val="center"/>
        </w:trPr>
        <w:tc>
          <w:tcPr>
            <w:tcW w:w="4876" w:type="dxa"/>
            <w:tcBorders>
              <w:top w:val="nil"/>
              <w:left w:val="nil"/>
              <w:bottom w:val="nil"/>
              <w:right w:val="nil"/>
            </w:tcBorders>
          </w:tcPr>
          <w:p w14:paraId="112E26D4" w14:textId="77777777" w:rsidR="009F2BDF" w:rsidRPr="00EA6963" w:rsidRDefault="009F2BDF" w:rsidP="00290300">
            <w:pPr>
              <w:pStyle w:val="Normal6a"/>
            </w:pPr>
          </w:p>
        </w:tc>
        <w:tc>
          <w:tcPr>
            <w:tcW w:w="4876" w:type="dxa"/>
            <w:tcBorders>
              <w:top w:val="nil"/>
              <w:left w:val="nil"/>
              <w:bottom w:val="nil"/>
              <w:right w:val="nil"/>
            </w:tcBorders>
            <w:hideMark/>
          </w:tcPr>
          <w:p w14:paraId="32945E52" w14:textId="77777777" w:rsidR="009F2BDF" w:rsidRPr="00EA6963" w:rsidRDefault="009F2BDF" w:rsidP="00290300">
            <w:pPr>
              <w:pStyle w:val="Normal6a"/>
            </w:pPr>
            <w:r w:rsidRPr="00EA6963">
              <w:rPr>
                <w:b/>
                <w:i/>
              </w:rPr>
              <w:t>5.a</w:t>
            </w:r>
            <w:r w:rsidRPr="00EA6963">
              <w:tab/>
            </w:r>
            <w:r w:rsidRPr="00EA6963">
              <w:rPr>
                <w:b/>
                <w:i/>
              </w:rPr>
              <w:t xml:space="preserve">Ja attiecībā uz 1.A vai 1.B kategorijas CMR vielām ir iesniegts 2. punkta otrajā daļā minētais lūgums </w:t>
            </w:r>
            <w:r w:rsidRPr="00EA6963">
              <w:rPr>
                <w:b/>
                <w:i/>
              </w:rPr>
              <w:lastRenderedPageBreak/>
              <w:t>piešķirt atkāpi, šo termiņu attiecīgā gadījumā var pagarināt par divpadsmit mēnešiem.</w:t>
            </w:r>
          </w:p>
        </w:tc>
      </w:tr>
    </w:tbl>
    <w:p w14:paraId="0DC4750A" w14:textId="77777777" w:rsidR="009F2BDF" w:rsidRPr="00EA6963" w:rsidRDefault="009F2BDF" w:rsidP="009F2BDF"/>
    <w:p w14:paraId="44CAAC8B" w14:textId="77777777" w:rsidR="009F2BDF" w:rsidRPr="00EA6963" w:rsidRDefault="009F2BDF" w:rsidP="009F2BDF">
      <w:pPr>
        <w:pStyle w:val="AmNumberTabs"/>
      </w:pPr>
      <w:r w:rsidRPr="00EA6963">
        <w:t>Grozījums Nr.</w:t>
      </w:r>
      <w:r w:rsidRPr="00EA6963">
        <w:tab/>
      </w:r>
      <w:r w:rsidRPr="00EA6963">
        <w:tab/>
        <w:t>59</w:t>
      </w:r>
    </w:p>
    <w:p w14:paraId="2E4A2069" w14:textId="77777777" w:rsidR="009F2BDF" w:rsidRPr="00EA6963" w:rsidRDefault="009F2BDF" w:rsidP="009F2BDF">
      <w:pPr>
        <w:pStyle w:val="NormalBold"/>
      </w:pPr>
      <w:r w:rsidRPr="00EA6963">
        <w:t>Regulas priekšlikums</w:t>
      </w:r>
    </w:p>
    <w:p w14:paraId="6CCA1816" w14:textId="77777777" w:rsidR="009F2BDF" w:rsidRPr="00EA6963" w:rsidRDefault="009F2BDF" w:rsidP="009F2BDF">
      <w:pPr>
        <w:pStyle w:val="NormalBold"/>
      </w:pPr>
      <w:r w:rsidRPr="00EA6963">
        <w:t>2. pants – 1. daļa – 2. punkts – b apakšpunkts</w:t>
      </w:r>
    </w:p>
    <w:p w14:paraId="200AE9D2" w14:textId="77777777" w:rsidR="009F2BDF" w:rsidRPr="00EA6963" w:rsidRDefault="009F2BDF" w:rsidP="009F2BDF">
      <w:r w:rsidRPr="00EA6963">
        <w:t>Regula (EK) Nr. 1223/2009</w:t>
      </w:r>
    </w:p>
    <w:p w14:paraId="5DB8F16F" w14:textId="77777777" w:rsidR="009F2BDF" w:rsidRPr="00EA6963" w:rsidRDefault="009F2BDF" w:rsidP="009F2BDF">
      <w:r w:rsidRPr="00EA6963">
        <w:t>15.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4398318" w14:textId="77777777" w:rsidTr="00290300">
        <w:trPr>
          <w:trHeight w:val="240"/>
          <w:jc w:val="center"/>
        </w:trPr>
        <w:tc>
          <w:tcPr>
            <w:tcW w:w="9752" w:type="dxa"/>
            <w:gridSpan w:val="2"/>
            <w:tcBorders>
              <w:top w:val="nil"/>
              <w:left w:val="nil"/>
              <w:bottom w:val="nil"/>
              <w:right w:val="nil"/>
            </w:tcBorders>
          </w:tcPr>
          <w:p w14:paraId="1B13087E" w14:textId="77777777" w:rsidR="009F2BDF" w:rsidRPr="00EA6963" w:rsidRDefault="009F2BDF" w:rsidP="00290300"/>
        </w:tc>
      </w:tr>
      <w:tr w:rsidR="009F2BDF" w:rsidRPr="00EA6963" w14:paraId="52271DBD" w14:textId="77777777" w:rsidTr="00290300">
        <w:trPr>
          <w:trHeight w:val="240"/>
          <w:jc w:val="center"/>
        </w:trPr>
        <w:tc>
          <w:tcPr>
            <w:tcW w:w="4876" w:type="dxa"/>
            <w:tcBorders>
              <w:top w:val="nil"/>
              <w:left w:val="nil"/>
              <w:bottom w:val="nil"/>
              <w:right w:val="nil"/>
            </w:tcBorders>
            <w:hideMark/>
          </w:tcPr>
          <w:p w14:paraId="6D6707D5"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4A46799" w14:textId="77777777" w:rsidR="009F2BDF" w:rsidRPr="00EA6963" w:rsidRDefault="009F2BDF" w:rsidP="00290300">
            <w:pPr>
              <w:pStyle w:val="AmColumnHeading"/>
            </w:pPr>
            <w:r w:rsidRPr="00EA6963">
              <w:t>Grozījums</w:t>
            </w:r>
          </w:p>
        </w:tc>
      </w:tr>
      <w:tr w:rsidR="009F2BDF" w:rsidRPr="00EA6963" w14:paraId="21131FC0" w14:textId="77777777" w:rsidTr="00290300">
        <w:trPr>
          <w:jc w:val="center"/>
        </w:trPr>
        <w:tc>
          <w:tcPr>
            <w:tcW w:w="4876" w:type="dxa"/>
            <w:tcBorders>
              <w:top w:val="nil"/>
              <w:left w:val="nil"/>
              <w:bottom w:val="nil"/>
              <w:right w:val="nil"/>
            </w:tcBorders>
            <w:hideMark/>
          </w:tcPr>
          <w:p w14:paraId="41ACCE9A" w14:textId="77777777" w:rsidR="009F2BDF" w:rsidRPr="00EA6963" w:rsidRDefault="009F2BDF" w:rsidP="00290300">
            <w:pPr>
              <w:pStyle w:val="Normal6a"/>
            </w:pPr>
            <w:r w:rsidRPr="00EA6963">
              <w:rPr>
                <w:b/>
                <w:i/>
              </w:rPr>
              <w:t>5.</w:t>
            </w:r>
            <w:r w:rsidRPr="00EA6963">
              <w:tab/>
            </w:r>
            <w:r w:rsidRPr="00EA6963">
              <w:rPr>
                <w:b/>
                <w:i/>
              </w:rPr>
              <w:t>Šā panta 1. un 2. punktā minētais aizliegums neattiecas uz vielu, kurai Regulas (EK) Nr. 1272/2008 VI pielikuma 3. daļas sadaļā “Klasifikācija” slejā “Bīstamības apzīmējuma kods(i)” ir skaidri norādīts iedarbības ceļš caur muti, ādu vai ieelpojot CMR harmonizētajā klasifikācijā. Ja šādu vielu saturošu kosmētikas līdzekļu nejaušas norīšanas vai ieelpošanas dēļ rodas potenciāls risks cilvēka veselībai, Komisija bez liekas kavēšanās pieprasa SCCS atzinumu par attiecīgās vielas drošumu šajos konkrētajos produktu veidos.</w:t>
            </w:r>
          </w:p>
        </w:tc>
        <w:tc>
          <w:tcPr>
            <w:tcW w:w="4876" w:type="dxa"/>
            <w:tcBorders>
              <w:top w:val="nil"/>
              <w:left w:val="nil"/>
              <w:bottom w:val="nil"/>
              <w:right w:val="nil"/>
            </w:tcBorders>
            <w:hideMark/>
          </w:tcPr>
          <w:p w14:paraId="1D7EB5DA" w14:textId="77777777" w:rsidR="009F2BDF" w:rsidRPr="00EA6963" w:rsidRDefault="009F2BDF" w:rsidP="00290300">
            <w:pPr>
              <w:pStyle w:val="Normal6a"/>
            </w:pPr>
            <w:r w:rsidRPr="00EA6963">
              <w:rPr>
                <w:b/>
                <w:i/>
              </w:rPr>
              <w:t>svītrots</w:t>
            </w:r>
          </w:p>
        </w:tc>
      </w:tr>
    </w:tbl>
    <w:p w14:paraId="75B5BB06" w14:textId="77777777" w:rsidR="009F2BDF" w:rsidRPr="00EA6963" w:rsidRDefault="009F2BDF" w:rsidP="009F2BDF"/>
    <w:p w14:paraId="57D4D0CF" w14:textId="77777777" w:rsidR="009F2BDF" w:rsidRPr="00EA6963" w:rsidRDefault="009F2BDF" w:rsidP="009F2BDF">
      <w:pPr>
        <w:pStyle w:val="AmNumberTabs"/>
      </w:pPr>
      <w:r w:rsidRPr="00EA6963">
        <w:t>Grozījums Nr.</w:t>
      </w:r>
      <w:r w:rsidRPr="00EA6963">
        <w:tab/>
      </w:r>
      <w:r w:rsidRPr="00EA6963">
        <w:tab/>
        <w:t>60</w:t>
      </w:r>
    </w:p>
    <w:p w14:paraId="1A5B8A51" w14:textId="77777777" w:rsidR="009F2BDF" w:rsidRPr="00EA6963" w:rsidRDefault="009F2BDF" w:rsidP="009F2BDF">
      <w:pPr>
        <w:pStyle w:val="NormalBold"/>
      </w:pPr>
      <w:r w:rsidRPr="00EA6963">
        <w:t>Regulas priekšlikums</w:t>
      </w:r>
    </w:p>
    <w:p w14:paraId="44D5F53B" w14:textId="77777777" w:rsidR="009F2BDF" w:rsidRPr="00EA6963" w:rsidRDefault="009F2BDF" w:rsidP="009F2BDF">
      <w:pPr>
        <w:pStyle w:val="NormalBold"/>
      </w:pPr>
      <w:r w:rsidRPr="00EA6963">
        <w:t>2. pants – 1. daļa – 2. punkts – b apakšpunkts</w:t>
      </w:r>
    </w:p>
    <w:p w14:paraId="5F2DADED" w14:textId="77777777" w:rsidR="009F2BDF" w:rsidRPr="00EA6963" w:rsidRDefault="009F2BDF" w:rsidP="009F2BDF">
      <w:r w:rsidRPr="00EA6963">
        <w:t>Regula (EK) Nr. 1223/2009</w:t>
      </w:r>
    </w:p>
    <w:p w14:paraId="76764099" w14:textId="77777777" w:rsidR="009F2BDF" w:rsidRPr="00EA6963" w:rsidRDefault="009F2BDF" w:rsidP="009F2BDF">
      <w:r w:rsidRPr="00EA6963">
        <w:t>15. pants – 6.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DC03B48" w14:textId="77777777" w:rsidTr="00290300">
        <w:trPr>
          <w:trHeight w:val="240"/>
          <w:jc w:val="center"/>
        </w:trPr>
        <w:tc>
          <w:tcPr>
            <w:tcW w:w="9752" w:type="dxa"/>
            <w:gridSpan w:val="2"/>
            <w:tcBorders>
              <w:top w:val="nil"/>
              <w:left w:val="nil"/>
              <w:bottom w:val="nil"/>
              <w:right w:val="nil"/>
            </w:tcBorders>
          </w:tcPr>
          <w:p w14:paraId="3199362D" w14:textId="77777777" w:rsidR="009F2BDF" w:rsidRPr="00EA6963" w:rsidRDefault="009F2BDF" w:rsidP="00290300"/>
        </w:tc>
      </w:tr>
      <w:tr w:rsidR="009F2BDF" w:rsidRPr="00EA6963" w14:paraId="1F191854" w14:textId="77777777" w:rsidTr="00290300">
        <w:trPr>
          <w:trHeight w:val="240"/>
          <w:jc w:val="center"/>
        </w:trPr>
        <w:tc>
          <w:tcPr>
            <w:tcW w:w="4876" w:type="dxa"/>
            <w:tcBorders>
              <w:top w:val="nil"/>
              <w:left w:val="nil"/>
              <w:bottom w:val="nil"/>
              <w:right w:val="nil"/>
            </w:tcBorders>
            <w:hideMark/>
          </w:tcPr>
          <w:p w14:paraId="32AF1851"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0244A921" w14:textId="77777777" w:rsidR="009F2BDF" w:rsidRPr="00EA6963" w:rsidRDefault="009F2BDF" w:rsidP="00290300">
            <w:pPr>
              <w:pStyle w:val="AmColumnHeading"/>
            </w:pPr>
            <w:r w:rsidRPr="00EA6963">
              <w:t>Grozījums</w:t>
            </w:r>
          </w:p>
        </w:tc>
      </w:tr>
      <w:tr w:rsidR="009F2BDF" w:rsidRPr="00EA6963" w14:paraId="1B84D5BC" w14:textId="77777777" w:rsidTr="00290300">
        <w:trPr>
          <w:jc w:val="center"/>
        </w:trPr>
        <w:tc>
          <w:tcPr>
            <w:tcW w:w="4876" w:type="dxa"/>
            <w:tcBorders>
              <w:top w:val="nil"/>
              <w:left w:val="nil"/>
              <w:bottom w:val="nil"/>
              <w:right w:val="nil"/>
            </w:tcBorders>
            <w:hideMark/>
          </w:tcPr>
          <w:p w14:paraId="20C710FB" w14:textId="77777777" w:rsidR="009F2BDF" w:rsidRPr="00EA6963" w:rsidRDefault="009F2BDF" w:rsidP="00290300">
            <w:pPr>
              <w:pStyle w:val="Normal6a"/>
            </w:pPr>
            <w:r w:rsidRPr="00EA6963">
              <w:t>6.</w:t>
            </w:r>
            <w:r w:rsidRPr="00EA6963">
              <w:tab/>
              <w:t xml:space="preserve">Šā panta 1. un 2. punktā minētais aizliegums neattiecas uz </w:t>
            </w:r>
            <w:r w:rsidRPr="00EA6963">
              <w:rPr>
                <w:b/>
                <w:i/>
              </w:rPr>
              <w:t>vielu</w:t>
            </w:r>
            <w:r w:rsidRPr="00EA6963">
              <w:t xml:space="preserve">, kas </w:t>
            </w:r>
            <w:r w:rsidRPr="00EA6963">
              <w:rPr>
                <w:b/>
                <w:i/>
              </w:rPr>
              <w:t>ekstrahēta</w:t>
            </w:r>
            <w:r w:rsidRPr="00EA6963">
              <w:t xml:space="preserve"> no augiem vai augu daļām un nav ķīmiski </w:t>
            </w:r>
            <w:r w:rsidRPr="00EA6963">
              <w:rPr>
                <w:b/>
                <w:i/>
              </w:rPr>
              <w:t>pārveidota</w:t>
            </w:r>
            <w:r w:rsidRPr="00EA6963">
              <w:t xml:space="preserve">, kā definēts Regulas (EK) Nr. 1907/2006 3. panta 40. punktā, un kas satur vairāk nekā vienu komponentu, no kuriem vismaz viens ir klasificēts kā 1.A, 1.B vai 2. kategorijas CMR viela saskaņā ar Regulas (EK) Nr. 1272/2008 VI pielikuma 3. daļu. </w:t>
            </w:r>
            <w:r w:rsidRPr="00EA6963">
              <w:rPr>
                <w:b/>
                <w:i/>
              </w:rPr>
              <w:t>Ja šādas</w:t>
            </w:r>
            <w:r w:rsidRPr="00EA6963">
              <w:t xml:space="preserve"> vielas </w:t>
            </w:r>
            <w:r w:rsidRPr="00EA6963">
              <w:rPr>
                <w:b/>
                <w:i/>
              </w:rPr>
              <w:t>izmantošana</w:t>
            </w:r>
            <w:r w:rsidRPr="00EA6963">
              <w:t xml:space="preserve"> kosmētikas </w:t>
            </w:r>
            <w:r w:rsidRPr="00EA6963">
              <w:rPr>
                <w:b/>
                <w:i/>
              </w:rPr>
              <w:t>līdzekļos</w:t>
            </w:r>
            <w:r w:rsidRPr="00EA6963">
              <w:t xml:space="preserve"> rada potenciālu risku cilvēka veselībai, Komisija bez </w:t>
            </w:r>
            <w:r w:rsidRPr="00EA6963">
              <w:rPr>
                <w:b/>
                <w:i/>
              </w:rPr>
              <w:t>liekas</w:t>
            </w:r>
            <w:r w:rsidRPr="00EA6963">
              <w:t xml:space="preserve"> kavēšanās </w:t>
            </w:r>
            <w:r w:rsidRPr="00EA6963">
              <w:rPr>
                <w:b/>
                <w:i/>
              </w:rPr>
              <w:t>lūdz</w:t>
            </w:r>
            <w:r w:rsidRPr="00EA6963">
              <w:t xml:space="preserve"> SCCS </w:t>
            </w:r>
            <w:r w:rsidRPr="00EA6963">
              <w:lastRenderedPageBreak/>
              <w:t xml:space="preserve">atzinumu par </w:t>
            </w:r>
            <w:r w:rsidRPr="00EA6963">
              <w:rPr>
                <w:b/>
                <w:i/>
              </w:rPr>
              <w:t>šīs vielas</w:t>
            </w:r>
            <w:r w:rsidRPr="00EA6963">
              <w:t xml:space="preserve"> drošumu </w:t>
            </w:r>
            <w:r w:rsidRPr="00EA6963">
              <w:rPr>
                <w:b/>
                <w:i/>
              </w:rPr>
              <w:t>izmantošanai</w:t>
            </w:r>
            <w:r w:rsidRPr="00EA6963">
              <w:t xml:space="preserve"> kosmētikas līdzekļos.</w:t>
            </w:r>
          </w:p>
        </w:tc>
        <w:tc>
          <w:tcPr>
            <w:tcW w:w="4876" w:type="dxa"/>
            <w:tcBorders>
              <w:top w:val="nil"/>
              <w:left w:val="nil"/>
              <w:bottom w:val="nil"/>
              <w:right w:val="nil"/>
            </w:tcBorders>
            <w:hideMark/>
          </w:tcPr>
          <w:p w14:paraId="0FE33C16" w14:textId="77777777" w:rsidR="009F2BDF" w:rsidRPr="00EA6963" w:rsidRDefault="009F2BDF" w:rsidP="00290300">
            <w:pPr>
              <w:pStyle w:val="Normal6a"/>
            </w:pPr>
            <w:r w:rsidRPr="00EA6963">
              <w:lastRenderedPageBreak/>
              <w:t>6.</w:t>
            </w:r>
            <w:r w:rsidRPr="00EA6963">
              <w:tab/>
              <w:t xml:space="preserve">Šā panta 1. un 2. punktā minētais aizliegums neattiecas uz </w:t>
            </w:r>
            <w:r w:rsidRPr="00EA6963">
              <w:rPr>
                <w:b/>
                <w:i/>
              </w:rPr>
              <w:t>vielām</w:t>
            </w:r>
            <w:r w:rsidRPr="00EA6963">
              <w:t xml:space="preserve">, kas </w:t>
            </w:r>
            <w:r w:rsidRPr="00EA6963">
              <w:rPr>
                <w:b/>
                <w:i/>
              </w:rPr>
              <w:t>ekstrahētas</w:t>
            </w:r>
            <w:r w:rsidRPr="00EA6963">
              <w:t xml:space="preserve"> no augiem vai augu daļām un nav ķīmiski </w:t>
            </w:r>
            <w:r w:rsidRPr="00EA6963">
              <w:rPr>
                <w:b/>
                <w:i/>
              </w:rPr>
              <w:t>pārveidotas</w:t>
            </w:r>
            <w:r w:rsidRPr="00EA6963">
              <w:t xml:space="preserve">, kā definēts Regulas (EK) Nr. 1907/2006 3. panta 40. punktā, un kas satur vairāk nekā vienu komponentu, no kuriem vismaz viens ir klasificēts kā 1.A, 1.B vai 2. kategorijas CMR viela saskaņā ar Regulas (EK) Nr. 1272/2008 VI pielikuma 3. daļu. </w:t>
            </w:r>
            <w:r w:rsidRPr="00EA6963">
              <w:rPr>
                <w:b/>
                <w:i/>
              </w:rPr>
              <w:t xml:space="preserve">Tā kā šādu komponentu, kas ir klasificēti kā 1.A, 1.B vai 2. kategorijas CMR vielas, klātbūtne šādās vielās, ko satur </w:t>
            </w:r>
            <w:r w:rsidRPr="00EA6963">
              <w:rPr>
                <w:b/>
                <w:i/>
              </w:rPr>
              <w:lastRenderedPageBreak/>
              <w:t>kosmētikas līdzekļi, rada potenciālu risku cilvēka veselībai, Komisija bez kavēšanās pieprasa SCCS atzinumu par minētā komponenta drošumu attiecībā uz tā klātbūtni kosmētikas līdzekļos. SCCS sniedz atzinumu 12 mēnešu laikā pēc Komisijas pieprasījuma saņemšanas. Komisija var pagarināt minēto termiņu par sešiem mēnešiem, ja ir vajadzīgi papildu pierādījumi. SCCS sniedz galīgo atzinumu sešu mēnešu laikā pēc papildu datu iesniegšanas. SCCS atzinumu dara pieejamu atklātībā. Ņemot vērā SCCS atzinumu un ja pirmajā daļā minētās vielas izmantošana kosmētikas līdzekļos, kuru sastāvā ir komponents, kas klasificēts kā 1.A, 1.B vai 2. kategorijas CMR viela attiecībā uz cilvēka veselību, rada potenciālu risku cilvēka veselībai, Komisija bez liekas kavēšanās groza šīs regulas pielikumus.</w:t>
            </w:r>
            <w:r w:rsidRPr="00EA6963">
              <w:t xml:space="preserve"> </w:t>
            </w:r>
            <w:r w:rsidRPr="00EA6963">
              <w:rPr>
                <w:b/>
                <w:i/>
              </w:rPr>
              <w:t>Šā panta īstenošanas nolūkā termins “augi” attiecas uz dzīviem vai mirušiem augu valsts (</w:t>
            </w:r>
            <w:proofErr w:type="spellStart"/>
            <w:r w:rsidRPr="00EA6963">
              <w:rPr>
                <w:b/>
                <w:i/>
              </w:rPr>
              <w:t>Plantae</w:t>
            </w:r>
            <w:proofErr w:type="spellEnd"/>
            <w:r w:rsidRPr="00EA6963">
              <w:rPr>
                <w:b/>
                <w:i/>
              </w:rPr>
              <w:t>) un sēņu valsts (</w:t>
            </w:r>
            <w:proofErr w:type="spellStart"/>
            <w:r w:rsidRPr="00EA6963">
              <w:rPr>
                <w:b/>
                <w:i/>
              </w:rPr>
              <w:t>Fungi</w:t>
            </w:r>
            <w:proofErr w:type="spellEnd"/>
            <w:r w:rsidRPr="00EA6963">
              <w:rPr>
                <w:b/>
                <w:i/>
              </w:rPr>
              <w:t>) organismiem un tas ietver aļģes, ķērpjus un raugus.</w:t>
            </w:r>
          </w:p>
        </w:tc>
      </w:tr>
    </w:tbl>
    <w:p w14:paraId="52085A8C" w14:textId="77777777" w:rsidR="009F2BDF" w:rsidRPr="00EA6963" w:rsidRDefault="009F2BDF" w:rsidP="009F2BDF"/>
    <w:p w14:paraId="2586911E" w14:textId="77777777" w:rsidR="009F2BDF" w:rsidRPr="00EA6963" w:rsidRDefault="009F2BDF" w:rsidP="009F2BDF">
      <w:pPr>
        <w:pStyle w:val="AmNumberTabs"/>
      </w:pPr>
      <w:r w:rsidRPr="00EA6963">
        <w:t>Grozījums Nr.</w:t>
      </w:r>
      <w:r w:rsidRPr="00EA6963">
        <w:tab/>
      </w:r>
      <w:r w:rsidRPr="00EA6963">
        <w:tab/>
        <w:t>61</w:t>
      </w:r>
    </w:p>
    <w:p w14:paraId="3679E0B9" w14:textId="77777777" w:rsidR="009F2BDF" w:rsidRPr="00EA6963" w:rsidRDefault="009F2BDF" w:rsidP="009F2BDF">
      <w:pPr>
        <w:pStyle w:val="NormalBold"/>
      </w:pPr>
      <w:r w:rsidRPr="00EA6963">
        <w:t>Regulas priekšlikums</w:t>
      </w:r>
    </w:p>
    <w:p w14:paraId="7CAEF537" w14:textId="77777777" w:rsidR="009F2BDF" w:rsidRPr="00EA6963" w:rsidRDefault="009F2BDF" w:rsidP="009F2BDF">
      <w:pPr>
        <w:pStyle w:val="NormalBold"/>
      </w:pPr>
      <w:r w:rsidRPr="00EA6963">
        <w:t>2. pants – 1. daļa – 2. punkts – b apakšpunkts</w:t>
      </w:r>
    </w:p>
    <w:p w14:paraId="5F024147" w14:textId="77777777" w:rsidR="009F2BDF" w:rsidRPr="00EA6963" w:rsidRDefault="009F2BDF" w:rsidP="009F2BDF">
      <w:r w:rsidRPr="00EA6963">
        <w:t>Regula (EK) Nr. 1223/2009</w:t>
      </w:r>
    </w:p>
    <w:p w14:paraId="748F3C32" w14:textId="77777777" w:rsidR="009F2BDF" w:rsidRPr="00EA6963" w:rsidRDefault="009F2BDF" w:rsidP="009F2BDF">
      <w:r w:rsidRPr="00EA6963">
        <w:t>15. pants – 7.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4F15F3D" w14:textId="77777777" w:rsidTr="00290300">
        <w:trPr>
          <w:trHeight w:val="240"/>
          <w:jc w:val="center"/>
        </w:trPr>
        <w:tc>
          <w:tcPr>
            <w:tcW w:w="9752" w:type="dxa"/>
            <w:gridSpan w:val="2"/>
            <w:tcBorders>
              <w:top w:val="nil"/>
              <w:left w:val="nil"/>
              <w:bottom w:val="nil"/>
              <w:right w:val="nil"/>
            </w:tcBorders>
          </w:tcPr>
          <w:p w14:paraId="36055096" w14:textId="77777777" w:rsidR="009F2BDF" w:rsidRPr="00EA6963" w:rsidRDefault="009F2BDF" w:rsidP="00290300"/>
        </w:tc>
      </w:tr>
      <w:tr w:rsidR="009F2BDF" w:rsidRPr="00EA6963" w14:paraId="53104B79" w14:textId="77777777" w:rsidTr="00290300">
        <w:trPr>
          <w:trHeight w:val="240"/>
          <w:jc w:val="center"/>
        </w:trPr>
        <w:tc>
          <w:tcPr>
            <w:tcW w:w="4876" w:type="dxa"/>
            <w:tcBorders>
              <w:top w:val="nil"/>
              <w:left w:val="nil"/>
              <w:bottom w:val="nil"/>
              <w:right w:val="nil"/>
            </w:tcBorders>
            <w:hideMark/>
          </w:tcPr>
          <w:p w14:paraId="3ADF6B58"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825F40C" w14:textId="77777777" w:rsidR="009F2BDF" w:rsidRPr="00EA6963" w:rsidRDefault="009F2BDF" w:rsidP="00290300">
            <w:pPr>
              <w:pStyle w:val="AmColumnHeading"/>
            </w:pPr>
            <w:r w:rsidRPr="00EA6963">
              <w:t>Grozījums</w:t>
            </w:r>
          </w:p>
        </w:tc>
      </w:tr>
      <w:tr w:rsidR="009F2BDF" w:rsidRPr="00EA6963" w14:paraId="7390DA0A" w14:textId="77777777" w:rsidTr="00290300">
        <w:trPr>
          <w:jc w:val="center"/>
        </w:trPr>
        <w:tc>
          <w:tcPr>
            <w:tcW w:w="4876" w:type="dxa"/>
            <w:tcBorders>
              <w:top w:val="nil"/>
              <w:left w:val="nil"/>
              <w:bottom w:val="nil"/>
              <w:right w:val="nil"/>
            </w:tcBorders>
            <w:hideMark/>
          </w:tcPr>
          <w:p w14:paraId="332C3600" w14:textId="77777777" w:rsidR="009F2BDF" w:rsidRPr="00EA6963" w:rsidRDefault="009F2BDF" w:rsidP="00290300">
            <w:pPr>
              <w:pStyle w:val="Normal6a"/>
            </w:pPr>
            <w:r w:rsidRPr="00EA6963">
              <w:t>7.</w:t>
            </w:r>
            <w:r w:rsidRPr="00EA6963">
              <w:tab/>
              <w:t xml:space="preserve">Kosmētikas līdzekļus, kas satur vielu, kura saskaņā ar Regulas (EK) Nr. 1272/2008 VI pielikuma 3. daļu klasificēta par 1.A, 1.B vai 2. kategorijas CMR vielu un kuru ir aizliegts izmantot kosmētikas līdzekļos, vai šādu vielu, kas neatbilst ierobežojumam, drīkst turpināt laist tirgū </w:t>
            </w:r>
            <w:r w:rsidRPr="00EA6963">
              <w:rPr>
                <w:b/>
                <w:i/>
              </w:rPr>
              <w:t>12</w:t>
            </w:r>
            <w:r w:rsidRPr="00EA6963">
              <w:t xml:space="preserve"> mēnešus un darīt pieejamu tirgū </w:t>
            </w:r>
            <w:r w:rsidRPr="00EA6963">
              <w:rPr>
                <w:b/>
                <w:i/>
              </w:rPr>
              <w:t>24</w:t>
            </w:r>
            <w:r w:rsidRPr="00EA6963">
              <w:t> mēnešus pēc tam, kad stājušies spēkā attiecīgie grozījumi šīs regulas attiecīgajos pielikumos.</w:t>
            </w:r>
            <w:r w:rsidRPr="00EA6963">
              <w:rPr>
                <w:b/>
                <w:i/>
              </w:rPr>
              <w:t>”</w:t>
            </w:r>
          </w:p>
        </w:tc>
        <w:tc>
          <w:tcPr>
            <w:tcW w:w="4876" w:type="dxa"/>
            <w:tcBorders>
              <w:top w:val="nil"/>
              <w:left w:val="nil"/>
              <w:bottom w:val="nil"/>
              <w:right w:val="nil"/>
            </w:tcBorders>
            <w:hideMark/>
          </w:tcPr>
          <w:p w14:paraId="42207E0F" w14:textId="77777777" w:rsidR="009F2BDF" w:rsidRPr="00EA6963" w:rsidRDefault="009F2BDF" w:rsidP="00290300">
            <w:pPr>
              <w:pStyle w:val="Normal6a"/>
            </w:pPr>
            <w:r w:rsidRPr="00EA6963">
              <w:t>7.</w:t>
            </w:r>
            <w:r w:rsidRPr="00EA6963">
              <w:tab/>
            </w:r>
            <w:r w:rsidRPr="00EA6963">
              <w:rPr>
                <w:b/>
                <w:i/>
              </w:rPr>
              <w:t xml:space="preserve">Kosmētikas līdzekļus, kas satur vielu, kura saskaņā ar Regulas (EK) Nr. 1272/2008 VI pielikuma 3. daļu klasificēta par 1.A, 1.B vai 2. kategorijas CMR vielu un kuru ir aizliegts izmantot kosmētikas līdzekļos un attiecībā uz kuru nav iesniegts neviens atkāpes pieprasījums saskaņā ar 2. punktu, vai šādu vielu, kas neatbilst ierobežojumam, drīkst turpināt laist tirgū 6 mēnešus un darīt pieejamu tirgū 15 mēnešus pēc tam, kad stājušies spēkā attiecīgie grozījumi šīs regulas attiecīgajos pielikumos. Kosmētikas līdzekļus, kas satur vielu, kura saskaņā ar Regulas (EK) </w:t>
            </w:r>
            <w:r w:rsidRPr="00EA6963">
              <w:rPr>
                <w:b/>
                <w:i/>
              </w:rPr>
              <w:lastRenderedPageBreak/>
              <w:t>Nr. 1272/2008 VI pielikuma 3. daļu klasificēta par 1.A, 1.B vai 2. kategorijas CMR vielu un kuru ir aizliegts izmantot kosmētikas līdzekļos un attiecībā uz kuru saskaņā ar 2. punktu ir iesniegts atkāpes pieprasījums, bet SCCS to nav piešķīrusi drošuma apsvērumu dēļ, vai šādu vielu, kas neatbilst ierobežojumam, drīkst turpināt laist tirgū 3 mēnešus un darīt pieejamu tirgū 12 mēnešus pēc tam, kad stājušies spēkā attiecīgie grozījumi šīs regulas attiecīgajos pielikumos.</w:t>
            </w:r>
            <w:r w:rsidRPr="00EA6963">
              <w:t xml:space="preserve"> </w:t>
            </w:r>
            <w:r w:rsidRPr="00EA6963">
              <w:rPr>
                <w:b/>
                <w:i/>
              </w:rPr>
              <w:t>Kosmētikas līdzekļus, kas satur vielu, kura saskaņā ar Regulas (EK) Nr. 1272/2008 VI pielikuma 3. daļu klasificēta par 1.A, 1.B vai 2. kategorijas CMR vielu un kuru ir aizliegts izmantot kosmētikas līdzekļos, vai šādu vielu, kura neatbilst ierobežojumam un par kuru iesniegts atkāpes pieprasījums saskaņā ar 2. punktu, bet tā nav piešķirta piemērotas alternatīvas pieejamības dēļ, var turpināt laist tirgū 24 mēnešus un darīt pieejamus tirgū 48 mēnešus pēc attiecīgo šīs regulas pielikumu grozījumu stāšanās spēkā, ja joprojām ir pieejams vajadzības gadījumā atjaunināts kosmētikas līdzekļa drošuma ziņojums (CPSR).</w:t>
            </w:r>
          </w:p>
        </w:tc>
      </w:tr>
    </w:tbl>
    <w:p w14:paraId="1709B49C" w14:textId="77777777" w:rsidR="009F2BDF" w:rsidRPr="00EA6963" w:rsidRDefault="009F2BDF" w:rsidP="009F2BDF"/>
    <w:p w14:paraId="6A628BA0" w14:textId="77777777" w:rsidR="009F2BDF" w:rsidRPr="00EA6963" w:rsidRDefault="009F2BDF" w:rsidP="009F2BDF">
      <w:pPr>
        <w:pStyle w:val="AmNumberTabs"/>
      </w:pPr>
      <w:r w:rsidRPr="00EA6963">
        <w:t>Grozījums Nr.</w:t>
      </w:r>
      <w:r w:rsidRPr="00EA6963">
        <w:tab/>
      </w:r>
      <w:r w:rsidRPr="00EA6963">
        <w:tab/>
        <w:t>62</w:t>
      </w:r>
    </w:p>
    <w:p w14:paraId="619379DA" w14:textId="77777777" w:rsidR="009F2BDF" w:rsidRPr="00EA6963" w:rsidRDefault="009F2BDF" w:rsidP="009F2BDF">
      <w:pPr>
        <w:pStyle w:val="NormalBold"/>
      </w:pPr>
      <w:r w:rsidRPr="00EA6963">
        <w:t>Regulas priekšlikums</w:t>
      </w:r>
    </w:p>
    <w:p w14:paraId="71B67C48" w14:textId="77777777" w:rsidR="009F2BDF" w:rsidRPr="00EA6963" w:rsidRDefault="009F2BDF" w:rsidP="009F2BDF">
      <w:pPr>
        <w:pStyle w:val="NormalBold"/>
      </w:pPr>
      <w:r w:rsidRPr="00EA6963">
        <w:t>2. pants – 1. daļa – 3. punkts</w:t>
      </w:r>
    </w:p>
    <w:p w14:paraId="00CAB911" w14:textId="77777777" w:rsidR="009F2BDF" w:rsidRPr="00EA6963" w:rsidRDefault="009F2BDF" w:rsidP="009F2BDF">
      <w:r w:rsidRPr="00EA6963">
        <w:t>Regula (EK) Nr. 1223/2009</w:t>
      </w:r>
    </w:p>
    <w:p w14:paraId="7C2A6BA8" w14:textId="77777777" w:rsidR="009F2BDF" w:rsidRPr="00EA6963" w:rsidRDefault="009F2BDF" w:rsidP="009F2BDF">
      <w:r w:rsidRPr="00EA6963">
        <w:t>16.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5E0D7A7" w14:textId="77777777" w:rsidTr="00290300">
        <w:trPr>
          <w:trHeight w:val="240"/>
          <w:jc w:val="center"/>
        </w:trPr>
        <w:tc>
          <w:tcPr>
            <w:tcW w:w="9752" w:type="dxa"/>
            <w:gridSpan w:val="2"/>
            <w:tcBorders>
              <w:top w:val="nil"/>
              <w:left w:val="nil"/>
              <w:bottom w:val="nil"/>
              <w:right w:val="nil"/>
            </w:tcBorders>
          </w:tcPr>
          <w:p w14:paraId="02710BDD" w14:textId="77777777" w:rsidR="009F2BDF" w:rsidRPr="00EA6963" w:rsidRDefault="009F2BDF" w:rsidP="00290300"/>
        </w:tc>
      </w:tr>
      <w:tr w:rsidR="009F2BDF" w:rsidRPr="00EA6963" w14:paraId="3E41F25C" w14:textId="77777777" w:rsidTr="00290300">
        <w:trPr>
          <w:trHeight w:val="240"/>
          <w:jc w:val="center"/>
        </w:trPr>
        <w:tc>
          <w:tcPr>
            <w:tcW w:w="4876" w:type="dxa"/>
            <w:tcBorders>
              <w:top w:val="nil"/>
              <w:left w:val="nil"/>
              <w:bottom w:val="nil"/>
              <w:right w:val="nil"/>
            </w:tcBorders>
            <w:hideMark/>
          </w:tcPr>
          <w:p w14:paraId="5DBE0E9D"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5F4391EC" w14:textId="77777777" w:rsidR="009F2BDF" w:rsidRPr="00EA6963" w:rsidRDefault="009F2BDF" w:rsidP="00290300">
            <w:pPr>
              <w:pStyle w:val="AmColumnHeading"/>
            </w:pPr>
            <w:r w:rsidRPr="00EA6963">
              <w:t>Grozījums</w:t>
            </w:r>
          </w:p>
        </w:tc>
      </w:tr>
      <w:tr w:rsidR="009F2BDF" w:rsidRPr="00EA6963" w14:paraId="300C2FC9" w14:textId="77777777" w:rsidTr="00290300">
        <w:trPr>
          <w:jc w:val="center"/>
        </w:trPr>
        <w:tc>
          <w:tcPr>
            <w:tcW w:w="4876" w:type="dxa"/>
            <w:tcBorders>
              <w:top w:val="nil"/>
              <w:left w:val="nil"/>
              <w:bottom w:val="nil"/>
              <w:right w:val="nil"/>
            </w:tcBorders>
            <w:hideMark/>
          </w:tcPr>
          <w:p w14:paraId="02FB9548" w14:textId="77777777" w:rsidR="009F2BDF" w:rsidRPr="00EA6963" w:rsidRDefault="009F2BDF" w:rsidP="00290300">
            <w:pPr>
              <w:pStyle w:val="Normal6a"/>
            </w:pPr>
            <w:r w:rsidRPr="00EA6963">
              <w:t>(3)</w:t>
            </w:r>
            <w:r w:rsidRPr="00EA6963">
              <w:tab/>
              <w:t xml:space="preserve">regulas 16. panta 3. un </w:t>
            </w:r>
            <w:r w:rsidRPr="00EA6963">
              <w:rPr>
                <w:b/>
                <w:i/>
              </w:rPr>
              <w:t>7</w:t>
            </w:r>
            <w:r w:rsidRPr="00EA6963">
              <w:t>. </w:t>
            </w:r>
            <w:r w:rsidRPr="00EA6963">
              <w:rPr>
                <w:b/>
                <w:i/>
              </w:rPr>
              <w:t>punktu svītro</w:t>
            </w:r>
            <w:r w:rsidRPr="00EA6963">
              <w:t>;</w:t>
            </w:r>
          </w:p>
        </w:tc>
        <w:tc>
          <w:tcPr>
            <w:tcW w:w="4876" w:type="dxa"/>
            <w:tcBorders>
              <w:top w:val="nil"/>
              <w:left w:val="nil"/>
              <w:bottom w:val="nil"/>
              <w:right w:val="nil"/>
            </w:tcBorders>
            <w:hideMark/>
          </w:tcPr>
          <w:p w14:paraId="089AA72D" w14:textId="77777777" w:rsidR="009F2BDF" w:rsidRPr="00EA6963" w:rsidRDefault="009F2BDF" w:rsidP="00290300">
            <w:pPr>
              <w:pStyle w:val="Normal6a"/>
            </w:pPr>
            <w:r w:rsidRPr="00EA6963">
              <w:t>(3)</w:t>
            </w:r>
            <w:r w:rsidRPr="00EA6963">
              <w:tab/>
              <w:t>regulas 16. panta 3. </w:t>
            </w:r>
            <w:r w:rsidRPr="00EA6963">
              <w:rPr>
                <w:b/>
                <w:i/>
              </w:rPr>
              <w:t>punktu aizstāj ar šādu:</w:t>
            </w:r>
          </w:p>
        </w:tc>
      </w:tr>
      <w:tr w:rsidR="009F2BDF" w:rsidRPr="00EA6963" w14:paraId="55EB722A" w14:textId="77777777" w:rsidTr="00290300">
        <w:trPr>
          <w:jc w:val="center"/>
        </w:trPr>
        <w:tc>
          <w:tcPr>
            <w:tcW w:w="4876" w:type="dxa"/>
            <w:tcBorders>
              <w:top w:val="nil"/>
              <w:left w:val="nil"/>
              <w:bottom w:val="nil"/>
              <w:right w:val="nil"/>
            </w:tcBorders>
          </w:tcPr>
          <w:p w14:paraId="5E91F299" w14:textId="77777777" w:rsidR="009F2BDF" w:rsidRPr="00EA6963" w:rsidRDefault="009F2BDF" w:rsidP="00290300">
            <w:pPr>
              <w:pStyle w:val="Normal6a"/>
            </w:pPr>
          </w:p>
        </w:tc>
        <w:tc>
          <w:tcPr>
            <w:tcW w:w="4876" w:type="dxa"/>
            <w:tcBorders>
              <w:top w:val="nil"/>
              <w:left w:val="nil"/>
              <w:bottom w:val="nil"/>
              <w:right w:val="nil"/>
            </w:tcBorders>
            <w:hideMark/>
          </w:tcPr>
          <w:p w14:paraId="2014B834" w14:textId="77777777" w:rsidR="009F2BDF" w:rsidRPr="00EA6963" w:rsidRDefault="009F2BDF" w:rsidP="00290300">
            <w:pPr>
              <w:pStyle w:val="Normal6a"/>
            </w:pPr>
            <w:r w:rsidRPr="00EA6963">
              <w:rPr>
                <w:b/>
                <w:i/>
              </w:rPr>
              <w:t xml:space="preserve">3. Papildus paziņojumam saskaņā ar 13. pantu, pirms tādu kosmētikas līdzekļu laišanas tirgū, kuri satur </w:t>
            </w:r>
            <w:proofErr w:type="spellStart"/>
            <w:r w:rsidRPr="00EA6963">
              <w:rPr>
                <w:b/>
                <w:i/>
              </w:rPr>
              <w:t>nanomateriālus</w:t>
            </w:r>
            <w:proofErr w:type="spellEnd"/>
            <w:r w:rsidRPr="00EA6963">
              <w:rPr>
                <w:b/>
                <w:i/>
              </w:rPr>
              <w:t xml:space="preserve">, atbildīgā persona elektroniski ziņo par tiem Komisijai. Pirmā daļa neattiecas uz kosmētikas līdzekļiem, kuru sastāvā ir </w:t>
            </w:r>
            <w:proofErr w:type="spellStart"/>
            <w:r w:rsidRPr="00EA6963">
              <w:rPr>
                <w:b/>
                <w:i/>
              </w:rPr>
              <w:t>nanomateriāli</w:t>
            </w:r>
            <w:proofErr w:type="spellEnd"/>
            <w:r w:rsidRPr="00EA6963">
              <w:rPr>
                <w:b/>
                <w:i/>
              </w:rPr>
              <w:t xml:space="preserve"> un kuri atbilst šīs regulas III pielikumā noteiktajām prasībām. Komisijai paziņotajā informācijā </w:t>
            </w:r>
            <w:r w:rsidRPr="00EA6963">
              <w:rPr>
                <w:b/>
                <w:i/>
              </w:rPr>
              <w:lastRenderedPageBreak/>
              <w:t>iekļaujamas vismaz šādas ziņas:</w:t>
            </w:r>
          </w:p>
        </w:tc>
      </w:tr>
      <w:tr w:rsidR="009F2BDF" w:rsidRPr="00EA6963" w14:paraId="3E5196AA" w14:textId="77777777" w:rsidTr="00290300">
        <w:trPr>
          <w:jc w:val="center"/>
        </w:trPr>
        <w:tc>
          <w:tcPr>
            <w:tcW w:w="4876" w:type="dxa"/>
            <w:tcBorders>
              <w:top w:val="nil"/>
              <w:left w:val="nil"/>
              <w:bottom w:val="nil"/>
              <w:right w:val="nil"/>
            </w:tcBorders>
          </w:tcPr>
          <w:p w14:paraId="448795D7" w14:textId="77777777" w:rsidR="009F2BDF" w:rsidRPr="00EA6963" w:rsidRDefault="009F2BDF" w:rsidP="00290300">
            <w:pPr>
              <w:pStyle w:val="Normal6a"/>
            </w:pPr>
          </w:p>
        </w:tc>
        <w:tc>
          <w:tcPr>
            <w:tcW w:w="4876" w:type="dxa"/>
            <w:tcBorders>
              <w:top w:val="nil"/>
              <w:left w:val="nil"/>
              <w:bottom w:val="nil"/>
              <w:right w:val="nil"/>
            </w:tcBorders>
            <w:hideMark/>
          </w:tcPr>
          <w:p w14:paraId="208C381E" w14:textId="77777777" w:rsidR="009F2BDF" w:rsidRPr="00EA6963" w:rsidRDefault="009F2BDF" w:rsidP="00290300">
            <w:pPr>
              <w:pStyle w:val="Normal6a"/>
            </w:pPr>
            <w:r w:rsidRPr="00EA6963">
              <w:rPr>
                <w:b/>
                <w:i/>
              </w:rPr>
              <w:t xml:space="preserve">(a) </w:t>
            </w:r>
            <w:proofErr w:type="spellStart"/>
            <w:r w:rsidRPr="00EA6963">
              <w:rPr>
                <w:b/>
                <w:i/>
              </w:rPr>
              <w:t>nanomateriāla</w:t>
            </w:r>
            <w:proofErr w:type="spellEnd"/>
            <w:r w:rsidRPr="00EA6963">
              <w:rPr>
                <w:b/>
                <w:i/>
              </w:rPr>
              <w:t xml:space="preserve"> identifikācija, tostarp ķīmiskais nosaukums (IUPAC) un citi identifikatori, kas norādīti II līdz VI pielikuma preambulas 2. punktā, un</w:t>
            </w:r>
          </w:p>
        </w:tc>
      </w:tr>
      <w:tr w:rsidR="009F2BDF" w:rsidRPr="00EA6963" w14:paraId="6BE350BA" w14:textId="77777777" w:rsidTr="00290300">
        <w:trPr>
          <w:jc w:val="center"/>
        </w:trPr>
        <w:tc>
          <w:tcPr>
            <w:tcW w:w="4876" w:type="dxa"/>
            <w:tcBorders>
              <w:top w:val="nil"/>
              <w:left w:val="nil"/>
              <w:bottom w:val="nil"/>
              <w:right w:val="nil"/>
            </w:tcBorders>
          </w:tcPr>
          <w:p w14:paraId="5B0DC156" w14:textId="77777777" w:rsidR="009F2BDF" w:rsidRPr="00EA6963" w:rsidRDefault="009F2BDF" w:rsidP="00290300">
            <w:pPr>
              <w:pStyle w:val="Normal6a"/>
            </w:pPr>
          </w:p>
        </w:tc>
        <w:tc>
          <w:tcPr>
            <w:tcW w:w="4876" w:type="dxa"/>
            <w:tcBorders>
              <w:top w:val="nil"/>
              <w:left w:val="nil"/>
              <w:bottom w:val="nil"/>
              <w:right w:val="nil"/>
            </w:tcBorders>
            <w:hideMark/>
          </w:tcPr>
          <w:p w14:paraId="39BEE851" w14:textId="77777777" w:rsidR="009F2BDF" w:rsidRPr="00EA6963" w:rsidRDefault="009F2BDF" w:rsidP="00290300">
            <w:pPr>
              <w:pStyle w:val="Normal6a"/>
            </w:pPr>
            <w:r w:rsidRPr="00EA6963">
              <w:rPr>
                <w:b/>
                <w:i/>
              </w:rPr>
              <w:t xml:space="preserve">(b) </w:t>
            </w:r>
            <w:proofErr w:type="spellStart"/>
            <w:r w:rsidRPr="00EA6963">
              <w:rPr>
                <w:b/>
                <w:i/>
              </w:rPr>
              <w:t>nanomateriāla</w:t>
            </w:r>
            <w:proofErr w:type="spellEnd"/>
            <w:r w:rsidRPr="00EA6963">
              <w:rPr>
                <w:b/>
                <w:i/>
              </w:rPr>
              <w:t xml:space="preserve"> specifikācija, tostarp daļiņu izmērs un fizikālās un ķīmiskās īpašības.</w:t>
            </w:r>
          </w:p>
        </w:tc>
      </w:tr>
      <w:tr w:rsidR="009F2BDF" w:rsidRPr="00EA6963" w14:paraId="3F6584D3" w14:textId="77777777" w:rsidTr="00290300">
        <w:trPr>
          <w:jc w:val="center"/>
        </w:trPr>
        <w:tc>
          <w:tcPr>
            <w:tcW w:w="4876" w:type="dxa"/>
            <w:tcBorders>
              <w:top w:val="nil"/>
              <w:left w:val="nil"/>
              <w:bottom w:val="nil"/>
              <w:right w:val="nil"/>
            </w:tcBorders>
          </w:tcPr>
          <w:p w14:paraId="0A9CDF97" w14:textId="77777777" w:rsidR="009F2BDF" w:rsidRPr="00EA6963" w:rsidRDefault="009F2BDF" w:rsidP="00290300">
            <w:pPr>
              <w:pStyle w:val="Normal6a"/>
            </w:pPr>
          </w:p>
        </w:tc>
        <w:tc>
          <w:tcPr>
            <w:tcW w:w="4876" w:type="dxa"/>
            <w:tcBorders>
              <w:top w:val="nil"/>
              <w:left w:val="nil"/>
              <w:bottom w:val="nil"/>
              <w:right w:val="nil"/>
            </w:tcBorders>
            <w:hideMark/>
          </w:tcPr>
          <w:p w14:paraId="3F3A6C9C" w14:textId="77777777" w:rsidR="009F2BDF" w:rsidRPr="00EA6963" w:rsidRDefault="009F2BDF" w:rsidP="00290300">
            <w:pPr>
              <w:pStyle w:val="Normal6a"/>
            </w:pPr>
            <w:r w:rsidRPr="00EA6963">
              <w:rPr>
                <w:b/>
                <w:i/>
              </w:rPr>
              <w:t xml:space="preserve">Atbildīgā persona, izdodot rakstisku pilnvaru un par šo pilnvarojumu informējot Komisiju, var pilnvarot citu fizisku vai juridisku personu ziņot par </w:t>
            </w:r>
            <w:proofErr w:type="spellStart"/>
            <w:r w:rsidRPr="00EA6963">
              <w:rPr>
                <w:b/>
                <w:i/>
              </w:rPr>
              <w:t>nanomateriāliem</w:t>
            </w:r>
            <w:proofErr w:type="spellEnd"/>
            <w:r w:rsidRPr="00EA6963">
              <w:rPr>
                <w:b/>
                <w:i/>
              </w:rPr>
              <w:t xml:space="preserve">. Komisija norāda iesnieguma atsauces numuru, kas var aizstāt paziņojamo informāciju, ja viens un tas pats </w:t>
            </w:r>
            <w:proofErr w:type="spellStart"/>
            <w:r w:rsidRPr="00EA6963">
              <w:rPr>
                <w:b/>
                <w:i/>
              </w:rPr>
              <w:t>nanomateriāls</w:t>
            </w:r>
            <w:proofErr w:type="spellEnd"/>
            <w:r w:rsidRPr="00EA6963">
              <w:rPr>
                <w:b/>
                <w:i/>
              </w:rPr>
              <w:t xml:space="preserve"> tiek izmantots dažādos līdzekļos.</w:t>
            </w:r>
          </w:p>
        </w:tc>
      </w:tr>
    </w:tbl>
    <w:p w14:paraId="34A55890" w14:textId="77777777" w:rsidR="009F2BDF" w:rsidRPr="00EA6963" w:rsidRDefault="009F2BDF" w:rsidP="009F2BDF"/>
    <w:p w14:paraId="464351D9" w14:textId="77777777" w:rsidR="009F2BDF" w:rsidRPr="00EA6963" w:rsidRDefault="009F2BDF" w:rsidP="009F2BDF">
      <w:pPr>
        <w:pStyle w:val="AmNumberTabs"/>
      </w:pPr>
      <w:r w:rsidRPr="00EA6963">
        <w:t>Grozījums Nr.</w:t>
      </w:r>
      <w:r w:rsidRPr="00EA6963">
        <w:tab/>
      </w:r>
      <w:r w:rsidRPr="00EA6963">
        <w:tab/>
        <w:t>63</w:t>
      </w:r>
    </w:p>
    <w:p w14:paraId="1FA7BAE4" w14:textId="77777777" w:rsidR="009F2BDF" w:rsidRPr="00EA6963" w:rsidRDefault="009F2BDF" w:rsidP="009F2BDF">
      <w:pPr>
        <w:pStyle w:val="NormalBold"/>
      </w:pPr>
      <w:r w:rsidRPr="00EA6963">
        <w:t>Regulas priekšlikums</w:t>
      </w:r>
    </w:p>
    <w:p w14:paraId="00B97421" w14:textId="77777777" w:rsidR="009F2BDF" w:rsidRPr="00EA6963" w:rsidRDefault="009F2BDF" w:rsidP="009F2BDF">
      <w:pPr>
        <w:pStyle w:val="NormalBold"/>
      </w:pPr>
      <w:r w:rsidRPr="00EA6963">
        <w:t>2. pants – 1. daļa – 4.a punkts (jauns)</w:t>
      </w:r>
    </w:p>
    <w:p w14:paraId="65A8CB69" w14:textId="77777777" w:rsidR="009F2BDF" w:rsidRPr="00EA6963" w:rsidRDefault="009F2BDF" w:rsidP="009F2BDF">
      <w:r w:rsidRPr="00EA6963">
        <w:t>Regula (EK) 1223/2009</w:t>
      </w:r>
    </w:p>
    <w:p w14:paraId="1790688B" w14:textId="77777777" w:rsidR="009F2BDF" w:rsidRPr="00EA6963" w:rsidRDefault="009F2BDF" w:rsidP="009F2BDF">
      <w:r w:rsidRPr="00EA6963">
        <w:t>19. pants – 6.a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86B1469" w14:textId="77777777" w:rsidTr="00290300">
        <w:trPr>
          <w:trHeight w:val="240"/>
          <w:jc w:val="center"/>
        </w:trPr>
        <w:tc>
          <w:tcPr>
            <w:tcW w:w="9752" w:type="dxa"/>
            <w:gridSpan w:val="2"/>
            <w:tcBorders>
              <w:top w:val="nil"/>
              <w:left w:val="nil"/>
              <w:bottom w:val="nil"/>
              <w:right w:val="nil"/>
            </w:tcBorders>
          </w:tcPr>
          <w:p w14:paraId="1A0762EE" w14:textId="77777777" w:rsidR="009F2BDF" w:rsidRPr="00EA6963" w:rsidRDefault="009F2BDF" w:rsidP="00290300"/>
        </w:tc>
      </w:tr>
      <w:tr w:rsidR="009F2BDF" w:rsidRPr="00EA6963" w14:paraId="320EA057" w14:textId="77777777" w:rsidTr="00290300">
        <w:trPr>
          <w:trHeight w:val="240"/>
          <w:jc w:val="center"/>
        </w:trPr>
        <w:tc>
          <w:tcPr>
            <w:tcW w:w="4876" w:type="dxa"/>
            <w:tcBorders>
              <w:top w:val="nil"/>
              <w:left w:val="nil"/>
              <w:bottom w:val="nil"/>
              <w:right w:val="nil"/>
            </w:tcBorders>
            <w:hideMark/>
          </w:tcPr>
          <w:p w14:paraId="2EFAD2B8"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77296C3" w14:textId="77777777" w:rsidR="009F2BDF" w:rsidRPr="00EA6963" w:rsidRDefault="009F2BDF" w:rsidP="00290300">
            <w:pPr>
              <w:pStyle w:val="AmColumnHeading"/>
            </w:pPr>
            <w:r w:rsidRPr="00EA6963">
              <w:t>Grozījums</w:t>
            </w:r>
          </w:p>
        </w:tc>
      </w:tr>
      <w:tr w:rsidR="009F2BDF" w:rsidRPr="00EA6963" w14:paraId="4A357987" w14:textId="77777777" w:rsidTr="00290300">
        <w:trPr>
          <w:jc w:val="center"/>
        </w:trPr>
        <w:tc>
          <w:tcPr>
            <w:tcW w:w="4876" w:type="dxa"/>
            <w:tcBorders>
              <w:top w:val="nil"/>
              <w:left w:val="nil"/>
              <w:bottom w:val="nil"/>
              <w:right w:val="nil"/>
            </w:tcBorders>
          </w:tcPr>
          <w:p w14:paraId="7629F9DA" w14:textId="77777777" w:rsidR="009F2BDF" w:rsidRPr="00EA6963" w:rsidRDefault="009F2BDF" w:rsidP="00290300">
            <w:pPr>
              <w:pStyle w:val="Normal6a"/>
            </w:pPr>
          </w:p>
        </w:tc>
        <w:tc>
          <w:tcPr>
            <w:tcW w:w="4876" w:type="dxa"/>
            <w:tcBorders>
              <w:top w:val="nil"/>
              <w:left w:val="nil"/>
              <w:bottom w:val="nil"/>
              <w:right w:val="nil"/>
            </w:tcBorders>
            <w:hideMark/>
          </w:tcPr>
          <w:p w14:paraId="43630EA4" w14:textId="77777777" w:rsidR="009F2BDF" w:rsidRPr="00EA6963" w:rsidRDefault="009F2BDF" w:rsidP="00290300">
            <w:pPr>
              <w:pStyle w:val="Normal6a"/>
            </w:pPr>
            <w:r w:rsidRPr="00EA6963">
              <w:rPr>
                <w:b/>
                <w:i/>
              </w:rPr>
              <w:t>(4a)</w:t>
            </w:r>
            <w:r w:rsidRPr="00EA6963">
              <w:tab/>
            </w:r>
            <w:r w:rsidRPr="00EA6963">
              <w:rPr>
                <w:b/>
                <w:i/>
              </w:rPr>
              <w:t>regulas 19. pantā pievieno šādu punktu:</w:t>
            </w:r>
          </w:p>
        </w:tc>
      </w:tr>
      <w:tr w:rsidR="009F2BDF" w:rsidRPr="00EA6963" w14:paraId="39BC09ED" w14:textId="77777777" w:rsidTr="00290300">
        <w:trPr>
          <w:jc w:val="center"/>
        </w:trPr>
        <w:tc>
          <w:tcPr>
            <w:tcW w:w="4876" w:type="dxa"/>
            <w:tcBorders>
              <w:top w:val="nil"/>
              <w:left w:val="nil"/>
              <w:bottom w:val="nil"/>
              <w:right w:val="nil"/>
            </w:tcBorders>
          </w:tcPr>
          <w:p w14:paraId="0084029E" w14:textId="77777777" w:rsidR="009F2BDF" w:rsidRPr="00EA6963" w:rsidRDefault="009F2BDF" w:rsidP="00290300">
            <w:pPr>
              <w:pStyle w:val="Normal6a"/>
            </w:pPr>
          </w:p>
        </w:tc>
        <w:tc>
          <w:tcPr>
            <w:tcW w:w="4876" w:type="dxa"/>
            <w:tcBorders>
              <w:top w:val="nil"/>
              <w:left w:val="nil"/>
              <w:bottom w:val="nil"/>
              <w:right w:val="nil"/>
            </w:tcBorders>
            <w:hideMark/>
          </w:tcPr>
          <w:p w14:paraId="63652151" w14:textId="77777777" w:rsidR="009F2BDF" w:rsidRPr="00EA6963" w:rsidRDefault="009F2BDF" w:rsidP="00290300">
            <w:pPr>
              <w:pStyle w:val="Normal6a"/>
            </w:pPr>
            <w:r w:rsidRPr="00EA6963">
              <w:rPr>
                <w:b/>
                <w:i/>
              </w:rPr>
              <w:t xml:space="preserve">“6.a Ja kosmētikas līdzekļi tirgū tiek darīti pieejami, izmantojot </w:t>
            </w:r>
            <w:proofErr w:type="spellStart"/>
            <w:r w:rsidRPr="00EA6963">
              <w:rPr>
                <w:b/>
                <w:i/>
              </w:rPr>
              <w:t>tālpārdošanu</w:t>
            </w:r>
            <w:proofErr w:type="spellEnd"/>
            <w:r w:rsidRPr="00EA6963">
              <w:rPr>
                <w:b/>
                <w:i/>
              </w:rPr>
              <w:t>, piedāvājumā skaidri un pamanāmi norāda 1. punktā minēto informāciju.”</w:t>
            </w:r>
          </w:p>
        </w:tc>
      </w:tr>
    </w:tbl>
    <w:p w14:paraId="7DD5A4CE" w14:textId="77777777" w:rsidR="009F2BDF" w:rsidRPr="00EA6963" w:rsidRDefault="009F2BDF" w:rsidP="009F2BDF"/>
    <w:p w14:paraId="08207FA1" w14:textId="77777777" w:rsidR="009F2BDF" w:rsidRPr="00EA6963" w:rsidRDefault="009F2BDF" w:rsidP="009F2BDF">
      <w:pPr>
        <w:pStyle w:val="AmNumberTabs"/>
      </w:pPr>
      <w:r w:rsidRPr="00EA6963">
        <w:t>Grozījums Nr.</w:t>
      </w:r>
      <w:r w:rsidRPr="00EA6963">
        <w:tab/>
      </w:r>
      <w:r w:rsidRPr="00EA6963">
        <w:tab/>
        <w:t>64</w:t>
      </w:r>
    </w:p>
    <w:p w14:paraId="61CD02A7" w14:textId="77777777" w:rsidR="009F2BDF" w:rsidRPr="00EA6963" w:rsidRDefault="009F2BDF" w:rsidP="009F2BDF">
      <w:pPr>
        <w:pStyle w:val="NormalBold"/>
      </w:pPr>
      <w:r w:rsidRPr="00EA6963">
        <w:t>Regulas priekšlikums</w:t>
      </w:r>
    </w:p>
    <w:p w14:paraId="10EB9F3B" w14:textId="77777777" w:rsidR="009F2BDF" w:rsidRPr="00EA6963" w:rsidRDefault="009F2BDF" w:rsidP="009F2BDF">
      <w:pPr>
        <w:pStyle w:val="NormalBold"/>
      </w:pPr>
      <w:r w:rsidRPr="00EA6963">
        <w:t>2. pants – 1. daļa – 8.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434E60F" w14:textId="77777777" w:rsidTr="00290300">
        <w:trPr>
          <w:trHeight w:val="240"/>
          <w:jc w:val="center"/>
        </w:trPr>
        <w:tc>
          <w:tcPr>
            <w:tcW w:w="9752" w:type="dxa"/>
            <w:gridSpan w:val="2"/>
            <w:tcBorders>
              <w:top w:val="nil"/>
              <w:left w:val="nil"/>
              <w:bottom w:val="nil"/>
              <w:right w:val="nil"/>
            </w:tcBorders>
          </w:tcPr>
          <w:p w14:paraId="3A4856C0" w14:textId="77777777" w:rsidR="009F2BDF" w:rsidRPr="00EA6963" w:rsidRDefault="009F2BDF" w:rsidP="00290300"/>
        </w:tc>
      </w:tr>
      <w:tr w:rsidR="009F2BDF" w:rsidRPr="00EA6963" w14:paraId="6477EE9C" w14:textId="77777777" w:rsidTr="00290300">
        <w:trPr>
          <w:trHeight w:val="240"/>
          <w:jc w:val="center"/>
        </w:trPr>
        <w:tc>
          <w:tcPr>
            <w:tcW w:w="4876" w:type="dxa"/>
            <w:tcBorders>
              <w:top w:val="nil"/>
              <w:left w:val="nil"/>
              <w:bottom w:val="nil"/>
              <w:right w:val="nil"/>
            </w:tcBorders>
            <w:hideMark/>
          </w:tcPr>
          <w:p w14:paraId="7C6A8CE9"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EACC114" w14:textId="77777777" w:rsidR="009F2BDF" w:rsidRPr="00EA6963" w:rsidRDefault="009F2BDF" w:rsidP="00290300">
            <w:pPr>
              <w:pStyle w:val="AmColumnHeading"/>
            </w:pPr>
            <w:r w:rsidRPr="00EA6963">
              <w:t>Grozījums</w:t>
            </w:r>
          </w:p>
        </w:tc>
      </w:tr>
      <w:tr w:rsidR="009F2BDF" w:rsidRPr="00EA6963" w14:paraId="573BCDDA" w14:textId="77777777" w:rsidTr="00290300">
        <w:trPr>
          <w:jc w:val="center"/>
        </w:trPr>
        <w:tc>
          <w:tcPr>
            <w:tcW w:w="4876" w:type="dxa"/>
            <w:tcBorders>
              <w:top w:val="nil"/>
              <w:left w:val="nil"/>
              <w:bottom w:val="nil"/>
              <w:right w:val="nil"/>
            </w:tcBorders>
            <w:hideMark/>
          </w:tcPr>
          <w:p w14:paraId="6809C869" w14:textId="77777777" w:rsidR="009F2BDF" w:rsidRPr="00EA6963" w:rsidRDefault="009F2BDF" w:rsidP="00290300">
            <w:pPr>
              <w:pStyle w:val="Normal6a"/>
            </w:pPr>
            <w:r w:rsidRPr="00EA6963">
              <w:rPr>
                <w:b/>
                <w:i/>
              </w:rPr>
              <w:t>(8)</w:t>
            </w:r>
            <w:r w:rsidRPr="00EA6963">
              <w:tab/>
            </w:r>
            <w:r w:rsidRPr="00EA6963">
              <w:rPr>
                <w:b/>
                <w:i/>
              </w:rPr>
              <w:t>regulas II–VI pielikumu groza saskaņā ar šīs regulas III pielikumu.</w:t>
            </w:r>
          </w:p>
        </w:tc>
        <w:tc>
          <w:tcPr>
            <w:tcW w:w="4876" w:type="dxa"/>
            <w:tcBorders>
              <w:top w:val="nil"/>
              <w:left w:val="nil"/>
              <w:bottom w:val="nil"/>
              <w:right w:val="nil"/>
            </w:tcBorders>
            <w:hideMark/>
          </w:tcPr>
          <w:p w14:paraId="5A5A5A01" w14:textId="77777777" w:rsidR="009F2BDF" w:rsidRPr="00EA6963" w:rsidRDefault="009F2BDF" w:rsidP="00290300">
            <w:pPr>
              <w:pStyle w:val="Normal6a"/>
            </w:pPr>
            <w:r w:rsidRPr="00EA6963">
              <w:rPr>
                <w:b/>
                <w:i/>
              </w:rPr>
              <w:t>svītrots</w:t>
            </w:r>
          </w:p>
        </w:tc>
      </w:tr>
    </w:tbl>
    <w:p w14:paraId="2C54F6D8" w14:textId="77777777" w:rsidR="009F2BDF" w:rsidRPr="00EA6963" w:rsidRDefault="009F2BDF" w:rsidP="009F2BDF"/>
    <w:p w14:paraId="528E7D5B" w14:textId="77777777" w:rsidR="009F2BDF" w:rsidRPr="00EA6963" w:rsidRDefault="009F2BDF" w:rsidP="009F2BDF">
      <w:pPr>
        <w:pStyle w:val="AmNumberTabs"/>
      </w:pPr>
      <w:r w:rsidRPr="00EA6963">
        <w:t>Grozījums Nr.</w:t>
      </w:r>
      <w:r w:rsidRPr="00EA6963">
        <w:tab/>
      </w:r>
      <w:r w:rsidRPr="00EA6963">
        <w:tab/>
        <w:t>65</w:t>
      </w:r>
    </w:p>
    <w:p w14:paraId="3F6BF170" w14:textId="77777777" w:rsidR="009F2BDF" w:rsidRPr="00EA6963" w:rsidRDefault="009F2BDF" w:rsidP="009F2BDF">
      <w:pPr>
        <w:pStyle w:val="NormalBold"/>
      </w:pPr>
      <w:r w:rsidRPr="00EA6963">
        <w:t>Regulas priekšlikums</w:t>
      </w:r>
    </w:p>
    <w:p w14:paraId="2B1A2650" w14:textId="77777777" w:rsidR="009F2BDF" w:rsidRPr="00EA6963" w:rsidRDefault="009F2BDF" w:rsidP="009F2BDF">
      <w:pPr>
        <w:pStyle w:val="NormalBold"/>
      </w:pPr>
      <w:r w:rsidRPr="00EA6963">
        <w:t>3. pants – 1. daļa – 1. punkts</w:t>
      </w:r>
    </w:p>
    <w:p w14:paraId="253C8FA0" w14:textId="77777777" w:rsidR="009F2BDF" w:rsidRPr="00EA6963" w:rsidRDefault="009F2BDF" w:rsidP="009F2BDF">
      <w:r w:rsidRPr="00EA6963">
        <w:lastRenderedPageBreak/>
        <w:t>Regula (ES) 2019/1009</w:t>
      </w:r>
    </w:p>
    <w:p w14:paraId="1F5EA852" w14:textId="77777777" w:rsidR="009F2BDF" w:rsidRPr="00EA6963" w:rsidRDefault="009F2BDF" w:rsidP="009F2BDF">
      <w:r w:rsidRPr="00EA6963">
        <w:t>2. pants – 1. daļa – 15.a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6ECF288" w14:textId="77777777" w:rsidTr="00290300">
        <w:trPr>
          <w:trHeight w:val="240"/>
          <w:jc w:val="center"/>
        </w:trPr>
        <w:tc>
          <w:tcPr>
            <w:tcW w:w="9752" w:type="dxa"/>
            <w:gridSpan w:val="2"/>
            <w:tcBorders>
              <w:top w:val="nil"/>
              <w:left w:val="nil"/>
              <w:bottom w:val="nil"/>
              <w:right w:val="nil"/>
            </w:tcBorders>
          </w:tcPr>
          <w:p w14:paraId="0D6C184D" w14:textId="77777777" w:rsidR="009F2BDF" w:rsidRPr="00EA6963" w:rsidRDefault="009F2BDF" w:rsidP="00290300"/>
        </w:tc>
      </w:tr>
      <w:tr w:rsidR="009F2BDF" w:rsidRPr="00EA6963" w14:paraId="49B8A6F0" w14:textId="77777777" w:rsidTr="00290300">
        <w:trPr>
          <w:trHeight w:val="240"/>
          <w:jc w:val="center"/>
        </w:trPr>
        <w:tc>
          <w:tcPr>
            <w:tcW w:w="4876" w:type="dxa"/>
            <w:tcBorders>
              <w:top w:val="nil"/>
              <w:left w:val="nil"/>
              <w:bottom w:val="nil"/>
              <w:right w:val="nil"/>
            </w:tcBorders>
            <w:hideMark/>
          </w:tcPr>
          <w:p w14:paraId="4B20F37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A2A096E" w14:textId="77777777" w:rsidR="009F2BDF" w:rsidRPr="00EA6963" w:rsidRDefault="009F2BDF" w:rsidP="00290300">
            <w:pPr>
              <w:pStyle w:val="AmColumnHeading"/>
            </w:pPr>
            <w:r w:rsidRPr="00EA6963">
              <w:t>Grozījums</w:t>
            </w:r>
          </w:p>
        </w:tc>
      </w:tr>
      <w:tr w:rsidR="009F2BDF" w:rsidRPr="00EA6963" w14:paraId="48FA2A74" w14:textId="77777777" w:rsidTr="00290300">
        <w:trPr>
          <w:jc w:val="center"/>
        </w:trPr>
        <w:tc>
          <w:tcPr>
            <w:tcW w:w="4876" w:type="dxa"/>
            <w:tcBorders>
              <w:top w:val="nil"/>
              <w:left w:val="nil"/>
              <w:bottom w:val="nil"/>
              <w:right w:val="nil"/>
            </w:tcBorders>
            <w:hideMark/>
          </w:tcPr>
          <w:p w14:paraId="4BE92731" w14:textId="77777777" w:rsidR="009F2BDF" w:rsidRPr="00EA6963" w:rsidRDefault="009F2BDF" w:rsidP="00290300">
            <w:pPr>
              <w:pStyle w:val="Normal6a"/>
            </w:pPr>
            <w:r w:rsidRPr="00EA6963">
              <w:t xml:space="preserve">“digitālā kontaktinformācija” ir aktuāls un pieejams tiešsaistes saziņas kanāls, ko var izmantot saziņai </w:t>
            </w:r>
            <w:r w:rsidRPr="00EA6963">
              <w:rPr>
                <w:b/>
                <w:i/>
              </w:rPr>
              <w:t>vai kontaktiem</w:t>
            </w:r>
            <w:r w:rsidRPr="00EA6963">
              <w:t xml:space="preserve"> ar </w:t>
            </w:r>
            <w:r w:rsidRPr="00EA6963">
              <w:rPr>
                <w:b/>
                <w:i/>
              </w:rPr>
              <w:t>uzņēmējiem</w:t>
            </w:r>
            <w:r w:rsidRPr="00EA6963">
              <w:t xml:space="preserve"> bez nepieciešamības reģistrēties vai lejupielādēt </w:t>
            </w:r>
            <w:r w:rsidRPr="00EA6963">
              <w:rPr>
                <w:b/>
                <w:i/>
              </w:rPr>
              <w:t>lietotni</w:t>
            </w:r>
            <w:r w:rsidRPr="00EA6963">
              <w:t>.”;</w:t>
            </w:r>
          </w:p>
        </w:tc>
        <w:tc>
          <w:tcPr>
            <w:tcW w:w="4876" w:type="dxa"/>
            <w:tcBorders>
              <w:top w:val="nil"/>
              <w:left w:val="nil"/>
              <w:bottom w:val="nil"/>
              <w:right w:val="nil"/>
            </w:tcBorders>
            <w:hideMark/>
          </w:tcPr>
          <w:p w14:paraId="4A91731E" w14:textId="77777777" w:rsidR="009F2BDF" w:rsidRPr="00EA6963" w:rsidRDefault="009F2BDF" w:rsidP="00290300">
            <w:pPr>
              <w:pStyle w:val="Normal6a"/>
            </w:pPr>
            <w:r w:rsidRPr="00EA6963">
              <w:t xml:space="preserve">“digitālā kontaktinformācija” ir aktuāls un </w:t>
            </w:r>
            <w:r w:rsidRPr="00EA6963">
              <w:rPr>
                <w:b/>
                <w:i/>
              </w:rPr>
              <w:t>brīvi</w:t>
            </w:r>
            <w:r w:rsidRPr="00EA6963">
              <w:t xml:space="preserve"> pieejams tiešsaistes saziņas kanāls, ko var izmantot saziņai ar </w:t>
            </w:r>
            <w:r w:rsidRPr="00EA6963">
              <w:rPr>
                <w:b/>
                <w:i/>
              </w:rPr>
              <w:t>uzņēmēju</w:t>
            </w:r>
            <w:r w:rsidRPr="00EA6963">
              <w:t xml:space="preserve"> bez nepieciešamības reģistrēties vai lejupielādēt </w:t>
            </w:r>
            <w:r w:rsidRPr="00EA6963">
              <w:rPr>
                <w:b/>
                <w:i/>
              </w:rPr>
              <w:t>vai izmantot papildu lietotnes, kas ir specifiskas šim uzņēmējam</w:t>
            </w:r>
            <w:r w:rsidRPr="00EA6963">
              <w:t>.”;</w:t>
            </w:r>
          </w:p>
        </w:tc>
      </w:tr>
    </w:tbl>
    <w:p w14:paraId="403B74D7" w14:textId="77777777" w:rsidR="009F2BDF" w:rsidRPr="00EA6963" w:rsidRDefault="009F2BDF" w:rsidP="009F2BDF"/>
    <w:p w14:paraId="43FE27A2" w14:textId="77777777" w:rsidR="009F2BDF" w:rsidRPr="00EA6963" w:rsidRDefault="009F2BDF" w:rsidP="009F2BDF">
      <w:pPr>
        <w:pStyle w:val="AmNumberTabs"/>
      </w:pPr>
      <w:r w:rsidRPr="00EA6963">
        <w:t>Grozījums Nr.</w:t>
      </w:r>
      <w:r w:rsidRPr="00EA6963">
        <w:tab/>
      </w:r>
      <w:r w:rsidRPr="00EA6963">
        <w:tab/>
        <w:t>66</w:t>
      </w:r>
    </w:p>
    <w:p w14:paraId="08434F4A" w14:textId="77777777" w:rsidR="009F2BDF" w:rsidRPr="00EA6963" w:rsidRDefault="009F2BDF" w:rsidP="009F2BDF">
      <w:pPr>
        <w:pStyle w:val="NormalBold"/>
      </w:pPr>
      <w:r w:rsidRPr="00EA6963">
        <w:t>Regulas priekšlikums</w:t>
      </w:r>
    </w:p>
    <w:p w14:paraId="194590C5" w14:textId="77777777" w:rsidR="009F2BDF" w:rsidRPr="00EA6963" w:rsidRDefault="009F2BDF" w:rsidP="009F2BDF">
      <w:pPr>
        <w:pStyle w:val="NormalBold"/>
      </w:pPr>
      <w:r w:rsidRPr="00EA6963">
        <w:t>3. pants – 1. daļa – 2. punkts – a apakšpunkts – ii punkts</w:t>
      </w:r>
    </w:p>
    <w:p w14:paraId="1CCF829A" w14:textId="77777777" w:rsidR="009F2BDF" w:rsidRPr="00EA6963" w:rsidRDefault="009F2BDF" w:rsidP="009F2BDF">
      <w:r w:rsidRPr="00EA6963">
        <w:t>Regula (ES) 2019/1009</w:t>
      </w:r>
    </w:p>
    <w:p w14:paraId="5FD207CA" w14:textId="77777777" w:rsidR="009F2BDF" w:rsidRPr="00EA6963" w:rsidRDefault="009F2BDF" w:rsidP="009F2BDF">
      <w:r w:rsidRPr="00EA6963">
        <w:t>6. pants – 2. punkts – 2.a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5B98F60" w14:textId="77777777" w:rsidTr="00290300">
        <w:trPr>
          <w:trHeight w:val="240"/>
          <w:jc w:val="center"/>
        </w:trPr>
        <w:tc>
          <w:tcPr>
            <w:tcW w:w="9752" w:type="dxa"/>
            <w:gridSpan w:val="2"/>
            <w:tcBorders>
              <w:top w:val="nil"/>
              <w:left w:val="nil"/>
              <w:bottom w:val="nil"/>
              <w:right w:val="nil"/>
            </w:tcBorders>
          </w:tcPr>
          <w:p w14:paraId="1781B2EB" w14:textId="77777777" w:rsidR="009F2BDF" w:rsidRPr="00EA6963" w:rsidRDefault="009F2BDF" w:rsidP="00290300"/>
        </w:tc>
      </w:tr>
      <w:tr w:rsidR="009F2BDF" w:rsidRPr="00EA6963" w14:paraId="392ECD0A" w14:textId="77777777" w:rsidTr="00290300">
        <w:trPr>
          <w:trHeight w:val="240"/>
          <w:jc w:val="center"/>
        </w:trPr>
        <w:tc>
          <w:tcPr>
            <w:tcW w:w="4876" w:type="dxa"/>
            <w:tcBorders>
              <w:top w:val="nil"/>
              <w:left w:val="nil"/>
              <w:bottom w:val="nil"/>
              <w:right w:val="nil"/>
            </w:tcBorders>
            <w:hideMark/>
          </w:tcPr>
          <w:p w14:paraId="1ABE43F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0416E3D" w14:textId="77777777" w:rsidR="009F2BDF" w:rsidRPr="00EA6963" w:rsidRDefault="009F2BDF" w:rsidP="00290300">
            <w:pPr>
              <w:pStyle w:val="AmColumnHeading"/>
            </w:pPr>
            <w:r w:rsidRPr="00EA6963">
              <w:t>Grozījums</w:t>
            </w:r>
          </w:p>
        </w:tc>
      </w:tr>
      <w:tr w:rsidR="009F2BDF" w:rsidRPr="00EA6963" w14:paraId="0BB5162A" w14:textId="77777777" w:rsidTr="00290300">
        <w:trPr>
          <w:jc w:val="center"/>
        </w:trPr>
        <w:tc>
          <w:tcPr>
            <w:tcW w:w="4876" w:type="dxa"/>
            <w:tcBorders>
              <w:top w:val="nil"/>
              <w:left w:val="nil"/>
              <w:bottom w:val="nil"/>
              <w:right w:val="nil"/>
            </w:tcBorders>
            <w:hideMark/>
          </w:tcPr>
          <w:p w14:paraId="537CB8EC" w14:textId="77777777" w:rsidR="009F2BDF" w:rsidRPr="00EA6963" w:rsidRDefault="009F2BDF" w:rsidP="00290300">
            <w:pPr>
              <w:pStyle w:val="Normal6a"/>
            </w:pPr>
            <w:r w:rsidRPr="00EA6963">
              <w:t>Ražotāji nodrošina, ka ES mēslošanas līdzeklim ir pievienota interneta adrese vai datu nesējs, kas ļauj piekļūt ES atbilstības deklarācijai.;</w:t>
            </w:r>
          </w:p>
        </w:tc>
        <w:tc>
          <w:tcPr>
            <w:tcW w:w="4876" w:type="dxa"/>
            <w:tcBorders>
              <w:top w:val="nil"/>
              <w:left w:val="nil"/>
              <w:bottom w:val="nil"/>
              <w:right w:val="nil"/>
            </w:tcBorders>
            <w:hideMark/>
          </w:tcPr>
          <w:p w14:paraId="72CF09BA" w14:textId="77777777" w:rsidR="009F2BDF" w:rsidRPr="00EA6963" w:rsidRDefault="009F2BDF" w:rsidP="00290300">
            <w:pPr>
              <w:pStyle w:val="Normal6a"/>
            </w:pPr>
            <w:r w:rsidRPr="00EA6963">
              <w:t xml:space="preserve">Ražotāji nodrošina, ka ES mēslošanas līdzeklim ir pievienota interneta adrese vai datu nesējs, kas ļauj </w:t>
            </w:r>
            <w:r w:rsidRPr="00EA6963">
              <w:rPr>
                <w:b/>
                <w:i/>
              </w:rPr>
              <w:t>tieši</w:t>
            </w:r>
            <w:r w:rsidRPr="00EA6963">
              <w:t xml:space="preserve"> piekļūt ES atbilstības deklarācijai.;</w:t>
            </w:r>
          </w:p>
        </w:tc>
      </w:tr>
    </w:tbl>
    <w:p w14:paraId="3D200AD2" w14:textId="77777777" w:rsidR="009F2BDF" w:rsidRPr="00EA6963" w:rsidRDefault="009F2BDF" w:rsidP="009F2BDF"/>
    <w:p w14:paraId="114BF1A9" w14:textId="77777777" w:rsidR="009F2BDF" w:rsidRPr="00EA6963" w:rsidRDefault="009F2BDF" w:rsidP="009F2BDF">
      <w:pPr>
        <w:pStyle w:val="AmNumberTabs"/>
      </w:pPr>
      <w:r w:rsidRPr="00EA6963">
        <w:t>Grozījums Nr.</w:t>
      </w:r>
      <w:r w:rsidRPr="00EA6963">
        <w:tab/>
      </w:r>
      <w:r w:rsidRPr="00EA6963">
        <w:tab/>
        <w:t>67</w:t>
      </w:r>
    </w:p>
    <w:p w14:paraId="29828BEE" w14:textId="77777777" w:rsidR="009F2BDF" w:rsidRPr="00EA6963" w:rsidRDefault="009F2BDF" w:rsidP="009F2BDF">
      <w:pPr>
        <w:pStyle w:val="NormalBold"/>
      </w:pPr>
      <w:r w:rsidRPr="00EA6963">
        <w:t>Regulas priekšlikums</w:t>
      </w:r>
    </w:p>
    <w:p w14:paraId="103EF165" w14:textId="77777777" w:rsidR="009F2BDF" w:rsidRPr="00EA6963" w:rsidRDefault="009F2BDF" w:rsidP="009F2BDF">
      <w:pPr>
        <w:pStyle w:val="NormalBold"/>
      </w:pPr>
      <w:r w:rsidRPr="00EA6963">
        <w:t>3. pants – 1. daļa – 2. punkts – c apakšpunkts</w:t>
      </w:r>
    </w:p>
    <w:p w14:paraId="59BF718D" w14:textId="77777777" w:rsidR="009F2BDF" w:rsidRPr="00EA6963" w:rsidRDefault="009F2BDF" w:rsidP="009F2BDF">
      <w:r w:rsidRPr="00EA6963">
        <w:t>Regula (ES) 2019/1009</w:t>
      </w:r>
    </w:p>
    <w:p w14:paraId="20742177" w14:textId="77777777" w:rsidR="009F2BDF" w:rsidRPr="00EA6963" w:rsidRDefault="009F2BDF" w:rsidP="009F2BDF">
      <w:r w:rsidRPr="00EA6963">
        <w:t>6. pants – 6.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610EA5F" w14:textId="77777777" w:rsidTr="00290300">
        <w:trPr>
          <w:trHeight w:val="240"/>
          <w:jc w:val="center"/>
        </w:trPr>
        <w:tc>
          <w:tcPr>
            <w:tcW w:w="9752" w:type="dxa"/>
            <w:gridSpan w:val="2"/>
            <w:tcBorders>
              <w:top w:val="nil"/>
              <w:left w:val="nil"/>
              <w:bottom w:val="nil"/>
              <w:right w:val="nil"/>
            </w:tcBorders>
          </w:tcPr>
          <w:p w14:paraId="223493A5" w14:textId="77777777" w:rsidR="009F2BDF" w:rsidRPr="00EA6963" w:rsidRDefault="009F2BDF" w:rsidP="00290300"/>
        </w:tc>
      </w:tr>
      <w:tr w:rsidR="009F2BDF" w:rsidRPr="00EA6963" w14:paraId="08FDC51B" w14:textId="77777777" w:rsidTr="00290300">
        <w:trPr>
          <w:trHeight w:val="240"/>
          <w:jc w:val="center"/>
        </w:trPr>
        <w:tc>
          <w:tcPr>
            <w:tcW w:w="4876" w:type="dxa"/>
            <w:tcBorders>
              <w:top w:val="nil"/>
              <w:left w:val="nil"/>
              <w:bottom w:val="nil"/>
              <w:right w:val="nil"/>
            </w:tcBorders>
            <w:hideMark/>
          </w:tcPr>
          <w:p w14:paraId="61FC18A6"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F4A85DA" w14:textId="77777777" w:rsidR="009F2BDF" w:rsidRPr="00EA6963" w:rsidRDefault="009F2BDF" w:rsidP="00290300">
            <w:pPr>
              <w:pStyle w:val="AmColumnHeading"/>
            </w:pPr>
            <w:r w:rsidRPr="00EA6963">
              <w:t>Grozījums</w:t>
            </w:r>
          </w:p>
        </w:tc>
      </w:tr>
      <w:tr w:rsidR="009F2BDF" w:rsidRPr="00EA6963" w14:paraId="3E65A3F3" w14:textId="77777777" w:rsidTr="00290300">
        <w:trPr>
          <w:jc w:val="center"/>
        </w:trPr>
        <w:tc>
          <w:tcPr>
            <w:tcW w:w="4876" w:type="dxa"/>
            <w:tcBorders>
              <w:top w:val="nil"/>
              <w:left w:val="nil"/>
              <w:bottom w:val="nil"/>
              <w:right w:val="nil"/>
            </w:tcBorders>
            <w:hideMark/>
          </w:tcPr>
          <w:p w14:paraId="0A7F462C" w14:textId="77777777" w:rsidR="009F2BDF" w:rsidRPr="00EA6963" w:rsidRDefault="009F2BDF" w:rsidP="00290300">
            <w:pPr>
              <w:pStyle w:val="Normal6a"/>
            </w:pPr>
            <w:r w:rsidRPr="00EA6963">
              <w:t>Ražotāji uz ES mēslošanas līdzekļa iepakojuma norāda savu nosaukumu, reģistrēto uzņēmuma nosaukumu vai reģistrēto preču zīmi, kā arī pasta adresi un digitālo kontaktinformāciju vai, ja ES mēslošanas līdzekli piegādā bez iepakojuma, to norāda ES mēslošanas līdzeklim pievienotā dokumentā. Pasta adresi un digitālo kontaktinformāciju norāda attiecībā uz vienotu kontaktpunktu, ko var izmantot saziņai ar ražotāju.”</w:t>
            </w:r>
          </w:p>
        </w:tc>
        <w:tc>
          <w:tcPr>
            <w:tcW w:w="4876" w:type="dxa"/>
            <w:tcBorders>
              <w:top w:val="nil"/>
              <w:left w:val="nil"/>
              <w:bottom w:val="nil"/>
              <w:right w:val="nil"/>
            </w:tcBorders>
            <w:hideMark/>
          </w:tcPr>
          <w:p w14:paraId="4FB3C3A6" w14:textId="77777777" w:rsidR="009F2BDF" w:rsidRPr="00EA6963" w:rsidRDefault="009F2BDF" w:rsidP="00290300">
            <w:pPr>
              <w:pStyle w:val="Normal6a"/>
            </w:pPr>
            <w:r w:rsidRPr="00EA6963">
              <w:t xml:space="preserve">Ražotāji uz ES mēslošanas līdzekļa iepakojuma norāda savu nosaukumu, reģistrēto uzņēmuma nosaukumu vai reģistrēto preču zīmi, kā arī pasta adresi un digitālo kontaktinformāciju vai, ja ES mēslošanas līdzekli piegādā bez iepakojuma, to norāda ES mēslošanas līdzeklim pievienotā dokumentā. Pasta adresi un digitālo kontaktinformāciju norāda attiecībā uz vienotu kontaktpunktu, ko var izmantot </w:t>
            </w:r>
            <w:r w:rsidRPr="00EA6963">
              <w:rPr>
                <w:b/>
                <w:i/>
              </w:rPr>
              <w:t>ātrai</w:t>
            </w:r>
            <w:r w:rsidRPr="00EA6963">
              <w:t xml:space="preserve"> saziņai ar ražotāju.”</w:t>
            </w:r>
          </w:p>
        </w:tc>
      </w:tr>
    </w:tbl>
    <w:p w14:paraId="5C4F89A7" w14:textId="77777777" w:rsidR="009F2BDF" w:rsidRPr="00EA6963" w:rsidRDefault="009F2BDF" w:rsidP="009F2BDF"/>
    <w:p w14:paraId="7260A67A" w14:textId="77777777" w:rsidR="009F2BDF" w:rsidRPr="00EA6963" w:rsidRDefault="009F2BDF" w:rsidP="009F2BDF">
      <w:pPr>
        <w:pStyle w:val="AmNumberTabs"/>
      </w:pPr>
      <w:r w:rsidRPr="00EA6963">
        <w:t>Grozījums Nr.</w:t>
      </w:r>
      <w:r w:rsidRPr="00EA6963">
        <w:tab/>
      </w:r>
      <w:r w:rsidRPr="00EA6963">
        <w:tab/>
        <w:t>68</w:t>
      </w:r>
    </w:p>
    <w:p w14:paraId="00DF9C39" w14:textId="77777777" w:rsidR="009F2BDF" w:rsidRPr="00EA6963" w:rsidRDefault="009F2BDF" w:rsidP="009F2BDF">
      <w:pPr>
        <w:pStyle w:val="NormalBold"/>
      </w:pPr>
      <w:r w:rsidRPr="00EA6963">
        <w:t>Regulas priekšlikums</w:t>
      </w:r>
    </w:p>
    <w:p w14:paraId="1D78DA9A" w14:textId="77777777" w:rsidR="009F2BDF" w:rsidRPr="00EA6963" w:rsidRDefault="009F2BDF" w:rsidP="009F2BDF">
      <w:pPr>
        <w:pStyle w:val="NormalBold"/>
      </w:pPr>
      <w:r w:rsidRPr="00EA6963">
        <w:lastRenderedPageBreak/>
        <w:t>3. pants – 1. daļa – 4. punkts – a apakšpunkts</w:t>
      </w:r>
    </w:p>
    <w:p w14:paraId="4066F9A6" w14:textId="77777777" w:rsidR="009F2BDF" w:rsidRPr="00EA6963" w:rsidRDefault="009F2BDF" w:rsidP="009F2BDF">
      <w:r w:rsidRPr="00EA6963">
        <w:t>Regula (ES) 2019/1009</w:t>
      </w:r>
    </w:p>
    <w:p w14:paraId="49842105" w14:textId="77777777" w:rsidR="009F2BDF" w:rsidRPr="00EA6963" w:rsidRDefault="009F2BDF" w:rsidP="009F2BDF">
      <w:r w:rsidRPr="00EA6963">
        <w:t>8. pants – 2.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82F5978" w14:textId="77777777" w:rsidTr="00290300">
        <w:trPr>
          <w:trHeight w:val="240"/>
          <w:jc w:val="center"/>
        </w:trPr>
        <w:tc>
          <w:tcPr>
            <w:tcW w:w="9752" w:type="dxa"/>
            <w:gridSpan w:val="2"/>
            <w:tcBorders>
              <w:top w:val="nil"/>
              <w:left w:val="nil"/>
              <w:bottom w:val="nil"/>
              <w:right w:val="nil"/>
            </w:tcBorders>
          </w:tcPr>
          <w:p w14:paraId="6CF39887" w14:textId="77777777" w:rsidR="009F2BDF" w:rsidRPr="00EA6963" w:rsidRDefault="009F2BDF" w:rsidP="00290300"/>
        </w:tc>
      </w:tr>
      <w:tr w:rsidR="009F2BDF" w:rsidRPr="00EA6963" w14:paraId="11CB57F9" w14:textId="77777777" w:rsidTr="00290300">
        <w:trPr>
          <w:trHeight w:val="240"/>
          <w:jc w:val="center"/>
        </w:trPr>
        <w:tc>
          <w:tcPr>
            <w:tcW w:w="4876" w:type="dxa"/>
            <w:tcBorders>
              <w:top w:val="nil"/>
              <w:left w:val="nil"/>
              <w:bottom w:val="nil"/>
              <w:right w:val="nil"/>
            </w:tcBorders>
            <w:hideMark/>
          </w:tcPr>
          <w:p w14:paraId="2B883620"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39121D3" w14:textId="77777777" w:rsidR="009F2BDF" w:rsidRPr="00EA6963" w:rsidRDefault="009F2BDF" w:rsidP="00290300">
            <w:pPr>
              <w:pStyle w:val="AmColumnHeading"/>
            </w:pPr>
            <w:r w:rsidRPr="00EA6963">
              <w:t>Grozījums</w:t>
            </w:r>
          </w:p>
        </w:tc>
      </w:tr>
      <w:tr w:rsidR="009F2BDF" w:rsidRPr="00EA6963" w14:paraId="4E57872C" w14:textId="77777777" w:rsidTr="00290300">
        <w:trPr>
          <w:jc w:val="center"/>
        </w:trPr>
        <w:tc>
          <w:tcPr>
            <w:tcW w:w="4876" w:type="dxa"/>
            <w:tcBorders>
              <w:top w:val="nil"/>
              <w:left w:val="nil"/>
              <w:bottom w:val="nil"/>
              <w:right w:val="nil"/>
            </w:tcBorders>
            <w:hideMark/>
          </w:tcPr>
          <w:p w14:paraId="40FAA766" w14:textId="77777777" w:rsidR="009F2BDF" w:rsidRPr="00EA6963" w:rsidRDefault="009F2BDF" w:rsidP="00290300">
            <w:pPr>
              <w:pStyle w:val="Normal6a"/>
            </w:pPr>
            <w:r w:rsidRPr="00EA6963">
              <w:t>Tie nodrošina, ka ražotājs ir sagatavojis tehnisko dokumentāciju, ka ES mēslošanas līdzeklim ir pievienota interneta adrese vai datu nesējs, kas ļauj piekļūt ES atbilstības deklarācijai, un – attiecīgā gadījumā – citi prasītie dokumenti, un ka ražotājs ir izpildījis 6. panta 5. un 6. punkta prasības.”;</w:t>
            </w:r>
          </w:p>
        </w:tc>
        <w:tc>
          <w:tcPr>
            <w:tcW w:w="4876" w:type="dxa"/>
            <w:tcBorders>
              <w:top w:val="nil"/>
              <w:left w:val="nil"/>
              <w:bottom w:val="nil"/>
              <w:right w:val="nil"/>
            </w:tcBorders>
            <w:hideMark/>
          </w:tcPr>
          <w:p w14:paraId="6AF4D9E1" w14:textId="77777777" w:rsidR="009F2BDF" w:rsidRPr="00EA6963" w:rsidRDefault="009F2BDF" w:rsidP="00290300">
            <w:pPr>
              <w:pStyle w:val="Normal6a"/>
            </w:pPr>
            <w:r w:rsidRPr="00EA6963">
              <w:t xml:space="preserve">Tie nodrošina, ka ražotājs ir sagatavojis tehnisko dokumentāciju, ka ES mēslošanas līdzeklim ir pievienota interneta adrese vai datu nesējs, kas ļauj </w:t>
            </w:r>
            <w:r w:rsidRPr="00EA6963">
              <w:rPr>
                <w:b/>
                <w:i/>
              </w:rPr>
              <w:t>tieši</w:t>
            </w:r>
            <w:r w:rsidRPr="00EA6963">
              <w:t xml:space="preserve"> piekļūt ES atbilstības deklarācijai, un – attiecīgā gadījumā – citi prasītie dokumenti, un ka ražotājs ir izpildījis 6. panta 5. un 6. punkta prasības.”;</w:t>
            </w:r>
          </w:p>
        </w:tc>
      </w:tr>
    </w:tbl>
    <w:p w14:paraId="0EE97555" w14:textId="77777777" w:rsidR="009F2BDF" w:rsidRPr="00EA6963" w:rsidRDefault="009F2BDF" w:rsidP="009F2BDF"/>
    <w:p w14:paraId="2D470942" w14:textId="77777777" w:rsidR="009F2BDF" w:rsidRPr="00EA6963" w:rsidRDefault="009F2BDF" w:rsidP="009F2BDF">
      <w:pPr>
        <w:pStyle w:val="AmNumberTabs"/>
      </w:pPr>
      <w:r w:rsidRPr="00EA6963">
        <w:t>Grozījums Nr.</w:t>
      </w:r>
      <w:r w:rsidRPr="00EA6963">
        <w:tab/>
      </w:r>
      <w:r w:rsidRPr="00EA6963">
        <w:tab/>
        <w:t>69</w:t>
      </w:r>
    </w:p>
    <w:p w14:paraId="193AF87A" w14:textId="77777777" w:rsidR="009F2BDF" w:rsidRPr="00EA6963" w:rsidRDefault="009F2BDF" w:rsidP="009F2BDF">
      <w:pPr>
        <w:pStyle w:val="NormalBold"/>
      </w:pPr>
      <w:r w:rsidRPr="00EA6963">
        <w:t>Regulas priekšlikums</w:t>
      </w:r>
    </w:p>
    <w:p w14:paraId="065B2F73" w14:textId="77777777" w:rsidR="009F2BDF" w:rsidRPr="00EA6963" w:rsidRDefault="009F2BDF" w:rsidP="009F2BDF">
      <w:pPr>
        <w:pStyle w:val="NormalBold"/>
      </w:pPr>
      <w:r w:rsidRPr="00EA6963">
        <w:t>3. pants – 1. daļa – 4. punkts – c apakšpunkts</w:t>
      </w:r>
    </w:p>
    <w:p w14:paraId="7337FB0F" w14:textId="77777777" w:rsidR="009F2BDF" w:rsidRPr="00EA6963" w:rsidRDefault="009F2BDF" w:rsidP="009F2BDF">
      <w:r w:rsidRPr="00EA6963">
        <w:t>Regula (ES) 2019/1009</w:t>
      </w:r>
    </w:p>
    <w:p w14:paraId="45A755B3" w14:textId="77777777" w:rsidR="009F2BDF" w:rsidRPr="00EA6963" w:rsidRDefault="009F2BDF" w:rsidP="009F2BDF">
      <w:r w:rsidRPr="00EA6963">
        <w:t>8. pants – 8.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0302BB26" w14:textId="77777777" w:rsidTr="00290300">
        <w:trPr>
          <w:trHeight w:val="240"/>
          <w:jc w:val="center"/>
        </w:trPr>
        <w:tc>
          <w:tcPr>
            <w:tcW w:w="9752" w:type="dxa"/>
            <w:gridSpan w:val="2"/>
            <w:tcBorders>
              <w:top w:val="nil"/>
              <w:left w:val="nil"/>
              <w:bottom w:val="nil"/>
              <w:right w:val="nil"/>
            </w:tcBorders>
          </w:tcPr>
          <w:p w14:paraId="3F8F998E" w14:textId="77777777" w:rsidR="009F2BDF" w:rsidRPr="00EA6963" w:rsidRDefault="009F2BDF" w:rsidP="00290300"/>
        </w:tc>
      </w:tr>
      <w:tr w:rsidR="009F2BDF" w:rsidRPr="00EA6963" w14:paraId="4B5EC782" w14:textId="77777777" w:rsidTr="00290300">
        <w:trPr>
          <w:trHeight w:val="240"/>
          <w:jc w:val="center"/>
        </w:trPr>
        <w:tc>
          <w:tcPr>
            <w:tcW w:w="4876" w:type="dxa"/>
            <w:tcBorders>
              <w:top w:val="nil"/>
              <w:left w:val="nil"/>
              <w:bottom w:val="nil"/>
              <w:right w:val="nil"/>
            </w:tcBorders>
            <w:hideMark/>
          </w:tcPr>
          <w:p w14:paraId="1AD25D20"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34B5093" w14:textId="77777777" w:rsidR="009F2BDF" w:rsidRPr="00EA6963" w:rsidRDefault="009F2BDF" w:rsidP="00290300">
            <w:pPr>
              <w:pStyle w:val="AmColumnHeading"/>
            </w:pPr>
            <w:r w:rsidRPr="00EA6963">
              <w:t>Grozījums</w:t>
            </w:r>
          </w:p>
        </w:tc>
      </w:tr>
      <w:tr w:rsidR="009F2BDF" w:rsidRPr="00EA6963" w14:paraId="0C8FE0E0" w14:textId="77777777" w:rsidTr="00290300">
        <w:trPr>
          <w:jc w:val="center"/>
        </w:trPr>
        <w:tc>
          <w:tcPr>
            <w:tcW w:w="4876" w:type="dxa"/>
            <w:tcBorders>
              <w:top w:val="nil"/>
              <w:left w:val="nil"/>
              <w:bottom w:val="nil"/>
              <w:right w:val="nil"/>
            </w:tcBorders>
            <w:hideMark/>
          </w:tcPr>
          <w:p w14:paraId="0E18913C" w14:textId="77777777" w:rsidR="009F2BDF" w:rsidRPr="00EA6963" w:rsidRDefault="009F2BDF" w:rsidP="00290300">
            <w:pPr>
              <w:pStyle w:val="Normal6a"/>
            </w:pPr>
            <w:r w:rsidRPr="00EA6963">
              <w:t>Importētāji 5 gadus pēc tam, kad tirgū laists ES mēslošanas līdzeklis, glabā ES atbilstības deklarāciju pieejamu tirgus uzraudzības iestādēm un nodrošina, lai šīm iestādēm pēc pieprasījuma būtu pieejama tehniskā dokumentācija.</w:t>
            </w:r>
          </w:p>
        </w:tc>
        <w:tc>
          <w:tcPr>
            <w:tcW w:w="4876" w:type="dxa"/>
            <w:tcBorders>
              <w:top w:val="nil"/>
              <w:left w:val="nil"/>
              <w:bottom w:val="nil"/>
              <w:right w:val="nil"/>
            </w:tcBorders>
            <w:hideMark/>
          </w:tcPr>
          <w:p w14:paraId="5F885774" w14:textId="77777777" w:rsidR="009F2BDF" w:rsidRPr="00EA6963" w:rsidRDefault="009F2BDF" w:rsidP="00290300">
            <w:pPr>
              <w:pStyle w:val="Normal6a"/>
            </w:pPr>
            <w:r w:rsidRPr="00EA6963">
              <w:t xml:space="preserve">Importētāji 5 gadus pēc tam, kad tirgū laists ES mēslošanas līdzeklis, glabā ES atbilstības deklarāciju pieejamu tirgus uzraudzības iestādēm un nodrošina, lai šīm iestādēm pēc pieprasījuma </w:t>
            </w:r>
            <w:r w:rsidRPr="00EA6963">
              <w:rPr>
                <w:b/>
                <w:i/>
              </w:rPr>
              <w:t>ātri</w:t>
            </w:r>
            <w:r w:rsidRPr="00EA6963">
              <w:t xml:space="preserve"> būtu pieejama tehniskā dokumentācija.</w:t>
            </w:r>
          </w:p>
        </w:tc>
      </w:tr>
    </w:tbl>
    <w:p w14:paraId="06B29BCA" w14:textId="77777777" w:rsidR="009F2BDF" w:rsidRPr="00EA6963" w:rsidRDefault="009F2BDF" w:rsidP="009F2BDF"/>
    <w:p w14:paraId="0D0F4085" w14:textId="77777777" w:rsidR="009F2BDF" w:rsidRPr="00EA6963" w:rsidRDefault="009F2BDF" w:rsidP="009F2BDF">
      <w:pPr>
        <w:pStyle w:val="AmNumberTabs"/>
      </w:pPr>
      <w:r w:rsidRPr="00EA6963">
        <w:t>Grozījums Nr.</w:t>
      </w:r>
      <w:r w:rsidRPr="00EA6963">
        <w:tab/>
      </w:r>
      <w:r w:rsidRPr="00EA6963">
        <w:tab/>
        <w:t>70</w:t>
      </w:r>
    </w:p>
    <w:p w14:paraId="1D2AE145" w14:textId="77777777" w:rsidR="009F2BDF" w:rsidRPr="00EA6963" w:rsidRDefault="009F2BDF" w:rsidP="009F2BDF">
      <w:pPr>
        <w:pStyle w:val="NormalBold"/>
      </w:pPr>
      <w:r w:rsidRPr="00EA6963">
        <w:t>Regulas priekšlikums</w:t>
      </w:r>
    </w:p>
    <w:p w14:paraId="1110DB54" w14:textId="77777777" w:rsidR="009F2BDF" w:rsidRPr="00EA6963" w:rsidRDefault="009F2BDF" w:rsidP="009F2BDF">
      <w:pPr>
        <w:pStyle w:val="NormalBold"/>
      </w:pPr>
      <w:r w:rsidRPr="00EA6963">
        <w:t>3. pants – 1. daļa – 4. punkts – c apakšpunkts</w:t>
      </w:r>
    </w:p>
    <w:p w14:paraId="4EBACF06" w14:textId="77777777" w:rsidR="009F2BDF" w:rsidRPr="00EA6963" w:rsidRDefault="009F2BDF" w:rsidP="009F2BDF">
      <w:r w:rsidRPr="00EA6963">
        <w:t>Regula (ES) 2019/1009</w:t>
      </w:r>
    </w:p>
    <w:p w14:paraId="6FA50B25" w14:textId="77777777" w:rsidR="009F2BDF" w:rsidRPr="00EA6963" w:rsidRDefault="009F2BDF" w:rsidP="009F2BDF">
      <w:r w:rsidRPr="00EA6963">
        <w:t>8. pants – 8. punkts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640E3D97" w14:textId="77777777" w:rsidTr="00290300">
        <w:trPr>
          <w:trHeight w:val="240"/>
          <w:jc w:val="center"/>
        </w:trPr>
        <w:tc>
          <w:tcPr>
            <w:tcW w:w="9752" w:type="dxa"/>
            <w:gridSpan w:val="2"/>
            <w:tcBorders>
              <w:top w:val="nil"/>
              <w:left w:val="nil"/>
              <w:bottom w:val="nil"/>
              <w:right w:val="nil"/>
            </w:tcBorders>
          </w:tcPr>
          <w:p w14:paraId="29A96ED9" w14:textId="77777777" w:rsidR="009F2BDF" w:rsidRPr="00EA6963" w:rsidRDefault="009F2BDF" w:rsidP="00290300"/>
        </w:tc>
      </w:tr>
      <w:tr w:rsidR="009F2BDF" w:rsidRPr="00EA6963" w14:paraId="5E8EC482" w14:textId="77777777" w:rsidTr="00290300">
        <w:trPr>
          <w:trHeight w:val="240"/>
          <w:jc w:val="center"/>
        </w:trPr>
        <w:tc>
          <w:tcPr>
            <w:tcW w:w="4876" w:type="dxa"/>
            <w:tcBorders>
              <w:top w:val="nil"/>
              <w:left w:val="nil"/>
              <w:bottom w:val="nil"/>
              <w:right w:val="nil"/>
            </w:tcBorders>
            <w:hideMark/>
          </w:tcPr>
          <w:p w14:paraId="115DC3F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55349D98" w14:textId="77777777" w:rsidR="009F2BDF" w:rsidRPr="00EA6963" w:rsidRDefault="009F2BDF" w:rsidP="00290300">
            <w:pPr>
              <w:pStyle w:val="AmColumnHeading"/>
            </w:pPr>
            <w:r w:rsidRPr="00EA6963">
              <w:t>Grozījums</w:t>
            </w:r>
          </w:p>
        </w:tc>
      </w:tr>
      <w:tr w:rsidR="009F2BDF" w:rsidRPr="00EA6963" w14:paraId="0E69DD79" w14:textId="77777777" w:rsidTr="00290300">
        <w:trPr>
          <w:jc w:val="center"/>
        </w:trPr>
        <w:tc>
          <w:tcPr>
            <w:tcW w:w="4876" w:type="dxa"/>
            <w:tcBorders>
              <w:top w:val="nil"/>
              <w:left w:val="nil"/>
              <w:bottom w:val="nil"/>
              <w:right w:val="nil"/>
            </w:tcBorders>
            <w:hideMark/>
          </w:tcPr>
          <w:p w14:paraId="26158579" w14:textId="77777777" w:rsidR="009F2BDF" w:rsidRPr="00EA6963" w:rsidRDefault="009F2BDF" w:rsidP="00290300">
            <w:pPr>
              <w:pStyle w:val="Normal6a"/>
            </w:pPr>
            <w:r w:rsidRPr="00EA6963">
              <w:t>Importētāji pēc pieprasījuma dara pieejamu ES atbilstības deklarāciju elektroniskā formātā citiem uzņēmējiem.</w:t>
            </w:r>
            <w:r w:rsidRPr="00EA6963">
              <w:rPr>
                <w:b/>
                <w:i/>
              </w:rPr>
              <w:t>”</w:t>
            </w:r>
          </w:p>
        </w:tc>
        <w:tc>
          <w:tcPr>
            <w:tcW w:w="4876" w:type="dxa"/>
            <w:tcBorders>
              <w:top w:val="nil"/>
              <w:left w:val="nil"/>
              <w:bottom w:val="nil"/>
              <w:right w:val="nil"/>
            </w:tcBorders>
            <w:hideMark/>
          </w:tcPr>
          <w:p w14:paraId="22AE290F" w14:textId="77777777" w:rsidR="009F2BDF" w:rsidRPr="00EA6963" w:rsidRDefault="009F2BDF" w:rsidP="00290300">
            <w:pPr>
              <w:pStyle w:val="Normal6a"/>
            </w:pPr>
            <w:r w:rsidRPr="00EA6963">
              <w:t xml:space="preserve">Importētāji pēc pieprasījuma </w:t>
            </w:r>
            <w:r w:rsidRPr="00EA6963">
              <w:rPr>
                <w:b/>
                <w:i/>
              </w:rPr>
              <w:t>ātri</w:t>
            </w:r>
            <w:r w:rsidRPr="00EA6963">
              <w:t xml:space="preserve"> dara pieejamu ES atbilstības deklarāciju elektroniskā formātā citiem uzņēmējiem.</w:t>
            </w:r>
          </w:p>
        </w:tc>
      </w:tr>
    </w:tbl>
    <w:p w14:paraId="0E622734" w14:textId="77777777" w:rsidR="009F2BDF" w:rsidRPr="00EA6963" w:rsidRDefault="009F2BDF" w:rsidP="009F2BDF"/>
    <w:p w14:paraId="6686AADD" w14:textId="77777777" w:rsidR="009F2BDF" w:rsidRPr="00EA6963" w:rsidRDefault="009F2BDF" w:rsidP="009F2BDF">
      <w:pPr>
        <w:pStyle w:val="AmNumberTabs"/>
      </w:pPr>
      <w:r w:rsidRPr="00EA6963">
        <w:t>Grozījums Nr.</w:t>
      </w:r>
      <w:r w:rsidRPr="00EA6963">
        <w:tab/>
      </w:r>
      <w:r w:rsidRPr="00EA6963">
        <w:tab/>
        <w:t>71</w:t>
      </w:r>
    </w:p>
    <w:p w14:paraId="5755CA3C" w14:textId="77777777" w:rsidR="009F2BDF" w:rsidRPr="00EA6963" w:rsidRDefault="009F2BDF" w:rsidP="009F2BDF">
      <w:pPr>
        <w:pStyle w:val="NormalBold"/>
      </w:pPr>
      <w:r w:rsidRPr="00EA6963">
        <w:t>Regulas priekšlikums</w:t>
      </w:r>
    </w:p>
    <w:p w14:paraId="113C337F" w14:textId="77777777" w:rsidR="009F2BDF" w:rsidRPr="00EA6963" w:rsidRDefault="009F2BDF" w:rsidP="009F2BDF">
      <w:pPr>
        <w:pStyle w:val="NormalBold"/>
      </w:pPr>
      <w:r w:rsidRPr="00EA6963">
        <w:t>3. pants – 1. daļa – 5. punkts – a apakšpunkts</w:t>
      </w:r>
    </w:p>
    <w:p w14:paraId="4D903E7E" w14:textId="77777777" w:rsidR="009F2BDF" w:rsidRPr="00EA6963" w:rsidRDefault="009F2BDF" w:rsidP="009F2BDF">
      <w:r w:rsidRPr="00EA6963">
        <w:t>Regula (ES) 2019/1009</w:t>
      </w:r>
    </w:p>
    <w:p w14:paraId="31BA39D2" w14:textId="77777777" w:rsidR="009F2BDF" w:rsidRPr="00EA6963" w:rsidRDefault="009F2BDF" w:rsidP="009F2BDF">
      <w:r w:rsidRPr="00EA6963">
        <w:t>9. pants – 2.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1C0AF584" w14:textId="77777777" w:rsidTr="00290300">
        <w:trPr>
          <w:trHeight w:val="240"/>
          <w:jc w:val="center"/>
        </w:trPr>
        <w:tc>
          <w:tcPr>
            <w:tcW w:w="9752" w:type="dxa"/>
            <w:gridSpan w:val="2"/>
            <w:tcBorders>
              <w:top w:val="nil"/>
              <w:left w:val="nil"/>
              <w:bottom w:val="nil"/>
              <w:right w:val="nil"/>
            </w:tcBorders>
          </w:tcPr>
          <w:p w14:paraId="50490328" w14:textId="77777777" w:rsidR="009F2BDF" w:rsidRPr="00EA6963" w:rsidRDefault="009F2BDF" w:rsidP="00290300"/>
        </w:tc>
      </w:tr>
      <w:tr w:rsidR="009F2BDF" w:rsidRPr="00EA6963" w14:paraId="3B24D128" w14:textId="77777777" w:rsidTr="00290300">
        <w:trPr>
          <w:trHeight w:val="240"/>
          <w:jc w:val="center"/>
        </w:trPr>
        <w:tc>
          <w:tcPr>
            <w:tcW w:w="4876" w:type="dxa"/>
            <w:tcBorders>
              <w:top w:val="nil"/>
              <w:left w:val="nil"/>
              <w:bottom w:val="nil"/>
              <w:right w:val="nil"/>
            </w:tcBorders>
            <w:hideMark/>
          </w:tcPr>
          <w:p w14:paraId="6B79969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2928C80" w14:textId="77777777" w:rsidR="009F2BDF" w:rsidRPr="00EA6963" w:rsidRDefault="009F2BDF" w:rsidP="00290300">
            <w:pPr>
              <w:pStyle w:val="AmColumnHeading"/>
            </w:pPr>
            <w:r w:rsidRPr="00EA6963">
              <w:t>Grozījums</w:t>
            </w:r>
          </w:p>
        </w:tc>
      </w:tr>
      <w:tr w:rsidR="009F2BDF" w:rsidRPr="00EA6963" w14:paraId="4BAE7564" w14:textId="77777777" w:rsidTr="00290300">
        <w:trPr>
          <w:jc w:val="center"/>
        </w:trPr>
        <w:tc>
          <w:tcPr>
            <w:tcW w:w="4876" w:type="dxa"/>
            <w:tcBorders>
              <w:top w:val="nil"/>
              <w:left w:val="nil"/>
              <w:bottom w:val="nil"/>
              <w:right w:val="nil"/>
            </w:tcBorders>
            <w:hideMark/>
          </w:tcPr>
          <w:p w14:paraId="0E78D063" w14:textId="77777777" w:rsidR="009F2BDF" w:rsidRPr="00EA6963" w:rsidRDefault="009F2BDF" w:rsidP="00290300">
            <w:pPr>
              <w:pStyle w:val="Normal6a"/>
            </w:pPr>
            <w:r w:rsidRPr="00EA6963">
              <w:t>Pirms ES mēslošanas līdzeklis tiek darīts pieejams tirgū, izplatītāji pārliecinās, ka tam līdzi ir interneta adrese vai datu nesējs, kas ļauj piekļūt ES atbilstības deklarācijai, un – attiecīgā gadījumā – citi prasītie dokumenti, tai skaitā ir sniegta informācija, kas minēta 6. panta 7. punktā vai 8. panta 4. punktā, kā tajos precizēts, valodā, kas viegli saprotama galalietotājiem dalībvalstī, kurā ES mēslošanas līdzeklis tiks darīts pieejams tirgū, un ka ražotājs un importētājs ir izpildījuši attiecīgi 6. panta 5. un 6. punkta un 8. panta 3. punkta prasības.”</w:t>
            </w:r>
          </w:p>
        </w:tc>
        <w:tc>
          <w:tcPr>
            <w:tcW w:w="4876" w:type="dxa"/>
            <w:tcBorders>
              <w:top w:val="nil"/>
              <w:left w:val="nil"/>
              <w:bottom w:val="nil"/>
              <w:right w:val="nil"/>
            </w:tcBorders>
            <w:hideMark/>
          </w:tcPr>
          <w:p w14:paraId="4BDF2C2C" w14:textId="77777777" w:rsidR="009F2BDF" w:rsidRPr="00EA6963" w:rsidRDefault="009F2BDF" w:rsidP="00290300">
            <w:pPr>
              <w:pStyle w:val="Normal6a"/>
            </w:pPr>
            <w:r w:rsidRPr="00EA6963">
              <w:t xml:space="preserve">Pirms ES mēslošanas līdzeklis tiek darīts pieejams tirgū, izplatītāji pārliecinās, ka tam līdzi ir interneta adrese vai datu nesējs, kas ļauj </w:t>
            </w:r>
            <w:r w:rsidRPr="00EA6963">
              <w:rPr>
                <w:b/>
                <w:i/>
              </w:rPr>
              <w:t>tieši</w:t>
            </w:r>
            <w:r w:rsidRPr="00EA6963">
              <w:t xml:space="preserve"> piekļūt ES atbilstības deklarācijai, un – attiecīgā gadījumā – citi prasītie dokumenti, tai skaitā ir sniegta informācija, kas minēta 6. panta 7. punktā vai 8. panta 4. punktā, kā tajos precizēts, valodā, kas viegli saprotama galalietotājiem dalībvalstī, kurā ES mēslošanas līdzeklis tiks darīts pieejams tirgū, un ka ražotājs un importētājs ir izpildījuši attiecīgi 6. panta 5. un 6. punkta un 8. panta 3. punkta prasības.”</w:t>
            </w:r>
          </w:p>
        </w:tc>
      </w:tr>
    </w:tbl>
    <w:p w14:paraId="7EDA5C42" w14:textId="77777777" w:rsidR="009F2BDF" w:rsidRPr="00EA6963" w:rsidRDefault="009F2BDF" w:rsidP="009F2BDF"/>
    <w:p w14:paraId="1A125580" w14:textId="77777777" w:rsidR="009F2BDF" w:rsidRPr="00EA6963" w:rsidRDefault="009F2BDF" w:rsidP="009F2BDF">
      <w:pPr>
        <w:pStyle w:val="AmNumberTabs"/>
      </w:pPr>
      <w:r w:rsidRPr="00EA6963">
        <w:t>Grozījums Nr.</w:t>
      </w:r>
      <w:r w:rsidRPr="00EA6963">
        <w:tab/>
      </w:r>
      <w:r w:rsidRPr="00EA6963">
        <w:tab/>
        <w:t>72</w:t>
      </w:r>
    </w:p>
    <w:p w14:paraId="4C66DD5A" w14:textId="77777777" w:rsidR="009F2BDF" w:rsidRPr="00EA6963" w:rsidRDefault="009F2BDF" w:rsidP="009F2BDF">
      <w:pPr>
        <w:pStyle w:val="NormalBold"/>
      </w:pPr>
      <w:r w:rsidRPr="00EA6963">
        <w:t>Regulas priekšlikums</w:t>
      </w:r>
    </w:p>
    <w:p w14:paraId="214694F9" w14:textId="77777777" w:rsidR="009F2BDF" w:rsidRPr="00EA6963" w:rsidRDefault="009F2BDF" w:rsidP="009F2BDF">
      <w:pPr>
        <w:pStyle w:val="NormalBold"/>
      </w:pPr>
      <w:r w:rsidRPr="00EA6963">
        <w:t>3. pants – 1. daļa – 7. punkts</w:t>
      </w:r>
    </w:p>
    <w:p w14:paraId="2BCDCEAE" w14:textId="77777777" w:rsidR="009F2BDF" w:rsidRPr="00EA6963" w:rsidRDefault="009F2BDF" w:rsidP="009F2BDF">
      <w:r w:rsidRPr="00EA6963">
        <w:t>Regula (ES) 2019/1009</w:t>
      </w:r>
    </w:p>
    <w:p w14:paraId="117EA1DC" w14:textId="77777777" w:rsidR="009F2BDF" w:rsidRPr="00EA6963" w:rsidRDefault="009F2BDF" w:rsidP="009F2BDF">
      <w:r w:rsidRPr="00EA6963">
        <w:t>16. pants – 5.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1C360D85" w14:textId="77777777" w:rsidTr="00290300">
        <w:trPr>
          <w:trHeight w:val="240"/>
          <w:jc w:val="center"/>
        </w:trPr>
        <w:tc>
          <w:tcPr>
            <w:tcW w:w="9752" w:type="dxa"/>
            <w:gridSpan w:val="2"/>
            <w:tcBorders>
              <w:top w:val="nil"/>
              <w:left w:val="nil"/>
              <w:bottom w:val="nil"/>
              <w:right w:val="nil"/>
            </w:tcBorders>
          </w:tcPr>
          <w:p w14:paraId="421434B0" w14:textId="77777777" w:rsidR="009F2BDF" w:rsidRPr="00EA6963" w:rsidRDefault="009F2BDF" w:rsidP="00290300"/>
        </w:tc>
      </w:tr>
      <w:tr w:rsidR="009F2BDF" w:rsidRPr="00EA6963" w14:paraId="3DD44C7D" w14:textId="77777777" w:rsidTr="00290300">
        <w:trPr>
          <w:trHeight w:val="240"/>
          <w:jc w:val="center"/>
        </w:trPr>
        <w:tc>
          <w:tcPr>
            <w:tcW w:w="4876" w:type="dxa"/>
            <w:tcBorders>
              <w:top w:val="nil"/>
              <w:left w:val="nil"/>
              <w:bottom w:val="nil"/>
              <w:right w:val="nil"/>
            </w:tcBorders>
            <w:hideMark/>
          </w:tcPr>
          <w:p w14:paraId="60B16907"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11716D9" w14:textId="77777777" w:rsidR="009F2BDF" w:rsidRPr="00EA6963" w:rsidRDefault="009F2BDF" w:rsidP="00290300">
            <w:pPr>
              <w:pStyle w:val="AmColumnHeading"/>
            </w:pPr>
            <w:r w:rsidRPr="00EA6963">
              <w:t>Grozījums</w:t>
            </w:r>
          </w:p>
        </w:tc>
      </w:tr>
      <w:tr w:rsidR="009F2BDF" w:rsidRPr="00EA6963" w14:paraId="1D19BF2A" w14:textId="77777777" w:rsidTr="00290300">
        <w:trPr>
          <w:jc w:val="center"/>
        </w:trPr>
        <w:tc>
          <w:tcPr>
            <w:tcW w:w="4876" w:type="dxa"/>
            <w:tcBorders>
              <w:top w:val="nil"/>
              <w:left w:val="nil"/>
              <w:bottom w:val="nil"/>
              <w:right w:val="nil"/>
            </w:tcBorders>
            <w:hideMark/>
          </w:tcPr>
          <w:p w14:paraId="14872018" w14:textId="77777777" w:rsidR="009F2BDF" w:rsidRPr="00EA6963" w:rsidRDefault="009F2BDF" w:rsidP="00290300">
            <w:pPr>
              <w:pStyle w:val="Normal6a"/>
            </w:pPr>
            <w:r w:rsidRPr="00EA6963">
              <w:t xml:space="preserve">ES atbilstības deklarāciju iesniedz mašīnlasāmā </w:t>
            </w:r>
            <w:r w:rsidRPr="00EA6963">
              <w:rPr>
                <w:b/>
                <w:i/>
              </w:rPr>
              <w:t>un atvērtā</w:t>
            </w:r>
            <w:r w:rsidRPr="00EA6963">
              <w:t xml:space="preserve"> formātā, </w:t>
            </w:r>
            <w:r w:rsidRPr="00EA6963">
              <w:rPr>
                <w:b/>
                <w:i/>
              </w:rPr>
              <w:t>kā noteikts Eiropas Parlamenta un Padomes Direktīvas (ES) 2019/1024* 2. panta 13. un 14. punktā, un tā atbilst prasībām attiecībā uz digitālajām etiķetēm, kas noteiktas 11.b panta 4. punkta a)–d) apakšpunktā</w:t>
            </w:r>
            <w:r w:rsidRPr="00EA6963">
              <w:t>.</w:t>
            </w:r>
          </w:p>
        </w:tc>
        <w:tc>
          <w:tcPr>
            <w:tcW w:w="4876" w:type="dxa"/>
            <w:tcBorders>
              <w:top w:val="nil"/>
              <w:left w:val="nil"/>
              <w:bottom w:val="nil"/>
              <w:right w:val="nil"/>
            </w:tcBorders>
            <w:hideMark/>
          </w:tcPr>
          <w:p w14:paraId="1EE6F38A" w14:textId="77777777" w:rsidR="009F2BDF" w:rsidRPr="00EA6963" w:rsidRDefault="009F2BDF" w:rsidP="00290300">
            <w:pPr>
              <w:pStyle w:val="Normal6a"/>
            </w:pPr>
            <w:r w:rsidRPr="00EA6963">
              <w:t xml:space="preserve">ES atbilstības deklarāciju iesniedz mašīnlasāmā formātā, </w:t>
            </w:r>
            <w:r w:rsidRPr="00EA6963">
              <w:rPr>
                <w:b/>
                <w:i/>
              </w:rPr>
              <w:t>kurā tai var tieši piekļūt</w:t>
            </w:r>
            <w:r w:rsidRPr="00EA6963">
              <w:t>.</w:t>
            </w:r>
          </w:p>
        </w:tc>
      </w:tr>
    </w:tbl>
    <w:p w14:paraId="7FC7736A" w14:textId="77777777" w:rsidR="009F2BDF" w:rsidRPr="00EA6963" w:rsidRDefault="009F2BDF" w:rsidP="009F2BDF"/>
    <w:p w14:paraId="21A39C73" w14:textId="77777777" w:rsidR="009F2BDF" w:rsidRPr="00EA6963" w:rsidRDefault="009F2BDF" w:rsidP="009F2BDF">
      <w:pPr>
        <w:pStyle w:val="AmNumberTabs"/>
      </w:pPr>
      <w:r w:rsidRPr="00EA6963">
        <w:t>Grozījums Nr.</w:t>
      </w:r>
      <w:r w:rsidRPr="00EA6963">
        <w:tab/>
      </w:r>
      <w:r w:rsidRPr="00EA6963">
        <w:tab/>
        <w:t>73</w:t>
      </w:r>
    </w:p>
    <w:p w14:paraId="1CB5B3D5" w14:textId="77777777" w:rsidR="009F2BDF" w:rsidRPr="00EA6963" w:rsidRDefault="009F2BDF" w:rsidP="009F2BDF">
      <w:pPr>
        <w:pStyle w:val="NormalBold"/>
      </w:pPr>
      <w:r w:rsidRPr="00EA6963">
        <w:t>Regulas priekšlikums</w:t>
      </w:r>
    </w:p>
    <w:p w14:paraId="01C0B3DF" w14:textId="77777777" w:rsidR="009F2BDF" w:rsidRPr="00EA6963" w:rsidRDefault="009F2BDF" w:rsidP="009F2BDF">
      <w:pPr>
        <w:pStyle w:val="NormalBold"/>
      </w:pPr>
      <w:r w:rsidRPr="00EA6963">
        <w:t>3. pants – 1. daļa – 9. punkts – b apakšpunkts</w:t>
      </w:r>
    </w:p>
    <w:p w14:paraId="58C11C0C" w14:textId="77777777" w:rsidR="009F2BDF" w:rsidRPr="00EA6963" w:rsidRDefault="009F2BDF" w:rsidP="009F2BDF">
      <w:r w:rsidRPr="00EA6963">
        <w:t>Regula (ES) 2019/1009</w:t>
      </w:r>
    </w:p>
    <w:p w14:paraId="035DCE62" w14:textId="77777777" w:rsidR="009F2BDF" w:rsidRPr="00EA6963" w:rsidRDefault="009F2BDF" w:rsidP="009F2BDF">
      <w:r w:rsidRPr="00EA6963">
        <w:t>42. pants – 4.a punkts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1D269DCB" w14:textId="77777777" w:rsidTr="00290300">
        <w:trPr>
          <w:trHeight w:val="240"/>
          <w:jc w:val="center"/>
        </w:trPr>
        <w:tc>
          <w:tcPr>
            <w:tcW w:w="9752" w:type="dxa"/>
            <w:gridSpan w:val="2"/>
            <w:tcBorders>
              <w:top w:val="nil"/>
              <w:left w:val="nil"/>
              <w:bottom w:val="nil"/>
              <w:right w:val="nil"/>
            </w:tcBorders>
          </w:tcPr>
          <w:p w14:paraId="40C33DCC" w14:textId="77777777" w:rsidR="009F2BDF" w:rsidRPr="00EA6963" w:rsidRDefault="009F2BDF" w:rsidP="00290300"/>
        </w:tc>
      </w:tr>
      <w:tr w:rsidR="009F2BDF" w:rsidRPr="00EA6963" w14:paraId="39C1F459" w14:textId="77777777" w:rsidTr="00290300">
        <w:trPr>
          <w:trHeight w:val="240"/>
          <w:jc w:val="center"/>
        </w:trPr>
        <w:tc>
          <w:tcPr>
            <w:tcW w:w="4876" w:type="dxa"/>
            <w:tcBorders>
              <w:top w:val="nil"/>
              <w:left w:val="nil"/>
              <w:bottom w:val="nil"/>
              <w:right w:val="nil"/>
            </w:tcBorders>
            <w:hideMark/>
          </w:tcPr>
          <w:p w14:paraId="6D8030B0"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9D8B5C3" w14:textId="77777777" w:rsidR="009F2BDF" w:rsidRPr="00EA6963" w:rsidRDefault="009F2BDF" w:rsidP="00290300">
            <w:pPr>
              <w:pStyle w:val="AmColumnHeading"/>
            </w:pPr>
            <w:r w:rsidRPr="00EA6963">
              <w:t>Grozījums</w:t>
            </w:r>
          </w:p>
        </w:tc>
      </w:tr>
      <w:tr w:rsidR="009F2BDF" w:rsidRPr="00EA6963" w14:paraId="22B8E668" w14:textId="77777777" w:rsidTr="00290300">
        <w:trPr>
          <w:jc w:val="center"/>
        </w:trPr>
        <w:tc>
          <w:tcPr>
            <w:tcW w:w="4876" w:type="dxa"/>
            <w:tcBorders>
              <w:top w:val="nil"/>
              <w:left w:val="nil"/>
              <w:bottom w:val="nil"/>
              <w:right w:val="nil"/>
            </w:tcBorders>
            <w:hideMark/>
          </w:tcPr>
          <w:p w14:paraId="60C7D37F" w14:textId="77777777" w:rsidR="009F2BDF" w:rsidRPr="00EA6963" w:rsidRDefault="009F2BDF" w:rsidP="00290300">
            <w:pPr>
              <w:pStyle w:val="Normal6a"/>
            </w:pPr>
            <w:r w:rsidRPr="00EA6963">
              <w:t xml:space="preserve">Komisija, ievērojot 1. punktu, var arī pieņemt deleģētos aktus, ar ko groza II pielikumu, lai noteiktu kritērijus un metodiku tādu mikroorganismu novērtēšanai, kuri nav uzskaitīti </w:t>
            </w:r>
            <w:r w:rsidRPr="00EA6963">
              <w:lastRenderedPageBreak/>
              <w:t xml:space="preserve">II pielikumā un kurus, ja </w:t>
            </w:r>
            <w:r w:rsidRPr="00EA6963">
              <w:rPr>
                <w:b/>
                <w:i/>
              </w:rPr>
              <w:t>atbilstība minētajiem kritērijiem tiek pierādīta</w:t>
            </w:r>
            <w:r w:rsidRPr="00EA6963">
              <w:t xml:space="preserve"> ES mēslošanas līdzekļa atbilstības novērtēšanā saskaņā ar minēto metodiku, drīkst izmantot par </w:t>
            </w:r>
            <w:proofErr w:type="spellStart"/>
            <w:r w:rsidRPr="00EA6963">
              <w:t>komponentmateriālu</w:t>
            </w:r>
            <w:proofErr w:type="spellEnd"/>
            <w:r w:rsidRPr="00EA6963">
              <w:t xml:space="preserve"> ES mēslošanas līdzekļos. Kritēriji un metodika ļauj verificēt, vai mikroorganismi atbilst 1. punkta b) apakšpunkta kritērijiem, un nodrošina vismaz šādu elementu apsvēršanu:</w:t>
            </w:r>
          </w:p>
        </w:tc>
        <w:tc>
          <w:tcPr>
            <w:tcW w:w="4876" w:type="dxa"/>
            <w:tcBorders>
              <w:top w:val="nil"/>
              <w:left w:val="nil"/>
              <w:bottom w:val="nil"/>
              <w:right w:val="nil"/>
            </w:tcBorders>
            <w:hideMark/>
          </w:tcPr>
          <w:p w14:paraId="6D098ED1" w14:textId="77777777" w:rsidR="009F2BDF" w:rsidRPr="00EA6963" w:rsidRDefault="009F2BDF" w:rsidP="00290300">
            <w:pPr>
              <w:pStyle w:val="Normal6a"/>
            </w:pPr>
            <w:r w:rsidRPr="00EA6963">
              <w:lastRenderedPageBreak/>
              <w:t xml:space="preserve">Komisija, ievērojot 1. punktu, var arī pieņemt deleģētos aktus, ar ko groza II pielikumu, lai noteiktu kritērijus un metodiku tādu mikroorganismu novērtēšanai, kuri nav uzskaitīti </w:t>
            </w:r>
            <w:r w:rsidRPr="00EA6963">
              <w:lastRenderedPageBreak/>
              <w:t xml:space="preserve">II pielikumā un kurus, ja </w:t>
            </w:r>
            <w:r w:rsidRPr="00EA6963">
              <w:rPr>
                <w:b/>
                <w:i/>
              </w:rPr>
              <w:t>ražotājs pierāda un paziņotās struktūras verificē atbilstību minētajiem kritērijiem</w:t>
            </w:r>
            <w:r w:rsidRPr="00EA6963">
              <w:t xml:space="preserve"> ES mēslošanas līdzekļa atbilstības novērtēšanā saskaņā ar minēto metodiku, drīkst izmantot par </w:t>
            </w:r>
            <w:proofErr w:type="spellStart"/>
            <w:r w:rsidRPr="00EA6963">
              <w:t>komponentmateriālu</w:t>
            </w:r>
            <w:proofErr w:type="spellEnd"/>
            <w:r w:rsidRPr="00EA6963">
              <w:t xml:space="preserve"> ES mēslošanas līdzekļos. Kritēriji un metodika ļauj </w:t>
            </w:r>
            <w:r w:rsidRPr="00EA6963">
              <w:rPr>
                <w:b/>
                <w:i/>
              </w:rPr>
              <w:t>paziņotajai struktūrai</w:t>
            </w:r>
            <w:r w:rsidRPr="00EA6963">
              <w:t xml:space="preserve"> verificēt, vai mikroorganismi atbilst 1. punkta b) apakšpunkta kritērijiem, un nodrošina vismaz šādu elementu apsvēršanu:</w:t>
            </w:r>
          </w:p>
        </w:tc>
      </w:tr>
    </w:tbl>
    <w:p w14:paraId="2A6BEEA3" w14:textId="77777777" w:rsidR="009F2BDF" w:rsidRPr="00EA6963" w:rsidRDefault="009F2BDF" w:rsidP="009F2BDF"/>
    <w:p w14:paraId="09AEA84D" w14:textId="77777777" w:rsidR="009F2BDF" w:rsidRPr="00EA6963" w:rsidRDefault="009F2BDF" w:rsidP="009F2BDF">
      <w:pPr>
        <w:pStyle w:val="AmNumberTabs"/>
      </w:pPr>
      <w:r w:rsidRPr="00EA6963">
        <w:t>Grozījums Nr.</w:t>
      </w:r>
      <w:r w:rsidRPr="00EA6963">
        <w:tab/>
      </w:r>
      <w:r w:rsidRPr="00EA6963">
        <w:tab/>
        <w:t>74</w:t>
      </w:r>
    </w:p>
    <w:p w14:paraId="0C7B5796" w14:textId="77777777" w:rsidR="009F2BDF" w:rsidRPr="00EA6963" w:rsidRDefault="009F2BDF" w:rsidP="009F2BDF">
      <w:pPr>
        <w:pStyle w:val="NormalBold"/>
      </w:pPr>
      <w:r w:rsidRPr="00EA6963">
        <w:t>Regulas priekšlikums</w:t>
      </w:r>
    </w:p>
    <w:p w14:paraId="72DBBF26" w14:textId="77777777" w:rsidR="009F2BDF" w:rsidRPr="00EA6963" w:rsidRDefault="009F2BDF" w:rsidP="009F2BDF">
      <w:pPr>
        <w:pStyle w:val="NormalBold"/>
      </w:pPr>
      <w:r w:rsidRPr="00EA6963">
        <w:t>3. pants – 1. daļa – 9. punkts – b apakšpunkts</w:t>
      </w:r>
    </w:p>
    <w:p w14:paraId="734114B4" w14:textId="77777777" w:rsidR="009F2BDF" w:rsidRPr="00EA6963" w:rsidRDefault="009F2BDF" w:rsidP="009F2BDF">
      <w:r w:rsidRPr="00EA6963">
        <w:t>Regula (ES) 2019/1009</w:t>
      </w:r>
    </w:p>
    <w:p w14:paraId="22C43FFE" w14:textId="77777777" w:rsidR="009F2BDF" w:rsidRPr="00EA6963" w:rsidRDefault="009F2BDF" w:rsidP="009F2BDF">
      <w:r w:rsidRPr="00EA6963">
        <w:t>42. pants – 4.aa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89A3D97" w14:textId="77777777" w:rsidTr="00290300">
        <w:trPr>
          <w:trHeight w:val="240"/>
          <w:jc w:val="center"/>
        </w:trPr>
        <w:tc>
          <w:tcPr>
            <w:tcW w:w="9752" w:type="dxa"/>
            <w:gridSpan w:val="2"/>
            <w:tcBorders>
              <w:top w:val="nil"/>
              <w:left w:val="nil"/>
              <w:bottom w:val="nil"/>
              <w:right w:val="nil"/>
            </w:tcBorders>
          </w:tcPr>
          <w:p w14:paraId="5DD7BDD3" w14:textId="77777777" w:rsidR="009F2BDF" w:rsidRPr="00EA6963" w:rsidRDefault="009F2BDF" w:rsidP="00290300"/>
        </w:tc>
      </w:tr>
      <w:tr w:rsidR="009F2BDF" w:rsidRPr="00EA6963" w14:paraId="32FDCF19" w14:textId="77777777" w:rsidTr="00290300">
        <w:trPr>
          <w:trHeight w:val="240"/>
          <w:jc w:val="center"/>
        </w:trPr>
        <w:tc>
          <w:tcPr>
            <w:tcW w:w="4876" w:type="dxa"/>
            <w:tcBorders>
              <w:top w:val="nil"/>
              <w:left w:val="nil"/>
              <w:bottom w:val="nil"/>
              <w:right w:val="nil"/>
            </w:tcBorders>
            <w:hideMark/>
          </w:tcPr>
          <w:p w14:paraId="10399FF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0DB9FBCE" w14:textId="77777777" w:rsidR="009F2BDF" w:rsidRPr="00EA6963" w:rsidRDefault="009F2BDF" w:rsidP="00290300">
            <w:pPr>
              <w:pStyle w:val="AmColumnHeading"/>
            </w:pPr>
            <w:r w:rsidRPr="00EA6963">
              <w:t>Grozījums</w:t>
            </w:r>
          </w:p>
        </w:tc>
      </w:tr>
      <w:tr w:rsidR="009F2BDF" w:rsidRPr="00EA6963" w14:paraId="07F2277A" w14:textId="77777777" w:rsidTr="00290300">
        <w:trPr>
          <w:jc w:val="center"/>
        </w:trPr>
        <w:tc>
          <w:tcPr>
            <w:tcW w:w="4876" w:type="dxa"/>
            <w:tcBorders>
              <w:top w:val="nil"/>
              <w:left w:val="nil"/>
              <w:bottom w:val="nil"/>
              <w:right w:val="nil"/>
            </w:tcBorders>
          </w:tcPr>
          <w:p w14:paraId="4DFED3F0" w14:textId="77777777" w:rsidR="009F2BDF" w:rsidRPr="00EA6963" w:rsidRDefault="009F2BDF" w:rsidP="00290300">
            <w:pPr>
              <w:pStyle w:val="Normal6a"/>
            </w:pPr>
          </w:p>
        </w:tc>
        <w:tc>
          <w:tcPr>
            <w:tcW w:w="4876" w:type="dxa"/>
            <w:tcBorders>
              <w:top w:val="nil"/>
              <w:left w:val="nil"/>
              <w:bottom w:val="nil"/>
              <w:right w:val="nil"/>
            </w:tcBorders>
            <w:hideMark/>
          </w:tcPr>
          <w:p w14:paraId="44158092" w14:textId="77777777" w:rsidR="009F2BDF" w:rsidRPr="00EA6963" w:rsidRDefault="009F2BDF" w:rsidP="00290300">
            <w:pPr>
              <w:pStyle w:val="Normal6a"/>
            </w:pPr>
            <w:r w:rsidRPr="00EA6963">
              <w:rPr>
                <w:b/>
                <w:i/>
              </w:rPr>
              <w:t>pantā iekļauj šādu 4.aa punktu:</w:t>
            </w:r>
          </w:p>
        </w:tc>
      </w:tr>
      <w:tr w:rsidR="009F2BDF" w:rsidRPr="00EA6963" w14:paraId="792605A0" w14:textId="77777777" w:rsidTr="00290300">
        <w:trPr>
          <w:jc w:val="center"/>
        </w:trPr>
        <w:tc>
          <w:tcPr>
            <w:tcW w:w="4876" w:type="dxa"/>
            <w:tcBorders>
              <w:top w:val="nil"/>
              <w:left w:val="nil"/>
              <w:bottom w:val="nil"/>
              <w:right w:val="nil"/>
            </w:tcBorders>
          </w:tcPr>
          <w:p w14:paraId="6FE11CE7" w14:textId="77777777" w:rsidR="009F2BDF" w:rsidRPr="00EA6963" w:rsidRDefault="009F2BDF" w:rsidP="00290300">
            <w:pPr>
              <w:pStyle w:val="Normal6a"/>
            </w:pPr>
          </w:p>
        </w:tc>
        <w:tc>
          <w:tcPr>
            <w:tcW w:w="4876" w:type="dxa"/>
            <w:tcBorders>
              <w:top w:val="nil"/>
              <w:left w:val="nil"/>
              <w:bottom w:val="nil"/>
              <w:right w:val="nil"/>
            </w:tcBorders>
            <w:hideMark/>
          </w:tcPr>
          <w:p w14:paraId="2A1EC2DB" w14:textId="77777777" w:rsidR="009F2BDF" w:rsidRPr="00EA6963" w:rsidRDefault="009F2BDF" w:rsidP="00290300">
            <w:pPr>
              <w:pStyle w:val="Normal6a"/>
            </w:pPr>
            <w:r w:rsidRPr="00EA6963">
              <w:rPr>
                <w:b/>
                <w:i/>
              </w:rPr>
              <w:t xml:space="preserve">“4.aa Komisija, ievērojot 1. punktu, var arī pieņemt deleģētos aktus, ar ko groza II pielikumu, lai noteiktu vispārīgus kritērijus un metodiku tādu materiālu un pārstrādes metožu novērtēšanai, kas nav jau uzskaitīti II pielikumā, izņemot mikroorganismus, un ko var izmantot par ES mēslošanas līdzekļu </w:t>
            </w:r>
            <w:proofErr w:type="spellStart"/>
            <w:r w:rsidRPr="00EA6963">
              <w:rPr>
                <w:b/>
                <w:i/>
              </w:rPr>
              <w:t>komponentmateriāliem</w:t>
            </w:r>
            <w:proofErr w:type="spellEnd"/>
            <w:r w:rsidRPr="00EA6963">
              <w:rPr>
                <w:b/>
                <w:i/>
              </w:rPr>
              <w:t>, ja atbilstības novērtēšanā ir pierādīta atbilstība minētajiem kritērijiem. Kritēriji un metodika paredz vismaz to, ka tiek ņemti vērā zinātniska vai tehniska informācija, kas pamato materiālu drošu sagādi, apstrādi un izmantošanu.”</w:t>
            </w:r>
          </w:p>
        </w:tc>
      </w:tr>
    </w:tbl>
    <w:p w14:paraId="42B2C290" w14:textId="77777777" w:rsidR="009F2BDF" w:rsidRPr="00EA6963" w:rsidRDefault="009F2BDF" w:rsidP="009F2BDF"/>
    <w:p w14:paraId="5EDED678" w14:textId="77777777" w:rsidR="009F2BDF" w:rsidRPr="00EA6963" w:rsidRDefault="009F2BDF" w:rsidP="009F2BDF">
      <w:pPr>
        <w:pStyle w:val="AmNumberTabs"/>
      </w:pPr>
      <w:r w:rsidRPr="00EA6963">
        <w:t>Grozījums Nr.</w:t>
      </w:r>
      <w:r w:rsidRPr="00EA6963">
        <w:tab/>
      </w:r>
      <w:r w:rsidRPr="00EA6963">
        <w:tab/>
        <w:t>75</w:t>
      </w:r>
    </w:p>
    <w:p w14:paraId="25D6905D" w14:textId="77777777" w:rsidR="009F2BDF" w:rsidRPr="00EA6963" w:rsidRDefault="009F2BDF" w:rsidP="009F2BDF">
      <w:pPr>
        <w:pStyle w:val="NormalBold"/>
      </w:pPr>
      <w:r w:rsidRPr="00EA6963">
        <w:t>Regulas priekšlikums</w:t>
      </w:r>
    </w:p>
    <w:p w14:paraId="336D004D" w14:textId="77777777" w:rsidR="009F2BDF" w:rsidRPr="00EA6963" w:rsidRDefault="009F2BDF" w:rsidP="009F2BDF">
      <w:pPr>
        <w:pStyle w:val="NormalBold"/>
      </w:pPr>
      <w:r w:rsidRPr="00EA6963">
        <w:t>3. pants – 1. daļa – 9. punkts – b apakšpunkts</w:t>
      </w:r>
    </w:p>
    <w:p w14:paraId="77B14C82" w14:textId="77777777" w:rsidR="009F2BDF" w:rsidRPr="00EA6963" w:rsidRDefault="009F2BDF" w:rsidP="009F2BDF">
      <w:r w:rsidRPr="00EA6963">
        <w:t>Regula (ES) 2019/1009</w:t>
      </w:r>
    </w:p>
    <w:p w14:paraId="67D0FC74" w14:textId="77777777" w:rsidR="009F2BDF" w:rsidRPr="00EA6963" w:rsidRDefault="009F2BDF" w:rsidP="009F2BDF">
      <w:r w:rsidRPr="00EA6963">
        <w:t>42. pants – 4.ab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55C1F79" w14:textId="77777777" w:rsidTr="00290300">
        <w:trPr>
          <w:trHeight w:val="240"/>
          <w:jc w:val="center"/>
        </w:trPr>
        <w:tc>
          <w:tcPr>
            <w:tcW w:w="9752" w:type="dxa"/>
            <w:gridSpan w:val="2"/>
            <w:tcBorders>
              <w:top w:val="nil"/>
              <w:left w:val="nil"/>
              <w:bottom w:val="nil"/>
              <w:right w:val="nil"/>
            </w:tcBorders>
          </w:tcPr>
          <w:p w14:paraId="5771D744" w14:textId="77777777" w:rsidR="009F2BDF" w:rsidRPr="00EA6963" w:rsidRDefault="009F2BDF" w:rsidP="00290300"/>
        </w:tc>
      </w:tr>
      <w:tr w:rsidR="009F2BDF" w:rsidRPr="00EA6963" w14:paraId="18BA2EE5" w14:textId="77777777" w:rsidTr="00290300">
        <w:trPr>
          <w:trHeight w:val="240"/>
          <w:jc w:val="center"/>
        </w:trPr>
        <w:tc>
          <w:tcPr>
            <w:tcW w:w="4876" w:type="dxa"/>
            <w:tcBorders>
              <w:top w:val="nil"/>
              <w:left w:val="nil"/>
              <w:bottom w:val="nil"/>
              <w:right w:val="nil"/>
            </w:tcBorders>
            <w:hideMark/>
          </w:tcPr>
          <w:p w14:paraId="7A3041A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85324DE" w14:textId="77777777" w:rsidR="009F2BDF" w:rsidRPr="00EA6963" w:rsidRDefault="009F2BDF" w:rsidP="00290300">
            <w:pPr>
              <w:pStyle w:val="AmColumnHeading"/>
            </w:pPr>
            <w:r w:rsidRPr="00EA6963">
              <w:t>Grozījums</w:t>
            </w:r>
          </w:p>
        </w:tc>
      </w:tr>
      <w:tr w:rsidR="009F2BDF" w:rsidRPr="00EA6963" w14:paraId="23F9D650" w14:textId="77777777" w:rsidTr="00290300">
        <w:trPr>
          <w:jc w:val="center"/>
        </w:trPr>
        <w:tc>
          <w:tcPr>
            <w:tcW w:w="4876" w:type="dxa"/>
            <w:tcBorders>
              <w:top w:val="nil"/>
              <w:left w:val="nil"/>
              <w:bottom w:val="nil"/>
              <w:right w:val="nil"/>
            </w:tcBorders>
          </w:tcPr>
          <w:p w14:paraId="39A5BD4A" w14:textId="77777777" w:rsidR="009F2BDF" w:rsidRPr="00EA6963" w:rsidRDefault="009F2BDF" w:rsidP="00290300">
            <w:pPr>
              <w:pStyle w:val="Normal6a"/>
            </w:pPr>
          </w:p>
        </w:tc>
        <w:tc>
          <w:tcPr>
            <w:tcW w:w="4876" w:type="dxa"/>
            <w:tcBorders>
              <w:top w:val="nil"/>
              <w:left w:val="nil"/>
              <w:bottom w:val="nil"/>
              <w:right w:val="nil"/>
            </w:tcBorders>
            <w:hideMark/>
          </w:tcPr>
          <w:p w14:paraId="265B9F45" w14:textId="77777777" w:rsidR="009F2BDF" w:rsidRPr="00EA6963" w:rsidRDefault="009F2BDF" w:rsidP="00290300">
            <w:pPr>
              <w:pStyle w:val="Normal6a"/>
            </w:pPr>
            <w:r w:rsidRPr="00EA6963">
              <w:rPr>
                <w:b/>
                <w:i/>
              </w:rPr>
              <w:t>pievieno šādu 4.ab punktu:</w:t>
            </w:r>
          </w:p>
        </w:tc>
      </w:tr>
      <w:tr w:rsidR="009F2BDF" w:rsidRPr="00EA6963" w14:paraId="22147F0A" w14:textId="77777777" w:rsidTr="00290300">
        <w:trPr>
          <w:jc w:val="center"/>
        </w:trPr>
        <w:tc>
          <w:tcPr>
            <w:tcW w:w="4876" w:type="dxa"/>
            <w:tcBorders>
              <w:top w:val="nil"/>
              <w:left w:val="nil"/>
              <w:bottom w:val="nil"/>
              <w:right w:val="nil"/>
            </w:tcBorders>
          </w:tcPr>
          <w:p w14:paraId="429F7009" w14:textId="77777777" w:rsidR="009F2BDF" w:rsidRPr="00EA6963" w:rsidRDefault="009F2BDF" w:rsidP="00290300">
            <w:pPr>
              <w:pStyle w:val="Normal6a"/>
            </w:pPr>
          </w:p>
        </w:tc>
        <w:tc>
          <w:tcPr>
            <w:tcW w:w="4876" w:type="dxa"/>
            <w:tcBorders>
              <w:top w:val="nil"/>
              <w:left w:val="nil"/>
              <w:bottom w:val="nil"/>
              <w:right w:val="nil"/>
            </w:tcBorders>
            <w:hideMark/>
          </w:tcPr>
          <w:p w14:paraId="7999F337" w14:textId="77777777" w:rsidR="009F2BDF" w:rsidRPr="00EA6963" w:rsidRDefault="009F2BDF" w:rsidP="00290300">
            <w:pPr>
              <w:pStyle w:val="Normal6a"/>
            </w:pPr>
            <w:r w:rsidRPr="00EA6963">
              <w:rPr>
                <w:b/>
                <w:i/>
              </w:rPr>
              <w:t xml:space="preserve">4.ab Līdz [12 mēneši pēc šīs grozošās </w:t>
            </w:r>
            <w:r w:rsidRPr="00EA6963">
              <w:rPr>
                <w:b/>
                <w:i/>
              </w:rPr>
              <w:lastRenderedPageBreak/>
              <w:t xml:space="preserve">regulas spēkā stāšanās dienas] Komisija pieņem deleģēto aktu, lai noteiktu kritērijus un metodiku un pēc novērtēšanas izveidotu atbilstošu jaunu kategoriju materiāliem un pārstrādes metodēm, kas nav jau uzskaitīti II pielikumā, izņemot mikroorganismus, kurus var izmantot par </w:t>
            </w:r>
            <w:proofErr w:type="spellStart"/>
            <w:r w:rsidRPr="00EA6963">
              <w:rPr>
                <w:b/>
                <w:i/>
              </w:rPr>
              <w:t>komponentmateriāliem</w:t>
            </w:r>
            <w:proofErr w:type="spellEnd"/>
            <w:r w:rsidRPr="00EA6963">
              <w:rPr>
                <w:b/>
                <w:i/>
              </w:rPr>
              <w:t xml:space="preserve"> ES mēslošanas līdzekļos, ar noteikumu, ka atbilstības novērtējumā ir pierādīta atbilstība minētajiem kritērijiem. Kritēriju un metodikas mērķis ir nodrošināt drošu materiāla sagādi, pārstrādi un izmantošanu. Šo jauno kategoriju nosaka, neskarot citu II pielikumā noteikto </w:t>
            </w:r>
            <w:proofErr w:type="spellStart"/>
            <w:r w:rsidRPr="00EA6963">
              <w:rPr>
                <w:b/>
                <w:i/>
              </w:rPr>
              <w:t>komponentmateriālu</w:t>
            </w:r>
            <w:proofErr w:type="spellEnd"/>
            <w:r w:rsidRPr="00EA6963">
              <w:rPr>
                <w:b/>
                <w:i/>
              </w:rPr>
              <w:t xml:space="preserve"> kategoriju piemērošanu.”</w:t>
            </w:r>
          </w:p>
        </w:tc>
      </w:tr>
    </w:tbl>
    <w:p w14:paraId="075A786E" w14:textId="77777777" w:rsidR="009F2BDF" w:rsidRPr="00EA6963" w:rsidRDefault="009F2BDF" w:rsidP="009F2BDF"/>
    <w:p w14:paraId="34CAC69D" w14:textId="77777777" w:rsidR="009F2BDF" w:rsidRPr="00EA6963" w:rsidRDefault="009F2BDF" w:rsidP="009F2BDF">
      <w:pPr>
        <w:pStyle w:val="AmNumberTabs"/>
      </w:pPr>
      <w:r w:rsidRPr="00EA6963">
        <w:t>Grozījums Nr.</w:t>
      </w:r>
      <w:r w:rsidRPr="00EA6963">
        <w:tab/>
      </w:r>
      <w:r w:rsidRPr="00EA6963">
        <w:tab/>
        <w:t>76</w:t>
      </w:r>
    </w:p>
    <w:p w14:paraId="623246C8" w14:textId="77777777" w:rsidR="009F2BDF" w:rsidRPr="00EA6963" w:rsidRDefault="009F2BDF" w:rsidP="009F2BDF">
      <w:pPr>
        <w:pStyle w:val="NormalBold"/>
      </w:pPr>
      <w:r w:rsidRPr="00EA6963">
        <w:t>Regulas priekšlikums</w:t>
      </w:r>
    </w:p>
    <w:p w14:paraId="3DD24704" w14:textId="77777777" w:rsidR="009F2BDF" w:rsidRPr="00EA6963" w:rsidRDefault="009F2BDF" w:rsidP="009F2BDF">
      <w:pPr>
        <w:pStyle w:val="NormalBold"/>
      </w:pPr>
      <w:r w:rsidRPr="00EA6963">
        <w:t xml:space="preserve">3. pants – 1. daļa – 9. punkts – </w:t>
      </w:r>
      <w:proofErr w:type="spellStart"/>
      <w:r w:rsidRPr="00EA6963">
        <w:t>ba</w:t>
      </w:r>
      <w:proofErr w:type="spellEnd"/>
      <w:r w:rsidRPr="00EA6963">
        <w:t> apakšpunkts (jauns)</w:t>
      </w:r>
    </w:p>
    <w:p w14:paraId="46FB2E8F" w14:textId="77777777" w:rsidR="009F2BDF" w:rsidRPr="00EA6963" w:rsidRDefault="009F2BDF" w:rsidP="009F2BDF">
      <w:r w:rsidRPr="00EA6963">
        <w:t>Regula (ES) 2019/1009</w:t>
      </w:r>
    </w:p>
    <w:p w14:paraId="2D35F014" w14:textId="77777777" w:rsidR="009F2BDF" w:rsidRPr="00EA6963" w:rsidRDefault="009F2BDF" w:rsidP="009F2BDF">
      <w:r w:rsidRPr="00EA6963">
        <w:t>42.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8F7407C" w14:textId="77777777" w:rsidTr="00290300">
        <w:trPr>
          <w:trHeight w:val="240"/>
          <w:jc w:val="center"/>
        </w:trPr>
        <w:tc>
          <w:tcPr>
            <w:tcW w:w="9752" w:type="dxa"/>
            <w:gridSpan w:val="2"/>
            <w:tcBorders>
              <w:top w:val="nil"/>
              <w:left w:val="nil"/>
              <w:bottom w:val="nil"/>
              <w:right w:val="nil"/>
            </w:tcBorders>
          </w:tcPr>
          <w:p w14:paraId="0947F7BA" w14:textId="77777777" w:rsidR="009F2BDF" w:rsidRPr="00EA6963" w:rsidRDefault="009F2BDF" w:rsidP="00290300"/>
        </w:tc>
      </w:tr>
      <w:tr w:rsidR="009F2BDF" w:rsidRPr="00EA6963" w14:paraId="66EA6D22" w14:textId="77777777" w:rsidTr="00290300">
        <w:trPr>
          <w:trHeight w:val="240"/>
          <w:jc w:val="center"/>
        </w:trPr>
        <w:tc>
          <w:tcPr>
            <w:tcW w:w="4876" w:type="dxa"/>
            <w:tcBorders>
              <w:top w:val="nil"/>
              <w:left w:val="nil"/>
              <w:bottom w:val="nil"/>
              <w:right w:val="nil"/>
            </w:tcBorders>
            <w:hideMark/>
          </w:tcPr>
          <w:p w14:paraId="3071AB71"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3CAD217" w14:textId="77777777" w:rsidR="009F2BDF" w:rsidRPr="00EA6963" w:rsidRDefault="009F2BDF" w:rsidP="00290300">
            <w:pPr>
              <w:pStyle w:val="AmColumnHeading"/>
            </w:pPr>
            <w:r w:rsidRPr="00EA6963">
              <w:t>Grozījums</w:t>
            </w:r>
          </w:p>
        </w:tc>
      </w:tr>
      <w:tr w:rsidR="009F2BDF" w:rsidRPr="00EA6963" w14:paraId="31F38B76" w14:textId="77777777" w:rsidTr="00290300">
        <w:trPr>
          <w:jc w:val="center"/>
        </w:trPr>
        <w:tc>
          <w:tcPr>
            <w:tcW w:w="4876" w:type="dxa"/>
            <w:tcBorders>
              <w:top w:val="nil"/>
              <w:left w:val="nil"/>
              <w:bottom w:val="nil"/>
              <w:right w:val="nil"/>
            </w:tcBorders>
          </w:tcPr>
          <w:p w14:paraId="4A6994B5" w14:textId="77777777" w:rsidR="009F2BDF" w:rsidRPr="00EA6963" w:rsidRDefault="009F2BDF" w:rsidP="00290300">
            <w:pPr>
              <w:pStyle w:val="Normal6a"/>
            </w:pPr>
          </w:p>
        </w:tc>
        <w:tc>
          <w:tcPr>
            <w:tcW w:w="4876" w:type="dxa"/>
            <w:tcBorders>
              <w:top w:val="nil"/>
              <w:left w:val="nil"/>
              <w:bottom w:val="nil"/>
              <w:right w:val="nil"/>
            </w:tcBorders>
            <w:hideMark/>
          </w:tcPr>
          <w:p w14:paraId="4F7AB80C" w14:textId="77777777" w:rsidR="009F2BDF" w:rsidRPr="00EA6963" w:rsidRDefault="009F2BDF" w:rsidP="00290300">
            <w:pPr>
              <w:pStyle w:val="Normal6a"/>
            </w:pPr>
            <w:r w:rsidRPr="00EA6963">
              <w:rPr>
                <w:b/>
                <w:i/>
              </w:rPr>
              <w:t>(</w:t>
            </w:r>
            <w:proofErr w:type="spellStart"/>
            <w:r w:rsidRPr="00EA6963">
              <w:rPr>
                <w:b/>
                <w:i/>
              </w:rPr>
              <w:t>ba</w:t>
            </w:r>
            <w:proofErr w:type="spellEnd"/>
            <w:r w:rsidRPr="00EA6963">
              <w:rPr>
                <w:b/>
                <w:i/>
              </w:rPr>
              <w:t>)</w:t>
            </w:r>
            <w:r w:rsidRPr="00EA6963">
              <w:tab/>
            </w:r>
            <w:r w:rsidRPr="00EA6963">
              <w:rPr>
                <w:b/>
                <w:i/>
              </w:rPr>
              <w:t>pantā iekļauj šādu punktu:</w:t>
            </w:r>
          </w:p>
        </w:tc>
      </w:tr>
      <w:tr w:rsidR="009F2BDF" w:rsidRPr="00EA6963" w14:paraId="3A52FE7D" w14:textId="77777777" w:rsidTr="00290300">
        <w:trPr>
          <w:jc w:val="center"/>
        </w:trPr>
        <w:tc>
          <w:tcPr>
            <w:tcW w:w="4876" w:type="dxa"/>
            <w:tcBorders>
              <w:top w:val="nil"/>
              <w:left w:val="nil"/>
              <w:bottom w:val="nil"/>
              <w:right w:val="nil"/>
            </w:tcBorders>
          </w:tcPr>
          <w:p w14:paraId="673A054E" w14:textId="77777777" w:rsidR="009F2BDF" w:rsidRPr="00EA6963" w:rsidRDefault="009F2BDF" w:rsidP="00290300">
            <w:pPr>
              <w:pStyle w:val="Normal6a"/>
            </w:pPr>
          </w:p>
        </w:tc>
        <w:tc>
          <w:tcPr>
            <w:tcW w:w="4876" w:type="dxa"/>
            <w:tcBorders>
              <w:top w:val="nil"/>
              <w:left w:val="nil"/>
              <w:bottom w:val="nil"/>
              <w:right w:val="nil"/>
            </w:tcBorders>
            <w:hideMark/>
          </w:tcPr>
          <w:p w14:paraId="37EA8091" w14:textId="77777777" w:rsidR="009F2BDF" w:rsidRPr="00EA6963" w:rsidRDefault="009F2BDF" w:rsidP="00290300">
            <w:pPr>
              <w:pStyle w:val="Normal6a"/>
            </w:pPr>
            <w:r w:rsidRPr="00EA6963">
              <w:rPr>
                <w:b/>
                <w:i/>
              </w:rPr>
              <w:t xml:space="preserve">“5.a Šīs regulas nolūkos no dzīvnieku izcelsmes blakusproduktiem atvasinātus produktus, kas tiek izmantoti tikai kā ES mēslošanas līdzekļu </w:t>
            </w:r>
            <w:proofErr w:type="spellStart"/>
            <w:r w:rsidRPr="00EA6963">
              <w:rPr>
                <w:b/>
                <w:i/>
              </w:rPr>
              <w:t>komponentmateriāli</w:t>
            </w:r>
            <w:proofErr w:type="spellEnd"/>
            <w:r w:rsidRPr="00EA6963">
              <w:rPr>
                <w:b/>
                <w:i/>
              </w:rPr>
              <w:t xml:space="preserve">, var darīt pieejamus tirgū tikai tad, ja tie ir iegūti no dzīvnieku izcelsmes blakusproduktiem vai atvasinātajiem produktiem, kas ražošanas ķēdē ir sasnieguši beigu punktu saskaņā ar Regulas (EK) Nr. 1069/2009 5. panta 2. punktu. Nosakot beigu punktus atvasinātajiem produktiem, kas paredzēti izmantošanai ES mēslošanas līdzekļos, Komisija nodrošina, ka: apstrādes un drošuma kritēriji, kā arī jebkādi nepieciešamie riska mazināšanas pasākumi ir samērīgi un pietiekami, lai nodrošinātu augstu cilvēka veselības un vides aizsardzības līmeni, jo īpaši attiecībā uz izmantošanu mēslošanas nolūkos; attiecīgie kritēriji un pasākumi ir </w:t>
            </w:r>
            <w:r w:rsidRPr="00EA6963">
              <w:rPr>
                <w:b/>
                <w:i/>
              </w:rPr>
              <w:lastRenderedPageBreak/>
              <w:t>atbilstoši riskiem, ko rada mēslošanas līdzekļu izmantošana augsnē un ūdenī, un c) attiecīgie kritēriji un pasākumi atbilst šīs regulas 42. panta 5. punktā noteiktajām prasībām. Ja esošie deleģētie vai īstenošanas akti, kas pieņemti saskaņā ar Regulu (EK) Nr. 1069/2009, neatbilst minētajiem nosacījumiem, Komisija attiecīgā gadījumā un saskaņā ar minētajā regulā noteiktajām procedūrām tos pārskata un vajadzības gadījumā groza, lai nodrošinātu šādu konsekvenci. Šajā nolūkā Komisija attiecīgā gadījumā lūdz Eiropas Pārtikas nekaitīguma iestādi sniegt zinātniskus atzinumus, lai novērtētu riskus, kas raksturīgi mēslošanas lietojumiem, ņemot vērā iedarbības ceļus, kas atšķiras no tiem, kuri saistīti ar barību vai citiem lietojumiem.”</w:t>
            </w:r>
          </w:p>
        </w:tc>
      </w:tr>
    </w:tbl>
    <w:p w14:paraId="1CF9C3A6" w14:textId="77777777" w:rsidR="009F2BDF" w:rsidRPr="00EA6963" w:rsidRDefault="009F2BDF" w:rsidP="009F2BDF"/>
    <w:p w14:paraId="34D380A9" w14:textId="77777777" w:rsidR="009F2BDF" w:rsidRPr="00EA6963" w:rsidRDefault="009F2BDF" w:rsidP="009F2BDF">
      <w:pPr>
        <w:pStyle w:val="AmNumberTabs"/>
      </w:pPr>
      <w:r w:rsidRPr="00EA6963">
        <w:t>Grozījums Nr.</w:t>
      </w:r>
      <w:r w:rsidRPr="00EA6963">
        <w:tab/>
      </w:r>
      <w:r w:rsidRPr="00EA6963">
        <w:tab/>
        <w:t>77</w:t>
      </w:r>
    </w:p>
    <w:p w14:paraId="30FBA691" w14:textId="77777777" w:rsidR="009F2BDF" w:rsidRPr="00EA6963" w:rsidRDefault="009F2BDF" w:rsidP="009F2BDF">
      <w:pPr>
        <w:pStyle w:val="NormalBold"/>
      </w:pPr>
      <w:r w:rsidRPr="00EA6963">
        <w:t>Regulas priekšlikums</w:t>
      </w:r>
    </w:p>
    <w:p w14:paraId="4131D3FB" w14:textId="77777777" w:rsidR="009F2BDF" w:rsidRPr="00EA6963" w:rsidRDefault="009F2BDF" w:rsidP="009F2BDF">
      <w:pPr>
        <w:pStyle w:val="NormalBold"/>
      </w:pPr>
      <w:r w:rsidRPr="00EA6963">
        <w:t xml:space="preserve">3. pants – 1. daļa – 9. punkts – </w:t>
      </w:r>
      <w:proofErr w:type="spellStart"/>
      <w:r w:rsidRPr="00EA6963">
        <w:t>bb</w:t>
      </w:r>
      <w:proofErr w:type="spellEnd"/>
      <w:r w:rsidRPr="00EA6963">
        <w:t> apakšpunkts (jauns)</w:t>
      </w:r>
    </w:p>
    <w:p w14:paraId="2F9E0CB7" w14:textId="77777777" w:rsidR="009F2BDF" w:rsidRPr="00EA6963" w:rsidRDefault="009F2BDF" w:rsidP="009F2BDF">
      <w:r w:rsidRPr="00EA6963">
        <w:t>Regula (ES) 2019/1009</w:t>
      </w:r>
    </w:p>
    <w:p w14:paraId="5D5A9BB9" w14:textId="77777777" w:rsidR="009F2BDF" w:rsidRPr="00EA6963" w:rsidRDefault="009F2BDF" w:rsidP="009F2BDF">
      <w:r w:rsidRPr="00EA6963">
        <w:t>42. pants – 8.a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8CE22E1" w14:textId="77777777" w:rsidTr="00290300">
        <w:trPr>
          <w:trHeight w:val="240"/>
          <w:jc w:val="center"/>
        </w:trPr>
        <w:tc>
          <w:tcPr>
            <w:tcW w:w="9752" w:type="dxa"/>
            <w:gridSpan w:val="2"/>
            <w:tcBorders>
              <w:top w:val="nil"/>
              <w:left w:val="nil"/>
              <w:bottom w:val="nil"/>
              <w:right w:val="nil"/>
            </w:tcBorders>
          </w:tcPr>
          <w:p w14:paraId="781500D7" w14:textId="77777777" w:rsidR="009F2BDF" w:rsidRPr="00EA6963" w:rsidRDefault="009F2BDF" w:rsidP="00290300"/>
        </w:tc>
      </w:tr>
      <w:tr w:rsidR="009F2BDF" w:rsidRPr="00EA6963" w14:paraId="0A53DD0C" w14:textId="77777777" w:rsidTr="00290300">
        <w:trPr>
          <w:trHeight w:val="240"/>
          <w:jc w:val="center"/>
        </w:trPr>
        <w:tc>
          <w:tcPr>
            <w:tcW w:w="4876" w:type="dxa"/>
            <w:tcBorders>
              <w:top w:val="nil"/>
              <w:left w:val="nil"/>
              <w:bottom w:val="nil"/>
              <w:right w:val="nil"/>
            </w:tcBorders>
            <w:hideMark/>
          </w:tcPr>
          <w:p w14:paraId="771CE56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A9AA90B" w14:textId="77777777" w:rsidR="009F2BDF" w:rsidRPr="00EA6963" w:rsidRDefault="009F2BDF" w:rsidP="00290300">
            <w:pPr>
              <w:pStyle w:val="AmColumnHeading"/>
            </w:pPr>
            <w:r w:rsidRPr="00EA6963">
              <w:t>Grozījums</w:t>
            </w:r>
          </w:p>
        </w:tc>
      </w:tr>
      <w:tr w:rsidR="009F2BDF" w:rsidRPr="00EA6963" w14:paraId="61F94EB1" w14:textId="77777777" w:rsidTr="00290300">
        <w:trPr>
          <w:jc w:val="center"/>
        </w:trPr>
        <w:tc>
          <w:tcPr>
            <w:tcW w:w="4876" w:type="dxa"/>
            <w:tcBorders>
              <w:top w:val="nil"/>
              <w:left w:val="nil"/>
              <w:bottom w:val="nil"/>
              <w:right w:val="nil"/>
            </w:tcBorders>
          </w:tcPr>
          <w:p w14:paraId="4E53C4DD" w14:textId="77777777" w:rsidR="009F2BDF" w:rsidRPr="00EA6963" w:rsidRDefault="009F2BDF" w:rsidP="00290300">
            <w:pPr>
              <w:pStyle w:val="Normal6a"/>
            </w:pPr>
          </w:p>
        </w:tc>
        <w:tc>
          <w:tcPr>
            <w:tcW w:w="4876" w:type="dxa"/>
            <w:tcBorders>
              <w:top w:val="nil"/>
              <w:left w:val="nil"/>
              <w:bottom w:val="nil"/>
              <w:right w:val="nil"/>
            </w:tcBorders>
            <w:hideMark/>
          </w:tcPr>
          <w:p w14:paraId="7EB43244" w14:textId="77777777" w:rsidR="009F2BDF" w:rsidRPr="00EA6963" w:rsidRDefault="009F2BDF" w:rsidP="00290300">
            <w:pPr>
              <w:pStyle w:val="Normal6a"/>
            </w:pPr>
            <w:r w:rsidRPr="00EA6963">
              <w:rPr>
                <w:b/>
                <w:i/>
              </w:rPr>
              <w:t>(</w:t>
            </w:r>
            <w:proofErr w:type="spellStart"/>
            <w:r w:rsidRPr="00EA6963">
              <w:rPr>
                <w:b/>
                <w:i/>
              </w:rPr>
              <w:t>bb</w:t>
            </w:r>
            <w:proofErr w:type="spellEnd"/>
            <w:r w:rsidRPr="00EA6963">
              <w:rPr>
                <w:b/>
                <w:i/>
              </w:rPr>
              <w:t>)</w:t>
            </w:r>
            <w:r w:rsidRPr="00EA6963">
              <w:tab/>
            </w:r>
            <w:r w:rsidRPr="00EA6963">
              <w:rPr>
                <w:b/>
                <w:i/>
              </w:rPr>
              <w:t>pantam pievieno šādu punktu: “8.a Pirmo deleģēto aktu saskaņā ar 4.a punktu Komisija pieņem līdz... [18 mēneši pēc šīs regulas spēkā stāšanās dienas].</w:t>
            </w:r>
          </w:p>
        </w:tc>
      </w:tr>
    </w:tbl>
    <w:p w14:paraId="344CBD09" w14:textId="77777777" w:rsidR="009F2BDF" w:rsidRPr="00EA6963" w:rsidRDefault="009F2BDF" w:rsidP="009F2BDF"/>
    <w:p w14:paraId="7EFCC8D9" w14:textId="77777777" w:rsidR="009F2BDF" w:rsidRPr="00EA6963" w:rsidRDefault="009F2BDF" w:rsidP="009F2BDF">
      <w:pPr>
        <w:pStyle w:val="AmNumberTabs"/>
      </w:pPr>
      <w:r w:rsidRPr="00EA6963">
        <w:t>Grozījums Nr.</w:t>
      </w:r>
      <w:r w:rsidRPr="00EA6963">
        <w:tab/>
      </w:r>
      <w:r w:rsidRPr="00EA6963">
        <w:tab/>
        <w:t>78</w:t>
      </w:r>
    </w:p>
    <w:p w14:paraId="42B23115" w14:textId="77777777" w:rsidR="009F2BDF" w:rsidRPr="00EA6963" w:rsidRDefault="009F2BDF" w:rsidP="009F2BDF">
      <w:pPr>
        <w:pStyle w:val="NormalBold"/>
      </w:pPr>
      <w:r w:rsidRPr="00EA6963">
        <w:t>Regulas priekšlikums</w:t>
      </w:r>
    </w:p>
    <w:p w14:paraId="4911BD08" w14:textId="77777777" w:rsidR="009F2BDF" w:rsidRPr="00EA6963" w:rsidRDefault="009F2BDF" w:rsidP="009F2BDF">
      <w:pPr>
        <w:pStyle w:val="NormalBold"/>
      </w:pPr>
      <w:r w:rsidRPr="00EA6963">
        <w:t xml:space="preserve">3. pants – 1. daļa – 9. punkts – </w:t>
      </w:r>
      <w:proofErr w:type="spellStart"/>
      <w:r w:rsidRPr="00EA6963">
        <w:t>bc</w:t>
      </w:r>
      <w:proofErr w:type="spellEnd"/>
      <w:r w:rsidRPr="00EA6963">
        <w:t> apakšpunkts (jauns)</w:t>
      </w:r>
    </w:p>
    <w:p w14:paraId="488DC3E8" w14:textId="77777777" w:rsidR="009F2BDF" w:rsidRPr="00EA6963" w:rsidRDefault="009F2BDF" w:rsidP="009F2BDF">
      <w:r w:rsidRPr="00EA6963">
        <w:t>Regula (ES) 2019/1009</w:t>
      </w:r>
    </w:p>
    <w:p w14:paraId="01A1799F" w14:textId="77777777" w:rsidR="009F2BDF" w:rsidRPr="00EA6963" w:rsidRDefault="009F2BDF" w:rsidP="009F2BDF">
      <w:r w:rsidRPr="00EA6963">
        <w:t>49.a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6B336A8" w14:textId="77777777" w:rsidTr="00290300">
        <w:trPr>
          <w:trHeight w:val="240"/>
          <w:jc w:val="center"/>
        </w:trPr>
        <w:tc>
          <w:tcPr>
            <w:tcW w:w="9752" w:type="dxa"/>
            <w:gridSpan w:val="2"/>
            <w:tcBorders>
              <w:top w:val="nil"/>
              <w:left w:val="nil"/>
              <w:bottom w:val="nil"/>
              <w:right w:val="nil"/>
            </w:tcBorders>
          </w:tcPr>
          <w:p w14:paraId="2AC3702D" w14:textId="77777777" w:rsidR="009F2BDF" w:rsidRPr="00EA6963" w:rsidRDefault="009F2BDF" w:rsidP="00290300"/>
        </w:tc>
      </w:tr>
      <w:tr w:rsidR="009F2BDF" w:rsidRPr="00EA6963" w14:paraId="031A5359" w14:textId="77777777" w:rsidTr="00290300">
        <w:trPr>
          <w:trHeight w:val="240"/>
          <w:jc w:val="center"/>
        </w:trPr>
        <w:tc>
          <w:tcPr>
            <w:tcW w:w="4876" w:type="dxa"/>
            <w:tcBorders>
              <w:top w:val="nil"/>
              <w:left w:val="nil"/>
              <w:bottom w:val="nil"/>
              <w:right w:val="nil"/>
            </w:tcBorders>
            <w:hideMark/>
          </w:tcPr>
          <w:p w14:paraId="444494E0"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16101C4C" w14:textId="77777777" w:rsidR="009F2BDF" w:rsidRPr="00EA6963" w:rsidRDefault="009F2BDF" w:rsidP="00290300">
            <w:pPr>
              <w:pStyle w:val="AmColumnHeading"/>
            </w:pPr>
            <w:r w:rsidRPr="00EA6963">
              <w:t>Grozījums</w:t>
            </w:r>
          </w:p>
        </w:tc>
      </w:tr>
      <w:tr w:rsidR="009F2BDF" w:rsidRPr="00EA6963" w14:paraId="08EBCE09" w14:textId="77777777" w:rsidTr="00290300">
        <w:trPr>
          <w:jc w:val="center"/>
        </w:trPr>
        <w:tc>
          <w:tcPr>
            <w:tcW w:w="4876" w:type="dxa"/>
            <w:tcBorders>
              <w:top w:val="nil"/>
              <w:left w:val="nil"/>
              <w:bottom w:val="nil"/>
              <w:right w:val="nil"/>
            </w:tcBorders>
          </w:tcPr>
          <w:p w14:paraId="23FC389A" w14:textId="77777777" w:rsidR="009F2BDF" w:rsidRPr="00EA6963" w:rsidRDefault="009F2BDF" w:rsidP="00290300">
            <w:pPr>
              <w:pStyle w:val="Normal6a"/>
            </w:pPr>
          </w:p>
        </w:tc>
        <w:tc>
          <w:tcPr>
            <w:tcW w:w="4876" w:type="dxa"/>
            <w:tcBorders>
              <w:top w:val="nil"/>
              <w:left w:val="nil"/>
              <w:bottom w:val="nil"/>
              <w:right w:val="nil"/>
            </w:tcBorders>
            <w:hideMark/>
          </w:tcPr>
          <w:p w14:paraId="1E14396D" w14:textId="77777777" w:rsidR="009F2BDF" w:rsidRPr="00EA6963" w:rsidRDefault="009F2BDF" w:rsidP="00290300">
            <w:pPr>
              <w:pStyle w:val="Normal6a"/>
            </w:pPr>
            <w:r w:rsidRPr="00EA6963">
              <w:rPr>
                <w:b/>
                <w:i/>
              </w:rPr>
              <w:t>(</w:t>
            </w:r>
            <w:proofErr w:type="spellStart"/>
            <w:r w:rsidRPr="00EA6963">
              <w:rPr>
                <w:b/>
                <w:i/>
              </w:rPr>
              <w:t>bc</w:t>
            </w:r>
            <w:proofErr w:type="spellEnd"/>
            <w:r w:rsidRPr="00EA6963">
              <w:rPr>
                <w:b/>
                <w:i/>
              </w:rPr>
              <w:t>)</w:t>
            </w:r>
            <w:r w:rsidRPr="00EA6963">
              <w:tab/>
            </w:r>
            <w:r w:rsidRPr="00EA6963">
              <w:rPr>
                <w:b/>
                <w:i/>
              </w:rPr>
              <w:t>“49.a pants</w:t>
            </w:r>
          </w:p>
        </w:tc>
      </w:tr>
      <w:tr w:rsidR="009F2BDF" w:rsidRPr="00EA6963" w14:paraId="7B6E8528" w14:textId="77777777" w:rsidTr="00290300">
        <w:trPr>
          <w:jc w:val="center"/>
        </w:trPr>
        <w:tc>
          <w:tcPr>
            <w:tcW w:w="4876" w:type="dxa"/>
            <w:tcBorders>
              <w:top w:val="nil"/>
              <w:left w:val="nil"/>
              <w:bottom w:val="nil"/>
              <w:right w:val="nil"/>
            </w:tcBorders>
          </w:tcPr>
          <w:p w14:paraId="594BF507" w14:textId="77777777" w:rsidR="009F2BDF" w:rsidRPr="00EA6963" w:rsidRDefault="009F2BDF" w:rsidP="00290300">
            <w:pPr>
              <w:pStyle w:val="Normal6a"/>
            </w:pPr>
          </w:p>
        </w:tc>
        <w:tc>
          <w:tcPr>
            <w:tcW w:w="4876" w:type="dxa"/>
            <w:tcBorders>
              <w:top w:val="nil"/>
              <w:left w:val="nil"/>
              <w:bottom w:val="nil"/>
              <w:right w:val="nil"/>
            </w:tcBorders>
            <w:hideMark/>
          </w:tcPr>
          <w:p w14:paraId="5203EB81" w14:textId="77777777" w:rsidR="009F2BDF" w:rsidRPr="00EA6963" w:rsidRDefault="009F2BDF" w:rsidP="00290300">
            <w:pPr>
              <w:pStyle w:val="Normal6a"/>
            </w:pPr>
            <w:r w:rsidRPr="00EA6963">
              <w:rPr>
                <w:b/>
                <w:i/>
              </w:rPr>
              <w:t>Pārskatīšana</w:t>
            </w:r>
          </w:p>
        </w:tc>
      </w:tr>
      <w:tr w:rsidR="009F2BDF" w:rsidRPr="00EA6963" w14:paraId="616AE900" w14:textId="77777777" w:rsidTr="00290300">
        <w:trPr>
          <w:jc w:val="center"/>
        </w:trPr>
        <w:tc>
          <w:tcPr>
            <w:tcW w:w="4876" w:type="dxa"/>
            <w:tcBorders>
              <w:top w:val="nil"/>
              <w:left w:val="nil"/>
              <w:bottom w:val="nil"/>
              <w:right w:val="nil"/>
            </w:tcBorders>
          </w:tcPr>
          <w:p w14:paraId="59F752CE" w14:textId="77777777" w:rsidR="009F2BDF" w:rsidRPr="00EA6963" w:rsidRDefault="009F2BDF" w:rsidP="00290300">
            <w:pPr>
              <w:pStyle w:val="Normal6a"/>
            </w:pPr>
          </w:p>
        </w:tc>
        <w:tc>
          <w:tcPr>
            <w:tcW w:w="4876" w:type="dxa"/>
            <w:tcBorders>
              <w:top w:val="nil"/>
              <w:left w:val="nil"/>
              <w:bottom w:val="nil"/>
              <w:right w:val="nil"/>
            </w:tcBorders>
            <w:hideMark/>
          </w:tcPr>
          <w:p w14:paraId="00308BAC" w14:textId="77777777" w:rsidR="009F2BDF" w:rsidRPr="00EA6963" w:rsidRDefault="009F2BDF" w:rsidP="00290300">
            <w:pPr>
              <w:pStyle w:val="Normal6a"/>
            </w:pPr>
            <w:r w:rsidRPr="00EA6963">
              <w:rPr>
                <w:b/>
                <w:i/>
              </w:rPr>
              <w:t xml:space="preserve">Komisija periodiski novērtē, vai prasības, kas reglamentē to materiālu apstrādi, kurus paredzēts izmantot mēslošanas </w:t>
            </w:r>
            <w:r w:rsidRPr="00EA6963">
              <w:rPr>
                <w:b/>
                <w:i/>
              </w:rPr>
              <w:lastRenderedPageBreak/>
              <w:t>līdzekļos, joprojām ir piemērotas, un vajadzības gadījumā tās pielāgo atbilstoši zinātnes un tehnikas attīstībai, ņemot vērā valstu praksi un Regulas (ES) 2019/1009 mērķus. Šo pārskatīšanu pirmo reizi veic ne vēlāk kā divus gadus pēc šīs grozošās regulas piemērošanas dienas.”</w:t>
            </w:r>
          </w:p>
        </w:tc>
      </w:tr>
    </w:tbl>
    <w:p w14:paraId="5D798296" w14:textId="77777777" w:rsidR="009F2BDF" w:rsidRPr="00EA6963" w:rsidRDefault="009F2BDF" w:rsidP="009F2BDF"/>
    <w:p w14:paraId="199397B3" w14:textId="77777777" w:rsidR="009F2BDF" w:rsidRPr="00EA6963" w:rsidRDefault="009F2BDF" w:rsidP="009F2BDF">
      <w:pPr>
        <w:pStyle w:val="AmNumberTabs"/>
      </w:pPr>
      <w:r w:rsidRPr="00EA6963">
        <w:t>Grozījums Nr.</w:t>
      </w:r>
      <w:r w:rsidRPr="00EA6963">
        <w:tab/>
      </w:r>
      <w:r w:rsidRPr="00EA6963">
        <w:tab/>
        <w:t>79</w:t>
      </w:r>
    </w:p>
    <w:p w14:paraId="4E2F7462" w14:textId="77777777" w:rsidR="009F2BDF" w:rsidRPr="00EA6963" w:rsidRDefault="009F2BDF" w:rsidP="009F2BDF">
      <w:pPr>
        <w:pStyle w:val="NormalBold"/>
      </w:pPr>
      <w:r w:rsidRPr="00EA6963">
        <w:t>Regulas priekšlikums</w:t>
      </w:r>
    </w:p>
    <w:p w14:paraId="0D90C2F3" w14:textId="77777777" w:rsidR="009F2BDF" w:rsidRPr="00EA6963" w:rsidRDefault="009F2BDF" w:rsidP="009F2BDF">
      <w:pPr>
        <w:pStyle w:val="NormalBold"/>
      </w:pPr>
      <w:r w:rsidRPr="00EA6963">
        <w:t xml:space="preserve">3. pants – 1. daļa – 9. punkts – </w:t>
      </w:r>
      <w:proofErr w:type="spellStart"/>
      <w:r w:rsidRPr="00EA6963">
        <w:t>bd</w:t>
      </w:r>
      <w:proofErr w:type="spellEnd"/>
      <w:r w:rsidRPr="00EA6963">
        <w:t> apakšpunkts (jauns)</w:t>
      </w:r>
    </w:p>
    <w:p w14:paraId="0593949C" w14:textId="77777777" w:rsidR="009F2BDF" w:rsidRPr="00EA6963" w:rsidRDefault="009F2BDF" w:rsidP="009F2BDF">
      <w:r w:rsidRPr="00EA6963">
        <w:t>Regula (ES) 2019/1009</w:t>
      </w:r>
    </w:p>
    <w:p w14:paraId="09B8DE38" w14:textId="77777777" w:rsidR="009F2BDF" w:rsidRPr="00EA6963" w:rsidRDefault="009F2BDF" w:rsidP="009F2BDF">
      <w:r w:rsidRPr="00EA6963">
        <w:t>49.aa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62BD1DA" w14:textId="77777777" w:rsidTr="00290300">
        <w:trPr>
          <w:trHeight w:val="240"/>
          <w:jc w:val="center"/>
        </w:trPr>
        <w:tc>
          <w:tcPr>
            <w:tcW w:w="9752" w:type="dxa"/>
            <w:gridSpan w:val="2"/>
            <w:tcBorders>
              <w:top w:val="nil"/>
              <w:left w:val="nil"/>
              <w:bottom w:val="nil"/>
              <w:right w:val="nil"/>
            </w:tcBorders>
          </w:tcPr>
          <w:p w14:paraId="1431D101" w14:textId="77777777" w:rsidR="009F2BDF" w:rsidRPr="00EA6963" w:rsidRDefault="009F2BDF" w:rsidP="00290300"/>
        </w:tc>
      </w:tr>
      <w:tr w:rsidR="009F2BDF" w:rsidRPr="00EA6963" w14:paraId="1467239C" w14:textId="77777777" w:rsidTr="00290300">
        <w:trPr>
          <w:trHeight w:val="240"/>
          <w:jc w:val="center"/>
        </w:trPr>
        <w:tc>
          <w:tcPr>
            <w:tcW w:w="4876" w:type="dxa"/>
            <w:tcBorders>
              <w:top w:val="nil"/>
              <w:left w:val="nil"/>
              <w:bottom w:val="nil"/>
              <w:right w:val="nil"/>
            </w:tcBorders>
            <w:hideMark/>
          </w:tcPr>
          <w:p w14:paraId="6A1E84C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2FD8349C" w14:textId="77777777" w:rsidR="009F2BDF" w:rsidRPr="00EA6963" w:rsidRDefault="009F2BDF" w:rsidP="00290300">
            <w:pPr>
              <w:pStyle w:val="AmColumnHeading"/>
            </w:pPr>
            <w:r w:rsidRPr="00EA6963">
              <w:t>Grozījums</w:t>
            </w:r>
          </w:p>
        </w:tc>
      </w:tr>
      <w:tr w:rsidR="009F2BDF" w:rsidRPr="00EA6963" w14:paraId="764579F2" w14:textId="77777777" w:rsidTr="00290300">
        <w:trPr>
          <w:jc w:val="center"/>
        </w:trPr>
        <w:tc>
          <w:tcPr>
            <w:tcW w:w="4876" w:type="dxa"/>
            <w:tcBorders>
              <w:top w:val="nil"/>
              <w:left w:val="nil"/>
              <w:bottom w:val="nil"/>
              <w:right w:val="nil"/>
            </w:tcBorders>
          </w:tcPr>
          <w:p w14:paraId="53CDD077" w14:textId="77777777" w:rsidR="009F2BDF" w:rsidRPr="00EA6963" w:rsidRDefault="009F2BDF" w:rsidP="00290300">
            <w:pPr>
              <w:pStyle w:val="Normal6a"/>
            </w:pPr>
          </w:p>
        </w:tc>
        <w:tc>
          <w:tcPr>
            <w:tcW w:w="4876" w:type="dxa"/>
            <w:tcBorders>
              <w:top w:val="nil"/>
              <w:left w:val="nil"/>
              <w:bottom w:val="nil"/>
              <w:right w:val="nil"/>
            </w:tcBorders>
            <w:hideMark/>
          </w:tcPr>
          <w:p w14:paraId="19C3594C" w14:textId="77777777" w:rsidR="009F2BDF" w:rsidRPr="00EA6963" w:rsidRDefault="009F2BDF" w:rsidP="00290300">
            <w:pPr>
              <w:pStyle w:val="Normal6a"/>
            </w:pPr>
            <w:r w:rsidRPr="00EA6963">
              <w:rPr>
                <w:b/>
                <w:i/>
              </w:rPr>
              <w:t>(</w:t>
            </w:r>
            <w:proofErr w:type="spellStart"/>
            <w:r w:rsidRPr="00EA6963">
              <w:rPr>
                <w:b/>
                <w:i/>
              </w:rPr>
              <w:t>bd</w:t>
            </w:r>
            <w:proofErr w:type="spellEnd"/>
            <w:r w:rsidRPr="00EA6963">
              <w:rPr>
                <w:b/>
                <w:i/>
              </w:rPr>
              <w:t>)</w:t>
            </w:r>
            <w:r w:rsidRPr="00EA6963">
              <w:tab/>
            </w:r>
            <w:r w:rsidRPr="00EA6963">
              <w:rPr>
                <w:b/>
                <w:i/>
              </w:rPr>
              <w:t>Līdz [ievietot datumu: 12 mēneši pēc stāšanās spēkā] Komisija iesniedz Eiropas Parlamentam un Padomei ziņojumu, kurā novērtē prasības mēslošanas līdzekļu maisījumiem, kuru primārais komponents ir viens vai vairāki PFC 4 piederoši augšanas substrāti.</w:t>
            </w:r>
          </w:p>
        </w:tc>
      </w:tr>
      <w:tr w:rsidR="009F2BDF" w:rsidRPr="00EA6963" w14:paraId="62445D69" w14:textId="77777777" w:rsidTr="00290300">
        <w:trPr>
          <w:jc w:val="center"/>
        </w:trPr>
        <w:tc>
          <w:tcPr>
            <w:tcW w:w="4876" w:type="dxa"/>
            <w:tcBorders>
              <w:top w:val="nil"/>
              <w:left w:val="nil"/>
              <w:bottom w:val="nil"/>
              <w:right w:val="nil"/>
            </w:tcBorders>
          </w:tcPr>
          <w:p w14:paraId="626421BD" w14:textId="77777777" w:rsidR="009F2BDF" w:rsidRPr="00EA6963" w:rsidRDefault="009F2BDF" w:rsidP="00290300">
            <w:pPr>
              <w:pStyle w:val="Normal6a"/>
            </w:pPr>
          </w:p>
        </w:tc>
        <w:tc>
          <w:tcPr>
            <w:tcW w:w="4876" w:type="dxa"/>
            <w:tcBorders>
              <w:top w:val="nil"/>
              <w:left w:val="nil"/>
              <w:bottom w:val="nil"/>
              <w:right w:val="nil"/>
            </w:tcBorders>
            <w:hideMark/>
          </w:tcPr>
          <w:p w14:paraId="366F2DFF" w14:textId="77777777" w:rsidR="009F2BDF" w:rsidRPr="00EA6963" w:rsidRDefault="009F2BDF" w:rsidP="00290300">
            <w:pPr>
              <w:pStyle w:val="Normal6a"/>
            </w:pPr>
            <w:r w:rsidRPr="00EA6963">
              <w:rPr>
                <w:b/>
                <w:i/>
              </w:rPr>
              <w:t xml:space="preserve">Ziņojumā jo īpaši izvērtē nosacījumus barības vielu satura, </w:t>
            </w:r>
            <w:proofErr w:type="spellStart"/>
            <w:r w:rsidRPr="00EA6963">
              <w:rPr>
                <w:b/>
                <w:i/>
              </w:rPr>
              <w:t>pH</w:t>
            </w:r>
            <w:proofErr w:type="spellEnd"/>
            <w:r w:rsidRPr="00EA6963">
              <w:rPr>
                <w:b/>
                <w:i/>
              </w:rPr>
              <w:t xml:space="preserve"> vērtības vai bioloģiskās aktivitātes koriģēšanai, atjauninātas marķēšanas prasības un atbilstīgas šādu maisījumu atbilstības novērtēšanas procedūras, un vajadzības gadījumā to var pievienot šīs regulas grozījumiem.</w:t>
            </w:r>
          </w:p>
        </w:tc>
      </w:tr>
    </w:tbl>
    <w:p w14:paraId="73C073D0" w14:textId="77777777" w:rsidR="009F2BDF" w:rsidRPr="00EA6963" w:rsidRDefault="009F2BDF" w:rsidP="009F2BDF"/>
    <w:p w14:paraId="3927D744" w14:textId="77777777" w:rsidR="009F2BDF" w:rsidRPr="00EA6963" w:rsidRDefault="009F2BDF" w:rsidP="009F2BDF">
      <w:pPr>
        <w:pStyle w:val="AmNumberTabs"/>
      </w:pPr>
      <w:r w:rsidRPr="00EA6963">
        <w:t>Grozījums Nr.</w:t>
      </w:r>
      <w:r w:rsidRPr="00EA6963">
        <w:tab/>
      </w:r>
      <w:r w:rsidRPr="00EA6963">
        <w:tab/>
        <w:t>80</w:t>
      </w:r>
    </w:p>
    <w:p w14:paraId="487A2A56" w14:textId="77777777" w:rsidR="009F2BDF" w:rsidRPr="00EA6963" w:rsidRDefault="009F2BDF" w:rsidP="009F2BDF">
      <w:pPr>
        <w:pStyle w:val="NormalBold"/>
      </w:pPr>
      <w:r w:rsidRPr="00EA6963">
        <w:t>Regulas priekšlikums</w:t>
      </w:r>
    </w:p>
    <w:p w14:paraId="11B70EE5" w14:textId="77777777" w:rsidR="009F2BDF" w:rsidRPr="00EA6963" w:rsidRDefault="009F2BDF" w:rsidP="009F2BDF">
      <w:pPr>
        <w:pStyle w:val="NormalBold"/>
      </w:pPr>
      <w:r w:rsidRPr="00EA6963">
        <w:t>I pielikums – 1. daļa – 2. punkts</w:t>
      </w:r>
    </w:p>
    <w:p w14:paraId="36C31F04" w14:textId="77777777" w:rsidR="009F2BDF" w:rsidRPr="00EA6963" w:rsidRDefault="009F2BDF" w:rsidP="009F2BDF">
      <w:r w:rsidRPr="00EA6963">
        <w:t>Regula (EK) Nr. 1272/2008</w:t>
      </w:r>
    </w:p>
    <w:p w14:paraId="76899C4A" w14:textId="77777777" w:rsidR="009F2BDF" w:rsidRPr="00EA6963" w:rsidRDefault="009F2BDF" w:rsidP="009F2BDF">
      <w:r w:rsidRPr="00EA6963">
        <w:t>I pielikums – 1.2.1.5. iedaļa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130D84C7" w14:textId="77777777" w:rsidTr="00290300">
        <w:trPr>
          <w:trHeight w:val="240"/>
          <w:jc w:val="center"/>
        </w:trPr>
        <w:tc>
          <w:tcPr>
            <w:tcW w:w="9752" w:type="dxa"/>
            <w:gridSpan w:val="2"/>
            <w:tcBorders>
              <w:top w:val="nil"/>
              <w:left w:val="nil"/>
              <w:bottom w:val="nil"/>
              <w:right w:val="nil"/>
            </w:tcBorders>
          </w:tcPr>
          <w:p w14:paraId="183DB9CC" w14:textId="77777777" w:rsidR="009F2BDF" w:rsidRPr="00EA6963" w:rsidRDefault="009F2BDF" w:rsidP="00290300"/>
        </w:tc>
      </w:tr>
      <w:tr w:rsidR="009F2BDF" w:rsidRPr="00EA6963" w14:paraId="0F626C1C" w14:textId="77777777" w:rsidTr="00290300">
        <w:trPr>
          <w:trHeight w:val="240"/>
          <w:jc w:val="center"/>
        </w:trPr>
        <w:tc>
          <w:tcPr>
            <w:tcW w:w="4876" w:type="dxa"/>
            <w:tcBorders>
              <w:top w:val="nil"/>
              <w:left w:val="nil"/>
              <w:bottom w:val="nil"/>
              <w:right w:val="nil"/>
            </w:tcBorders>
            <w:hideMark/>
          </w:tcPr>
          <w:p w14:paraId="08AB8C94"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83CCBC7" w14:textId="77777777" w:rsidR="009F2BDF" w:rsidRPr="00EA6963" w:rsidRDefault="009F2BDF" w:rsidP="00290300">
            <w:pPr>
              <w:pStyle w:val="AmColumnHeading"/>
            </w:pPr>
            <w:r w:rsidRPr="00EA6963">
              <w:t>Grozījums</w:t>
            </w:r>
          </w:p>
        </w:tc>
      </w:tr>
      <w:tr w:rsidR="009F2BDF" w:rsidRPr="00EA6963" w14:paraId="16B1F5E7" w14:textId="77777777" w:rsidTr="00290300">
        <w:trPr>
          <w:jc w:val="center"/>
        </w:trPr>
        <w:tc>
          <w:tcPr>
            <w:tcW w:w="4876" w:type="dxa"/>
            <w:tcBorders>
              <w:top w:val="nil"/>
              <w:left w:val="nil"/>
              <w:bottom w:val="nil"/>
              <w:right w:val="nil"/>
            </w:tcBorders>
            <w:hideMark/>
          </w:tcPr>
          <w:p w14:paraId="4DDA2757" w14:textId="77777777" w:rsidR="009F2BDF" w:rsidRPr="00EA6963" w:rsidRDefault="009F2BDF" w:rsidP="00290300">
            <w:pPr>
              <w:pStyle w:val="Normal6a"/>
            </w:pPr>
            <w:r w:rsidRPr="00EA6963">
              <w:t>(2)</w:t>
            </w:r>
            <w:r w:rsidRPr="00EA6963">
              <w:tab/>
              <w:t xml:space="preserve">I pielikuma 1.2.1.5. iedaļu </w:t>
            </w:r>
            <w:r w:rsidRPr="00EA6963">
              <w:rPr>
                <w:b/>
                <w:i/>
              </w:rPr>
              <w:t>svītro</w:t>
            </w:r>
            <w:r w:rsidRPr="00EA6963">
              <w:t>;</w:t>
            </w:r>
          </w:p>
        </w:tc>
        <w:tc>
          <w:tcPr>
            <w:tcW w:w="4876" w:type="dxa"/>
            <w:tcBorders>
              <w:top w:val="nil"/>
              <w:left w:val="nil"/>
              <w:bottom w:val="nil"/>
              <w:right w:val="nil"/>
            </w:tcBorders>
            <w:hideMark/>
          </w:tcPr>
          <w:p w14:paraId="45242526" w14:textId="77777777" w:rsidR="009F2BDF" w:rsidRPr="00EA6963" w:rsidRDefault="009F2BDF" w:rsidP="00290300">
            <w:pPr>
              <w:pStyle w:val="Normal6a"/>
            </w:pPr>
            <w:r w:rsidRPr="00EA6963">
              <w:t>(2)</w:t>
            </w:r>
            <w:r w:rsidRPr="00EA6963">
              <w:tab/>
              <w:t xml:space="preserve">I pielikuma 1.2.1.5. iedaļu </w:t>
            </w:r>
            <w:r w:rsidRPr="00EA6963">
              <w:rPr>
                <w:b/>
                <w:i/>
              </w:rPr>
              <w:t xml:space="preserve">aizstāj ar šādu: Teksts uz etiķetes ir salasāms. Šajā iedaļā etiķeti uzskata par salasāmu, ja informācijas fiziskais atveids ir vizuāli pieejams, ko nosaka dažādi elementi, cita starpā rakstzīmju izmērs, burtu atstarpes, atstarpes starp rindām, zīmju līnijas </w:t>
            </w:r>
            <w:r w:rsidRPr="00EA6963">
              <w:rPr>
                <w:b/>
                <w:i/>
              </w:rPr>
              <w:lastRenderedPageBreak/>
              <w:t>biezums, rakstzīmju krāsa, šrifts, burtu platuma un augstuma attiecība, materiāla virsma un ievērojams kontrasts starp druku un fonu. Tam ir vismaz šādas īpašības: a) drukāts fonam kontrastējošā krāsā</w:t>
            </w:r>
            <w:r w:rsidRPr="00EA6963">
              <w:t xml:space="preserve">; </w:t>
            </w:r>
            <w:r w:rsidRPr="00EA6963">
              <w:rPr>
                <w:b/>
                <w:i/>
              </w:rPr>
              <w:t>b) izmanto vienu šriftu, kas ir viegli lasāms un bez serifiem; c) atbilstošs burtu atstatums, lai izraudzītais šrifts būtu viegli salasāms; d) rindstarpas ir atbilstošas izraudzītajam šriftam, lai teksts būtu viegli salasāms un teksta rindas nepārklātos; e) rakstzīmju izmērs ir atbilstošs marķējuma izmēram un nepieciešamajiem marķējuma elementiem, kā arī paredzētajam lietotājam. Vielām vai maisījumiem, ko dara pieejamus tirgū plašai sabiedrībai, 17. panta 1. punktā minētajos marķējuma elementos izmanto tādu burtu izmēru, kurā x-augstums ir 1,2 mm vai lielāks. Tomēr, ja iepakojuma saturs nepārsniedz 125 ml, 17. panta 1. punktā minētajos marķējuma elementos var izmantot tādu burtu izmēru, kurā x-augstums ir 0,9 mm vai lielāks. Šos raksturlielumus sīkāk precizē ECHA norādījumos par salasāmību un etiķetes noformējumu, kas jāizstrādā saskaņā ar šo regulu. Atbilstību šai iedaļai novērtē, pamatojoties uz marķējuma vispārējo salasāmību, un piemēro saderīgi ar iepakojuma fiziskajām īpašībām un tehniskajiem ierobežojumiem, tai skaitā izmēru, kā arī ar paredzēto lietotāju.</w:t>
            </w:r>
          </w:p>
        </w:tc>
      </w:tr>
    </w:tbl>
    <w:p w14:paraId="44336341" w14:textId="77777777" w:rsidR="009F2BDF" w:rsidRPr="00EA6963" w:rsidRDefault="009F2BDF" w:rsidP="009F2BDF"/>
    <w:p w14:paraId="02738145" w14:textId="77777777" w:rsidR="009F2BDF" w:rsidRPr="00EA6963" w:rsidRDefault="009F2BDF" w:rsidP="009F2BDF">
      <w:pPr>
        <w:pStyle w:val="AmNumberTabs"/>
      </w:pPr>
      <w:r w:rsidRPr="00EA6963">
        <w:t>Grozījums Nr.</w:t>
      </w:r>
      <w:r w:rsidRPr="00EA6963">
        <w:tab/>
      </w:r>
      <w:r w:rsidRPr="00EA6963">
        <w:tab/>
        <w:t>81</w:t>
      </w:r>
    </w:p>
    <w:p w14:paraId="2432E093" w14:textId="77777777" w:rsidR="009F2BDF" w:rsidRPr="00EA6963" w:rsidRDefault="009F2BDF" w:rsidP="009F2BDF">
      <w:pPr>
        <w:pStyle w:val="NormalBold"/>
      </w:pPr>
      <w:r w:rsidRPr="00EA6963">
        <w:t>Regulas priekšlikums</w:t>
      </w:r>
    </w:p>
    <w:p w14:paraId="4EDE3D32" w14:textId="77777777" w:rsidR="009F2BDF" w:rsidRPr="00EA6963" w:rsidRDefault="009F2BDF" w:rsidP="009F2BDF">
      <w:pPr>
        <w:pStyle w:val="NormalBold"/>
      </w:pPr>
      <w:r w:rsidRPr="00EA6963">
        <w:t>I pielikums – 1. daļa – 3. punkts</w:t>
      </w:r>
    </w:p>
    <w:p w14:paraId="3EDE972F" w14:textId="77777777" w:rsidR="009F2BDF" w:rsidRPr="00EA6963" w:rsidRDefault="009F2BDF" w:rsidP="009F2BDF">
      <w:r w:rsidRPr="00EA6963">
        <w:t>Regula (EK) Nr. 1272/2008</w:t>
      </w:r>
    </w:p>
    <w:p w14:paraId="7C5AAEC0" w14:textId="77777777" w:rsidR="009F2BDF" w:rsidRPr="00EA6963" w:rsidRDefault="009F2BDF" w:rsidP="009F2BDF">
      <w:r w:rsidRPr="00EA6963">
        <w:t>I pielikums – 1.5.1.2. iedaļa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155E44B7" w14:textId="77777777" w:rsidTr="00290300">
        <w:trPr>
          <w:trHeight w:val="240"/>
          <w:jc w:val="center"/>
        </w:trPr>
        <w:tc>
          <w:tcPr>
            <w:tcW w:w="9752" w:type="dxa"/>
            <w:gridSpan w:val="2"/>
            <w:tcBorders>
              <w:top w:val="nil"/>
              <w:left w:val="nil"/>
              <w:bottom w:val="nil"/>
              <w:right w:val="nil"/>
            </w:tcBorders>
          </w:tcPr>
          <w:p w14:paraId="3DEF034C" w14:textId="77777777" w:rsidR="009F2BDF" w:rsidRPr="00EA6963" w:rsidRDefault="009F2BDF" w:rsidP="00290300"/>
        </w:tc>
      </w:tr>
      <w:tr w:rsidR="009F2BDF" w:rsidRPr="00EA6963" w14:paraId="3D2DEF44" w14:textId="77777777" w:rsidTr="00290300">
        <w:trPr>
          <w:trHeight w:val="240"/>
          <w:jc w:val="center"/>
        </w:trPr>
        <w:tc>
          <w:tcPr>
            <w:tcW w:w="4876" w:type="dxa"/>
            <w:tcBorders>
              <w:top w:val="nil"/>
              <w:left w:val="nil"/>
              <w:bottom w:val="nil"/>
              <w:right w:val="nil"/>
            </w:tcBorders>
            <w:hideMark/>
          </w:tcPr>
          <w:p w14:paraId="5C7EEC9B"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0C47E522" w14:textId="77777777" w:rsidR="009F2BDF" w:rsidRPr="00EA6963" w:rsidRDefault="009F2BDF" w:rsidP="00290300">
            <w:pPr>
              <w:pStyle w:val="AmColumnHeading"/>
            </w:pPr>
            <w:r w:rsidRPr="00EA6963">
              <w:t>Grozījums</w:t>
            </w:r>
          </w:p>
        </w:tc>
      </w:tr>
      <w:tr w:rsidR="009F2BDF" w:rsidRPr="00EA6963" w14:paraId="7360170A" w14:textId="77777777" w:rsidTr="00290300">
        <w:trPr>
          <w:jc w:val="center"/>
        </w:trPr>
        <w:tc>
          <w:tcPr>
            <w:tcW w:w="4876" w:type="dxa"/>
            <w:tcBorders>
              <w:top w:val="nil"/>
              <w:left w:val="nil"/>
              <w:bottom w:val="nil"/>
              <w:right w:val="nil"/>
            </w:tcBorders>
            <w:hideMark/>
          </w:tcPr>
          <w:p w14:paraId="2640DA19" w14:textId="77777777" w:rsidR="009F2BDF" w:rsidRPr="00EA6963" w:rsidRDefault="009F2BDF" w:rsidP="00290300">
            <w:pPr>
              <w:pStyle w:val="Normal6a"/>
            </w:pPr>
            <w:r w:rsidRPr="00EA6963">
              <w:t>1.5.1.2.</w:t>
            </w:r>
            <w:r w:rsidRPr="00EA6963">
              <w:tab/>
              <w:t xml:space="preserve">Ja piemēro 1.5.1.1. iedaļu, uz jebkāda iekšējā iepakojuma etiķetes norāda vismaz bīstamības piktogrammas, </w:t>
            </w:r>
            <w:proofErr w:type="spellStart"/>
            <w:r w:rsidRPr="00EA6963">
              <w:t>signālvārdu</w:t>
            </w:r>
            <w:proofErr w:type="spellEnd"/>
            <w:r w:rsidRPr="00EA6963">
              <w:t>, 18. panta 2. punktā minēto produkta identifikatoru </w:t>
            </w:r>
            <w:r w:rsidRPr="00EA6963">
              <w:rPr>
                <w:b/>
                <w:i/>
              </w:rPr>
              <w:t>–</w:t>
            </w:r>
            <w:r w:rsidRPr="00EA6963">
              <w:t xml:space="preserve"> vielām, vai 18. panta 3. punkta a) apakšpunktā minēto </w:t>
            </w:r>
            <w:r w:rsidRPr="00EA6963">
              <w:lastRenderedPageBreak/>
              <w:t>tirdzniecības nosaukumu vai apzīmējumu </w:t>
            </w:r>
            <w:r w:rsidRPr="00EA6963">
              <w:rPr>
                <w:b/>
                <w:i/>
              </w:rPr>
              <w:t>–</w:t>
            </w:r>
            <w:r w:rsidRPr="00EA6963">
              <w:t xml:space="preserve"> maisījumiem un vielas vai maisījuma piegādātāja nosaukumu un digitālo kontaktinformāciju.;</w:t>
            </w:r>
          </w:p>
        </w:tc>
        <w:tc>
          <w:tcPr>
            <w:tcW w:w="4876" w:type="dxa"/>
            <w:tcBorders>
              <w:top w:val="nil"/>
              <w:left w:val="nil"/>
              <w:bottom w:val="nil"/>
              <w:right w:val="nil"/>
            </w:tcBorders>
            <w:hideMark/>
          </w:tcPr>
          <w:p w14:paraId="20FBB51F" w14:textId="77777777" w:rsidR="009F2BDF" w:rsidRPr="00EA6963" w:rsidRDefault="009F2BDF" w:rsidP="00290300">
            <w:pPr>
              <w:pStyle w:val="Normal6a"/>
            </w:pPr>
            <w:r w:rsidRPr="00EA6963">
              <w:lastRenderedPageBreak/>
              <w:t>1.5.1.2.</w:t>
            </w:r>
            <w:r w:rsidRPr="00EA6963">
              <w:tab/>
              <w:t xml:space="preserve">Ja piemēro 1.5.1.1. iedaļu, uz jebkāda iekšējā iepakojuma etiķetes norāda vismaz bīstamības piktogrammas, </w:t>
            </w:r>
            <w:proofErr w:type="spellStart"/>
            <w:r w:rsidRPr="00EA6963">
              <w:t>signālvārdu</w:t>
            </w:r>
            <w:proofErr w:type="spellEnd"/>
            <w:r w:rsidRPr="00EA6963">
              <w:t>, 18. panta 2. punktā minēto produkta identifikatoru </w:t>
            </w:r>
            <w:r w:rsidRPr="00EA6963">
              <w:rPr>
                <w:b/>
                <w:i/>
              </w:rPr>
              <w:t>—</w:t>
            </w:r>
            <w:r w:rsidRPr="00EA6963">
              <w:t xml:space="preserve"> vielām, vai 18. panta 3. punkta a) apakšpunktā minēto </w:t>
            </w:r>
            <w:r w:rsidRPr="00EA6963">
              <w:lastRenderedPageBreak/>
              <w:t>tirdzniecības nosaukumu vai apzīmējumu </w:t>
            </w:r>
            <w:r w:rsidRPr="00EA6963">
              <w:rPr>
                <w:b/>
                <w:i/>
              </w:rPr>
              <w:t>—</w:t>
            </w:r>
            <w:r w:rsidRPr="00EA6963">
              <w:t xml:space="preserve"> maisījumiem un vielas vai maisījuma piegādātāja nosaukumu un </w:t>
            </w:r>
            <w:r w:rsidRPr="00EA6963">
              <w:rPr>
                <w:b/>
                <w:i/>
              </w:rPr>
              <w:t>digitālo kontaktinformāciju un tālruņa numuru, ja vien šis tālruņa numurs nav tieši pieejams, izmantojot</w:t>
            </w:r>
            <w:r w:rsidRPr="00EA6963">
              <w:t xml:space="preserve"> digitālo kontaktinformāciju.;</w:t>
            </w:r>
          </w:p>
        </w:tc>
      </w:tr>
    </w:tbl>
    <w:p w14:paraId="4860BDFD" w14:textId="77777777" w:rsidR="009F2BDF" w:rsidRPr="00EA6963" w:rsidRDefault="009F2BDF" w:rsidP="009F2BDF"/>
    <w:p w14:paraId="4265675B" w14:textId="77777777" w:rsidR="009F2BDF" w:rsidRPr="00EA6963" w:rsidRDefault="009F2BDF" w:rsidP="009F2BDF">
      <w:pPr>
        <w:pStyle w:val="AmNumberTabs"/>
      </w:pPr>
      <w:r w:rsidRPr="00EA6963">
        <w:t>Grozījums Nr.</w:t>
      </w:r>
      <w:r w:rsidRPr="00EA6963">
        <w:tab/>
      </w:r>
      <w:r w:rsidRPr="00EA6963">
        <w:tab/>
        <w:t>82</w:t>
      </w:r>
    </w:p>
    <w:p w14:paraId="473ADCBC" w14:textId="77777777" w:rsidR="009F2BDF" w:rsidRPr="00EA6963" w:rsidRDefault="009F2BDF" w:rsidP="009F2BDF">
      <w:pPr>
        <w:pStyle w:val="NormalBold"/>
      </w:pPr>
      <w:r w:rsidRPr="00EA6963">
        <w:t>Regulas priekšlikums</w:t>
      </w:r>
    </w:p>
    <w:p w14:paraId="3832E77F" w14:textId="77777777" w:rsidR="009F2BDF" w:rsidRPr="00EA6963" w:rsidRDefault="009F2BDF" w:rsidP="009F2BDF">
      <w:pPr>
        <w:pStyle w:val="NormalBold"/>
      </w:pPr>
      <w:r w:rsidRPr="00EA6963">
        <w:t>I pielikums – 1. daļa – 5. punkts</w:t>
      </w:r>
    </w:p>
    <w:p w14:paraId="13E7CCC1" w14:textId="77777777" w:rsidR="009F2BDF" w:rsidRPr="00EA6963" w:rsidRDefault="009F2BDF" w:rsidP="009F2BDF">
      <w:r w:rsidRPr="00EA6963">
        <w:t>Regula (EK) Nr. 1272/2008</w:t>
      </w:r>
    </w:p>
    <w:p w14:paraId="3EA6C4E1" w14:textId="77777777" w:rsidR="009F2BDF" w:rsidRPr="00EA6963" w:rsidRDefault="009F2BDF" w:rsidP="009F2BDF">
      <w:r w:rsidRPr="00EA6963">
        <w:t>I pielikums – 1.5.2.4.1. iedaļa – b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2009BDF" w14:textId="77777777" w:rsidTr="00290300">
        <w:trPr>
          <w:trHeight w:val="240"/>
          <w:jc w:val="center"/>
        </w:trPr>
        <w:tc>
          <w:tcPr>
            <w:tcW w:w="9752" w:type="dxa"/>
            <w:gridSpan w:val="2"/>
            <w:tcBorders>
              <w:top w:val="nil"/>
              <w:left w:val="nil"/>
              <w:bottom w:val="nil"/>
              <w:right w:val="nil"/>
            </w:tcBorders>
          </w:tcPr>
          <w:p w14:paraId="1EDBD17E" w14:textId="77777777" w:rsidR="009F2BDF" w:rsidRPr="00EA6963" w:rsidRDefault="009F2BDF" w:rsidP="00290300"/>
        </w:tc>
      </w:tr>
      <w:tr w:rsidR="009F2BDF" w:rsidRPr="00EA6963" w14:paraId="38A4EC32" w14:textId="77777777" w:rsidTr="00290300">
        <w:trPr>
          <w:trHeight w:val="240"/>
          <w:jc w:val="center"/>
        </w:trPr>
        <w:tc>
          <w:tcPr>
            <w:tcW w:w="4876" w:type="dxa"/>
            <w:tcBorders>
              <w:top w:val="nil"/>
              <w:left w:val="nil"/>
              <w:bottom w:val="nil"/>
              <w:right w:val="nil"/>
            </w:tcBorders>
            <w:hideMark/>
          </w:tcPr>
          <w:p w14:paraId="1C68B6B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783587BA" w14:textId="77777777" w:rsidR="009F2BDF" w:rsidRPr="00EA6963" w:rsidRDefault="009F2BDF" w:rsidP="00290300">
            <w:pPr>
              <w:pStyle w:val="AmColumnHeading"/>
            </w:pPr>
            <w:r w:rsidRPr="00EA6963">
              <w:t>Grozījums</w:t>
            </w:r>
          </w:p>
        </w:tc>
      </w:tr>
      <w:tr w:rsidR="009F2BDF" w:rsidRPr="00EA6963" w14:paraId="2D39491A" w14:textId="77777777" w:rsidTr="00290300">
        <w:trPr>
          <w:jc w:val="center"/>
        </w:trPr>
        <w:tc>
          <w:tcPr>
            <w:tcW w:w="4876" w:type="dxa"/>
            <w:tcBorders>
              <w:top w:val="nil"/>
              <w:left w:val="nil"/>
              <w:bottom w:val="nil"/>
              <w:right w:val="nil"/>
            </w:tcBorders>
            <w:hideMark/>
          </w:tcPr>
          <w:p w14:paraId="2A061D4C" w14:textId="77777777" w:rsidR="009F2BDF" w:rsidRPr="00EA6963" w:rsidRDefault="009F2BDF" w:rsidP="00290300">
            <w:pPr>
              <w:pStyle w:val="Normal6a"/>
            </w:pPr>
            <w:r w:rsidRPr="00EA6963">
              <w:t>(b)</w:t>
            </w:r>
            <w:r w:rsidRPr="00EA6963">
              <w:tab/>
              <w:t xml:space="preserve">vielai vai maisījumam ir vajadzīgs marķējums saskaņā ar II pielikuma 1. vai 2. daļu, </w:t>
            </w:r>
            <w:r w:rsidRPr="00EA6963">
              <w:rPr>
                <w:b/>
                <w:i/>
              </w:rPr>
              <w:t>izņemot II pielikuma 2. daļas 2.8. iedaļu,</w:t>
            </w:r>
            <w:r w:rsidRPr="00EA6963">
              <w:t xml:space="preserve"> un viela vai maisījums nav klasificēts nevienā no šādām bīstamības klasēm un kategorijām:</w:t>
            </w:r>
          </w:p>
        </w:tc>
        <w:tc>
          <w:tcPr>
            <w:tcW w:w="4876" w:type="dxa"/>
            <w:tcBorders>
              <w:top w:val="nil"/>
              <w:left w:val="nil"/>
              <w:bottom w:val="nil"/>
              <w:right w:val="nil"/>
            </w:tcBorders>
            <w:hideMark/>
          </w:tcPr>
          <w:p w14:paraId="479EAC00" w14:textId="77777777" w:rsidR="009F2BDF" w:rsidRPr="00EA6963" w:rsidRDefault="009F2BDF" w:rsidP="00290300">
            <w:pPr>
              <w:pStyle w:val="Normal6a"/>
            </w:pPr>
            <w:r w:rsidRPr="00EA6963">
              <w:t>(b)</w:t>
            </w:r>
            <w:r w:rsidRPr="00EA6963">
              <w:tab/>
              <w:t>vielai vai maisījumam ir vajadzīgs marķējums saskaņā ar II pielikuma 1. vai 2. daļu, un viela vai maisījums nav klasificēts nevienā no šādām bīstamības klasēm un kategorijām:</w:t>
            </w:r>
          </w:p>
        </w:tc>
      </w:tr>
    </w:tbl>
    <w:p w14:paraId="09B640C4" w14:textId="77777777" w:rsidR="009F2BDF" w:rsidRPr="00EA6963" w:rsidRDefault="009F2BDF" w:rsidP="009F2BDF"/>
    <w:p w14:paraId="2FDF5C45" w14:textId="77777777" w:rsidR="009F2BDF" w:rsidRPr="00EA6963" w:rsidRDefault="009F2BDF" w:rsidP="009F2BDF">
      <w:pPr>
        <w:pStyle w:val="AmNumberTabs"/>
      </w:pPr>
      <w:r w:rsidRPr="00EA6963">
        <w:t>Grozījums Nr.</w:t>
      </w:r>
      <w:r w:rsidRPr="00EA6963">
        <w:tab/>
      </w:r>
      <w:r w:rsidRPr="00EA6963">
        <w:tab/>
        <w:t>83</w:t>
      </w:r>
    </w:p>
    <w:p w14:paraId="26E39E55" w14:textId="77777777" w:rsidR="009F2BDF" w:rsidRPr="00EA6963" w:rsidRDefault="009F2BDF" w:rsidP="009F2BDF">
      <w:pPr>
        <w:pStyle w:val="NormalBold"/>
      </w:pPr>
      <w:r w:rsidRPr="00EA6963">
        <w:t>Regulas priekšlikums</w:t>
      </w:r>
    </w:p>
    <w:p w14:paraId="053DDF80" w14:textId="77777777" w:rsidR="009F2BDF" w:rsidRPr="00EA6963" w:rsidRDefault="009F2BDF" w:rsidP="009F2BDF">
      <w:pPr>
        <w:pStyle w:val="NormalBold"/>
      </w:pPr>
      <w:r w:rsidRPr="00EA6963">
        <w:t>I pielikums – 1. daļa – 7. punkts</w:t>
      </w:r>
    </w:p>
    <w:p w14:paraId="31B3E2F4" w14:textId="77777777" w:rsidR="009F2BDF" w:rsidRPr="00EA6963" w:rsidRDefault="009F2BDF" w:rsidP="009F2BDF">
      <w:r w:rsidRPr="00EA6963">
        <w:t>Regula (EK) Nr. 1272/2008</w:t>
      </w:r>
    </w:p>
    <w:p w14:paraId="5D167FFC" w14:textId="77777777" w:rsidR="009F2BDF" w:rsidRPr="00EA6963" w:rsidRDefault="009F2BDF" w:rsidP="009F2BDF">
      <w:r w:rsidRPr="00EA6963">
        <w:t>I pielikums – 1.5.2.4.3. iedaļa – b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2958F01" w14:textId="77777777" w:rsidTr="00290300">
        <w:trPr>
          <w:trHeight w:val="240"/>
          <w:jc w:val="center"/>
        </w:trPr>
        <w:tc>
          <w:tcPr>
            <w:tcW w:w="9752" w:type="dxa"/>
            <w:gridSpan w:val="2"/>
            <w:tcBorders>
              <w:top w:val="nil"/>
              <w:left w:val="nil"/>
              <w:bottom w:val="nil"/>
              <w:right w:val="nil"/>
            </w:tcBorders>
          </w:tcPr>
          <w:p w14:paraId="4338BC1D" w14:textId="77777777" w:rsidR="009F2BDF" w:rsidRPr="00EA6963" w:rsidRDefault="009F2BDF" w:rsidP="00290300"/>
        </w:tc>
      </w:tr>
      <w:tr w:rsidR="009F2BDF" w:rsidRPr="00EA6963" w14:paraId="63214090" w14:textId="77777777" w:rsidTr="00290300">
        <w:trPr>
          <w:trHeight w:val="240"/>
          <w:jc w:val="center"/>
        </w:trPr>
        <w:tc>
          <w:tcPr>
            <w:tcW w:w="4876" w:type="dxa"/>
            <w:tcBorders>
              <w:top w:val="nil"/>
              <w:left w:val="nil"/>
              <w:bottom w:val="nil"/>
              <w:right w:val="nil"/>
            </w:tcBorders>
            <w:hideMark/>
          </w:tcPr>
          <w:p w14:paraId="6E9C1DD5"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763179F9" w14:textId="77777777" w:rsidR="009F2BDF" w:rsidRPr="00EA6963" w:rsidRDefault="009F2BDF" w:rsidP="00290300">
            <w:pPr>
              <w:pStyle w:val="AmColumnHeading"/>
            </w:pPr>
            <w:r w:rsidRPr="00EA6963">
              <w:t>Grozījums</w:t>
            </w:r>
          </w:p>
        </w:tc>
      </w:tr>
      <w:tr w:rsidR="009F2BDF" w:rsidRPr="00EA6963" w14:paraId="288BBC01" w14:textId="77777777" w:rsidTr="00290300">
        <w:trPr>
          <w:jc w:val="center"/>
        </w:trPr>
        <w:tc>
          <w:tcPr>
            <w:tcW w:w="4876" w:type="dxa"/>
            <w:tcBorders>
              <w:top w:val="nil"/>
              <w:left w:val="nil"/>
              <w:bottom w:val="nil"/>
              <w:right w:val="nil"/>
            </w:tcBorders>
            <w:hideMark/>
          </w:tcPr>
          <w:p w14:paraId="0DB6BEF0" w14:textId="77777777" w:rsidR="009F2BDF" w:rsidRPr="00EA6963" w:rsidRDefault="009F2BDF" w:rsidP="00290300">
            <w:pPr>
              <w:pStyle w:val="Normal6a"/>
            </w:pPr>
            <w:r w:rsidRPr="00EA6963">
              <w:t>(b)</w:t>
            </w:r>
            <w:r w:rsidRPr="00EA6963">
              <w:tab/>
              <w:t>vielai vai maisījumam nav nepieciešams marķējums saskaņā ar II pielikuma 1. vai 2. daļu</w:t>
            </w:r>
            <w:r w:rsidRPr="00EA6963">
              <w:rPr>
                <w:b/>
                <w:i/>
              </w:rPr>
              <w:t>, izņemot II pielikuma 2. daļas 2.8. iedaļu</w:t>
            </w:r>
            <w:r w:rsidRPr="00EA6963">
              <w:t>;</w:t>
            </w:r>
          </w:p>
        </w:tc>
        <w:tc>
          <w:tcPr>
            <w:tcW w:w="4876" w:type="dxa"/>
            <w:tcBorders>
              <w:top w:val="nil"/>
              <w:left w:val="nil"/>
              <w:bottom w:val="nil"/>
              <w:right w:val="nil"/>
            </w:tcBorders>
            <w:hideMark/>
          </w:tcPr>
          <w:p w14:paraId="36C7C2DF" w14:textId="77777777" w:rsidR="009F2BDF" w:rsidRPr="00EA6963" w:rsidRDefault="009F2BDF" w:rsidP="00290300">
            <w:pPr>
              <w:pStyle w:val="Normal6a"/>
            </w:pPr>
            <w:r w:rsidRPr="00EA6963">
              <w:t>(b)</w:t>
            </w:r>
            <w:r w:rsidRPr="00EA6963">
              <w:tab/>
              <w:t>vielai vai maisījumam nav nepieciešams marķējums saskaņā ar II pielikuma 1. vai 2. daļu;</w:t>
            </w:r>
          </w:p>
        </w:tc>
      </w:tr>
    </w:tbl>
    <w:p w14:paraId="13B847C9" w14:textId="77777777" w:rsidR="009F2BDF" w:rsidRPr="00EA6963" w:rsidRDefault="009F2BDF" w:rsidP="009F2BDF"/>
    <w:p w14:paraId="1FA6A032" w14:textId="77777777" w:rsidR="009F2BDF" w:rsidRPr="00EA6963" w:rsidRDefault="009F2BDF" w:rsidP="009F2BDF">
      <w:pPr>
        <w:pStyle w:val="AmNumberTabs"/>
      </w:pPr>
      <w:r w:rsidRPr="00EA6963">
        <w:t>Grozījums Nr.</w:t>
      </w:r>
      <w:r w:rsidRPr="00EA6963">
        <w:tab/>
      </w:r>
      <w:r w:rsidRPr="00EA6963">
        <w:tab/>
        <w:t>84</w:t>
      </w:r>
    </w:p>
    <w:p w14:paraId="565C5E27" w14:textId="77777777" w:rsidR="009F2BDF" w:rsidRPr="00EA6963" w:rsidRDefault="009F2BDF" w:rsidP="009F2BDF">
      <w:pPr>
        <w:pStyle w:val="NormalBold"/>
      </w:pPr>
      <w:r w:rsidRPr="00EA6963">
        <w:t>Regulas priekšlikums</w:t>
      </w:r>
    </w:p>
    <w:p w14:paraId="3094DCA7" w14:textId="77777777" w:rsidR="009F2BDF" w:rsidRPr="00EA6963" w:rsidRDefault="009F2BDF" w:rsidP="009F2BDF">
      <w:pPr>
        <w:pStyle w:val="NormalBold"/>
      </w:pPr>
      <w:r w:rsidRPr="00EA6963">
        <w:t>I pielikums – 1. daļa – 7.a punkts (jauns)</w:t>
      </w:r>
    </w:p>
    <w:p w14:paraId="59E1CE61" w14:textId="77777777" w:rsidR="009F2BDF" w:rsidRPr="00EA6963" w:rsidRDefault="009F2BDF" w:rsidP="009F2BDF">
      <w:r w:rsidRPr="00EA6963">
        <w:t>Regula (EK) Nr. 1272/2008</w:t>
      </w:r>
    </w:p>
    <w:p w14:paraId="46B745AA" w14:textId="77777777" w:rsidR="009F2BDF" w:rsidRPr="00EA6963" w:rsidRDefault="009F2BDF" w:rsidP="009F2BDF">
      <w:r w:rsidRPr="00EA6963">
        <w:t>I pielikums – 1.5.2.4.3.a iedaļa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8F59F35" w14:textId="77777777" w:rsidTr="00290300">
        <w:trPr>
          <w:trHeight w:val="240"/>
          <w:jc w:val="center"/>
        </w:trPr>
        <w:tc>
          <w:tcPr>
            <w:tcW w:w="9752" w:type="dxa"/>
            <w:gridSpan w:val="2"/>
            <w:tcBorders>
              <w:top w:val="nil"/>
              <w:left w:val="nil"/>
              <w:bottom w:val="nil"/>
              <w:right w:val="nil"/>
            </w:tcBorders>
          </w:tcPr>
          <w:p w14:paraId="7FF87035" w14:textId="77777777" w:rsidR="009F2BDF" w:rsidRPr="00EA6963" w:rsidRDefault="009F2BDF" w:rsidP="00290300"/>
        </w:tc>
      </w:tr>
      <w:tr w:rsidR="009F2BDF" w:rsidRPr="00EA6963" w14:paraId="33E3AE91" w14:textId="77777777" w:rsidTr="00290300">
        <w:trPr>
          <w:trHeight w:val="240"/>
          <w:jc w:val="center"/>
        </w:trPr>
        <w:tc>
          <w:tcPr>
            <w:tcW w:w="4876" w:type="dxa"/>
            <w:tcBorders>
              <w:top w:val="nil"/>
              <w:left w:val="nil"/>
              <w:bottom w:val="nil"/>
              <w:right w:val="nil"/>
            </w:tcBorders>
            <w:hideMark/>
          </w:tcPr>
          <w:p w14:paraId="01E99B22"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79F129F6" w14:textId="77777777" w:rsidR="009F2BDF" w:rsidRPr="00EA6963" w:rsidRDefault="009F2BDF" w:rsidP="00290300">
            <w:pPr>
              <w:pStyle w:val="AmColumnHeading"/>
            </w:pPr>
            <w:r w:rsidRPr="00EA6963">
              <w:t>Grozījums</w:t>
            </w:r>
          </w:p>
        </w:tc>
      </w:tr>
      <w:tr w:rsidR="009F2BDF" w:rsidRPr="00EA6963" w14:paraId="3C17D8A3" w14:textId="77777777" w:rsidTr="00290300">
        <w:trPr>
          <w:jc w:val="center"/>
        </w:trPr>
        <w:tc>
          <w:tcPr>
            <w:tcW w:w="4876" w:type="dxa"/>
            <w:tcBorders>
              <w:top w:val="nil"/>
              <w:left w:val="nil"/>
              <w:bottom w:val="nil"/>
              <w:right w:val="nil"/>
            </w:tcBorders>
          </w:tcPr>
          <w:p w14:paraId="40ACC652" w14:textId="77777777" w:rsidR="009F2BDF" w:rsidRPr="00EA6963" w:rsidRDefault="009F2BDF" w:rsidP="00290300">
            <w:pPr>
              <w:pStyle w:val="Normal6a"/>
            </w:pPr>
          </w:p>
        </w:tc>
        <w:tc>
          <w:tcPr>
            <w:tcW w:w="4876" w:type="dxa"/>
            <w:tcBorders>
              <w:top w:val="nil"/>
              <w:left w:val="nil"/>
              <w:bottom w:val="nil"/>
              <w:right w:val="nil"/>
            </w:tcBorders>
            <w:hideMark/>
          </w:tcPr>
          <w:p w14:paraId="3F4102DE" w14:textId="77777777" w:rsidR="009F2BDF" w:rsidRPr="00EA6963" w:rsidRDefault="009F2BDF" w:rsidP="00290300">
            <w:pPr>
              <w:pStyle w:val="Normal6a"/>
            </w:pPr>
            <w:r w:rsidRPr="00EA6963">
              <w:rPr>
                <w:b/>
                <w:i/>
              </w:rPr>
              <w:t>(7a)</w:t>
            </w:r>
            <w:r w:rsidRPr="00EA6963">
              <w:tab/>
            </w:r>
            <w:r w:rsidRPr="00EA6963">
              <w:rPr>
                <w:b/>
                <w:i/>
              </w:rPr>
              <w:t xml:space="preserve">I pielikumā pievieno 1.5.2.4.3.a iedaļu: “Ja piemēro 1.5.2.4.3. iedaļu, uz iepakojuma etiķetes norāda 18. panta </w:t>
            </w:r>
            <w:r w:rsidRPr="00EA6963">
              <w:rPr>
                <w:b/>
                <w:i/>
              </w:rPr>
              <w:lastRenderedPageBreak/>
              <w:t>2. punktā minēto produkta identifikatoru vielām, vai 18. panta 3. punkta a) apakšpunktā minēto tirdzniecības nosaukumu vai apzīmējumu maisījumiem un attiecīgā gadījumā bīstamības piktogrammas “GHS01” vai “GHS05”;”</w:t>
            </w:r>
          </w:p>
        </w:tc>
      </w:tr>
    </w:tbl>
    <w:p w14:paraId="79DEC4D2" w14:textId="77777777" w:rsidR="009F2BDF" w:rsidRPr="00EA6963" w:rsidRDefault="009F2BDF" w:rsidP="009F2BDF"/>
    <w:p w14:paraId="7231A3CC" w14:textId="77777777" w:rsidR="009F2BDF" w:rsidRPr="00EA6963" w:rsidRDefault="009F2BDF" w:rsidP="009F2BDF">
      <w:pPr>
        <w:pStyle w:val="AmNumberTabs"/>
      </w:pPr>
      <w:r w:rsidRPr="00EA6963">
        <w:t>Grozījums Nr.</w:t>
      </w:r>
      <w:r w:rsidRPr="00EA6963">
        <w:tab/>
      </w:r>
      <w:r w:rsidRPr="00EA6963">
        <w:tab/>
        <w:t>85</w:t>
      </w:r>
    </w:p>
    <w:p w14:paraId="7565BE85" w14:textId="77777777" w:rsidR="009F2BDF" w:rsidRPr="00EA6963" w:rsidRDefault="009F2BDF" w:rsidP="009F2BDF">
      <w:pPr>
        <w:pStyle w:val="NormalBold"/>
      </w:pPr>
      <w:r w:rsidRPr="00EA6963">
        <w:t>Regulas priekšlikums</w:t>
      </w:r>
    </w:p>
    <w:p w14:paraId="5B4AE66E" w14:textId="77777777" w:rsidR="009F2BDF" w:rsidRPr="00EA6963" w:rsidRDefault="009F2BDF" w:rsidP="009F2BDF">
      <w:pPr>
        <w:pStyle w:val="NormalBold"/>
      </w:pPr>
      <w:r w:rsidRPr="00EA6963">
        <w:t>I pielikums – 1. daļa – 7.b punkts (jauns)</w:t>
      </w:r>
    </w:p>
    <w:p w14:paraId="6376FC60" w14:textId="77777777" w:rsidR="009F2BDF" w:rsidRPr="00EA6963" w:rsidRDefault="009F2BDF" w:rsidP="009F2BDF">
      <w:r w:rsidRPr="00EA6963">
        <w:t>Regula (EK) Nr. 1272/2008</w:t>
      </w:r>
    </w:p>
    <w:p w14:paraId="66BCD6B9" w14:textId="77777777" w:rsidR="009F2BDF" w:rsidRPr="00EA6963" w:rsidRDefault="009F2BDF" w:rsidP="009F2BDF">
      <w:r w:rsidRPr="00EA6963">
        <w:t>I pielikums – 1.5.2.5.a. iedaļa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4135991D" w14:textId="77777777" w:rsidTr="00290300">
        <w:trPr>
          <w:trHeight w:val="240"/>
          <w:jc w:val="center"/>
        </w:trPr>
        <w:tc>
          <w:tcPr>
            <w:tcW w:w="9752" w:type="dxa"/>
            <w:gridSpan w:val="2"/>
            <w:tcBorders>
              <w:top w:val="nil"/>
              <w:left w:val="nil"/>
              <w:bottom w:val="nil"/>
              <w:right w:val="nil"/>
            </w:tcBorders>
          </w:tcPr>
          <w:p w14:paraId="75866DF7" w14:textId="77777777" w:rsidR="009F2BDF" w:rsidRPr="00EA6963" w:rsidRDefault="009F2BDF" w:rsidP="00290300"/>
        </w:tc>
      </w:tr>
      <w:tr w:rsidR="009F2BDF" w:rsidRPr="00EA6963" w14:paraId="639D09ED" w14:textId="77777777" w:rsidTr="00290300">
        <w:trPr>
          <w:trHeight w:val="240"/>
          <w:jc w:val="center"/>
        </w:trPr>
        <w:tc>
          <w:tcPr>
            <w:tcW w:w="4876" w:type="dxa"/>
            <w:tcBorders>
              <w:top w:val="nil"/>
              <w:left w:val="nil"/>
              <w:bottom w:val="nil"/>
              <w:right w:val="nil"/>
            </w:tcBorders>
            <w:hideMark/>
          </w:tcPr>
          <w:p w14:paraId="403FB518"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67131F1A" w14:textId="77777777" w:rsidR="009F2BDF" w:rsidRPr="00EA6963" w:rsidRDefault="009F2BDF" w:rsidP="00290300">
            <w:pPr>
              <w:pStyle w:val="AmColumnHeading"/>
            </w:pPr>
            <w:r w:rsidRPr="00EA6963">
              <w:t>Grozījums</w:t>
            </w:r>
          </w:p>
        </w:tc>
      </w:tr>
      <w:tr w:rsidR="009F2BDF" w:rsidRPr="00EA6963" w14:paraId="109A43B6" w14:textId="77777777" w:rsidTr="00290300">
        <w:trPr>
          <w:jc w:val="center"/>
        </w:trPr>
        <w:tc>
          <w:tcPr>
            <w:tcW w:w="4876" w:type="dxa"/>
            <w:tcBorders>
              <w:top w:val="nil"/>
              <w:left w:val="nil"/>
              <w:bottom w:val="nil"/>
              <w:right w:val="nil"/>
            </w:tcBorders>
          </w:tcPr>
          <w:p w14:paraId="1A92AF01" w14:textId="77777777" w:rsidR="009F2BDF" w:rsidRPr="00EA6963" w:rsidRDefault="009F2BDF" w:rsidP="00290300">
            <w:pPr>
              <w:pStyle w:val="Normal6a"/>
            </w:pPr>
          </w:p>
        </w:tc>
        <w:tc>
          <w:tcPr>
            <w:tcW w:w="4876" w:type="dxa"/>
            <w:tcBorders>
              <w:top w:val="nil"/>
              <w:left w:val="nil"/>
              <w:bottom w:val="nil"/>
              <w:right w:val="nil"/>
            </w:tcBorders>
            <w:hideMark/>
          </w:tcPr>
          <w:p w14:paraId="08506E0B" w14:textId="77777777" w:rsidR="009F2BDF" w:rsidRPr="00EA6963" w:rsidRDefault="009F2BDF" w:rsidP="00290300">
            <w:pPr>
              <w:pStyle w:val="Normal6a"/>
            </w:pPr>
            <w:r w:rsidRPr="00EA6963">
              <w:rPr>
                <w:b/>
                <w:i/>
              </w:rPr>
              <w:t>(7b)</w:t>
            </w:r>
            <w:r w:rsidRPr="00EA6963">
              <w:tab/>
            </w:r>
            <w:r w:rsidRPr="00EA6963">
              <w:rPr>
                <w:b/>
                <w:i/>
              </w:rPr>
              <w:t>pievieno šādu I pielikuma 1.5.2.5.a iedaļu: Tintes kasetņu marķēšana, ja to saturs nepārsniedz 150 ml.</w:t>
            </w:r>
          </w:p>
        </w:tc>
      </w:tr>
      <w:tr w:rsidR="009F2BDF" w:rsidRPr="00EA6963" w14:paraId="5E352121" w14:textId="77777777" w:rsidTr="00290300">
        <w:trPr>
          <w:jc w:val="center"/>
        </w:trPr>
        <w:tc>
          <w:tcPr>
            <w:tcW w:w="4876" w:type="dxa"/>
            <w:tcBorders>
              <w:top w:val="nil"/>
              <w:left w:val="nil"/>
              <w:bottom w:val="nil"/>
              <w:right w:val="nil"/>
            </w:tcBorders>
          </w:tcPr>
          <w:p w14:paraId="09245AF0" w14:textId="77777777" w:rsidR="009F2BDF" w:rsidRPr="00EA6963" w:rsidRDefault="009F2BDF" w:rsidP="00290300">
            <w:pPr>
              <w:pStyle w:val="Normal6a"/>
            </w:pPr>
          </w:p>
        </w:tc>
        <w:tc>
          <w:tcPr>
            <w:tcW w:w="4876" w:type="dxa"/>
            <w:tcBorders>
              <w:top w:val="nil"/>
              <w:left w:val="nil"/>
              <w:bottom w:val="nil"/>
              <w:right w:val="nil"/>
            </w:tcBorders>
            <w:hideMark/>
          </w:tcPr>
          <w:p w14:paraId="52C1570B" w14:textId="77777777" w:rsidR="009F2BDF" w:rsidRPr="00EA6963" w:rsidRDefault="009F2BDF" w:rsidP="00290300">
            <w:pPr>
              <w:pStyle w:val="Normal6a"/>
            </w:pPr>
            <w:r w:rsidRPr="00EA6963">
              <w:rPr>
                <w:b/>
                <w:i/>
              </w:rPr>
              <w:t>1.5.2.5.a.1. Regulas 17. pantā noteiktos etiķetes elementus var samazināt saskaņā ar 1.5.2.5.a.2. iedaļu un 1.5.2.5.a.3. iedaļu, ja:</w:t>
            </w:r>
          </w:p>
        </w:tc>
      </w:tr>
      <w:tr w:rsidR="009F2BDF" w:rsidRPr="00EA6963" w14:paraId="659A42CF" w14:textId="77777777" w:rsidTr="00290300">
        <w:trPr>
          <w:jc w:val="center"/>
        </w:trPr>
        <w:tc>
          <w:tcPr>
            <w:tcW w:w="4876" w:type="dxa"/>
            <w:tcBorders>
              <w:top w:val="nil"/>
              <w:left w:val="nil"/>
              <w:bottom w:val="nil"/>
              <w:right w:val="nil"/>
            </w:tcBorders>
          </w:tcPr>
          <w:p w14:paraId="3744CA8D" w14:textId="77777777" w:rsidR="009F2BDF" w:rsidRPr="00EA6963" w:rsidRDefault="009F2BDF" w:rsidP="00290300">
            <w:pPr>
              <w:pStyle w:val="Normal6a"/>
            </w:pPr>
          </w:p>
        </w:tc>
        <w:tc>
          <w:tcPr>
            <w:tcW w:w="4876" w:type="dxa"/>
            <w:tcBorders>
              <w:top w:val="nil"/>
              <w:left w:val="nil"/>
              <w:bottom w:val="nil"/>
              <w:right w:val="nil"/>
            </w:tcBorders>
            <w:hideMark/>
          </w:tcPr>
          <w:p w14:paraId="651B5BB6" w14:textId="77777777" w:rsidR="009F2BDF" w:rsidRPr="00EA6963" w:rsidRDefault="009F2BDF" w:rsidP="00290300">
            <w:pPr>
              <w:pStyle w:val="Normal6a"/>
            </w:pPr>
            <w:r w:rsidRPr="00EA6963">
              <w:rPr>
                <w:b/>
                <w:i/>
              </w:rPr>
              <w:t>(a) tintes kasetnes saturs nepārsniedz 150 ml;</w:t>
            </w:r>
          </w:p>
        </w:tc>
      </w:tr>
      <w:tr w:rsidR="009F2BDF" w:rsidRPr="00EA6963" w14:paraId="60CD941E" w14:textId="77777777" w:rsidTr="00290300">
        <w:trPr>
          <w:jc w:val="center"/>
        </w:trPr>
        <w:tc>
          <w:tcPr>
            <w:tcW w:w="4876" w:type="dxa"/>
            <w:tcBorders>
              <w:top w:val="nil"/>
              <w:left w:val="nil"/>
              <w:bottom w:val="nil"/>
              <w:right w:val="nil"/>
            </w:tcBorders>
          </w:tcPr>
          <w:p w14:paraId="6A01FC67" w14:textId="77777777" w:rsidR="009F2BDF" w:rsidRPr="00EA6963" w:rsidRDefault="009F2BDF" w:rsidP="00290300">
            <w:pPr>
              <w:pStyle w:val="Normal6a"/>
            </w:pPr>
          </w:p>
        </w:tc>
        <w:tc>
          <w:tcPr>
            <w:tcW w:w="4876" w:type="dxa"/>
            <w:tcBorders>
              <w:top w:val="nil"/>
              <w:left w:val="nil"/>
              <w:bottom w:val="nil"/>
              <w:right w:val="nil"/>
            </w:tcBorders>
            <w:hideMark/>
          </w:tcPr>
          <w:p w14:paraId="693CE943" w14:textId="77777777" w:rsidR="009F2BDF" w:rsidRPr="00EA6963" w:rsidRDefault="009F2BDF" w:rsidP="00290300">
            <w:pPr>
              <w:pStyle w:val="Normal6a"/>
            </w:pPr>
            <w:r w:rsidRPr="00EA6963">
              <w:rPr>
                <w:b/>
                <w:i/>
              </w:rPr>
              <w:t>(b) ārējais iepakojums atbilst 17. pantā izklāstītajiem noteikumiem un</w:t>
            </w:r>
          </w:p>
        </w:tc>
      </w:tr>
      <w:tr w:rsidR="009F2BDF" w:rsidRPr="00EA6963" w14:paraId="67CC971A" w14:textId="77777777" w:rsidTr="00290300">
        <w:trPr>
          <w:jc w:val="center"/>
        </w:trPr>
        <w:tc>
          <w:tcPr>
            <w:tcW w:w="4876" w:type="dxa"/>
            <w:tcBorders>
              <w:top w:val="nil"/>
              <w:left w:val="nil"/>
              <w:bottom w:val="nil"/>
              <w:right w:val="nil"/>
            </w:tcBorders>
          </w:tcPr>
          <w:p w14:paraId="49B82880" w14:textId="77777777" w:rsidR="009F2BDF" w:rsidRPr="00EA6963" w:rsidRDefault="009F2BDF" w:rsidP="00290300">
            <w:pPr>
              <w:pStyle w:val="Normal6a"/>
            </w:pPr>
          </w:p>
        </w:tc>
        <w:tc>
          <w:tcPr>
            <w:tcW w:w="4876" w:type="dxa"/>
            <w:tcBorders>
              <w:top w:val="nil"/>
              <w:left w:val="nil"/>
              <w:bottom w:val="nil"/>
              <w:right w:val="nil"/>
            </w:tcBorders>
            <w:hideMark/>
          </w:tcPr>
          <w:p w14:paraId="38F69C07" w14:textId="77777777" w:rsidR="009F2BDF" w:rsidRPr="00EA6963" w:rsidRDefault="009F2BDF" w:rsidP="00290300">
            <w:pPr>
              <w:pStyle w:val="Normal6a"/>
            </w:pPr>
            <w:r w:rsidRPr="00EA6963">
              <w:rPr>
                <w:b/>
                <w:i/>
              </w:rPr>
              <w:t>(c) informāciju par bīstamību uz ārējā iepakojuma glabā pie printera.</w:t>
            </w:r>
          </w:p>
        </w:tc>
      </w:tr>
      <w:tr w:rsidR="009F2BDF" w:rsidRPr="00EA6963" w14:paraId="3E16644A" w14:textId="77777777" w:rsidTr="00290300">
        <w:trPr>
          <w:jc w:val="center"/>
        </w:trPr>
        <w:tc>
          <w:tcPr>
            <w:tcW w:w="4876" w:type="dxa"/>
            <w:tcBorders>
              <w:top w:val="nil"/>
              <w:left w:val="nil"/>
              <w:bottom w:val="nil"/>
              <w:right w:val="nil"/>
            </w:tcBorders>
          </w:tcPr>
          <w:p w14:paraId="2ECDA321" w14:textId="77777777" w:rsidR="009F2BDF" w:rsidRPr="00EA6963" w:rsidRDefault="009F2BDF" w:rsidP="00290300">
            <w:pPr>
              <w:pStyle w:val="Normal6a"/>
            </w:pPr>
          </w:p>
        </w:tc>
        <w:tc>
          <w:tcPr>
            <w:tcW w:w="4876" w:type="dxa"/>
            <w:tcBorders>
              <w:top w:val="nil"/>
              <w:left w:val="nil"/>
              <w:bottom w:val="nil"/>
              <w:right w:val="nil"/>
            </w:tcBorders>
            <w:hideMark/>
          </w:tcPr>
          <w:p w14:paraId="21F7E4EF" w14:textId="77777777" w:rsidR="009F2BDF" w:rsidRPr="00EA6963" w:rsidRDefault="009F2BDF" w:rsidP="00290300">
            <w:pPr>
              <w:pStyle w:val="Normal6a"/>
            </w:pPr>
            <w:r w:rsidRPr="00EA6963">
              <w:rPr>
                <w:b/>
                <w:i/>
              </w:rPr>
              <w:t xml:space="preserve">1.5.2.5.a.2. Ja ir piemērojama 1.5.2.5.a.1. iedaļa, uz tintes kasetnes etiķetes un jebkāda </w:t>
            </w:r>
            <w:proofErr w:type="spellStart"/>
            <w:r w:rsidRPr="00EA6963">
              <w:rPr>
                <w:b/>
                <w:i/>
              </w:rPr>
              <w:t>starpiepakojuma</w:t>
            </w:r>
            <w:proofErr w:type="spellEnd"/>
            <w:r w:rsidRPr="00EA6963">
              <w:rPr>
                <w:b/>
                <w:i/>
              </w:rPr>
              <w:t xml:space="preserve"> norāda vismaz:</w:t>
            </w:r>
          </w:p>
        </w:tc>
      </w:tr>
      <w:tr w:rsidR="009F2BDF" w:rsidRPr="00EA6963" w14:paraId="74C23D9E" w14:textId="77777777" w:rsidTr="00290300">
        <w:trPr>
          <w:jc w:val="center"/>
        </w:trPr>
        <w:tc>
          <w:tcPr>
            <w:tcW w:w="4876" w:type="dxa"/>
            <w:tcBorders>
              <w:top w:val="nil"/>
              <w:left w:val="nil"/>
              <w:bottom w:val="nil"/>
              <w:right w:val="nil"/>
            </w:tcBorders>
          </w:tcPr>
          <w:p w14:paraId="7C123EF3" w14:textId="77777777" w:rsidR="009F2BDF" w:rsidRPr="00EA6963" w:rsidRDefault="009F2BDF" w:rsidP="00290300">
            <w:pPr>
              <w:pStyle w:val="Normal6a"/>
            </w:pPr>
          </w:p>
        </w:tc>
        <w:tc>
          <w:tcPr>
            <w:tcW w:w="4876" w:type="dxa"/>
            <w:tcBorders>
              <w:top w:val="nil"/>
              <w:left w:val="nil"/>
              <w:bottom w:val="nil"/>
              <w:right w:val="nil"/>
            </w:tcBorders>
            <w:hideMark/>
          </w:tcPr>
          <w:p w14:paraId="6305E8D6" w14:textId="77777777" w:rsidR="009F2BDF" w:rsidRPr="00EA6963" w:rsidRDefault="009F2BDF" w:rsidP="00290300">
            <w:pPr>
              <w:pStyle w:val="Normal6a"/>
            </w:pPr>
            <w:r w:rsidRPr="00EA6963">
              <w:rPr>
                <w:b/>
                <w:i/>
              </w:rPr>
              <w:t>(a) produkta identifikatoru vielām saskaņā ar 18. panta 2. punktu un maisījumiem saskaņā ar 18. panta 3. punktu;</w:t>
            </w:r>
          </w:p>
        </w:tc>
      </w:tr>
      <w:tr w:rsidR="009F2BDF" w:rsidRPr="00EA6963" w14:paraId="1005A0AF" w14:textId="77777777" w:rsidTr="00290300">
        <w:trPr>
          <w:jc w:val="center"/>
        </w:trPr>
        <w:tc>
          <w:tcPr>
            <w:tcW w:w="4876" w:type="dxa"/>
            <w:tcBorders>
              <w:top w:val="nil"/>
              <w:left w:val="nil"/>
              <w:bottom w:val="nil"/>
              <w:right w:val="nil"/>
            </w:tcBorders>
          </w:tcPr>
          <w:p w14:paraId="5AC2DB78" w14:textId="77777777" w:rsidR="009F2BDF" w:rsidRPr="00EA6963" w:rsidRDefault="009F2BDF" w:rsidP="00290300">
            <w:pPr>
              <w:pStyle w:val="Normal6a"/>
            </w:pPr>
          </w:p>
        </w:tc>
        <w:tc>
          <w:tcPr>
            <w:tcW w:w="4876" w:type="dxa"/>
            <w:tcBorders>
              <w:top w:val="nil"/>
              <w:left w:val="nil"/>
              <w:bottom w:val="nil"/>
              <w:right w:val="nil"/>
            </w:tcBorders>
            <w:hideMark/>
          </w:tcPr>
          <w:p w14:paraId="006A7B37" w14:textId="77777777" w:rsidR="009F2BDF" w:rsidRPr="00EA6963" w:rsidRDefault="009F2BDF" w:rsidP="00290300">
            <w:pPr>
              <w:pStyle w:val="Normal6a"/>
            </w:pPr>
            <w:r w:rsidRPr="00EA6963">
              <w:rPr>
                <w:b/>
                <w:i/>
              </w:rPr>
              <w:t>(b) attiecīgā gadījumā piktogrammas;</w:t>
            </w:r>
          </w:p>
        </w:tc>
      </w:tr>
      <w:tr w:rsidR="009F2BDF" w:rsidRPr="00EA6963" w14:paraId="53B1F29B" w14:textId="77777777" w:rsidTr="00290300">
        <w:trPr>
          <w:jc w:val="center"/>
        </w:trPr>
        <w:tc>
          <w:tcPr>
            <w:tcW w:w="4876" w:type="dxa"/>
            <w:tcBorders>
              <w:top w:val="nil"/>
              <w:left w:val="nil"/>
              <w:bottom w:val="nil"/>
              <w:right w:val="nil"/>
            </w:tcBorders>
          </w:tcPr>
          <w:p w14:paraId="42F219CA" w14:textId="77777777" w:rsidR="009F2BDF" w:rsidRPr="00EA6963" w:rsidRDefault="009F2BDF" w:rsidP="00290300">
            <w:pPr>
              <w:pStyle w:val="Normal6a"/>
            </w:pPr>
          </w:p>
        </w:tc>
        <w:tc>
          <w:tcPr>
            <w:tcW w:w="4876" w:type="dxa"/>
            <w:tcBorders>
              <w:top w:val="nil"/>
              <w:left w:val="nil"/>
              <w:bottom w:val="nil"/>
              <w:right w:val="nil"/>
            </w:tcBorders>
            <w:hideMark/>
          </w:tcPr>
          <w:p w14:paraId="5CD432E9" w14:textId="77777777" w:rsidR="009F2BDF" w:rsidRPr="00EA6963" w:rsidRDefault="009F2BDF" w:rsidP="00290300">
            <w:pPr>
              <w:pStyle w:val="Normal6a"/>
            </w:pPr>
            <w:r w:rsidRPr="00EA6963">
              <w:rPr>
                <w:b/>
                <w:i/>
              </w:rPr>
              <w:t>(c) attiecīgā gadījumā individuālo maisījuma identifikatoru;</w:t>
            </w:r>
          </w:p>
        </w:tc>
      </w:tr>
      <w:tr w:rsidR="009F2BDF" w:rsidRPr="00EA6963" w14:paraId="1090FF2D" w14:textId="77777777" w:rsidTr="00290300">
        <w:trPr>
          <w:jc w:val="center"/>
        </w:trPr>
        <w:tc>
          <w:tcPr>
            <w:tcW w:w="4876" w:type="dxa"/>
            <w:tcBorders>
              <w:top w:val="nil"/>
              <w:left w:val="nil"/>
              <w:bottom w:val="nil"/>
              <w:right w:val="nil"/>
            </w:tcBorders>
          </w:tcPr>
          <w:p w14:paraId="6CB4F59A" w14:textId="77777777" w:rsidR="009F2BDF" w:rsidRPr="00EA6963" w:rsidRDefault="009F2BDF" w:rsidP="00290300">
            <w:pPr>
              <w:pStyle w:val="Normal6a"/>
            </w:pPr>
          </w:p>
        </w:tc>
        <w:tc>
          <w:tcPr>
            <w:tcW w:w="4876" w:type="dxa"/>
            <w:tcBorders>
              <w:top w:val="nil"/>
              <w:left w:val="nil"/>
              <w:bottom w:val="nil"/>
              <w:right w:val="nil"/>
            </w:tcBorders>
            <w:hideMark/>
          </w:tcPr>
          <w:p w14:paraId="753F1837" w14:textId="77777777" w:rsidR="009F2BDF" w:rsidRPr="00EA6963" w:rsidRDefault="009F2BDF" w:rsidP="00290300">
            <w:pPr>
              <w:pStyle w:val="Normal6a"/>
            </w:pPr>
            <w:r w:rsidRPr="00EA6963">
              <w:rPr>
                <w:b/>
                <w:i/>
              </w:rPr>
              <w:t>(d) piegādātāja nosaukumu, reģistrēto nosaukumu vai preču zīmi un</w:t>
            </w:r>
          </w:p>
        </w:tc>
      </w:tr>
      <w:tr w:rsidR="009F2BDF" w:rsidRPr="00EA6963" w14:paraId="001FC4BF" w14:textId="77777777" w:rsidTr="00290300">
        <w:trPr>
          <w:jc w:val="center"/>
        </w:trPr>
        <w:tc>
          <w:tcPr>
            <w:tcW w:w="4876" w:type="dxa"/>
            <w:tcBorders>
              <w:top w:val="nil"/>
              <w:left w:val="nil"/>
              <w:bottom w:val="nil"/>
              <w:right w:val="nil"/>
            </w:tcBorders>
          </w:tcPr>
          <w:p w14:paraId="259A2B4E" w14:textId="77777777" w:rsidR="009F2BDF" w:rsidRPr="00EA6963" w:rsidRDefault="009F2BDF" w:rsidP="00290300">
            <w:pPr>
              <w:pStyle w:val="Normal6a"/>
            </w:pPr>
          </w:p>
        </w:tc>
        <w:tc>
          <w:tcPr>
            <w:tcW w:w="4876" w:type="dxa"/>
            <w:tcBorders>
              <w:top w:val="nil"/>
              <w:left w:val="nil"/>
              <w:bottom w:val="nil"/>
              <w:right w:val="nil"/>
            </w:tcBorders>
            <w:hideMark/>
          </w:tcPr>
          <w:p w14:paraId="267C0D87" w14:textId="77777777" w:rsidR="009F2BDF" w:rsidRPr="00EA6963" w:rsidRDefault="009F2BDF" w:rsidP="00290300">
            <w:pPr>
              <w:pStyle w:val="Normal6a"/>
            </w:pPr>
            <w:r w:rsidRPr="00EA6963">
              <w:rPr>
                <w:b/>
                <w:i/>
              </w:rPr>
              <w:t xml:space="preserve">(e) tālruņa numuru vai digitālo </w:t>
            </w:r>
            <w:r w:rsidRPr="00EA6963">
              <w:rPr>
                <w:b/>
                <w:i/>
              </w:rPr>
              <w:lastRenderedPageBreak/>
              <w:t>kontaktinformāciju.</w:t>
            </w:r>
          </w:p>
        </w:tc>
      </w:tr>
      <w:tr w:rsidR="009F2BDF" w:rsidRPr="00EA6963" w14:paraId="668CA6A9" w14:textId="77777777" w:rsidTr="00290300">
        <w:trPr>
          <w:jc w:val="center"/>
        </w:trPr>
        <w:tc>
          <w:tcPr>
            <w:tcW w:w="4876" w:type="dxa"/>
            <w:tcBorders>
              <w:top w:val="nil"/>
              <w:left w:val="nil"/>
              <w:bottom w:val="nil"/>
              <w:right w:val="nil"/>
            </w:tcBorders>
          </w:tcPr>
          <w:p w14:paraId="5DCB788D" w14:textId="77777777" w:rsidR="009F2BDF" w:rsidRPr="00EA6963" w:rsidRDefault="009F2BDF" w:rsidP="00290300">
            <w:pPr>
              <w:pStyle w:val="Normal6a"/>
            </w:pPr>
          </w:p>
        </w:tc>
        <w:tc>
          <w:tcPr>
            <w:tcW w:w="4876" w:type="dxa"/>
            <w:tcBorders>
              <w:top w:val="nil"/>
              <w:left w:val="nil"/>
              <w:bottom w:val="nil"/>
              <w:right w:val="nil"/>
            </w:tcBorders>
            <w:hideMark/>
          </w:tcPr>
          <w:p w14:paraId="61DC96A8" w14:textId="77777777" w:rsidR="009F2BDF" w:rsidRPr="00EA6963" w:rsidRDefault="009F2BDF" w:rsidP="00290300">
            <w:pPr>
              <w:pStyle w:val="Normal6a"/>
            </w:pPr>
            <w:r w:rsidRPr="00EA6963">
              <w:rPr>
                <w:b/>
                <w:i/>
              </w:rPr>
              <w:t>1.5.2.5.a.3. Ja ir piemērojama 1.5.2.5.a.1. iedaļa un tintes kasetnes saturs nepārsniedz 30 ml, 1.5.2.5.a.1. iedaļā prasīto informāciju var samazināt vēl vairāk un uz tintes kasetnes etiķetes norāda vismaz:</w:t>
            </w:r>
          </w:p>
        </w:tc>
      </w:tr>
      <w:tr w:rsidR="009F2BDF" w:rsidRPr="00EA6963" w14:paraId="65F85767" w14:textId="77777777" w:rsidTr="00290300">
        <w:trPr>
          <w:jc w:val="center"/>
        </w:trPr>
        <w:tc>
          <w:tcPr>
            <w:tcW w:w="4876" w:type="dxa"/>
            <w:tcBorders>
              <w:top w:val="nil"/>
              <w:left w:val="nil"/>
              <w:bottom w:val="nil"/>
              <w:right w:val="nil"/>
            </w:tcBorders>
          </w:tcPr>
          <w:p w14:paraId="3CE2965C" w14:textId="77777777" w:rsidR="009F2BDF" w:rsidRPr="00EA6963" w:rsidRDefault="009F2BDF" w:rsidP="00290300">
            <w:pPr>
              <w:pStyle w:val="Normal6a"/>
            </w:pPr>
          </w:p>
        </w:tc>
        <w:tc>
          <w:tcPr>
            <w:tcW w:w="4876" w:type="dxa"/>
            <w:tcBorders>
              <w:top w:val="nil"/>
              <w:left w:val="nil"/>
              <w:bottom w:val="nil"/>
              <w:right w:val="nil"/>
            </w:tcBorders>
            <w:hideMark/>
          </w:tcPr>
          <w:p w14:paraId="5BAF0FA7" w14:textId="77777777" w:rsidR="009F2BDF" w:rsidRPr="00EA6963" w:rsidRDefault="009F2BDF" w:rsidP="00290300">
            <w:pPr>
              <w:pStyle w:val="Normal6a"/>
            </w:pPr>
            <w:r w:rsidRPr="00EA6963">
              <w:rPr>
                <w:b/>
                <w:i/>
              </w:rPr>
              <w:t>(a) produkta identifikatoru vielām saskaņā ar 18. panta 2. punktu un maisījumiem saskaņā ar 18. panta 3. punktu un</w:t>
            </w:r>
          </w:p>
        </w:tc>
      </w:tr>
      <w:tr w:rsidR="009F2BDF" w:rsidRPr="00EA6963" w14:paraId="6CEAB7AF" w14:textId="77777777" w:rsidTr="00290300">
        <w:trPr>
          <w:jc w:val="center"/>
        </w:trPr>
        <w:tc>
          <w:tcPr>
            <w:tcW w:w="4876" w:type="dxa"/>
            <w:tcBorders>
              <w:top w:val="nil"/>
              <w:left w:val="nil"/>
              <w:bottom w:val="nil"/>
              <w:right w:val="nil"/>
            </w:tcBorders>
          </w:tcPr>
          <w:p w14:paraId="033DED2D" w14:textId="77777777" w:rsidR="009F2BDF" w:rsidRPr="00EA6963" w:rsidRDefault="009F2BDF" w:rsidP="00290300">
            <w:pPr>
              <w:pStyle w:val="Normal6a"/>
            </w:pPr>
          </w:p>
        </w:tc>
        <w:tc>
          <w:tcPr>
            <w:tcW w:w="4876" w:type="dxa"/>
            <w:tcBorders>
              <w:top w:val="nil"/>
              <w:left w:val="nil"/>
              <w:bottom w:val="nil"/>
              <w:right w:val="nil"/>
            </w:tcBorders>
            <w:hideMark/>
          </w:tcPr>
          <w:p w14:paraId="79C09A41" w14:textId="77777777" w:rsidR="009F2BDF" w:rsidRPr="00EA6963" w:rsidRDefault="009F2BDF" w:rsidP="00290300">
            <w:pPr>
              <w:pStyle w:val="Normal6a"/>
            </w:pPr>
            <w:r w:rsidRPr="00EA6963">
              <w:rPr>
                <w:b/>
                <w:i/>
              </w:rPr>
              <w:t>(b) attiecīgā gadījumā šādas piktogrammas: “GHS01”, “GHS05”, “GHS06”, “GHS08”. “GHS07”, “GHS09”, ja ir piešķirtas vairāk nekā divas piktogrammas, piktogrammām “GHS06” un “GHS08” ir priekšroka salīdzinājumā ar piktogrammām “GHS01” un “GHS05”.</w:t>
            </w:r>
          </w:p>
        </w:tc>
      </w:tr>
    </w:tbl>
    <w:p w14:paraId="0395A01A" w14:textId="77777777" w:rsidR="009F2BDF" w:rsidRPr="00EA6963" w:rsidRDefault="009F2BDF" w:rsidP="009F2BDF"/>
    <w:p w14:paraId="1E2BABBC" w14:textId="77777777" w:rsidR="009F2BDF" w:rsidRPr="00EA6963" w:rsidRDefault="009F2BDF" w:rsidP="009F2BDF">
      <w:pPr>
        <w:pStyle w:val="AmNumberTabs"/>
      </w:pPr>
      <w:r w:rsidRPr="00EA6963">
        <w:t>Grozījums Nr.</w:t>
      </w:r>
      <w:r w:rsidRPr="00EA6963">
        <w:tab/>
      </w:r>
      <w:r w:rsidRPr="00EA6963">
        <w:tab/>
        <w:t>86</w:t>
      </w:r>
    </w:p>
    <w:p w14:paraId="0C681E2C" w14:textId="77777777" w:rsidR="009F2BDF" w:rsidRPr="00EA6963" w:rsidRDefault="009F2BDF" w:rsidP="009F2BDF">
      <w:pPr>
        <w:pStyle w:val="NormalBold"/>
      </w:pPr>
      <w:r w:rsidRPr="00EA6963">
        <w:t>Regulas priekšlikums</w:t>
      </w:r>
    </w:p>
    <w:p w14:paraId="115A2D6B" w14:textId="77777777" w:rsidR="009F2BDF" w:rsidRPr="00EA6963" w:rsidRDefault="009F2BDF" w:rsidP="009F2BDF">
      <w:pPr>
        <w:pStyle w:val="NormalBold"/>
      </w:pPr>
      <w:r w:rsidRPr="00EA6963">
        <w:t>I pielikums – 1. daļa – 8. punkts</w:t>
      </w:r>
    </w:p>
    <w:p w14:paraId="4B8D1486" w14:textId="77777777" w:rsidR="009F2BDF" w:rsidRPr="00EA6963" w:rsidRDefault="009F2BDF" w:rsidP="009F2BDF">
      <w:r w:rsidRPr="00EA6963">
        <w:t>Regula (EK) Nr. 1272/2008</w:t>
      </w:r>
    </w:p>
    <w:p w14:paraId="7E592A6C" w14:textId="77777777" w:rsidR="009F2BDF" w:rsidRPr="00EA6963" w:rsidRDefault="009F2BDF" w:rsidP="009F2BDF">
      <w:r w:rsidRPr="00EA6963">
        <w:t xml:space="preserve">I pielikums – 1.6. iedaļa – </w:t>
      </w:r>
      <w:proofErr w:type="spellStart"/>
      <w:r w:rsidRPr="00EA6963">
        <w:t>ba</w:t>
      </w:r>
      <w:proofErr w:type="spellEnd"/>
      <w:r w:rsidRPr="00EA6963">
        <w:t>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28AFBC42" w14:textId="77777777" w:rsidTr="00290300">
        <w:trPr>
          <w:trHeight w:val="240"/>
          <w:jc w:val="center"/>
        </w:trPr>
        <w:tc>
          <w:tcPr>
            <w:tcW w:w="9752" w:type="dxa"/>
            <w:gridSpan w:val="2"/>
            <w:tcBorders>
              <w:top w:val="nil"/>
              <w:left w:val="nil"/>
              <w:bottom w:val="nil"/>
              <w:right w:val="nil"/>
            </w:tcBorders>
          </w:tcPr>
          <w:p w14:paraId="3DBD77F5" w14:textId="77777777" w:rsidR="009F2BDF" w:rsidRPr="00EA6963" w:rsidRDefault="009F2BDF" w:rsidP="00290300"/>
        </w:tc>
      </w:tr>
      <w:tr w:rsidR="009F2BDF" w:rsidRPr="00EA6963" w14:paraId="6DE3CCB7" w14:textId="77777777" w:rsidTr="00290300">
        <w:trPr>
          <w:trHeight w:val="240"/>
          <w:jc w:val="center"/>
        </w:trPr>
        <w:tc>
          <w:tcPr>
            <w:tcW w:w="4876" w:type="dxa"/>
            <w:tcBorders>
              <w:top w:val="nil"/>
              <w:left w:val="nil"/>
              <w:bottom w:val="nil"/>
              <w:right w:val="nil"/>
            </w:tcBorders>
            <w:hideMark/>
          </w:tcPr>
          <w:p w14:paraId="78D60A0A"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464C0836" w14:textId="77777777" w:rsidR="009F2BDF" w:rsidRPr="00EA6963" w:rsidRDefault="009F2BDF" w:rsidP="00290300">
            <w:pPr>
              <w:pStyle w:val="AmColumnHeading"/>
            </w:pPr>
            <w:r w:rsidRPr="00EA6963">
              <w:t>Grozījums</w:t>
            </w:r>
          </w:p>
        </w:tc>
      </w:tr>
      <w:tr w:rsidR="009F2BDF" w:rsidRPr="00EA6963" w14:paraId="0445A06B" w14:textId="77777777" w:rsidTr="00290300">
        <w:trPr>
          <w:jc w:val="center"/>
        </w:trPr>
        <w:tc>
          <w:tcPr>
            <w:tcW w:w="4876" w:type="dxa"/>
            <w:tcBorders>
              <w:top w:val="nil"/>
              <w:left w:val="nil"/>
              <w:bottom w:val="nil"/>
              <w:right w:val="nil"/>
            </w:tcBorders>
          </w:tcPr>
          <w:p w14:paraId="57318529" w14:textId="77777777" w:rsidR="009F2BDF" w:rsidRPr="00EA6963" w:rsidRDefault="009F2BDF" w:rsidP="00290300">
            <w:pPr>
              <w:pStyle w:val="Normal6a"/>
            </w:pPr>
          </w:p>
        </w:tc>
        <w:tc>
          <w:tcPr>
            <w:tcW w:w="4876" w:type="dxa"/>
            <w:tcBorders>
              <w:top w:val="nil"/>
              <w:left w:val="nil"/>
              <w:bottom w:val="nil"/>
              <w:right w:val="nil"/>
            </w:tcBorders>
            <w:hideMark/>
          </w:tcPr>
          <w:p w14:paraId="21CE5954" w14:textId="77777777" w:rsidR="009F2BDF" w:rsidRPr="00EA6963" w:rsidRDefault="009F2BDF" w:rsidP="00290300">
            <w:pPr>
              <w:pStyle w:val="Normal6a"/>
            </w:pPr>
            <w:r w:rsidRPr="00EA6963">
              <w:rPr>
                <w:b/>
                <w:i/>
              </w:rPr>
              <w:t>(</w:t>
            </w:r>
            <w:proofErr w:type="spellStart"/>
            <w:r w:rsidRPr="00EA6963">
              <w:rPr>
                <w:b/>
                <w:i/>
              </w:rPr>
              <w:t>ba</w:t>
            </w:r>
            <w:proofErr w:type="spellEnd"/>
            <w:r w:rsidRPr="00EA6963">
              <w:rPr>
                <w:b/>
                <w:i/>
              </w:rPr>
              <w:t>)</w:t>
            </w:r>
            <w:r w:rsidRPr="00EA6963">
              <w:tab/>
            </w:r>
            <w:r w:rsidRPr="00EA6963">
              <w:rPr>
                <w:b/>
                <w:i/>
              </w:rPr>
              <w:t>piegādātāja(-u) tālruņa numurs saskaņā ar 17. panta 1. punkta a) apakšpunktu un — attiecīgā gadījumā —, I pielikuma 1.5.1.2. iedaļas 25. panta 6. punktu;</w:t>
            </w:r>
          </w:p>
        </w:tc>
      </w:tr>
    </w:tbl>
    <w:p w14:paraId="7E27E57C" w14:textId="77777777" w:rsidR="009F2BDF" w:rsidRPr="00EA6963" w:rsidRDefault="009F2BDF" w:rsidP="009F2BDF"/>
    <w:p w14:paraId="5B9BC43A" w14:textId="77777777" w:rsidR="009F2BDF" w:rsidRPr="00EA6963" w:rsidRDefault="009F2BDF" w:rsidP="009F2BDF">
      <w:pPr>
        <w:pStyle w:val="AmNumberTabs"/>
      </w:pPr>
      <w:r w:rsidRPr="00EA6963">
        <w:t>Grozījums Nr.</w:t>
      </w:r>
      <w:r w:rsidRPr="00EA6963">
        <w:tab/>
      </w:r>
      <w:r w:rsidRPr="00EA6963">
        <w:tab/>
        <w:t>87</w:t>
      </w:r>
    </w:p>
    <w:p w14:paraId="01C3BA6B" w14:textId="77777777" w:rsidR="009F2BDF" w:rsidRPr="00EA6963" w:rsidRDefault="009F2BDF" w:rsidP="009F2BDF">
      <w:pPr>
        <w:pStyle w:val="NormalBold"/>
      </w:pPr>
      <w:r w:rsidRPr="00EA6963">
        <w:t>Regulas priekšlikums</w:t>
      </w:r>
    </w:p>
    <w:p w14:paraId="4CD34A13" w14:textId="77777777" w:rsidR="009F2BDF" w:rsidRPr="00EA6963" w:rsidRDefault="009F2BDF" w:rsidP="009F2BDF">
      <w:pPr>
        <w:pStyle w:val="NormalBold"/>
      </w:pPr>
      <w:r w:rsidRPr="00EA6963">
        <w:t>I pielikums – 1. daļa – 9. punkts</w:t>
      </w:r>
    </w:p>
    <w:p w14:paraId="60CDA560" w14:textId="77777777" w:rsidR="009F2BDF" w:rsidRPr="00EA6963" w:rsidRDefault="009F2BDF" w:rsidP="009F2BDF">
      <w:r w:rsidRPr="00EA6963">
        <w:t>Regula (EK) Nr. 1272/2008</w:t>
      </w:r>
    </w:p>
    <w:p w14:paraId="4C4E48FD" w14:textId="77777777" w:rsidR="009F2BDF" w:rsidRPr="00EA6963" w:rsidRDefault="009F2BDF" w:rsidP="009F2BDF">
      <w:r w:rsidRPr="00EA6963">
        <w:t>I pielikums – 5. daļa – b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719E1CC2" w14:textId="77777777" w:rsidTr="00290300">
        <w:trPr>
          <w:trHeight w:val="240"/>
          <w:jc w:val="center"/>
        </w:trPr>
        <w:tc>
          <w:tcPr>
            <w:tcW w:w="9752" w:type="dxa"/>
            <w:gridSpan w:val="2"/>
            <w:tcBorders>
              <w:top w:val="nil"/>
              <w:left w:val="nil"/>
              <w:bottom w:val="nil"/>
              <w:right w:val="nil"/>
            </w:tcBorders>
          </w:tcPr>
          <w:p w14:paraId="7252E813" w14:textId="77777777" w:rsidR="009F2BDF" w:rsidRPr="00EA6963" w:rsidRDefault="009F2BDF" w:rsidP="00290300"/>
        </w:tc>
      </w:tr>
      <w:tr w:rsidR="009F2BDF" w:rsidRPr="00EA6963" w14:paraId="54611721" w14:textId="77777777" w:rsidTr="00290300">
        <w:trPr>
          <w:trHeight w:val="240"/>
          <w:jc w:val="center"/>
        </w:trPr>
        <w:tc>
          <w:tcPr>
            <w:tcW w:w="4876" w:type="dxa"/>
            <w:tcBorders>
              <w:top w:val="nil"/>
              <w:left w:val="nil"/>
              <w:bottom w:val="nil"/>
              <w:right w:val="nil"/>
            </w:tcBorders>
            <w:hideMark/>
          </w:tcPr>
          <w:p w14:paraId="59C2220E"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07A15C5D" w14:textId="77777777" w:rsidR="009F2BDF" w:rsidRPr="00EA6963" w:rsidRDefault="009F2BDF" w:rsidP="00290300">
            <w:pPr>
              <w:pStyle w:val="AmColumnHeading"/>
            </w:pPr>
            <w:r w:rsidRPr="00EA6963">
              <w:t>Grozījums</w:t>
            </w:r>
          </w:p>
        </w:tc>
      </w:tr>
      <w:tr w:rsidR="009F2BDF" w:rsidRPr="00EA6963" w14:paraId="6284C533" w14:textId="77777777" w:rsidTr="00290300">
        <w:trPr>
          <w:jc w:val="center"/>
        </w:trPr>
        <w:tc>
          <w:tcPr>
            <w:tcW w:w="4876" w:type="dxa"/>
            <w:tcBorders>
              <w:top w:val="nil"/>
              <w:left w:val="nil"/>
              <w:bottom w:val="nil"/>
              <w:right w:val="nil"/>
            </w:tcBorders>
            <w:hideMark/>
          </w:tcPr>
          <w:p w14:paraId="2BC1216F" w14:textId="77777777" w:rsidR="009F2BDF" w:rsidRPr="00EA6963" w:rsidRDefault="009F2BDF" w:rsidP="00290300">
            <w:pPr>
              <w:pStyle w:val="Normal6a"/>
            </w:pPr>
            <w:r w:rsidRPr="00EA6963">
              <w:t>(b)</w:t>
            </w:r>
            <w:r w:rsidRPr="00EA6963">
              <w:tab/>
              <w:t xml:space="preserve">Attiecībā uz vielām vai maisījumiem, ko piegādā </w:t>
            </w:r>
            <w:proofErr w:type="spellStart"/>
            <w:r w:rsidRPr="00EA6963">
              <w:t>uzpildes</w:t>
            </w:r>
            <w:proofErr w:type="spellEnd"/>
            <w:r w:rsidRPr="00EA6963">
              <w:t xml:space="preserve"> stacijā </w:t>
            </w:r>
            <w:r w:rsidRPr="00EA6963">
              <w:rPr>
                <w:b/>
                <w:i/>
              </w:rPr>
              <w:t>un iesūknē tieši transportlīdzeklī iebūvētā tvertnē</w:t>
            </w:r>
            <w:r w:rsidRPr="00EA6963">
              <w:t xml:space="preserve">, </w:t>
            </w:r>
            <w:r w:rsidRPr="00EA6963">
              <w:rPr>
                <w:b/>
                <w:i/>
              </w:rPr>
              <w:t>no kuras vielu vai maisījumu parasti nav paredzēts iztukšot,</w:t>
            </w:r>
            <w:r w:rsidRPr="00EA6963">
              <w:t xml:space="preserve"> 17. panta </w:t>
            </w:r>
            <w:r w:rsidRPr="00EA6963">
              <w:lastRenderedPageBreak/>
              <w:t>c)–h) punktā minētos etiķetes elementus norāda redzamā vietā uz attiecīgā sūkņa. Etiķetes elementi, kas minēti 25. panta 7. punktā, ir skaidri un neizdzēšami.</w:t>
            </w:r>
          </w:p>
        </w:tc>
        <w:tc>
          <w:tcPr>
            <w:tcW w:w="4876" w:type="dxa"/>
            <w:tcBorders>
              <w:top w:val="nil"/>
              <w:left w:val="nil"/>
              <w:bottom w:val="nil"/>
              <w:right w:val="nil"/>
            </w:tcBorders>
            <w:hideMark/>
          </w:tcPr>
          <w:p w14:paraId="2B2C6E00" w14:textId="77777777" w:rsidR="009F2BDF" w:rsidRPr="00EA6963" w:rsidRDefault="009F2BDF" w:rsidP="00290300">
            <w:pPr>
              <w:pStyle w:val="Normal6a"/>
            </w:pPr>
            <w:r w:rsidRPr="00EA6963">
              <w:lastRenderedPageBreak/>
              <w:t>(b)</w:t>
            </w:r>
            <w:r w:rsidRPr="00EA6963">
              <w:tab/>
              <w:t xml:space="preserve">Attiecībā uz vielām vai maisījumiem, ko piegādā </w:t>
            </w:r>
            <w:r w:rsidRPr="00EA6963">
              <w:rPr>
                <w:b/>
                <w:i/>
              </w:rPr>
              <w:t>degvielas</w:t>
            </w:r>
            <w:r w:rsidRPr="00EA6963">
              <w:t xml:space="preserve"> </w:t>
            </w:r>
            <w:proofErr w:type="spellStart"/>
            <w:r w:rsidRPr="00EA6963">
              <w:t>uzpildes</w:t>
            </w:r>
            <w:proofErr w:type="spellEnd"/>
            <w:r w:rsidRPr="00EA6963">
              <w:t xml:space="preserve"> stacijā, </w:t>
            </w:r>
            <w:r w:rsidRPr="00EA6963">
              <w:rPr>
                <w:b/>
                <w:i/>
              </w:rPr>
              <w:t>turpmāk norādītos</w:t>
            </w:r>
            <w:r w:rsidRPr="00EA6963">
              <w:t xml:space="preserve"> 17. panta </w:t>
            </w:r>
            <w:r w:rsidRPr="00EA6963">
              <w:rPr>
                <w:b/>
                <w:i/>
              </w:rPr>
              <w:t>1. punkta</w:t>
            </w:r>
            <w:r w:rsidRPr="00EA6963">
              <w:t xml:space="preserve"> c)–h) punktā minētos etiķetes elementus norāda redzamā vietā uz </w:t>
            </w:r>
            <w:r w:rsidRPr="00EA6963">
              <w:lastRenderedPageBreak/>
              <w:t xml:space="preserve">attiecīgā sūkņa </w:t>
            </w:r>
            <w:r w:rsidRPr="00EA6963">
              <w:rPr>
                <w:b/>
                <w:i/>
              </w:rPr>
              <w:t>vai tā tuvumā</w:t>
            </w:r>
            <w:r w:rsidRPr="00EA6963">
              <w:t>. Etiķetes elementi, kas minēti 25. panta 7. punktā, ir skaidri un neizdzēšami.</w:t>
            </w:r>
          </w:p>
        </w:tc>
      </w:tr>
    </w:tbl>
    <w:p w14:paraId="1A8E0F25" w14:textId="77777777" w:rsidR="009F2BDF" w:rsidRPr="00EA6963" w:rsidRDefault="009F2BDF" w:rsidP="009F2BDF"/>
    <w:p w14:paraId="56E7BB35" w14:textId="77777777" w:rsidR="009F2BDF" w:rsidRPr="00EA6963" w:rsidRDefault="009F2BDF" w:rsidP="009F2BDF">
      <w:pPr>
        <w:pStyle w:val="AmNumberTabs"/>
      </w:pPr>
      <w:r w:rsidRPr="00EA6963">
        <w:t>Grozījums Nr.</w:t>
      </w:r>
      <w:r w:rsidRPr="00EA6963">
        <w:tab/>
      </w:r>
      <w:r w:rsidRPr="00EA6963">
        <w:tab/>
        <w:t>88</w:t>
      </w:r>
    </w:p>
    <w:p w14:paraId="1305C602" w14:textId="77777777" w:rsidR="009F2BDF" w:rsidRPr="00EA6963" w:rsidRDefault="009F2BDF" w:rsidP="009F2BDF">
      <w:pPr>
        <w:pStyle w:val="NormalBold"/>
      </w:pPr>
      <w:r w:rsidRPr="00EA6963">
        <w:t>Regulas priekšlikums</w:t>
      </w:r>
    </w:p>
    <w:p w14:paraId="5F8A07D4" w14:textId="77777777" w:rsidR="009F2BDF" w:rsidRPr="00EA6963" w:rsidRDefault="009F2BDF" w:rsidP="009F2BDF">
      <w:pPr>
        <w:pStyle w:val="NormalBold"/>
      </w:pPr>
      <w:r w:rsidRPr="00EA6963">
        <w:t>IV pielikums – 1. daļa – 2. punkts – a apakšpunkts</w:t>
      </w:r>
    </w:p>
    <w:p w14:paraId="4D5B2655" w14:textId="77777777" w:rsidR="009F2BDF" w:rsidRPr="00EA6963" w:rsidRDefault="009F2BDF" w:rsidP="009F2BDF">
      <w:r w:rsidRPr="00EA6963">
        <w:t>Regula (ES) 2019/1009</w:t>
      </w:r>
    </w:p>
    <w:p w14:paraId="3CDA6E4F" w14:textId="77777777" w:rsidR="009F2BDF" w:rsidRPr="00EA6963" w:rsidRDefault="009F2BDF" w:rsidP="009F2BDF">
      <w:r w:rsidRPr="00EA6963">
        <w:t>II pielikums – II daļa – MATERIĀLI, KAS IR NEAPSTRĀDĀTAS VIELAS UN MAISĪJUMI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3A266B59" w14:textId="77777777" w:rsidTr="00290300">
        <w:trPr>
          <w:trHeight w:val="240"/>
          <w:jc w:val="center"/>
        </w:trPr>
        <w:tc>
          <w:tcPr>
            <w:tcW w:w="9752" w:type="dxa"/>
            <w:gridSpan w:val="2"/>
            <w:tcBorders>
              <w:top w:val="nil"/>
              <w:left w:val="nil"/>
              <w:bottom w:val="nil"/>
              <w:right w:val="nil"/>
            </w:tcBorders>
          </w:tcPr>
          <w:p w14:paraId="22C6A7F7" w14:textId="77777777" w:rsidR="009F2BDF" w:rsidRPr="00EA6963" w:rsidRDefault="009F2BDF" w:rsidP="00290300"/>
        </w:tc>
      </w:tr>
      <w:tr w:rsidR="009F2BDF" w:rsidRPr="00EA6963" w14:paraId="75B3C772" w14:textId="77777777" w:rsidTr="00290300">
        <w:trPr>
          <w:trHeight w:val="240"/>
          <w:jc w:val="center"/>
        </w:trPr>
        <w:tc>
          <w:tcPr>
            <w:tcW w:w="4876" w:type="dxa"/>
            <w:tcBorders>
              <w:top w:val="nil"/>
              <w:left w:val="nil"/>
              <w:bottom w:val="nil"/>
              <w:right w:val="nil"/>
            </w:tcBorders>
            <w:hideMark/>
          </w:tcPr>
          <w:p w14:paraId="6EF10D25"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30924026" w14:textId="77777777" w:rsidR="009F2BDF" w:rsidRPr="00EA6963" w:rsidRDefault="009F2BDF" w:rsidP="00290300">
            <w:pPr>
              <w:pStyle w:val="AmColumnHeading"/>
            </w:pPr>
            <w:r w:rsidRPr="00EA6963">
              <w:t>Grozījums</w:t>
            </w:r>
          </w:p>
        </w:tc>
      </w:tr>
      <w:tr w:rsidR="009F2BDF" w:rsidRPr="00EA6963" w14:paraId="761C5235" w14:textId="77777777" w:rsidTr="00290300">
        <w:trPr>
          <w:jc w:val="center"/>
        </w:trPr>
        <w:tc>
          <w:tcPr>
            <w:tcW w:w="4876" w:type="dxa"/>
            <w:tcBorders>
              <w:top w:val="nil"/>
              <w:left w:val="nil"/>
              <w:bottom w:val="nil"/>
              <w:right w:val="nil"/>
            </w:tcBorders>
            <w:hideMark/>
          </w:tcPr>
          <w:p w14:paraId="0CF751DC" w14:textId="77777777" w:rsidR="009F2BDF" w:rsidRPr="00EA6963" w:rsidRDefault="009F2BDF" w:rsidP="00290300">
            <w:pPr>
              <w:pStyle w:val="Normal6a"/>
            </w:pPr>
            <w:r w:rsidRPr="00EA6963">
              <w:t>(a)</w:t>
            </w:r>
            <w:r w:rsidRPr="00EA6963">
              <w:tab/>
              <w:t xml:space="preserve">“CMC 1: MATERIĀLI, KAS IR NEAPSTRĀDĀTAS VIELAS UN MAISĪJUMI” 2. punktu </w:t>
            </w:r>
            <w:r w:rsidRPr="00EA6963">
              <w:rPr>
                <w:b/>
                <w:i/>
              </w:rPr>
              <w:t>svītro</w:t>
            </w:r>
            <w:r w:rsidRPr="00EA6963">
              <w:t>;</w:t>
            </w:r>
          </w:p>
        </w:tc>
        <w:tc>
          <w:tcPr>
            <w:tcW w:w="4876" w:type="dxa"/>
            <w:tcBorders>
              <w:top w:val="nil"/>
              <w:left w:val="nil"/>
              <w:bottom w:val="nil"/>
              <w:right w:val="nil"/>
            </w:tcBorders>
            <w:hideMark/>
          </w:tcPr>
          <w:p w14:paraId="070C18B3" w14:textId="77777777" w:rsidR="009F2BDF" w:rsidRPr="00EA6963" w:rsidRDefault="009F2BDF" w:rsidP="00290300">
            <w:pPr>
              <w:pStyle w:val="Normal6a"/>
            </w:pPr>
            <w:r w:rsidRPr="00EA6963">
              <w:t>(a)</w:t>
            </w:r>
            <w:r w:rsidRPr="00EA6963">
              <w:tab/>
              <w:t xml:space="preserve">“CMC 1: MATERIĀLI, KAS IR NEAPSTRĀDĀTAS VIELAS UN MAISĪJUMI” 2. punktu </w:t>
            </w:r>
            <w:r w:rsidRPr="00EA6963">
              <w:rPr>
                <w:b/>
                <w:i/>
              </w:rPr>
              <w:t>aizstāj ar šādu:</w:t>
            </w:r>
          </w:p>
        </w:tc>
      </w:tr>
      <w:tr w:rsidR="009F2BDF" w:rsidRPr="00EA6963" w14:paraId="294B8152" w14:textId="77777777" w:rsidTr="00290300">
        <w:trPr>
          <w:jc w:val="center"/>
        </w:trPr>
        <w:tc>
          <w:tcPr>
            <w:tcW w:w="4876" w:type="dxa"/>
            <w:tcBorders>
              <w:top w:val="nil"/>
              <w:left w:val="nil"/>
              <w:bottom w:val="nil"/>
              <w:right w:val="nil"/>
            </w:tcBorders>
          </w:tcPr>
          <w:p w14:paraId="378AAA86" w14:textId="77777777" w:rsidR="009F2BDF" w:rsidRPr="00EA6963" w:rsidRDefault="009F2BDF" w:rsidP="00290300">
            <w:pPr>
              <w:pStyle w:val="Normal6a"/>
            </w:pPr>
          </w:p>
        </w:tc>
        <w:tc>
          <w:tcPr>
            <w:tcW w:w="4876" w:type="dxa"/>
            <w:tcBorders>
              <w:top w:val="nil"/>
              <w:left w:val="nil"/>
              <w:bottom w:val="nil"/>
              <w:right w:val="nil"/>
            </w:tcBorders>
            <w:hideMark/>
          </w:tcPr>
          <w:p w14:paraId="5DBCA67A" w14:textId="77777777" w:rsidR="009F2BDF" w:rsidRPr="00EA6963" w:rsidRDefault="009F2BDF" w:rsidP="00290300">
            <w:pPr>
              <w:pStyle w:val="Normal6a"/>
            </w:pPr>
            <w:r w:rsidRPr="00EA6963">
              <w:rPr>
                <w:b/>
                <w:i/>
              </w:rPr>
              <w:t>(a) vielām, kas Regulas (EK) Nr. 1272/2008 VI pielikuma 3. daļā ir klasificētas šādās bīstamības klasēs vai kategorijās:</w:t>
            </w:r>
          </w:p>
        </w:tc>
      </w:tr>
      <w:tr w:rsidR="009F2BDF" w:rsidRPr="00EA6963" w14:paraId="655532D5" w14:textId="77777777" w:rsidTr="00290300">
        <w:trPr>
          <w:jc w:val="center"/>
        </w:trPr>
        <w:tc>
          <w:tcPr>
            <w:tcW w:w="4876" w:type="dxa"/>
            <w:tcBorders>
              <w:top w:val="nil"/>
              <w:left w:val="nil"/>
              <w:bottom w:val="nil"/>
              <w:right w:val="nil"/>
            </w:tcBorders>
          </w:tcPr>
          <w:p w14:paraId="50ACE8F3" w14:textId="77777777" w:rsidR="009F2BDF" w:rsidRPr="00EA6963" w:rsidRDefault="009F2BDF" w:rsidP="00290300">
            <w:pPr>
              <w:pStyle w:val="Normal6a"/>
            </w:pPr>
          </w:p>
        </w:tc>
        <w:tc>
          <w:tcPr>
            <w:tcW w:w="4876" w:type="dxa"/>
            <w:tcBorders>
              <w:top w:val="nil"/>
              <w:left w:val="nil"/>
              <w:bottom w:val="nil"/>
              <w:right w:val="nil"/>
            </w:tcBorders>
            <w:hideMark/>
          </w:tcPr>
          <w:p w14:paraId="14719B08" w14:textId="77777777" w:rsidR="009F2BDF" w:rsidRPr="00EA6963" w:rsidRDefault="009F2BDF" w:rsidP="00290300">
            <w:pPr>
              <w:pStyle w:val="Normal6a"/>
            </w:pPr>
            <w:r w:rsidRPr="00EA6963">
              <w:t xml:space="preserve">– </w:t>
            </w:r>
            <w:r w:rsidRPr="00EA6963">
              <w:rPr>
                <w:b/>
                <w:i/>
              </w:rPr>
              <w:t xml:space="preserve">cilmes šūnu </w:t>
            </w:r>
            <w:proofErr w:type="spellStart"/>
            <w:r w:rsidRPr="00EA6963">
              <w:rPr>
                <w:b/>
                <w:i/>
              </w:rPr>
              <w:t>mutagenitāte</w:t>
            </w:r>
            <w:proofErr w:type="spellEnd"/>
            <w:r w:rsidRPr="00EA6963">
              <w:rPr>
                <w:b/>
                <w:i/>
              </w:rPr>
              <w:t>, 1.A vai 1.B kategorija</w:t>
            </w:r>
            <w:r w:rsidRPr="00EA6963">
              <w:t>;</w:t>
            </w:r>
          </w:p>
        </w:tc>
      </w:tr>
      <w:tr w:rsidR="009F2BDF" w:rsidRPr="00EA6963" w14:paraId="0A2F2FA0" w14:textId="77777777" w:rsidTr="00290300">
        <w:trPr>
          <w:jc w:val="center"/>
        </w:trPr>
        <w:tc>
          <w:tcPr>
            <w:tcW w:w="4876" w:type="dxa"/>
            <w:tcBorders>
              <w:top w:val="nil"/>
              <w:left w:val="nil"/>
              <w:bottom w:val="nil"/>
              <w:right w:val="nil"/>
            </w:tcBorders>
          </w:tcPr>
          <w:p w14:paraId="108C06AC" w14:textId="77777777" w:rsidR="009F2BDF" w:rsidRPr="00EA6963" w:rsidRDefault="009F2BDF" w:rsidP="00290300">
            <w:pPr>
              <w:pStyle w:val="Normal6a"/>
            </w:pPr>
          </w:p>
        </w:tc>
        <w:tc>
          <w:tcPr>
            <w:tcW w:w="4876" w:type="dxa"/>
            <w:tcBorders>
              <w:top w:val="nil"/>
              <w:left w:val="nil"/>
              <w:bottom w:val="nil"/>
              <w:right w:val="nil"/>
            </w:tcBorders>
            <w:hideMark/>
          </w:tcPr>
          <w:p w14:paraId="66E8C089" w14:textId="77777777" w:rsidR="009F2BDF" w:rsidRPr="00EA6963" w:rsidRDefault="009F2BDF" w:rsidP="00290300">
            <w:pPr>
              <w:pStyle w:val="Normal6a"/>
            </w:pPr>
            <w:r w:rsidRPr="00EA6963">
              <w:rPr>
                <w:b/>
                <w:i/>
              </w:rPr>
              <w:t xml:space="preserve">– </w:t>
            </w:r>
            <w:proofErr w:type="spellStart"/>
            <w:r w:rsidRPr="00EA6963">
              <w:rPr>
                <w:b/>
                <w:i/>
              </w:rPr>
              <w:t>kancerogēniskums</w:t>
            </w:r>
            <w:proofErr w:type="spellEnd"/>
            <w:r w:rsidRPr="00EA6963">
              <w:rPr>
                <w:b/>
                <w:i/>
              </w:rPr>
              <w:t>, 1.A vai 1.B kategorija;</w:t>
            </w:r>
          </w:p>
        </w:tc>
      </w:tr>
      <w:tr w:rsidR="009F2BDF" w:rsidRPr="00EA6963" w14:paraId="47AD5990" w14:textId="77777777" w:rsidTr="00290300">
        <w:trPr>
          <w:jc w:val="center"/>
        </w:trPr>
        <w:tc>
          <w:tcPr>
            <w:tcW w:w="4876" w:type="dxa"/>
            <w:tcBorders>
              <w:top w:val="nil"/>
              <w:left w:val="nil"/>
              <w:bottom w:val="nil"/>
              <w:right w:val="nil"/>
            </w:tcBorders>
          </w:tcPr>
          <w:p w14:paraId="4F42B729" w14:textId="77777777" w:rsidR="009F2BDF" w:rsidRPr="00EA6963" w:rsidRDefault="009F2BDF" w:rsidP="00290300">
            <w:pPr>
              <w:pStyle w:val="Normal6a"/>
            </w:pPr>
          </w:p>
        </w:tc>
        <w:tc>
          <w:tcPr>
            <w:tcW w:w="4876" w:type="dxa"/>
            <w:tcBorders>
              <w:top w:val="nil"/>
              <w:left w:val="nil"/>
              <w:bottom w:val="nil"/>
              <w:right w:val="nil"/>
            </w:tcBorders>
            <w:hideMark/>
          </w:tcPr>
          <w:p w14:paraId="4D7975E9" w14:textId="77777777" w:rsidR="009F2BDF" w:rsidRPr="00EA6963" w:rsidRDefault="009F2BDF" w:rsidP="00290300">
            <w:pPr>
              <w:pStyle w:val="Normal6a"/>
            </w:pPr>
            <w:r w:rsidRPr="00EA6963">
              <w:rPr>
                <w:b/>
                <w:i/>
              </w:rPr>
              <w:t>– toksiskums reproduktīvai sistēmai, 1.A vai 1.B kategorija;</w:t>
            </w:r>
          </w:p>
        </w:tc>
      </w:tr>
      <w:tr w:rsidR="009F2BDF" w:rsidRPr="00EA6963" w14:paraId="23F06D5E" w14:textId="77777777" w:rsidTr="00290300">
        <w:trPr>
          <w:jc w:val="center"/>
        </w:trPr>
        <w:tc>
          <w:tcPr>
            <w:tcW w:w="4876" w:type="dxa"/>
            <w:tcBorders>
              <w:top w:val="nil"/>
              <w:left w:val="nil"/>
              <w:bottom w:val="nil"/>
              <w:right w:val="nil"/>
            </w:tcBorders>
          </w:tcPr>
          <w:p w14:paraId="6051D50F" w14:textId="77777777" w:rsidR="009F2BDF" w:rsidRPr="00EA6963" w:rsidRDefault="009F2BDF" w:rsidP="00290300">
            <w:pPr>
              <w:pStyle w:val="Normal6a"/>
            </w:pPr>
          </w:p>
        </w:tc>
        <w:tc>
          <w:tcPr>
            <w:tcW w:w="4876" w:type="dxa"/>
            <w:tcBorders>
              <w:top w:val="nil"/>
              <w:left w:val="nil"/>
              <w:bottom w:val="nil"/>
              <w:right w:val="nil"/>
            </w:tcBorders>
            <w:hideMark/>
          </w:tcPr>
          <w:p w14:paraId="3E6781EE" w14:textId="77777777" w:rsidR="009F2BDF" w:rsidRPr="00EA6963" w:rsidRDefault="009F2BDF" w:rsidP="00290300">
            <w:pPr>
              <w:pStyle w:val="Normal6a"/>
            </w:pPr>
            <w:r w:rsidRPr="00EA6963">
              <w:rPr>
                <w:b/>
                <w:i/>
              </w:rPr>
              <w:t xml:space="preserve">– toksiska ietekme uz īpašu </w:t>
            </w:r>
            <w:proofErr w:type="spellStart"/>
            <w:r w:rsidRPr="00EA6963">
              <w:rPr>
                <w:b/>
                <w:i/>
              </w:rPr>
              <w:t>mērķorgānu</w:t>
            </w:r>
            <w:proofErr w:type="spellEnd"/>
            <w:r w:rsidRPr="00EA6963">
              <w:rPr>
                <w:b/>
                <w:i/>
              </w:rPr>
              <w:t xml:space="preserve"> (atkārtota iedarbība), 1. kategorija,</w:t>
            </w:r>
          </w:p>
        </w:tc>
      </w:tr>
      <w:tr w:rsidR="009F2BDF" w:rsidRPr="00EA6963" w14:paraId="3758BAC0" w14:textId="77777777" w:rsidTr="00290300">
        <w:trPr>
          <w:jc w:val="center"/>
        </w:trPr>
        <w:tc>
          <w:tcPr>
            <w:tcW w:w="4876" w:type="dxa"/>
            <w:tcBorders>
              <w:top w:val="nil"/>
              <w:left w:val="nil"/>
              <w:bottom w:val="nil"/>
              <w:right w:val="nil"/>
            </w:tcBorders>
          </w:tcPr>
          <w:p w14:paraId="59A063D2" w14:textId="77777777" w:rsidR="009F2BDF" w:rsidRPr="00EA6963" w:rsidRDefault="009F2BDF" w:rsidP="00290300">
            <w:pPr>
              <w:pStyle w:val="Normal6a"/>
            </w:pPr>
          </w:p>
        </w:tc>
        <w:tc>
          <w:tcPr>
            <w:tcW w:w="4876" w:type="dxa"/>
            <w:tcBorders>
              <w:top w:val="nil"/>
              <w:left w:val="nil"/>
              <w:bottom w:val="nil"/>
              <w:right w:val="nil"/>
            </w:tcBorders>
            <w:hideMark/>
          </w:tcPr>
          <w:p w14:paraId="792263B9" w14:textId="77777777" w:rsidR="009F2BDF" w:rsidRPr="00EA6963" w:rsidRDefault="009F2BDF" w:rsidP="00290300">
            <w:pPr>
              <w:pStyle w:val="Normal6a"/>
            </w:pPr>
            <w:r w:rsidRPr="00EA6963">
              <w:rPr>
                <w:b/>
                <w:i/>
              </w:rPr>
              <w:t xml:space="preserve">– endokrīnā </w:t>
            </w:r>
            <w:proofErr w:type="spellStart"/>
            <w:r w:rsidRPr="00EA6963">
              <w:rPr>
                <w:b/>
                <w:i/>
              </w:rPr>
              <w:t>disrupcija</w:t>
            </w:r>
            <w:proofErr w:type="spellEnd"/>
            <w:r w:rsidRPr="00EA6963">
              <w:rPr>
                <w:b/>
                <w:i/>
              </w:rPr>
              <w:t xml:space="preserve"> attiecībā uz cilvēka veselību, 1. kategorija;</w:t>
            </w:r>
          </w:p>
        </w:tc>
      </w:tr>
      <w:tr w:rsidR="009F2BDF" w:rsidRPr="00EA6963" w14:paraId="3CAF5B86" w14:textId="77777777" w:rsidTr="00290300">
        <w:trPr>
          <w:jc w:val="center"/>
        </w:trPr>
        <w:tc>
          <w:tcPr>
            <w:tcW w:w="4876" w:type="dxa"/>
            <w:tcBorders>
              <w:top w:val="nil"/>
              <w:left w:val="nil"/>
              <w:bottom w:val="nil"/>
              <w:right w:val="nil"/>
            </w:tcBorders>
          </w:tcPr>
          <w:p w14:paraId="62012C0B" w14:textId="77777777" w:rsidR="009F2BDF" w:rsidRPr="00EA6963" w:rsidRDefault="009F2BDF" w:rsidP="00290300">
            <w:pPr>
              <w:pStyle w:val="Normal6a"/>
            </w:pPr>
          </w:p>
        </w:tc>
        <w:tc>
          <w:tcPr>
            <w:tcW w:w="4876" w:type="dxa"/>
            <w:tcBorders>
              <w:top w:val="nil"/>
              <w:left w:val="nil"/>
              <w:bottom w:val="nil"/>
              <w:right w:val="nil"/>
            </w:tcBorders>
            <w:hideMark/>
          </w:tcPr>
          <w:p w14:paraId="62038918" w14:textId="77777777" w:rsidR="009F2BDF" w:rsidRPr="00EA6963" w:rsidRDefault="009F2BDF" w:rsidP="00290300">
            <w:pPr>
              <w:pStyle w:val="Normal6a"/>
            </w:pPr>
            <w:r w:rsidRPr="00EA6963">
              <w:rPr>
                <w:b/>
                <w:i/>
              </w:rPr>
              <w:t xml:space="preserve">– endokrīnā </w:t>
            </w:r>
            <w:proofErr w:type="spellStart"/>
            <w:r w:rsidRPr="00EA6963">
              <w:rPr>
                <w:b/>
                <w:i/>
              </w:rPr>
              <w:t>disrupcija</w:t>
            </w:r>
            <w:proofErr w:type="spellEnd"/>
            <w:r w:rsidRPr="00EA6963">
              <w:rPr>
                <w:b/>
                <w:i/>
              </w:rPr>
              <w:t xml:space="preserve"> attiecībā uz vidi, 1. kategorija; un</w:t>
            </w:r>
          </w:p>
        </w:tc>
      </w:tr>
      <w:tr w:rsidR="009F2BDF" w:rsidRPr="00EA6963" w14:paraId="16F46AB9" w14:textId="77777777" w:rsidTr="00290300">
        <w:trPr>
          <w:jc w:val="center"/>
        </w:trPr>
        <w:tc>
          <w:tcPr>
            <w:tcW w:w="4876" w:type="dxa"/>
            <w:tcBorders>
              <w:top w:val="nil"/>
              <w:left w:val="nil"/>
              <w:bottom w:val="nil"/>
              <w:right w:val="nil"/>
            </w:tcBorders>
          </w:tcPr>
          <w:p w14:paraId="2E56FC8C" w14:textId="77777777" w:rsidR="009F2BDF" w:rsidRPr="00EA6963" w:rsidRDefault="009F2BDF" w:rsidP="00290300">
            <w:pPr>
              <w:pStyle w:val="Normal6a"/>
            </w:pPr>
          </w:p>
        </w:tc>
        <w:tc>
          <w:tcPr>
            <w:tcW w:w="4876" w:type="dxa"/>
            <w:tcBorders>
              <w:top w:val="nil"/>
              <w:left w:val="nil"/>
              <w:bottom w:val="nil"/>
              <w:right w:val="nil"/>
            </w:tcBorders>
            <w:hideMark/>
          </w:tcPr>
          <w:p w14:paraId="5A234AAB" w14:textId="77777777" w:rsidR="009F2BDF" w:rsidRPr="00EA6963" w:rsidRDefault="009F2BDF" w:rsidP="00290300">
            <w:pPr>
              <w:pStyle w:val="Normal6a"/>
            </w:pPr>
            <w:r w:rsidRPr="00EA6963">
              <w:rPr>
                <w:b/>
                <w:i/>
              </w:rPr>
              <w:t xml:space="preserve">– noturīgas, </w:t>
            </w:r>
            <w:proofErr w:type="spellStart"/>
            <w:r w:rsidRPr="00EA6963">
              <w:rPr>
                <w:b/>
                <w:i/>
              </w:rPr>
              <w:t>bioakumulatīvas</w:t>
            </w:r>
            <w:proofErr w:type="spellEnd"/>
            <w:r w:rsidRPr="00EA6963">
              <w:rPr>
                <w:b/>
                <w:i/>
              </w:rPr>
              <w:t xml:space="preserve"> un toksiskas vai ļoti noturīgas un ļoti </w:t>
            </w:r>
            <w:proofErr w:type="spellStart"/>
            <w:r w:rsidRPr="00EA6963">
              <w:rPr>
                <w:b/>
                <w:i/>
              </w:rPr>
              <w:t>bioakumulatīvas</w:t>
            </w:r>
            <w:proofErr w:type="spellEnd"/>
            <w:r w:rsidRPr="00EA6963">
              <w:rPr>
                <w:b/>
                <w:i/>
              </w:rPr>
              <w:t xml:space="preserve"> īpašības,</w:t>
            </w:r>
          </w:p>
        </w:tc>
      </w:tr>
      <w:tr w:rsidR="009F2BDF" w:rsidRPr="00EA6963" w14:paraId="0E46EF5A" w14:textId="77777777" w:rsidTr="00290300">
        <w:trPr>
          <w:jc w:val="center"/>
        </w:trPr>
        <w:tc>
          <w:tcPr>
            <w:tcW w:w="4876" w:type="dxa"/>
            <w:tcBorders>
              <w:top w:val="nil"/>
              <w:left w:val="nil"/>
              <w:bottom w:val="nil"/>
              <w:right w:val="nil"/>
            </w:tcBorders>
          </w:tcPr>
          <w:p w14:paraId="39AF0490" w14:textId="77777777" w:rsidR="009F2BDF" w:rsidRPr="00EA6963" w:rsidRDefault="009F2BDF" w:rsidP="00290300">
            <w:pPr>
              <w:pStyle w:val="Normal6a"/>
            </w:pPr>
          </w:p>
        </w:tc>
        <w:tc>
          <w:tcPr>
            <w:tcW w:w="4876" w:type="dxa"/>
            <w:tcBorders>
              <w:top w:val="nil"/>
              <w:left w:val="nil"/>
              <w:bottom w:val="nil"/>
              <w:right w:val="nil"/>
            </w:tcBorders>
            <w:hideMark/>
          </w:tcPr>
          <w:p w14:paraId="0A4EDB7D" w14:textId="77777777" w:rsidR="009F2BDF" w:rsidRPr="00EA6963" w:rsidRDefault="009F2BDF" w:rsidP="00290300">
            <w:pPr>
              <w:pStyle w:val="Normal6a"/>
            </w:pPr>
            <w:r w:rsidRPr="00EA6963">
              <w:rPr>
                <w:b/>
                <w:i/>
              </w:rPr>
              <w:t xml:space="preserve">kuru faktiskais tirgū laistais daudzums ir mazāks par 10 tonnām gadā un kuras atsevišķi vai maisījumā apzināti iestrādātas ES mēslošanas līdzeklī koncentrācijā, kas ir vienāda ar vai mazāka par Regulas (EK) Nr. 1272/2008 11. panta 3. punktā noteiktajām vispārīgajām robežvērtībām, ir reģistrētas, ievērojot Regulu (EK) Nr. 1907/2006, </w:t>
            </w:r>
            <w:r w:rsidRPr="00EA6963">
              <w:rPr>
                <w:b/>
                <w:i/>
              </w:rPr>
              <w:lastRenderedPageBreak/>
              <w:t>dokumentācijā iekļaujot:</w:t>
            </w:r>
          </w:p>
        </w:tc>
      </w:tr>
      <w:tr w:rsidR="009F2BDF" w:rsidRPr="00EA6963" w14:paraId="7A2DC1B2" w14:textId="77777777" w:rsidTr="00290300">
        <w:trPr>
          <w:jc w:val="center"/>
        </w:trPr>
        <w:tc>
          <w:tcPr>
            <w:tcW w:w="4876" w:type="dxa"/>
            <w:tcBorders>
              <w:top w:val="nil"/>
              <w:left w:val="nil"/>
              <w:bottom w:val="nil"/>
              <w:right w:val="nil"/>
            </w:tcBorders>
          </w:tcPr>
          <w:p w14:paraId="5259183A" w14:textId="77777777" w:rsidR="009F2BDF" w:rsidRPr="00EA6963" w:rsidRDefault="009F2BDF" w:rsidP="00290300">
            <w:pPr>
              <w:pStyle w:val="Normal6a"/>
            </w:pPr>
          </w:p>
        </w:tc>
        <w:tc>
          <w:tcPr>
            <w:tcW w:w="4876" w:type="dxa"/>
            <w:tcBorders>
              <w:top w:val="nil"/>
              <w:left w:val="nil"/>
              <w:bottom w:val="nil"/>
              <w:right w:val="nil"/>
            </w:tcBorders>
            <w:hideMark/>
          </w:tcPr>
          <w:p w14:paraId="3F033C51" w14:textId="77777777" w:rsidR="009F2BDF" w:rsidRPr="00EA6963" w:rsidRDefault="009F2BDF" w:rsidP="00290300">
            <w:pPr>
              <w:pStyle w:val="Normal6a"/>
            </w:pPr>
            <w:r w:rsidRPr="00EA6963">
              <w:rPr>
                <w:b/>
                <w:i/>
              </w:rPr>
              <w:t>i) informāciju, kas paredzēta Regulas (EK) Nr. 1907/2006 VI un VII pielikumā un, ciktāl tas ir būtiski un pieejami, VIII pielikumā, pamatojoties uz pieejamajiem datiem, alternatīvām metodēm saskaņā ar 13. pantu un pielāgojumiem saskaņā ar XI pielikumu, un jaunu testu veikšanu ar mugurkaulniekiem tikai kā galējo līdzekli un attiecīgā gadījumā, un</w:t>
            </w:r>
          </w:p>
        </w:tc>
      </w:tr>
      <w:tr w:rsidR="009F2BDF" w:rsidRPr="00EA6963" w14:paraId="44428552" w14:textId="77777777" w:rsidTr="00290300">
        <w:trPr>
          <w:jc w:val="center"/>
        </w:trPr>
        <w:tc>
          <w:tcPr>
            <w:tcW w:w="4876" w:type="dxa"/>
            <w:tcBorders>
              <w:top w:val="nil"/>
              <w:left w:val="nil"/>
              <w:bottom w:val="nil"/>
              <w:right w:val="nil"/>
            </w:tcBorders>
          </w:tcPr>
          <w:p w14:paraId="486CB470" w14:textId="77777777" w:rsidR="009F2BDF" w:rsidRPr="00EA6963" w:rsidRDefault="009F2BDF" w:rsidP="00290300">
            <w:pPr>
              <w:pStyle w:val="Normal6a"/>
            </w:pPr>
          </w:p>
        </w:tc>
        <w:tc>
          <w:tcPr>
            <w:tcW w:w="4876" w:type="dxa"/>
            <w:tcBorders>
              <w:top w:val="nil"/>
              <w:left w:val="nil"/>
              <w:bottom w:val="nil"/>
              <w:right w:val="nil"/>
            </w:tcBorders>
            <w:hideMark/>
          </w:tcPr>
          <w:p w14:paraId="0D530063" w14:textId="77777777" w:rsidR="009F2BDF" w:rsidRPr="00EA6963" w:rsidRDefault="009F2BDF" w:rsidP="00290300">
            <w:pPr>
              <w:pStyle w:val="Normal6a"/>
            </w:pPr>
            <w:r w:rsidRPr="00EA6963">
              <w:rPr>
                <w:b/>
                <w:i/>
              </w:rPr>
              <w:t>ii) ķīmiskās drošības pārskatu saskaņā ar Regulas (EK) Nr. 1907/2006 14. pantu, kas attiecas tikai uz iedarbības scenārijiem saistībā ar agronomisko izmantošanu un vidi, ja vien uz to nepārprotami neattiecas viens no reģistrācijas pienākumu atbrīvojumiem, kas paredzēti Regulas (EK) Nr. 1907/2006 9. pantā (PPORD), ko izmanto tikai zinātniskajai pētniecībai un izstrādei, Regulas (EK) Nr. 1907/2006 IV pielikumā vai minētās regulas V pielikuma 6., 7., 8., 9. vai 10 9. punktā (tikai attiecībā uz magnēziju).</w:t>
            </w:r>
          </w:p>
        </w:tc>
      </w:tr>
      <w:tr w:rsidR="009F2BDF" w:rsidRPr="00EA6963" w14:paraId="0597F7A9" w14:textId="77777777" w:rsidTr="00290300">
        <w:trPr>
          <w:jc w:val="center"/>
        </w:trPr>
        <w:tc>
          <w:tcPr>
            <w:tcW w:w="4876" w:type="dxa"/>
            <w:tcBorders>
              <w:top w:val="nil"/>
              <w:left w:val="nil"/>
              <w:bottom w:val="nil"/>
              <w:right w:val="nil"/>
            </w:tcBorders>
          </w:tcPr>
          <w:p w14:paraId="47016CD6" w14:textId="77777777" w:rsidR="009F2BDF" w:rsidRPr="00EA6963" w:rsidRDefault="009F2BDF" w:rsidP="00290300">
            <w:pPr>
              <w:pStyle w:val="Normal6a"/>
            </w:pPr>
          </w:p>
        </w:tc>
        <w:tc>
          <w:tcPr>
            <w:tcW w:w="4876" w:type="dxa"/>
            <w:tcBorders>
              <w:top w:val="nil"/>
              <w:left w:val="nil"/>
              <w:bottom w:val="nil"/>
              <w:right w:val="nil"/>
            </w:tcBorders>
            <w:hideMark/>
          </w:tcPr>
          <w:p w14:paraId="1CB9239D" w14:textId="77777777" w:rsidR="009F2BDF" w:rsidRPr="00EA6963" w:rsidRDefault="009F2BDF" w:rsidP="00290300">
            <w:pPr>
              <w:pStyle w:val="Normal6a"/>
            </w:pPr>
            <w:r w:rsidRPr="00EA6963">
              <w:rPr>
                <w:b/>
                <w:i/>
              </w:rPr>
              <w:t>(b) Uz polimēriem a) punkta prasība neattiecas.</w:t>
            </w:r>
          </w:p>
        </w:tc>
      </w:tr>
    </w:tbl>
    <w:p w14:paraId="3204B5A8" w14:textId="77777777" w:rsidR="009F2BDF" w:rsidRPr="00EA6963" w:rsidRDefault="009F2BDF" w:rsidP="009F2BDF"/>
    <w:p w14:paraId="79B9CEC3" w14:textId="77777777" w:rsidR="009F2BDF" w:rsidRPr="00EA6963" w:rsidRDefault="009F2BDF" w:rsidP="009F2BDF">
      <w:pPr>
        <w:pStyle w:val="AmNumberTabs"/>
      </w:pPr>
      <w:r w:rsidRPr="00EA6963">
        <w:t>Grozījums Nr.</w:t>
      </w:r>
      <w:r w:rsidRPr="00EA6963">
        <w:tab/>
      </w:r>
      <w:r w:rsidRPr="00EA6963">
        <w:tab/>
        <w:t>89</w:t>
      </w:r>
    </w:p>
    <w:p w14:paraId="683DFBC9" w14:textId="77777777" w:rsidR="009F2BDF" w:rsidRPr="00EA6963" w:rsidRDefault="009F2BDF" w:rsidP="009F2BDF">
      <w:pPr>
        <w:pStyle w:val="NormalBold"/>
      </w:pPr>
      <w:r w:rsidRPr="00EA6963">
        <w:t>Regulas priekšlikums</w:t>
      </w:r>
    </w:p>
    <w:p w14:paraId="2CF12C0E" w14:textId="77777777" w:rsidR="009F2BDF" w:rsidRPr="00EA6963" w:rsidRDefault="009F2BDF" w:rsidP="009F2BDF">
      <w:pPr>
        <w:pStyle w:val="NormalBold"/>
      </w:pPr>
      <w:r w:rsidRPr="00EA6963">
        <w:t>IV pielikums – 1. daļa – 2. punkts – f apakšpunkts</w:t>
      </w:r>
    </w:p>
    <w:p w14:paraId="3B33ED5A" w14:textId="77777777" w:rsidR="009F2BDF" w:rsidRPr="00EA6963" w:rsidRDefault="009F2BDF" w:rsidP="009F2BDF">
      <w:r w:rsidRPr="00EA6963">
        <w:t>Regula (ES) 2019/1009</w:t>
      </w:r>
    </w:p>
    <w:p w14:paraId="52256E7C" w14:textId="77777777" w:rsidR="009F2BDF" w:rsidRPr="00EA6963" w:rsidRDefault="009F2BDF" w:rsidP="009F2BDF">
      <w:r w:rsidRPr="00EA6963">
        <w:t>II pielikums – II daļa – CMC 8: BARĪBAS ELEMENTU POLIMĒRI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2BDF" w:rsidRPr="00EA6963" w14:paraId="54EE79F8" w14:textId="77777777" w:rsidTr="00290300">
        <w:trPr>
          <w:trHeight w:val="240"/>
          <w:jc w:val="center"/>
        </w:trPr>
        <w:tc>
          <w:tcPr>
            <w:tcW w:w="9752" w:type="dxa"/>
            <w:gridSpan w:val="2"/>
            <w:tcBorders>
              <w:top w:val="nil"/>
              <w:left w:val="nil"/>
              <w:bottom w:val="nil"/>
              <w:right w:val="nil"/>
            </w:tcBorders>
          </w:tcPr>
          <w:p w14:paraId="010C6E42" w14:textId="77777777" w:rsidR="009F2BDF" w:rsidRPr="00EA6963" w:rsidRDefault="009F2BDF" w:rsidP="00290300"/>
        </w:tc>
      </w:tr>
      <w:tr w:rsidR="009F2BDF" w:rsidRPr="00EA6963" w14:paraId="0C2AF65D" w14:textId="77777777" w:rsidTr="00290300">
        <w:trPr>
          <w:trHeight w:val="240"/>
          <w:jc w:val="center"/>
        </w:trPr>
        <w:tc>
          <w:tcPr>
            <w:tcW w:w="4876" w:type="dxa"/>
            <w:tcBorders>
              <w:top w:val="nil"/>
              <w:left w:val="nil"/>
              <w:bottom w:val="nil"/>
              <w:right w:val="nil"/>
            </w:tcBorders>
            <w:hideMark/>
          </w:tcPr>
          <w:p w14:paraId="5BCA0E70" w14:textId="77777777" w:rsidR="009F2BDF" w:rsidRPr="00EA6963" w:rsidRDefault="009F2BDF" w:rsidP="00290300">
            <w:pPr>
              <w:pStyle w:val="AmColumnHeading"/>
            </w:pPr>
            <w:r w:rsidRPr="00EA6963">
              <w:t>Komisijas ierosinātais teksts</w:t>
            </w:r>
          </w:p>
        </w:tc>
        <w:tc>
          <w:tcPr>
            <w:tcW w:w="4876" w:type="dxa"/>
            <w:tcBorders>
              <w:top w:val="nil"/>
              <w:left w:val="nil"/>
              <w:bottom w:val="nil"/>
              <w:right w:val="nil"/>
            </w:tcBorders>
            <w:hideMark/>
          </w:tcPr>
          <w:p w14:paraId="7198C0D7" w14:textId="77777777" w:rsidR="009F2BDF" w:rsidRPr="00EA6963" w:rsidRDefault="009F2BDF" w:rsidP="00290300">
            <w:pPr>
              <w:pStyle w:val="AmColumnHeading"/>
            </w:pPr>
            <w:r w:rsidRPr="00EA6963">
              <w:t>Grozījums</w:t>
            </w:r>
          </w:p>
        </w:tc>
      </w:tr>
      <w:tr w:rsidR="009F2BDF" w:rsidRPr="00EA6963" w14:paraId="1AA511C4" w14:textId="77777777" w:rsidTr="00290300">
        <w:trPr>
          <w:jc w:val="center"/>
        </w:trPr>
        <w:tc>
          <w:tcPr>
            <w:tcW w:w="4876" w:type="dxa"/>
            <w:tcBorders>
              <w:top w:val="nil"/>
              <w:left w:val="nil"/>
              <w:bottom w:val="nil"/>
              <w:right w:val="nil"/>
            </w:tcBorders>
            <w:hideMark/>
          </w:tcPr>
          <w:p w14:paraId="673A03CE" w14:textId="77777777" w:rsidR="009F2BDF" w:rsidRPr="00EA6963" w:rsidRDefault="009F2BDF" w:rsidP="00290300">
            <w:pPr>
              <w:pStyle w:val="Normal6a"/>
            </w:pPr>
            <w:r w:rsidRPr="00EA6963">
              <w:t>1.</w:t>
            </w:r>
            <w:r w:rsidRPr="00EA6963">
              <w:tab/>
              <w:t xml:space="preserve">ES mēslošanas līdzeklis drīkst saturēt polimērus, kas sastāv vienīgi no kategorijas “CMC 1” 1. punktā izklāstītiem kritērijiem atbilstošām </w:t>
            </w:r>
            <w:proofErr w:type="spellStart"/>
            <w:r w:rsidRPr="00EA6963">
              <w:t>monomērām</w:t>
            </w:r>
            <w:proofErr w:type="spellEnd"/>
            <w:r w:rsidRPr="00EA6963">
              <w:t xml:space="preserve"> vielām, ja polimerizācijas nolūks ir kontrolēt barības elementu izdalīšanos no vienas vai vairākām </w:t>
            </w:r>
            <w:proofErr w:type="spellStart"/>
            <w:r w:rsidRPr="00EA6963">
              <w:t>monomērām</w:t>
            </w:r>
            <w:proofErr w:type="spellEnd"/>
            <w:r w:rsidRPr="00EA6963">
              <w:t xml:space="preserve"> vielām.;</w:t>
            </w:r>
          </w:p>
        </w:tc>
        <w:tc>
          <w:tcPr>
            <w:tcW w:w="4876" w:type="dxa"/>
            <w:tcBorders>
              <w:top w:val="nil"/>
              <w:left w:val="nil"/>
              <w:bottom w:val="nil"/>
              <w:right w:val="nil"/>
            </w:tcBorders>
            <w:hideMark/>
          </w:tcPr>
          <w:p w14:paraId="37B0F49E" w14:textId="77777777" w:rsidR="009F2BDF" w:rsidRPr="00EA6963" w:rsidRDefault="009F2BDF" w:rsidP="00290300">
            <w:pPr>
              <w:pStyle w:val="Normal6a"/>
            </w:pPr>
            <w:r w:rsidRPr="00EA6963">
              <w:t>1.</w:t>
            </w:r>
            <w:r w:rsidRPr="00EA6963">
              <w:tab/>
              <w:t xml:space="preserve">ES mēslošanas līdzeklis drīkst saturēt polimērus, kas sastāv vienīgi no kategorijas “CMC 1” 1. punktā izklāstītiem kritērijiem atbilstošām </w:t>
            </w:r>
            <w:proofErr w:type="spellStart"/>
            <w:r w:rsidRPr="00EA6963">
              <w:t>monomērām</w:t>
            </w:r>
            <w:proofErr w:type="spellEnd"/>
            <w:r w:rsidRPr="00EA6963">
              <w:t xml:space="preserve"> vielām, ja polimerizācijas nolūks ir kontrolēt barības elementu izdalīšanos no vienas vai vairākām </w:t>
            </w:r>
            <w:proofErr w:type="spellStart"/>
            <w:r w:rsidRPr="00EA6963">
              <w:t>monomērām</w:t>
            </w:r>
            <w:proofErr w:type="spellEnd"/>
            <w:r w:rsidRPr="00EA6963">
              <w:t xml:space="preserve"> vielām. </w:t>
            </w:r>
            <w:r w:rsidRPr="00EA6963">
              <w:rPr>
                <w:b/>
                <w:i/>
              </w:rPr>
              <w:t>Polimērs papildus var veikt citas funkcijas ar nosacījumu, ka tas nemaina produkta drošuma raksturlielumus un neapdraud kontrolētas izdalīšanās funkciju.</w:t>
            </w:r>
            <w:r w:rsidRPr="00EA6963">
              <w:t>;</w:t>
            </w:r>
          </w:p>
        </w:tc>
      </w:tr>
    </w:tbl>
    <w:p w14:paraId="69322BC6" w14:textId="5204E3DD" w:rsidR="00E365E1" w:rsidRPr="00EA6963" w:rsidRDefault="00E365E1" w:rsidP="00571A55"/>
    <w:sectPr w:rsidR="00E365E1" w:rsidRPr="00EA6963" w:rsidSect="003E2F41">
      <w:headerReference w:type="even" r:id="rId25"/>
      <w:headerReference w:type="default" r:id="rId26"/>
      <w:footerReference w:type="even" r:id="rId27"/>
      <w:foot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05BA2" w14:textId="77777777" w:rsidR="00571A55" w:rsidRPr="003E2F41" w:rsidRDefault="00571A55">
      <w:r w:rsidRPr="003E2F41">
        <w:separator/>
      </w:r>
    </w:p>
  </w:endnote>
  <w:endnote w:type="continuationSeparator" w:id="0">
    <w:p w14:paraId="4AF4207F" w14:textId="77777777" w:rsidR="00571A55" w:rsidRPr="003E2F41" w:rsidRDefault="00571A55">
      <w:r w:rsidRPr="003E2F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BB7E" w14:textId="77777777" w:rsidR="00064002" w:rsidRPr="003E2F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C9D7" w14:textId="77777777" w:rsidR="00064002" w:rsidRPr="003E2F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A04D" w14:textId="77777777" w:rsidR="00064002" w:rsidRPr="003E2F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4429" w14:textId="77777777" w:rsidR="00571A55" w:rsidRPr="003E2F41" w:rsidRDefault="00571A55">
      <w:r w:rsidRPr="003E2F41">
        <w:separator/>
      </w:r>
    </w:p>
  </w:footnote>
  <w:footnote w:type="continuationSeparator" w:id="0">
    <w:p w14:paraId="5643CF48" w14:textId="77777777" w:rsidR="00571A55" w:rsidRPr="003E2F41" w:rsidRDefault="00571A55">
      <w:r w:rsidRPr="003E2F41">
        <w:continuationSeparator/>
      </w:r>
    </w:p>
  </w:footnote>
  <w:footnote w:id="1">
    <w:p w14:paraId="7DEFC36E" w14:textId="11CDD87C" w:rsidR="00022451" w:rsidRPr="00757E54" w:rsidRDefault="00022451" w:rsidP="00022451">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w:t>
      </w:r>
      <w:r>
        <w:rPr>
          <w:lang w:val="hu-HU"/>
        </w:rPr>
        <w:t>10</w:t>
      </w:r>
      <w:r>
        <w:rPr>
          <w:lang w:val="hu-HU"/>
        </w:rPr>
        <w:t>-</w:t>
      </w:r>
      <w:r w:rsidRPr="00FC687C">
        <w:rPr>
          <w:lang w:val="hu-HU"/>
        </w:rPr>
        <w:t>0</w:t>
      </w:r>
      <w:r>
        <w:rPr>
          <w:lang w:val="hu-HU"/>
        </w:rPr>
        <w:t>104</w:t>
      </w:r>
      <w:r w:rsidRPr="00FC687C">
        <w:rPr>
          <w:lang w:val="hu-HU"/>
        </w:rPr>
        <w:t>/20</w:t>
      </w:r>
      <w:r>
        <w:rPr>
          <w:lang w:val="hu-HU"/>
        </w:rPr>
        <w:t>26</w:t>
      </w:r>
      <w:r>
        <w:rPr>
          <w:lang w:val="hu-HU"/>
        </w:rPr>
        <w:t>)</w:t>
      </w:r>
      <w:r w:rsidRPr="00620150">
        <w:t>.</w:t>
      </w:r>
    </w:p>
    <w:p w14:paraId="7229473F" w14:textId="77777777" w:rsidR="00022451" w:rsidRPr="00757E54" w:rsidRDefault="00022451" w:rsidP="00022451">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7EA4" w14:textId="77777777" w:rsidR="00064002" w:rsidRPr="003E2F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B03A" w14:textId="77777777" w:rsidR="00064002" w:rsidRPr="003E2F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90F2" w14:textId="77777777" w:rsidR="00064002" w:rsidRPr="003E2F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0359620">
    <w:abstractNumId w:val="9"/>
  </w:num>
  <w:num w:numId="2" w16cid:durableId="947078781">
    <w:abstractNumId w:val="9"/>
  </w:num>
  <w:num w:numId="3" w16cid:durableId="1575512537">
    <w:abstractNumId w:val="7"/>
  </w:num>
  <w:num w:numId="4" w16cid:durableId="8680239">
    <w:abstractNumId w:val="7"/>
  </w:num>
  <w:num w:numId="5" w16cid:durableId="1378243809">
    <w:abstractNumId w:val="6"/>
  </w:num>
  <w:num w:numId="6" w16cid:durableId="861939888">
    <w:abstractNumId w:val="6"/>
  </w:num>
  <w:num w:numId="7" w16cid:durableId="920220378">
    <w:abstractNumId w:val="5"/>
  </w:num>
  <w:num w:numId="8" w16cid:durableId="518200876">
    <w:abstractNumId w:val="5"/>
  </w:num>
  <w:num w:numId="9" w16cid:durableId="1696881415">
    <w:abstractNumId w:val="4"/>
  </w:num>
  <w:num w:numId="10" w16cid:durableId="1617445817">
    <w:abstractNumId w:val="4"/>
  </w:num>
  <w:num w:numId="11" w16cid:durableId="1504779895">
    <w:abstractNumId w:val="8"/>
  </w:num>
  <w:num w:numId="12" w16cid:durableId="1068770430">
    <w:abstractNumId w:val="8"/>
  </w:num>
  <w:num w:numId="13" w16cid:durableId="1350179828">
    <w:abstractNumId w:val="3"/>
  </w:num>
  <w:num w:numId="14" w16cid:durableId="2040662038">
    <w:abstractNumId w:val="3"/>
  </w:num>
  <w:num w:numId="15" w16cid:durableId="632491613">
    <w:abstractNumId w:val="2"/>
  </w:num>
  <w:num w:numId="16" w16cid:durableId="150491451">
    <w:abstractNumId w:val="2"/>
  </w:num>
  <w:num w:numId="17" w16cid:durableId="1600062531">
    <w:abstractNumId w:val="1"/>
  </w:num>
  <w:num w:numId="18" w16cid:durableId="732045431">
    <w:abstractNumId w:val="1"/>
  </w:num>
  <w:num w:numId="19" w16cid:durableId="291374682">
    <w:abstractNumId w:val="0"/>
  </w:num>
  <w:num w:numId="20" w16cid:durableId="1345744506">
    <w:abstractNumId w:val="0"/>
  </w:num>
  <w:num w:numId="21" w16cid:durableId="688871461">
    <w:abstractNumId w:val="9"/>
  </w:num>
  <w:num w:numId="22" w16cid:durableId="1094935646">
    <w:abstractNumId w:val="7"/>
  </w:num>
  <w:num w:numId="23" w16cid:durableId="559365396">
    <w:abstractNumId w:val="6"/>
  </w:num>
  <w:num w:numId="24" w16cid:durableId="1959607421">
    <w:abstractNumId w:val="5"/>
  </w:num>
  <w:num w:numId="25" w16cid:durableId="1238321123">
    <w:abstractNumId w:val="4"/>
  </w:num>
  <w:num w:numId="26" w16cid:durableId="1459685032">
    <w:abstractNumId w:val="8"/>
  </w:num>
  <w:num w:numId="27" w16cid:durableId="201065269">
    <w:abstractNumId w:val="3"/>
  </w:num>
  <w:num w:numId="28" w16cid:durableId="2133816174">
    <w:abstractNumId w:val="2"/>
  </w:num>
  <w:num w:numId="29" w16cid:durableId="1415780338">
    <w:abstractNumId w:val="1"/>
  </w:num>
  <w:num w:numId="30" w16cid:durableId="778372292">
    <w:abstractNumId w:val="0"/>
  </w:num>
  <w:num w:numId="31" w16cid:durableId="1778986344">
    <w:abstractNumId w:val="9"/>
  </w:num>
  <w:num w:numId="32" w16cid:durableId="277689005">
    <w:abstractNumId w:val="7"/>
  </w:num>
  <w:num w:numId="33" w16cid:durableId="1570967014">
    <w:abstractNumId w:val="6"/>
  </w:num>
  <w:num w:numId="34" w16cid:durableId="1541018659">
    <w:abstractNumId w:val="5"/>
  </w:num>
  <w:num w:numId="35" w16cid:durableId="505365849">
    <w:abstractNumId w:val="4"/>
  </w:num>
  <w:num w:numId="36" w16cid:durableId="807360713">
    <w:abstractNumId w:val="8"/>
  </w:num>
  <w:num w:numId="37" w16cid:durableId="893782663">
    <w:abstractNumId w:val="3"/>
  </w:num>
  <w:num w:numId="38" w16cid:durableId="1796866215">
    <w:abstractNumId w:val="2"/>
  </w:num>
  <w:num w:numId="39" w16cid:durableId="1098869405">
    <w:abstractNumId w:val="1"/>
  </w:num>
  <w:num w:numId="40" w16cid:durableId="890192764">
    <w:abstractNumId w:val="0"/>
  </w:num>
  <w:num w:numId="41" w16cid:durableId="620890650">
    <w:abstractNumId w:val="10"/>
  </w:num>
  <w:num w:numId="42" w16cid:durableId="684670165">
    <w:abstractNumId w:val="10"/>
  </w:num>
  <w:num w:numId="43" w16cid:durableId="2078940199">
    <w:abstractNumId w:val="10"/>
  </w:num>
  <w:num w:numId="44" w16cid:durableId="1639720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LV"/>
    <w:docVar w:name="dvnumam" w:val="103"/>
    <w:docVar w:name="dvpe" w:val="782.180"/>
    <w:docVar w:name="dvrapporteur" w:val="Referenti: "/>
    <w:docVar w:name="dvstar" w:val="***I"/>
    <w:docVar w:name="dvtitre" w:val="Eiropas Parlamenta 2026. gada XX. XXX normatīvā rezolūcija par priekšlikumu Eiropas Parlamenta un Padomes regulai, ar ko saistībā ar ķīmisko produktu konkrētu prasību un procedūru vienkāršošanu groza Regulas (EK) Nr. 1272/2008, (EK) Nr. 1223/2009 un (ES) 2019/1009(COM(2025)0531 – C10-0143/2025 – 2025/0531(COD))"/>
  </w:docVars>
  <w:rsids>
    <w:rsidRoot w:val="00571A55"/>
    <w:rsid w:val="00002272"/>
    <w:rsid w:val="0002245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F41"/>
    <w:rsid w:val="00411CCE"/>
    <w:rsid w:val="0041666E"/>
    <w:rsid w:val="00421060"/>
    <w:rsid w:val="00471C19"/>
    <w:rsid w:val="004867E3"/>
    <w:rsid w:val="00494A28"/>
    <w:rsid w:val="004C0004"/>
    <w:rsid w:val="004C5D52"/>
    <w:rsid w:val="0050519A"/>
    <w:rsid w:val="005072A1"/>
    <w:rsid w:val="00514517"/>
    <w:rsid w:val="00545827"/>
    <w:rsid w:val="00560270"/>
    <w:rsid w:val="00571A5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BDF"/>
    <w:rsid w:val="00A15D1D"/>
    <w:rsid w:val="00A1687D"/>
    <w:rsid w:val="00A43E52"/>
    <w:rsid w:val="00A4678D"/>
    <w:rsid w:val="00A778C7"/>
    <w:rsid w:val="00AB441E"/>
    <w:rsid w:val="00AB6293"/>
    <w:rsid w:val="00AE0928"/>
    <w:rsid w:val="00AF3B82"/>
    <w:rsid w:val="00B12E95"/>
    <w:rsid w:val="00B22876"/>
    <w:rsid w:val="00B5520B"/>
    <w:rsid w:val="00B558F0"/>
    <w:rsid w:val="00BD48FE"/>
    <w:rsid w:val="00BD7BD8"/>
    <w:rsid w:val="00BE6ADC"/>
    <w:rsid w:val="00C05BFE"/>
    <w:rsid w:val="00C23CD4"/>
    <w:rsid w:val="00C61C0C"/>
    <w:rsid w:val="00C941CB"/>
    <w:rsid w:val="00CC2357"/>
    <w:rsid w:val="00CE41D3"/>
    <w:rsid w:val="00CF071A"/>
    <w:rsid w:val="00D058B8"/>
    <w:rsid w:val="00D56C11"/>
    <w:rsid w:val="00D834A0"/>
    <w:rsid w:val="00D872DF"/>
    <w:rsid w:val="00D91E21"/>
    <w:rsid w:val="00D94AD1"/>
    <w:rsid w:val="00DA7FCD"/>
    <w:rsid w:val="00E365E1"/>
    <w:rsid w:val="00E820A4"/>
    <w:rsid w:val="00EA696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9E84"/>
  <w15:chartTrackingRefBased/>
  <w15:docId w15:val="{EE63D4CB-C5DA-40C6-9D74-3057A59E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1,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F2BDF"/>
    <w:rPr>
      <w:b/>
      <w:kern w:val="28"/>
      <w:sz w:val="28"/>
      <w:lang w:val="fr-FR" w:eastAsia="fr-FR"/>
    </w:rPr>
  </w:style>
  <w:style w:type="character" w:customStyle="1" w:styleId="Heading2Char">
    <w:name w:val="Heading 2 Char"/>
    <w:basedOn w:val="DefaultParagraphFont"/>
    <w:link w:val="Heading2"/>
    <w:semiHidden/>
    <w:rsid w:val="009F2BDF"/>
    <w:rPr>
      <w:sz w:val="24"/>
      <w:lang w:val="fr-FR" w:eastAsia="fr-FR"/>
    </w:rPr>
  </w:style>
  <w:style w:type="character" w:customStyle="1" w:styleId="Heading3Char">
    <w:name w:val="Heading 3 Char"/>
    <w:basedOn w:val="DefaultParagraphFont"/>
    <w:link w:val="Heading3"/>
    <w:semiHidden/>
    <w:rsid w:val="009F2BDF"/>
    <w:rPr>
      <w:rFonts w:ascii="Arial" w:hAnsi="Arial"/>
      <w:sz w:val="24"/>
      <w:lang w:val="fr-FR" w:eastAsia="fr-FR"/>
    </w:rPr>
  </w:style>
  <w:style w:type="character" w:customStyle="1" w:styleId="Heading4Char">
    <w:name w:val="Heading 4 Char"/>
    <w:basedOn w:val="DefaultParagraphFont"/>
    <w:link w:val="Heading4"/>
    <w:semiHidden/>
    <w:rsid w:val="009F2BDF"/>
    <w:rPr>
      <w:sz w:val="24"/>
      <w:lang w:val="en-US" w:eastAsia="fr-FR"/>
    </w:rPr>
  </w:style>
  <w:style w:type="character" w:customStyle="1" w:styleId="Heading5Char">
    <w:name w:val="Heading 5 Char"/>
    <w:basedOn w:val="DefaultParagraphFont"/>
    <w:link w:val="Heading5"/>
    <w:semiHidden/>
    <w:rsid w:val="009F2BDF"/>
    <w:rPr>
      <w:sz w:val="24"/>
      <w:lang w:val="en-US" w:eastAsia="fr-FR"/>
    </w:rPr>
  </w:style>
  <w:style w:type="character" w:customStyle="1" w:styleId="Heading6Char">
    <w:name w:val="Heading 6 Char"/>
    <w:basedOn w:val="DefaultParagraphFont"/>
    <w:link w:val="Heading6"/>
    <w:semiHidden/>
    <w:rsid w:val="009F2BDF"/>
    <w:rPr>
      <w:i/>
      <w:sz w:val="22"/>
      <w:lang w:val="lv-LV"/>
    </w:rPr>
  </w:style>
  <w:style w:type="character" w:customStyle="1" w:styleId="Heading7Char">
    <w:name w:val="Heading 7 Char"/>
    <w:basedOn w:val="DefaultParagraphFont"/>
    <w:link w:val="Heading7"/>
    <w:semiHidden/>
    <w:rsid w:val="009F2BDF"/>
    <w:rPr>
      <w:rFonts w:ascii="Arial" w:hAnsi="Arial"/>
      <w:sz w:val="24"/>
      <w:lang w:val="lv-LV"/>
    </w:rPr>
  </w:style>
  <w:style w:type="character" w:customStyle="1" w:styleId="Heading8Char">
    <w:name w:val="Heading 8 Char"/>
    <w:basedOn w:val="DefaultParagraphFont"/>
    <w:link w:val="Heading8"/>
    <w:semiHidden/>
    <w:rsid w:val="009F2BDF"/>
    <w:rPr>
      <w:rFonts w:ascii="Arial" w:hAnsi="Arial"/>
      <w:i/>
      <w:sz w:val="24"/>
      <w:lang w:val="lv-LV"/>
    </w:rPr>
  </w:style>
  <w:style w:type="character" w:customStyle="1" w:styleId="Heading9Char">
    <w:name w:val="Heading 9 Char"/>
    <w:basedOn w:val="DefaultParagraphFont"/>
    <w:link w:val="Heading9"/>
    <w:semiHidden/>
    <w:rsid w:val="009F2BDF"/>
    <w:rPr>
      <w:rFonts w:ascii="Arial" w:hAnsi="Arial"/>
      <w:b/>
      <w:i/>
      <w:sz w:val="18"/>
      <w:lang w:val="lv-LV"/>
    </w:rPr>
  </w:style>
  <w:style w:type="paragraph" w:styleId="TOCHeading">
    <w:name w:val="TOC Heading"/>
    <w:basedOn w:val="Normal"/>
    <w:next w:val="Normal"/>
    <w:unhideWhenUsed/>
    <w:qFormat/>
    <w:rsid w:val="009F2BDF"/>
    <w:pPr>
      <w:widowControl/>
      <w:spacing w:after="240"/>
    </w:pPr>
    <w:rPr>
      <w:lang w:val="en-GB"/>
    </w:rPr>
  </w:style>
  <w:style w:type="paragraph" w:customStyle="1" w:styleId="EPFooter2">
    <w:name w:val="EPFooter2"/>
    <w:basedOn w:val="Normal"/>
    <w:next w:val="Normal"/>
    <w:rsid w:val="009F2BD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F2BDF"/>
    <w:pPr>
      <w:keepNext/>
      <w:spacing w:after="240"/>
      <w:jc w:val="right"/>
    </w:pPr>
    <w:rPr>
      <w:rFonts w:ascii="Arial" w:hAnsi="Arial"/>
      <w:b/>
    </w:rPr>
  </w:style>
  <w:style w:type="paragraph" w:customStyle="1" w:styleId="Normal6a">
    <w:name w:val="Normal6a"/>
    <w:basedOn w:val="Normal"/>
    <w:rsid w:val="009F2BDF"/>
    <w:pPr>
      <w:spacing w:after="120"/>
    </w:pPr>
  </w:style>
  <w:style w:type="paragraph" w:customStyle="1" w:styleId="PageHeading">
    <w:name w:val="PageHeading"/>
    <w:basedOn w:val="Normal"/>
    <w:rsid w:val="009F2BDF"/>
    <w:pPr>
      <w:keepNext/>
      <w:spacing w:after="480"/>
      <w:jc w:val="center"/>
    </w:pPr>
    <w:rPr>
      <w:rFonts w:ascii="Arial" w:hAnsi="Arial" w:cs="Arial"/>
      <w:b/>
    </w:rPr>
  </w:style>
  <w:style w:type="paragraph" w:customStyle="1" w:styleId="NormalBold">
    <w:name w:val="NormalBold"/>
    <w:basedOn w:val="Normal"/>
    <w:link w:val="NormalBoldChar"/>
    <w:rsid w:val="009F2BDF"/>
    <w:rPr>
      <w:b/>
    </w:rPr>
  </w:style>
  <w:style w:type="paragraph" w:customStyle="1" w:styleId="NormalBold12a">
    <w:name w:val="NormalBold12a"/>
    <w:basedOn w:val="Normal"/>
    <w:rsid w:val="009F2BDF"/>
    <w:pPr>
      <w:spacing w:after="240"/>
    </w:pPr>
    <w:rPr>
      <w:b/>
    </w:rPr>
  </w:style>
  <w:style w:type="paragraph" w:customStyle="1" w:styleId="AmJustText">
    <w:name w:val="AmJustText"/>
    <w:basedOn w:val="Normal"/>
    <w:rsid w:val="009F2BDF"/>
    <w:pPr>
      <w:spacing w:after="240"/>
    </w:pPr>
    <w:rPr>
      <w:i/>
    </w:rPr>
  </w:style>
  <w:style w:type="paragraph" w:customStyle="1" w:styleId="NormalHanging12a">
    <w:name w:val="NormalHanging12a"/>
    <w:basedOn w:val="Normal"/>
    <w:rsid w:val="009F2BDF"/>
    <w:pPr>
      <w:spacing w:after="240"/>
      <w:ind w:left="567" w:hanging="567"/>
    </w:pPr>
  </w:style>
  <w:style w:type="paragraph" w:customStyle="1" w:styleId="CoverNormal24a">
    <w:name w:val="CoverNormal24a"/>
    <w:basedOn w:val="Normal"/>
    <w:rsid w:val="009F2BDF"/>
    <w:pPr>
      <w:spacing w:after="480"/>
      <w:ind w:left="1417"/>
    </w:pPr>
  </w:style>
  <w:style w:type="paragraph" w:customStyle="1" w:styleId="CoverNormal">
    <w:name w:val="CoverNormal"/>
    <w:basedOn w:val="Normal"/>
    <w:rsid w:val="009F2BDF"/>
    <w:pPr>
      <w:ind w:left="1418"/>
    </w:pPr>
  </w:style>
  <w:style w:type="paragraph" w:customStyle="1" w:styleId="AmCrossRef">
    <w:name w:val="AmCrossRef"/>
    <w:basedOn w:val="Normal"/>
    <w:rsid w:val="009F2BDF"/>
    <w:pPr>
      <w:spacing w:before="240" w:after="240"/>
      <w:jc w:val="center"/>
    </w:pPr>
    <w:rPr>
      <w:i/>
    </w:rPr>
  </w:style>
  <w:style w:type="paragraph" w:customStyle="1" w:styleId="AmJustTitle">
    <w:name w:val="AmJustTitle"/>
    <w:basedOn w:val="Normal"/>
    <w:next w:val="AmJustText"/>
    <w:rsid w:val="009F2BDF"/>
    <w:pPr>
      <w:keepNext/>
      <w:spacing w:before="240" w:after="240"/>
      <w:jc w:val="center"/>
    </w:pPr>
    <w:rPr>
      <w:i/>
    </w:rPr>
  </w:style>
  <w:style w:type="paragraph" w:customStyle="1" w:styleId="CoverReference">
    <w:name w:val="CoverReference"/>
    <w:basedOn w:val="Normal"/>
    <w:rsid w:val="009F2BDF"/>
    <w:pPr>
      <w:spacing w:before="1080"/>
      <w:jc w:val="right"/>
    </w:pPr>
    <w:rPr>
      <w:rFonts w:ascii="Arial" w:hAnsi="Arial" w:cs="Arial"/>
      <w:b/>
    </w:rPr>
  </w:style>
  <w:style w:type="paragraph" w:customStyle="1" w:styleId="CoverDocType">
    <w:name w:val="CoverDocType"/>
    <w:basedOn w:val="Normal"/>
    <w:rsid w:val="009F2BDF"/>
    <w:pPr>
      <w:ind w:left="1418"/>
    </w:pPr>
    <w:rPr>
      <w:rFonts w:ascii="Arial" w:hAnsi="Arial"/>
      <w:b/>
      <w:sz w:val="48"/>
    </w:rPr>
  </w:style>
  <w:style w:type="paragraph" w:customStyle="1" w:styleId="CoverDocType24a">
    <w:name w:val="CoverDocType24a"/>
    <w:basedOn w:val="Normal"/>
    <w:rsid w:val="009F2BDF"/>
    <w:pPr>
      <w:spacing w:after="480"/>
      <w:ind w:left="1418"/>
    </w:pPr>
    <w:rPr>
      <w:rFonts w:ascii="Arial" w:hAnsi="Arial"/>
      <w:b/>
      <w:sz w:val="48"/>
    </w:rPr>
  </w:style>
  <w:style w:type="paragraph" w:customStyle="1" w:styleId="CoverDate">
    <w:name w:val="CoverDate"/>
    <w:basedOn w:val="Normal"/>
    <w:rsid w:val="009F2BDF"/>
    <w:pPr>
      <w:spacing w:before="240" w:after="1200"/>
    </w:pPr>
  </w:style>
  <w:style w:type="paragraph" w:styleId="Header">
    <w:name w:val="header"/>
    <w:basedOn w:val="Normal"/>
    <w:link w:val="HeaderChar"/>
    <w:rsid w:val="009F2BDF"/>
    <w:pPr>
      <w:tabs>
        <w:tab w:val="center" w:pos="4513"/>
        <w:tab w:val="right" w:pos="9026"/>
      </w:tabs>
    </w:pPr>
  </w:style>
  <w:style w:type="character" w:customStyle="1" w:styleId="HeaderChar">
    <w:name w:val="Header Char"/>
    <w:basedOn w:val="DefaultParagraphFont"/>
    <w:link w:val="Header"/>
    <w:rsid w:val="009F2BDF"/>
    <w:rPr>
      <w:sz w:val="24"/>
      <w:lang w:val="lv-LV"/>
    </w:rPr>
  </w:style>
  <w:style w:type="paragraph" w:customStyle="1" w:styleId="AmOrLang">
    <w:name w:val="AmOrLang"/>
    <w:basedOn w:val="Normal"/>
    <w:rsid w:val="009F2BDF"/>
    <w:pPr>
      <w:spacing w:before="240" w:after="240"/>
      <w:jc w:val="right"/>
    </w:pPr>
  </w:style>
  <w:style w:type="paragraph" w:customStyle="1" w:styleId="AmColumnHeading">
    <w:name w:val="AmColumnHeading"/>
    <w:basedOn w:val="Normal"/>
    <w:rsid w:val="009F2BDF"/>
    <w:pPr>
      <w:spacing w:after="240"/>
      <w:jc w:val="center"/>
    </w:pPr>
    <w:rPr>
      <w:i/>
    </w:rPr>
  </w:style>
  <w:style w:type="paragraph" w:customStyle="1" w:styleId="AmNumberTabs">
    <w:name w:val="AmNumberTabs"/>
    <w:basedOn w:val="Normal"/>
    <w:rsid w:val="009F2B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2BDF"/>
    <w:pPr>
      <w:spacing w:before="240"/>
    </w:pPr>
    <w:rPr>
      <w:b/>
    </w:rPr>
  </w:style>
  <w:style w:type="paragraph" w:customStyle="1" w:styleId="EPBody">
    <w:name w:val="EPBody"/>
    <w:basedOn w:val="Normal"/>
    <w:rsid w:val="009F2BDF"/>
    <w:pPr>
      <w:jc w:val="center"/>
    </w:pPr>
    <w:rPr>
      <w:rFonts w:ascii="Arial" w:hAnsi="Arial" w:cs="Arial"/>
      <w:i/>
      <w:sz w:val="22"/>
      <w:szCs w:val="22"/>
    </w:rPr>
  </w:style>
  <w:style w:type="paragraph" w:customStyle="1" w:styleId="EPFooter">
    <w:name w:val="EPFooter"/>
    <w:basedOn w:val="Normal"/>
    <w:rsid w:val="009F2BDF"/>
    <w:pPr>
      <w:tabs>
        <w:tab w:val="center" w:pos="4535"/>
        <w:tab w:val="right" w:pos="9071"/>
      </w:tabs>
      <w:spacing w:before="240" w:after="240"/>
    </w:pPr>
    <w:rPr>
      <w:color w:val="010000"/>
      <w:sz w:val="22"/>
    </w:rPr>
  </w:style>
  <w:style w:type="paragraph" w:customStyle="1" w:styleId="EPComma">
    <w:name w:val="EPComma"/>
    <w:basedOn w:val="Normal"/>
    <w:rsid w:val="009F2BDF"/>
    <w:pPr>
      <w:spacing w:before="480" w:after="240"/>
    </w:pPr>
  </w:style>
  <w:style w:type="paragraph" w:customStyle="1" w:styleId="Lgendesigne">
    <w:name w:val="Légende signe"/>
    <w:basedOn w:val="Normal"/>
    <w:rsid w:val="009F2BDF"/>
    <w:pPr>
      <w:tabs>
        <w:tab w:val="right" w:pos="454"/>
        <w:tab w:val="left" w:pos="737"/>
      </w:tabs>
      <w:ind w:left="737" w:hanging="737"/>
    </w:pPr>
    <w:rPr>
      <w:snapToGrid w:val="0"/>
      <w:sz w:val="18"/>
      <w:lang w:eastAsia="en-US"/>
    </w:rPr>
  </w:style>
  <w:style w:type="paragraph" w:customStyle="1" w:styleId="Lgendetitre">
    <w:name w:val="Légende titre"/>
    <w:basedOn w:val="Normal"/>
    <w:rsid w:val="009F2BDF"/>
    <w:pPr>
      <w:spacing w:before="240" w:after="240"/>
    </w:pPr>
    <w:rPr>
      <w:b/>
      <w:i/>
      <w:snapToGrid w:val="0"/>
      <w:lang w:eastAsia="en-US"/>
    </w:rPr>
  </w:style>
  <w:style w:type="paragraph" w:customStyle="1" w:styleId="Lgendestandard">
    <w:name w:val="Légende standard"/>
    <w:basedOn w:val="Normal"/>
    <w:rsid w:val="009F2BDF"/>
    <w:rPr>
      <w:sz w:val="18"/>
    </w:rPr>
  </w:style>
  <w:style w:type="paragraph" w:customStyle="1" w:styleId="msonormal0">
    <w:name w:val="msonormal"/>
    <w:basedOn w:val="Normal"/>
    <w:rsid w:val="009F2BDF"/>
    <w:pPr>
      <w:widowControl/>
      <w:spacing w:before="100" w:beforeAutospacing="1" w:after="100" w:afterAutospacing="1"/>
    </w:pPr>
    <w:rPr>
      <w:szCs w:val="24"/>
    </w:rPr>
  </w:style>
  <w:style w:type="paragraph" w:styleId="Footer">
    <w:name w:val="footer"/>
    <w:basedOn w:val="Normal"/>
    <w:link w:val="FooterChar"/>
    <w:rsid w:val="009F2BDF"/>
    <w:pPr>
      <w:tabs>
        <w:tab w:val="center" w:pos="4513"/>
        <w:tab w:val="right" w:pos="9026"/>
      </w:tabs>
    </w:pPr>
  </w:style>
  <w:style w:type="character" w:customStyle="1" w:styleId="FooterChar">
    <w:name w:val="Footer Char"/>
    <w:basedOn w:val="DefaultParagraphFont"/>
    <w:link w:val="Footer"/>
    <w:rsid w:val="009F2BDF"/>
    <w:rPr>
      <w:sz w:val="24"/>
      <w:lang w:val="lv-LV"/>
    </w:rPr>
  </w:style>
  <w:style w:type="character" w:customStyle="1" w:styleId="Normal12Char">
    <w:name w:val="Normal12 Char"/>
    <w:basedOn w:val="DefaultParagraphFont"/>
    <w:link w:val="Normal12"/>
    <w:locked/>
    <w:rsid w:val="009F2BDF"/>
    <w:rPr>
      <w:noProof/>
      <w:sz w:val="24"/>
    </w:rPr>
  </w:style>
  <w:style w:type="paragraph" w:customStyle="1" w:styleId="Normal12">
    <w:name w:val="Normal12"/>
    <w:basedOn w:val="Normal"/>
    <w:link w:val="Normal12Char"/>
    <w:rsid w:val="009F2BDF"/>
    <w:pPr>
      <w:spacing w:after="240"/>
    </w:pPr>
    <w:rPr>
      <w:noProof/>
      <w:lang w:val="en-GB"/>
    </w:rPr>
  </w:style>
  <w:style w:type="paragraph" w:customStyle="1" w:styleId="CommitteeAM">
    <w:name w:val="CommitteeAM"/>
    <w:basedOn w:val="Normal"/>
    <w:rsid w:val="009F2BDF"/>
    <w:pPr>
      <w:spacing w:before="240" w:after="600"/>
      <w:jc w:val="center"/>
    </w:pPr>
    <w:rPr>
      <w:i/>
    </w:rPr>
  </w:style>
  <w:style w:type="paragraph" w:customStyle="1" w:styleId="ZDateAM">
    <w:name w:val="ZDateAM"/>
    <w:basedOn w:val="Normal"/>
    <w:rsid w:val="009F2BDF"/>
    <w:pPr>
      <w:tabs>
        <w:tab w:val="right" w:pos="9356"/>
      </w:tabs>
      <w:spacing w:after="480"/>
    </w:pPr>
    <w:rPr>
      <w:noProof/>
    </w:rPr>
  </w:style>
  <w:style w:type="paragraph" w:customStyle="1" w:styleId="ProjRap">
    <w:name w:val="ProjRap"/>
    <w:basedOn w:val="Normal"/>
    <w:rsid w:val="009F2BDF"/>
    <w:pPr>
      <w:tabs>
        <w:tab w:val="right" w:pos="9356"/>
      </w:tabs>
    </w:pPr>
    <w:rPr>
      <w:b/>
      <w:noProof/>
    </w:rPr>
  </w:style>
  <w:style w:type="paragraph" w:customStyle="1" w:styleId="PELeft">
    <w:name w:val="PELeft"/>
    <w:basedOn w:val="Normal"/>
    <w:rsid w:val="009F2BDF"/>
    <w:pPr>
      <w:spacing w:before="40" w:after="40"/>
    </w:pPr>
    <w:rPr>
      <w:rFonts w:ascii="Arial" w:hAnsi="Arial" w:cs="Arial"/>
      <w:sz w:val="22"/>
      <w:szCs w:val="22"/>
    </w:rPr>
  </w:style>
  <w:style w:type="paragraph" w:customStyle="1" w:styleId="PERight">
    <w:name w:val="PERight"/>
    <w:basedOn w:val="Normal"/>
    <w:next w:val="Normal"/>
    <w:rsid w:val="009F2BDF"/>
    <w:pPr>
      <w:jc w:val="right"/>
    </w:pPr>
    <w:rPr>
      <w:rFonts w:ascii="Arial" w:hAnsi="Arial" w:cs="Arial"/>
      <w:sz w:val="22"/>
      <w:szCs w:val="22"/>
    </w:rPr>
  </w:style>
  <w:style w:type="character" w:customStyle="1" w:styleId="Normal6Char">
    <w:name w:val="Normal6 Char"/>
    <w:basedOn w:val="DefaultParagraphFont"/>
    <w:link w:val="Normal6"/>
    <w:locked/>
    <w:rsid w:val="009F2BDF"/>
    <w:rPr>
      <w:sz w:val="24"/>
      <w:lang w:val="lv-LV"/>
    </w:rPr>
  </w:style>
  <w:style w:type="paragraph" w:customStyle="1" w:styleId="Normal6">
    <w:name w:val="Normal6"/>
    <w:basedOn w:val="Normal"/>
    <w:link w:val="Normal6Char"/>
    <w:rsid w:val="009F2BDF"/>
    <w:pPr>
      <w:spacing w:after="120"/>
    </w:pPr>
  </w:style>
  <w:style w:type="character" w:customStyle="1" w:styleId="NormalBoldChar">
    <w:name w:val="NormalBold Char"/>
    <w:basedOn w:val="DefaultParagraphFont"/>
    <w:link w:val="NormalBold"/>
    <w:locked/>
    <w:rsid w:val="009F2BDF"/>
    <w:rPr>
      <w:b/>
      <w:sz w:val="24"/>
      <w:lang w:val="lv-LV"/>
    </w:rPr>
  </w:style>
  <w:style w:type="paragraph" w:customStyle="1" w:styleId="Normal12Italic">
    <w:name w:val="Normal12Italic"/>
    <w:basedOn w:val="Normal12"/>
    <w:rsid w:val="009F2BDF"/>
    <w:rPr>
      <w:i/>
    </w:rPr>
  </w:style>
  <w:style w:type="paragraph" w:customStyle="1" w:styleId="JustificationTitle">
    <w:name w:val="JustificationTitle"/>
    <w:basedOn w:val="Normal"/>
    <w:next w:val="Normal12"/>
    <w:rsid w:val="009F2BDF"/>
    <w:pPr>
      <w:keepNext/>
      <w:spacing w:before="240" w:after="240"/>
      <w:jc w:val="center"/>
    </w:pPr>
    <w:rPr>
      <w:i/>
      <w:noProof/>
    </w:rPr>
  </w:style>
  <w:style w:type="paragraph" w:customStyle="1" w:styleId="Olang">
    <w:name w:val="Olang"/>
    <w:basedOn w:val="Normal"/>
    <w:rsid w:val="009F2BDF"/>
    <w:pPr>
      <w:spacing w:before="240" w:after="240"/>
      <w:jc w:val="right"/>
    </w:pPr>
    <w:rPr>
      <w:noProof/>
      <w:szCs w:val="24"/>
    </w:rPr>
  </w:style>
  <w:style w:type="paragraph" w:customStyle="1" w:styleId="ColumnHeading">
    <w:name w:val="ColumnHeading"/>
    <w:basedOn w:val="Normal"/>
    <w:rsid w:val="009F2BDF"/>
    <w:pPr>
      <w:spacing w:after="240"/>
      <w:jc w:val="center"/>
    </w:pPr>
    <w:rPr>
      <w:i/>
    </w:rPr>
  </w:style>
  <w:style w:type="paragraph" w:customStyle="1" w:styleId="AMNumberTabs0">
    <w:name w:val="AMNumberTabs"/>
    <w:basedOn w:val="Normal"/>
    <w:rsid w:val="009F2B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F2BDF"/>
    <w:pPr>
      <w:spacing w:before="240"/>
      <w:jc w:val="center"/>
    </w:pPr>
    <w:rPr>
      <w:i/>
    </w:rPr>
  </w:style>
  <w:style w:type="paragraph" w:styleId="ListParagraph">
    <w:name w:val="List Paragraph"/>
    <w:basedOn w:val="Normal"/>
    <w:uiPriority w:val="34"/>
    <w:qFormat/>
    <w:rsid w:val="009F2BDF"/>
    <w:pPr>
      <w:ind w:left="720"/>
      <w:contextualSpacing/>
    </w:pPr>
  </w:style>
  <w:style w:type="character" w:customStyle="1" w:styleId="Footer2Middle">
    <w:name w:val="Footer2Middle"/>
    <w:rsid w:val="009F2BDF"/>
    <w:rPr>
      <w:rFonts w:ascii="Arial" w:hAnsi="Arial" w:cs="Arial" w:hint="default"/>
      <w:b w:val="0"/>
      <w:bCs w:val="0"/>
      <w:i/>
      <w:iCs w:val="0"/>
      <w:color w:val="C0C0C0"/>
      <w:sz w:val="22"/>
    </w:rPr>
  </w:style>
  <w:style w:type="paragraph" w:customStyle="1" w:styleId="EntPE">
    <w:name w:val="EntPE"/>
    <w:basedOn w:val="Normal12"/>
    <w:rsid w:val="009F2BDF"/>
    <w:pPr>
      <w:jc w:val="center"/>
    </w:pPr>
    <w:rPr>
      <w:noProof w:val="0"/>
      <w:sz w:val="56"/>
    </w:rPr>
  </w:style>
  <w:style w:type="character" w:styleId="Hyperlink">
    <w:name w:val="Hyperlink"/>
    <w:basedOn w:val="DefaultParagraphFont"/>
    <w:rsid w:val="009F2BDF"/>
    <w:rPr>
      <w:color w:val="0563C1" w:themeColor="hyperlink"/>
      <w:u w:val="single"/>
    </w:rPr>
  </w:style>
  <w:style w:type="character" w:styleId="UnresolvedMention">
    <w:name w:val="Unresolved Mention"/>
    <w:basedOn w:val="DefaultParagraphFont"/>
    <w:uiPriority w:val="99"/>
    <w:semiHidden/>
    <w:unhideWhenUsed/>
    <w:rsid w:val="009F2BDF"/>
    <w:rPr>
      <w:color w:val="605E5C"/>
      <w:shd w:val="clear" w:color="auto" w:fill="E1DFDD"/>
    </w:rPr>
  </w:style>
  <w:style w:type="paragraph" w:customStyle="1" w:styleId="Normal24a">
    <w:name w:val="Normal24a"/>
    <w:basedOn w:val="Normal"/>
    <w:rsid w:val="009F2BDF"/>
    <w:pPr>
      <w:spacing w:after="480"/>
    </w:pPr>
  </w:style>
  <w:style w:type="paragraph" w:customStyle="1" w:styleId="NormalBoldCenter">
    <w:name w:val="NormalBoldCenter"/>
    <w:basedOn w:val="Normal"/>
    <w:rsid w:val="009F2BDF"/>
    <w:pPr>
      <w:jc w:val="center"/>
    </w:pPr>
    <w:rPr>
      <w:b/>
    </w:rPr>
  </w:style>
  <w:style w:type="paragraph" w:customStyle="1" w:styleId="Footprint12b">
    <w:name w:val="Footprint12b"/>
    <w:basedOn w:val="Normal"/>
    <w:rsid w:val="009F2BDF"/>
    <w:pPr>
      <w:spacing w:before="240"/>
    </w:pPr>
    <w:rPr>
      <w:szCs w:val="24"/>
    </w:rPr>
  </w:style>
  <w:style w:type="paragraph" w:customStyle="1" w:styleId="NormalSingle">
    <w:name w:val="NormalSingle"/>
    <w:basedOn w:val="Normal"/>
    <w:qFormat/>
    <w:rsid w:val="009F2BDF"/>
    <w:rPr>
      <w:szCs w:val="24"/>
    </w:rPr>
  </w:style>
  <w:style w:type="character" w:styleId="CommentReference">
    <w:name w:val="annotation reference"/>
    <w:basedOn w:val="DefaultParagraphFont"/>
    <w:rsid w:val="009F2BDF"/>
    <w:rPr>
      <w:sz w:val="16"/>
      <w:szCs w:val="16"/>
    </w:rPr>
  </w:style>
  <w:style w:type="paragraph" w:styleId="CommentText">
    <w:name w:val="annotation text"/>
    <w:basedOn w:val="Normal"/>
    <w:link w:val="CommentTextChar"/>
    <w:rsid w:val="009F2BDF"/>
    <w:rPr>
      <w:sz w:val="20"/>
    </w:rPr>
  </w:style>
  <w:style w:type="character" w:customStyle="1" w:styleId="CommentTextChar">
    <w:name w:val="Comment Text Char"/>
    <w:basedOn w:val="DefaultParagraphFont"/>
    <w:link w:val="CommentText"/>
    <w:rsid w:val="009F2BDF"/>
    <w:rPr>
      <w:lang w:val="lv-LV"/>
    </w:rPr>
  </w:style>
  <w:style w:type="paragraph" w:styleId="CommentSubject">
    <w:name w:val="annotation subject"/>
    <w:basedOn w:val="CommentText"/>
    <w:next w:val="CommentText"/>
    <w:link w:val="CommentSubjectChar"/>
    <w:unhideWhenUsed/>
    <w:rsid w:val="009F2BDF"/>
    <w:rPr>
      <w:b/>
      <w:bCs/>
    </w:rPr>
  </w:style>
  <w:style w:type="character" w:customStyle="1" w:styleId="CommentSubjectChar">
    <w:name w:val="Comment Subject Char"/>
    <w:basedOn w:val="CommentTextChar"/>
    <w:link w:val="CommentSubject"/>
    <w:rsid w:val="009F2BDF"/>
    <w:rPr>
      <w:b/>
      <w:bCs/>
      <w:lang w:val="lv-LV"/>
    </w:rPr>
  </w:style>
  <w:style w:type="paragraph" w:styleId="Revision">
    <w:name w:val="Revision"/>
    <w:hidden/>
    <w:uiPriority w:val="99"/>
    <w:semiHidden/>
    <w:rsid w:val="009F2BDF"/>
    <w:rPr>
      <w:sz w:val="24"/>
      <w:lang w:val="lv-LV"/>
    </w:rPr>
  </w:style>
  <w:style w:type="paragraph" w:customStyle="1" w:styleId="Normal12a">
    <w:name w:val="Normal12a"/>
    <w:basedOn w:val="Normal"/>
    <w:rsid w:val="009F2BDF"/>
    <w:pPr>
      <w:spacing w:after="240"/>
    </w:pPr>
  </w:style>
  <w:style w:type="paragraph" w:customStyle="1" w:styleId="RollCallVotes">
    <w:name w:val="RollCallVotes"/>
    <w:basedOn w:val="Normal"/>
    <w:rsid w:val="009F2BDF"/>
    <w:pPr>
      <w:spacing w:before="120" w:after="120"/>
      <w:jc w:val="center"/>
    </w:pPr>
    <w:rPr>
      <w:b/>
      <w:bCs/>
      <w:snapToGrid w:val="0"/>
      <w:sz w:val="16"/>
      <w:lang w:eastAsia="en-US"/>
    </w:rPr>
  </w:style>
  <w:style w:type="paragraph" w:customStyle="1" w:styleId="RollCallTabs">
    <w:name w:val="RollCallTabs"/>
    <w:basedOn w:val="Normal"/>
    <w:qFormat/>
    <w:rsid w:val="009F2BDF"/>
    <w:pPr>
      <w:tabs>
        <w:tab w:val="center" w:pos="284"/>
        <w:tab w:val="left" w:pos="426"/>
      </w:tabs>
    </w:pPr>
    <w:rPr>
      <w:snapToGrid w:val="0"/>
      <w:lang w:eastAsia="en-US"/>
    </w:rPr>
  </w:style>
  <w:style w:type="paragraph" w:customStyle="1" w:styleId="RollCallSymbols14pt">
    <w:name w:val="RollCallSymbols14pt"/>
    <w:basedOn w:val="Normal"/>
    <w:rsid w:val="009F2BDF"/>
    <w:pPr>
      <w:spacing w:before="120" w:after="120"/>
      <w:jc w:val="center"/>
    </w:pPr>
    <w:rPr>
      <w:rFonts w:ascii="Arial" w:hAnsi="Arial"/>
      <w:b/>
      <w:bCs/>
      <w:snapToGrid w:val="0"/>
      <w:sz w:val="28"/>
      <w:lang w:eastAsia="en-US"/>
    </w:rPr>
  </w:style>
  <w:style w:type="paragraph" w:customStyle="1" w:styleId="RollCallTable">
    <w:name w:val="RollCallTable"/>
    <w:basedOn w:val="Normal"/>
    <w:rsid w:val="009F2BDF"/>
    <w:pPr>
      <w:spacing w:before="120" w:after="120"/>
    </w:pPr>
    <w:rPr>
      <w:snapToGrid w:val="0"/>
      <w:sz w:val="16"/>
      <w:lang w:eastAsia="en-US"/>
    </w:rPr>
  </w:style>
  <w:style w:type="paragraph" w:customStyle="1" w:styleId="PageHeadingNotTOC">
    <w:name w:val="PageHeadingNotTOC"/>
    <w:basedOn w:val="Normal"/>
    <w:rsid w:val="009F2BDF"/>
    <w:pPr>
      <w:keepNext/>
      <w:spacing w:after="480"/>
      <w:jc w:val="center"/>
    </w:pPr>
    <w:rPr>
      <w:rFonts w:ascii="Arial" w:hAnsi="Arial" w:cs="Arial"/>
      <w:b/>
    </w:rPr>
  </w:style>
  <w:style w:type="paragraph" w:customStyle="1" w:styleId="AmHeadingPA">
    <w:name w:val="AmHeadingPA"/>
    <w:basedOn w:val="Normal"/>
    <w:next w:val="Normal"/>
    <w:rsid w:val="009F2BDF"/>
    <w:pPr>
      <w:spacing w:before="480" w:after="240"/>
      <w:jc w:val="center"/>
    </w:pPr>
    <w:rPr>
      <w:rFonts w:ascii="Arial" w:hAnsi="Arial"/>
      <w:b/>
      <w:caps/>
      <w:snapToGrid w:val="0"/>
      <w:szCs w:val="24"/>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2245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24/2865/oj" TargetMode="External"/><Relationship Id="rId18" Type="http://schemas.openxmlformats.org/officeDocument/2006/relationships/hyperlink" Target="http://data.europa.eu/eli/reg/2006/1907/oj"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19/1009/oj" TargetMode="External"/><Relationship Id="rId17" Type="http://schemas.openxmlformats.org/officeDocument/2006/relationships/hyperlink" Target="http://data.europa.eu/eli/reg/2006/1907/oj"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ingle-market-economy.ec.europa.eu/document/download/d92c78d0-7d47-4a16-b53f-1cead54bcb49_en?filename=Communication%20-%20Single%20Market%20Strategy.pdf" TargetMode="External"/><Relationship Id="rId20" Type="http://schemas.openxmlformats.org/officeDocument/2006/relationships/hyperlink" Target="http://data.europa.eu/eli/reg/2009/1107/oj"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9/1009/oj" TargetMode="External"/><Relationship Id="rId24" Type="http://schemas.openxmlformats.org/officeDocument/2006/relationships/hyperlink" Target="http://data.europa.eu/eli/agree_interinstit/2016/512/oj"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ngle-market-economy.ec.europa.eu/document/download/d92c78d0-7d47-4a16-b53f-1cead54bcb49_en?filename=Communication%20-%20Single%20Market%20Strategy.pdf" TargetMode="External"/><Relationship Id="rId23" Type="http://schemas.openxmlformats.org/officeDocument/2006/relationships/hyperlink" Target="http://data.europa.eu/eli/agree_interinstit/2016/512/oj" TargetMode="External"/><Relationship Id="rId28" Type="http://schemas.openxmlformats.org/officeDocument/2006/relationships/footer" Target="footer2.xml"/><Relationship Id="rId10" Type="http://schemas.openxmlformats.org/officeDocument/2006/relationships/hyperlink" Target="http://data.europa.eu/eli/reg/2009/1223/oj" TargetMode="External"/><Relationship Id="rId19" Type="http://schemas.openxmlformats.org/officeDocument/2006/relationships/hyperlink" Target="http://data.europa.eu/eli/reg/2009/1107/oj"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09/1223/oj" TargetMode="External"/><Relationship Id="rId14" Type="http://schemas.openxmlformats.org/officeDocument/2006/relationships/hyperlink" Target="http://data.europa.eu/eli/reg/2024/2865/oj" TargetMode="External"/><Relationship Id="rId22" Type="http://schemas.openxmlformats.org/officeDocument/2006/relationships/hyperlink" Target="http://data.europa.eu/eli/reg/2012/528/oj"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15514</Words>
  <Characters>88430</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2026-04-29T14:03:00Z</dcterms:created>
  <dcterms:modified xsi:type="dcterms:W3CDTF">2026-04-29T14:03:00Z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A10-0104/2026</vt:lpwstr>
  </property>
  <property fmtid="{D5CDD505-2E9C-101B-9397-08002B2CF9AE}" pid="4" name="&lt;Type&gt;">
    <vt:lpwstr>RR</vt:lpwstr>
  </property>
</Properties>
</file>