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78CC" w14:paraId="2F9F87AA" w14:textId="77777777" w:rsidTr="0010095E">
        <w:trPr>
          <w:trHeight w:hRule="exact" w:val="1418"/>
        </w:trPr>
        <w:tc>
          <w:tcPr>
            <w:tcW w:w="6804" w:type="dxa"/>
            <w:shd w:val="clear" w:color="auto" w:fill="auto"/>
            <w:vAlign w:val="center"/>
          </w:tcPr>
          <w:p w14:paraId="1AA4C5C4" w14:textId="282B5B0A" w:rsidR="00751A4A" w:rsidRPr="00DF78CC" w:rsidRDefault="00415A0A" w:rsidP="0010095E">
            <w:pPr>
              <w:pStyle w:val="EPName"/>
            </w:pPr>
            <w:r w:rsidRPr="00DF78CC">
              <w:t>Evropski parlament</w:t>
            </w:r>
          </w:p>
          <w:p w14:paraId="3E43A182" w14:textId="77777777" w:rsidR="00751A4A" w:rsidRPr="00DF78CC" w:rsidRDefault="005F1B17" w:rsidP="005F1B17">
            <w:pPr>
              <w:pStyle w:val="EPTerm"/>
              <w:rPr>
                <w:rStyle w:val="HideTWBExt"/>
                <w:noProof w:val="0"/>
                <w:vanish w:val="0"/>
                <w:color w:val="auto"/>
              </w:rPr>
            </w:pPr>
            <w:r w:rsidRPr="00DF78CC">
              <w:t>2024</w:t>
            </w:r>
            <w:r w:rsidR="00817416" w:rsidRPr="00DF78CC">
              <w:t>-202</w:t>
            </w:r>
            <w:r w:rsidRPr="00DF78CC">
              <w:t>9</w:t>
            </w:r>
          </w:p>
        </w:tc>
        <w:tc>
          <w:tcPr>
            <w:tcW w:w="2268" w:type="dxa"/>
            <w:shd w:val="clear" w:color="auto" w:fill="auto"/>
          </w:tcPr>
          <w:p w14:paraId="4397BFA2" w14:textId="77777777" w:rsidR="00751A4A" w:rsidRPr="00DF78CC" w:rsidRDefault="00187494" w:rsidP="0010095E">
            <w:pPr>
              <w:pStyle w:val="EPLogo"/>
            </w:pPr>
            <w:r w:rsidRPr="00DF78CC">
              <w:rPr>
                <w:noProof/>
                <w:lang w:eastAsia="ja-JP"/>
              </w:rPr>
              <w:drawing>
                <wp:inline distT="0" distB="0" distL="0" distR="0" wp14:anchorId="048FABD8" wp14:editId="16C037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24481F" w14:textId="77777777" w:rsidR="00D058B8" w:rsidRPr="00DF78CC" w:rsidRDefault="00D058B8" w:rsidP="004C5D52">
      <w:pPr>
        <w:pStyle w:val="LineTop"/>
      </w:pPr>
    </w:p>
    <w:p w14:paraId="08EF8C0E" w14:textId="7E10264E" w:rsidR="00680577" w:rsidRPr="00DF78CC" w:rsidRDefault="00415A0A" w:rsidP="00680577">
      <w:pPr>
        <w:pStyle w:val="EPBodyTA1"/>
      </w:pPr>
      <w:r w:rsidRPr="00DF78CC">
        <w:t>SPREJETA BESEDILA</w:t>
      </w:r>
    </w:p>
    <w:p w14:paraId="68DCB0CD" w14:textId="77777777" w:rsidR="00D058B8" w:rsidRPr="00DF78CC" w:rsidRDefault="00D058B8" w:rsidP="00D058B8">
      <w:pPr>
        <w:pStyle w:val="LineBottom"/>
      </w:pPr>
    </w:p>
    <w:p w14:paraId="164F8897" w14:textId="62735FCF" w:rsidR="00415A0A" w:rsidRPr="00DF78CC" w:rsidRDefault="00415A0A" w:rsidP="00415A0A">
      <w:pPr>
        <w:pStyle w:val="ATHeading1"/>
      </w:pPr>
      <w:bookmarkStart w:id="0" w:name="TANumber"/>
      <w:r w:rsidRPr="00DF78CC">
        <w:t>P10_TA(2026)</w:t>
      </w:r>
      <w:bookmarkEnd w:id="0"/>
      <w:r w:rsidR="008918E3" w:rsidRPr="00DF78CC">
        <w:t>0138</w:t>
      </w:r>
    </w:p>
    <w:p w14:paraId="5CB20513" w14:textId="77777777" w:rsidR="00415A0A" w:rsidRPr="00DF78CC" w:rsidRDefault="00415A0A" w:rsidP="00415A0A">
      <w:pPr>
        <w:pStyle w:val="ATHeading2"/>
      </w:pPr>
      <w:bookmarkStart w:id="1" w:name="title"/>
      <w:r w:rsidRPr="00DF78CC">
        <w:t>Poenostavitev nekaterih zahtev in postopkov za kemične izdelke</w:t>
      </w:r>
      <w:bookmarkEnd w:id="1"/>
    </w:p>
    <w:p w14:paraId="072E98EF" w14:textId="77777777" w:rsidR="00415A0A" w:rsidRPr="00DF78CC" w:rsidRDefault="00415A0A" w:rsidP="00415A0A">
      <w:pPr>
        <w:rPr>
          <w:i/>
          <w:vanish/>
        </w:rPr>
      </w:pPr>
      <w:r w:rsidRPr="00DF78CC">
        <w:rPr>
          <w:i/>
        </w:rPr>
        <w:fldChar w:fldCharType="begin"/>
      </w:r>
      <w:r w:rsidRPr="00DF78CC">
        <w:rPr>
          <w:i/>
        </w:rPr>
        <w:instrText xml:space="preserve"> TC"(</w:instrText>
      </w:r>
      <w:bookmarkStart w:id="2" w:name="DocNumber"/>
      <w:r w:rsidRPr="00DF78CC">
        <w:rPr>
          <w:i/>
        </w:rPr>
        <w:instrText>A10-0104/2026</w:instrText>
      </w:r>
      <w:bookmarkEnd w:id="2"/>
      <w:r w:rsidRPr="00DF78CC">
        <w:rPr>
          <w:i/>
        </w:rPr>
        <w:instrText xml:space="preserve"> - Poročevalca: Dimitris Ciodras (Dimitris Tsiodras), Piotr Müller)"\l3 \n&gt; \* MERGEFORMAT </w:instrText>
      </w:r>
      <w:r w:rsidRPr="00DF78CC">
        <w:rPr>
          <w:i/>
        </w:rPr>
        <w:fldChar w:fldCharType="end"/>
      </w:r>
    </w:p>
    <w:p w14:paraId="392D5478" w14:textId="77777777" w:rsidR="00415A0A" w:rsidRPr="00DF78CC" w:rsidRDefault="00415A0A" w:rsidP="00415A0A">
      <w:pPr>
        <w:rPr>
          <w:vanish/>
        </w:rPr>
      </w:pPr>
      <w:bookmarkStart w:id="3" w:name="Commission"/>
      <w:r w:rsidRPr="00DF78CC">
        <w:rPr>
          <w:vanish/>
        </w:rPr>
        <w:t>Odbor za okolje, podnebje in varnost hrane, Odbor za notranji trg in varstvo potrošnikov</w:t>
      </w:r>
      <w:bookmarkEnd w:id="3"/>
    </w:p>
    <w:p w14:paraId="467AD1AD" w14:textId="3FDA7A55" w:rsidR="00415A0A" w:rsidRPr="00DF78CC" w:rsidRDefault="00415A0A" w:rsidP="00415A0A">
      <w:pPr>
        <w:rPr>
          <w:vanish/>
        </w:rPr>
      </w:pPr>
      <w:bookmarkStart w:id="4" w:name="PE"/>
      <w:r w:rsidRPr="00DF78CC">
        <w:rPr>
          <w:vanish/>
        </w:rPr>
        <w:t>PE</w:t>
      </w:r>
      <w:r w:rsidR="00AB41BC" w:rsidRPr="00DF78CC">
        <w:rPr>
          <w:vanish/>
        </w:rPr>
        <w:t>783.026</w:t>
      </w:r>
      <w:bookmarkEnd w:id="4"/>
    </w:p>
    <w:p w14:paraId="41903F77" w14:textId="43BB45B3" w:rsidR="00415A0A" w:rsidRPr="00DF78CC" w:rsidRDefault="008918E3" w:rsidP="00415A0A">
      <w:pPr>
        <w:pStyle w:val="ATHeading3"/>
      </w:pPr>
      <w:bookmarkStart w:id="5" w:name="Sujet"/>
      <w:r w:rsidRPr="00DF78CC">
        <w:t>Spremembe</w:t>
      </w:r>
      <w:r w:rsidR="00415A0A" w:rsidRPr="00DF78CC">
        <w:t xml:space="preserve"> Evropskega parlamenta</w:t>
      </w:r>
      <w:r w:rsidRPr="00DF78CC">
        <w:t>, sprejete</w:t>
      </w:r>
      <w:r w:rsidR="00415A0A" w:rsidRPr="00DF78CC">
        <w:t xml:space="preserve"> </w:t>
      </w:r>
      <w:r w:rsidR="00AB41BC" w:rsidRPr="00DF78CC">
        <w:t>29</w:t>
      </w:r>
      <w:r w:rsidR="00415A0A" w:rsidRPr="00DF78CC">
        <w:t>. aprila 2026</w:t>
      </w:r>
      <w:r w:rsidRPr="00DF78CC">
        <w:t>,</w:t>
      </w:r>
      <w:r w:rsidR="00415A0A" w:rsidRPr="00DF78CC">
        <w:t xml:space="preserve"> o predlogu uredbe Evropskega parlamenta in Sveta o spremembi uredb (ES) št. 1272/2008, (ES) št. 1223/2009 in (EU) 2019/1009 glede poenostavitve nekaterih zahtev in postopkov za kemične izdelke</w:t>
      </w:r>
      <w:bookmarkEnd w:id="5"/>
      <w:r w:rsidR="00415A0A" w:rsidRPr="00DF78CC">
        <w:t xml:space="preserve"> </w:t>
      </w:r>
      <w:bookmarkStart w:id="6" w:name="References"/>
      <w:r w:rsidR="00415A0A" w:rsidRPr="00DF78CC">
        <w:t>(COM(2025)0531 – C10-0143/2025 – 2025/0531(COD))</w:t>
      </w:r>
      <w:bookmarkEnd w:id="6"/>
      <w:r w:rsidRPr="00DF78CC">
        <w:rPr>
          <w:rStyle w:val="FootnoteReference"/>
        </w:rPr>
        <w:footnoteReference w:id="1"/>
      </w:r>
    </w:p>
    <w:p w14:paraId="3A96ECDF" w14:textId="77777777" w:rsidR="00121597" w:rsidRPr="00DF78CC" w:rsidRDefault="00121597" w:rsidP="00121597">
      <w:pPr>
        <w:pStyle w:val="NormalBold"/>
      </w:pPr>
      <w:r w:rsidRPr="00DF78CC">
        <w:t>(Redni zakonodajni postopek: prva obravnava)</w:t>
      </w:r>
    </w:p>
    <w:p w14:paraId="7458F59A" w14:textId="77777777" w:rsidR="00DF78CC" w:rsidRPr="00DF78CC" w:rsidRDefault="00DF78CC">
      <w:pPr>
        <w:widowControl/>
        <w:rPr>
          <w:b/>
        </w:rPr>
      </w:pPr>
      <w:r w:rsidRPr="00DF78CC">
        <w:br w:type="page"/>
      </w:r>
    </w:p>
    <w:p w14:paraId="42D64540" w14:textId="6E9C1184" w:rsidR="00121597" w:rsidRPr="00DF78CC" w:rsidRDefault="008918E3" w:rsidP="00121597">
      <w:pPr>
        <w:pStyle w:val="AmNumberTabs"/>
      </w:pPr>
      <w:r w:rsidRPr="00DF78CC">
        <w:lastRenderedPageBreak/>
        <w:t>Sprememba</w:t>
      </w:r>
      <w:r w:rsidR="00121597" w:rsidRPr="00DF78CC">
        <w:tab/>
      </w:r>
      <w:r w:rsidR="00121597" w:rsidRPr="00DF78CC">
        <w:tab/>
        <w:t>1</w:t>
      </w:r>
    </w:p>
    <w:p w14:paraId="312B7341" w14:textId="77777777" w:rsidR="00121597" w:rsidRPr="00DF78CC" w:rsidRDefault="00121597" w:rsidP="00121597">
      <w:pPr>
        <w:pStyle w:val="NormalBold"/>
      </w:pPr>
      <w:r w:rsidRPr="00DF78CC">
        <w:t>Predlog uredbe</w:t>
      </w:r>
    </w:p>
    <w:p w14:paraId="6AF157A2" w14:textId="77777777" w:rsidR="00121597" w:rsidRPr="00DF78CC" w:rsidRDefault="00121597" w:rsidP="00121597">
      <w:pPr>
        <w:pStyle w:val="NormalBold"/>
      </w:pPr>
      <w:r w:rsidRPr="00DF78CC">
        <w:t>Uvodna izjava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997B5FB" w14:textId="77777777" w:rsidTr="007A2D45">
        <w:trPr>
          <w:trHeight w:val="240"/>
          <w:jc w:val="center"/>
        </w:trPr>
        <w:tc>
          <w:tcPr>
            <w:tcW w:w="9752" w:type="dxa"/>
            <w:gridSpan w:val="2"/>
            <w:tcBorders>
              <w:top w:val="nil"/>
              <w:left w:val="nil"/>
              <w:bottom w:val="nil"/>
              <w:right w:val="nil"/>
            </w:tcBorders>
          </w:tcPr>
          <w:p w14:paraId="47BBC595" w14:textId="77777777" w:rsidR="00121597" w:rsidRPr="00DF78CC" w:rsidRDefault="00121597" w:rsidP="007A2D45"/>
        </w:tc>
      </w:tr>
      <w:tr w:rsidR="00121597" w:rsidRPr="00DF78CC" w14:paraId="0DF81E1E" w14:textId="77777777" w:rsidTr="007A2D45">
        <w:trPr>
          <w:trHeight w:val="240"/>
          <w:jc w:val="center"/>
        </w:trPr>
        <w:tc>
          <w:tcPr>
            <w:tcW w:w="4876" w:type="dxa"/>
            <w:tcBorders>
              <w:top w:val="nil"/>
              <w:left w:val="nil"/>
              <w:bottom w:val="nil"/>
              <w:right w:val="nil"/>
            </w:tcBorders>
            <w:hideMark/>
          </w:tcPr>
          <w:p w14:paraId="1C2D114A"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7FCF2B7" w14:textId="1CD69548" w:rsidR="00121597" w:rsidRPr="00DF78CC" w:rsidRDefault="008918E3" w:rsidP="007A2D45">
            <w:pPr>
              <w:pStyle w:val="AmColumnHeading"/>
            </w:pPr>
            <w:r w:rsidRPr="00DF78CC">
              <w:t>Sprememba</w:t>
            </w:r>
          </w:p>
        </w:tc>
      </w:tr>
      <w:tr w:rsidR="00121597" w:rsidRPr="00DF78CC" w14:paraId="0BEC1BEF" w14:textId="77777777" w:rsidTr="007A2D45">
        <w:trPr>
          <w:jc w:val="center"/>
        </w:trPr>
        <w:tc>
          <w:tcPr>
            <w:tcW w:w="4876" w:type="dxa"/>
            <w:tcBorders>
              <w:top w:val="nil"/>
              <w:left w:val="nil"/>
              <w:bottom w:val="nil"/>
              <w:right w:val="nil"/>
            </w:tcBorders>
            <w:hideMark/>
          </w:tcPr>
          <w:p w14:paraId="02A80AE4" w14:textId="77777777" w:rsidR="00121597" w:rsidRPr="00DF78CC" w:rsidRDefault="00121597" w:rsidP="007A2D45">
            <w:pPr>
              <w:pStyle w:val="Normal6a"/>
            </w:pPr>
            <w:r w:rsidRPr="00DF78CC">
              <w:t>(2)</w:t>
            </w:r>
            <w:r w:rsidRPr="00DF78CC">
              <w:tab/>
              <w:t>Ugotovitve Draghijevega poročila iz leta 2024</w:t>
            </w:r>
            <w:r w:rsidRPr="00DF78CC">
              <w:rPr>
                <w:vertAlign w:val="superscript"/>
              </w:rPr>
              <w:t>2</w:t>
            </w:r>
            <w:r w:rsidRPr="00DF78CC">
              <w:t xml:space="preserve"> so pokazale, da vse večje število pravil in njihova zapletenost omejujeta manevrski prostor za podjetja Unije in jim preprečujeta, da bi ostala konkurenčna. Ob upoštevanju navedenega bi bilo treba nekatere postopke in zahteve iz uredb (ES) št. 1272/2008</w:t>
            </w:r>
            <w:r w:rsidRPr="00DF78CC">
              <w:rPr>
                <w:vertAlign w:val="superscript"/>
              </w:rPr>
              <w:t>3</w:t>
            </w:r>
            <w:r w:rsidRPr="00DF78CC">
              <w:t xml:space="preserve"> , (ES) št. 1223/2009</w:t>
            </w:r>
            <w:r w:rsidRPr="00DF78CC">
              <w:rPr>
                <w:vertAlign w:val="superscript"/>
              </w:rPr>
              <w:t>4</w:t>
            </w:r>
            <w:r w:rsidRPr="00DF78CC">
              <w:t xml:space="preserve"> in (EU) 2019/1009</w:t>
            </w:r>
            <w:r w:rsidRPr="00DF78CC">
              <w:rPr>
                <w:vertAlign w:val="superscript"/>
              </w:rPr>
              <w:t>5</w:t>
            </w:r>
            <w:r w:rsidRPr="00DF78CC">
              <w:t xml:space="preserve"> Evropskega parlamenta in Sveta poenostaviti ter odpraviti nepotrebna regulativna bremena, pri čemer je treba ohraniti </w:t>
            </w:r>
            <w:r w:rsidRPr="00DF78CC">
              <w:rPr>
                <w:b/>
                <w:i/>
              </w:rPr>
              <w:t>enako</w:t>
            </w:r>
            <w:r w:rsidRPr="00DF78CC">
              <w:t xml:space="preserve"> raven varovanja zdravja ljudi in okolja.</w:t>
            </w:r>
          </w:p>
        </w:tc>
        <w:tc>
          <w:tcPr>
            <w:tcW w:w="4876" w:type="dxa"/>
            <w:tcBorders>
              <w:top w:val="nil"/>
              <w:left w:val="nil"/>
              <w:bottom w:val="nil"/>
              <w:right w:val="nil"/>
            </w:tcBorders>
            <w:hideMark/>
          </w:tcPr>
          <w:p w14:paraId="03B683D4" w14:textId="77777777" w:rsidR="00121597" w:rsidRPr="00DF78CC" w:rsidRDefault="00121597" w:rsidP="007A2D45">
            <w:pPr>
              <w:pStyle w:val="Normal6a"/>
            </w:pPr>
            <w:r w:rsidRPr="00DF78CC">
              <w:t>(2)</w:t>
            </w:r>
            <w:r w:rsidRPr="00DF78CC">
              <w:tab/>
              <w:t>Ugotovitve Draghijevega poročila iz leta 2024</w:t>
            </w:r>
            <w:r w:rsidRPr="00DF78CC">
              <w:rPr>
                <w:vertAlign w:val="superscript"/>
              </w:rPr>
              <w:t>2</w:t>
            </w:r>
            <w:r w:rsidRPr="00DF78CC">
              <w:t xml:space="preserve"> so pokazale, da vse večje število pravil in njihova zapletenost omejujeta manevrski prostor za podjetja Unije in jim preprečujeta, da bi ostala konkurenčna. Ob upoštevanju navedenega bi bilo treba nekatere postopke in zahteve iz uredb (ES) št. 1272/2008</w:t>
            </w:r>
            <w:r w:rsidRPr="00DF78CC">
              <w:rPr>
                <w:vertAlign w:val="superscript"/>
              </w:rPr>
              <w:t>3</w:t>
            </w:r>
            <w:r w:rsidRPr="00DF78CC">
              <w:t xml:space="preserve"> , (ES) št. 1223/2009</w:t>
            </w:r>
            <w:r w:rsidRPr="00DF78CC">
              <w:rPr>
                <w:vertAlign w:val="superscript"/>
              </w:rPr>
              <w:t>4</w:t>
            </w:r>
            <w:r w:rsidRPr="00DF78CC">
              <w:t xml:space="preserve"> in (EU) 2019/1009</w:t>
            </w:r>
            <w:r w:rsidRPr="00DF78CC">
              <w:rPr>
                <w:vertAlign w:val="superscript"/>
              </w:rPr>
              <w:t>5</w:t>
            </w:r>
            <w:r w:rsidRPr="00DF78CC">
              <w:t xml:space="preserve"> Evropskega parlamenta in Sveta poenostaviti ter odpraviti nepotrebna </w:t>
            </w:r>
            <w:r w:rsidRPr="00DF78CC">
              <w:rPr>
                <w:b/>
                <w:i/>
              </w:rPr>
              <w:t>upravna in</w:t>
            </w:r>
            <w:r w:rsidRPr="00DF78CC">
              <w:t xml:space="preserve"> regulativna bremena, pri čemer je treba ohraniti </w:t>
            </w:r>
            <w:r w:rsidRPr="00DF78CC">
              <w:rPr>
                <w:b/>
                <w:i/>
              </w:rPr>
              <w:t>visoko</w:t>
            </w:r>
            <w:r w:rsidRPr="00DF78CC">
              <w:t xml:space="preserve"> raven </w:t>
            </w:r>
            <w:r w:rsidRPr="00DF78CC">
              <w:rPr>
                <w:b/>
                <w:i/>
              </w:rPr>
              <w:t>varstva potrošnikov ter</w:t>
            </w:r>
            <w:r w:rsidRPr="00DF78CC">
              <w:t xml:space="preserve"> varovanja zdravja ljudi in okolja.</w:t>
            </w:r>
          </w:p>
        </w:tc>
      </w:tr>
      <w:tr w:rsidR="00121597" w:rsidRPr="00DF78CC" w14:paraId="7EE22A00" w14:textId="77777777" w:rsidTr="007A2D45">
        <w:trPr>
          <w:jc w:val="center"/>
        </w:trPr>
        <w:tc>
          <w:tcPr>
            <w:tcW w:w="4876" w:type="dxa"/>
            <w:tcBorders>
              <w:top w:val="nil"/>
              <w:left w:val="nil"/>
              <w:bottom w:val="nil"/>
              <w:right w:val="nil"/>
            </w:tcBorders>
            <w:hideMark/>
          </w:tcPr>
          <w:p w14:paraId="7BF867F8" w14:textId="77777777" w:rsidR="00121597" w:rsidRPr="00DF78CC" w:rsidRDefault="00121597" w:rsidP="007A2D45">
            <w:pPr>
              <w:pStyle w:val="Normal6a"/>
            </w:pPr>
            <w:r w:rsidRPr="00DF78CC">
              <w:rPr>
                <w:b/>
                <w:i/>
              </w:rPr>
              <w:t>_________________</w:t>
            </w:r>
          </w:p>
        </w:tc>
        <w:tc>
          <w:tcPr>
            <w:tcW w:w="4876" w:type="dxa"/>
            <w:tcBorders>
              <w:top w:val="nil"/>
              <w:left w:val="nil"/>
              <w:bottom w:val="nil"/>
              <w:right w:val="nil"/>
            </w:tcBorders>
            <w:hideMark/>
          </w:tcPr>
          <w:p w14:paraId="03B982F9" w14:textId="77777777" w:rsidR="00121597" w:rsidRPr="00DF78CC" w:rsidRDefault="00121597" w:rsidP="007A2D45">
            <w:pPr>
              <w:pStyle w:val="Normal6a"/>
            </w:pPr>
            <w:r w:rsidRPr="00DF78CC">
              <w:rPr>
                <w:b/>
                <w:i/>
              </w:rPr>
              <w:t>_________________</w:t>
            </w:r>
          </w:p>
        </w:tc>
      </w:tr>
      <w:tr w:rsidR="00121597" w:rsidRPr="00DF78CC" w14:paraId="63ACD355" w14:textId="77777777" w:rsidTr="007A2D45">
        <w:trPr>
          <w:jc w:val="center"/>
        </w:trPr>
        <w:tc>
          <w:tcPr>
            <w:tcW w:w="4876" w:type="dxa"/>
            <w:tcBorders>
              <w:top w:val="nil"/>
              <w:left w:val="nil"/>
              <w:bottom w:val="nil"/>
              <w:right w:val="nil"/>
            </w:tcBorders>
            <w:hideMark/>
          </w:tcPr>
          <w:p w14:paraId="45722DE6" w14:textId="77777777" w:rsidR="00121597" w:rsidRPr="00DF78CC" w:rsidRDefault="00121597" w:rsidP="007A2D45">
            <w:pPr>
              <w:pStyle w:val="Normal6a"/>
            </w:pPr>
            <w:r w:rsidRPr="00DF78CC">
              <w:rPr>
                <w:vertAlign w:val="superscript"/>
              </w:rPr>
              <w:t>2</w:t>
            </w:r>
            <w:r w:rsidRPr="00DF78CC">
              <w:t xml:space="preserve"> Poročilo Maria Draghija iz leta 2024 o prihodnosti evropske konkurenčnosti: https://commission.europa.eu/topics/eu-competitiveness/draghi-report_sl#paragraph_47059.</w:t>
            </w:r>
          </w:p>
        </w:tc>
        <w:tc>
          <w:tcPr>
            <w:tcW w:w="4876" w:type="dxa"/>
            <w:tcBorders>
              <w:top w:val="nil"/>
              <w:left w:val="nil"/>
              <w:bottom w:val="nil"/>
              <w:right w:val="nil"/>
            </w:tcBorders>
            <w:hideMark/>
          </w:tcPr>
          <w:p w14:paraId="4857999C" w14:textId="77777777" w:rsidR="00121597" w:rsidRPr="00DF78CC" w:rsidRDefault="00121597" w:rsidP="007A2D45">
            <w:pPr>
              <w:pStyle w:val="Normal6a"/>
            </w:pPr>
            <w:r w:rsidRPr="00DF78CC">
              <w:rPr>
                <w:vertAlign w:val="superscript"/>
              </w:rPr>
              <w:t>2</w:t>
            </w:r>
            <w:r w:rsidRPr="00DF78CC">
              <w:t xml:space="preserve"> Poročilo Maria Draghija iz leta 2024 o prihodnosti evropske konkurenčnosti: https://commission.europa.eu/topics/eu-competitiveness/draghi-report_sl#paragraph_47059.</w:t>
            </w:r>
          </w:p>
        </w:tc>
      </w:tr>
      <w:tr w:rsidR="00121597" w:rsidRPr="00DF78CC" w14:paraId="1FD89B81" w14:textId="77777777" w:rsidTr="007A2D45">
        <w:trPr>
          <w:jc w:val="center"/>
        </w:trPr>
        <w:tc>
          <w:tcPr>
            <w:tcW w:w="4876" w:type="dxa"/>
            <w:tcBorders>
              <w:top w:val="nil"/>
              <w:left w:val="nil"/>
              <w:bottom w:val="nil"/>
              <w:right w:val="nil"/>
            </w:tcBorders>
            <w:hideMark/>
          </w:tcPr>
          <w:p w14:paraId="78343FAA" w14:textId="77777777" w:rsidR="00121597" w:rsidRPr="00DF78CC" w:rsidRDefault="00121597" w:rsidP="007A2D45">
            <w:pPr>
              <w:pStyle w:val="Normal6a"/>
            </w:pPr>
            <w:r w:rsidRPr="00DF78CC">
              <w:rPr>
                <w:vertAlign w:val="superscript"/>
              </w:rPr>
              <w:t>3</w:t>
            </w:r>
            <w:r w:rsidRPr="00DF78CC">
              <w:t xml:space="preserve"> Uredba (ES) št. 1272/2008 Evropskega parlamenta in Sveta z dne 16. decembra 2008 o razvrščanju, označevanju in pakiranju snovi ter zmesi, o spremembi in razveljavitvi direktiv 67/548/EGS in 1999/45/ES ter spremembi Uredbe (ES) št. 1907/2006 (UL L 353, 31.12.2008, str. 1, ELI: http://data.europa.eu/eli/reg/2008/1272/oj).</w:t>
            </w:r>
          </w:p>
        </w:tc>
        <w:tc>
          <w:tcPr>
            <w:tcW w:w="4876" w:type="dxa"/>
            <w:tcBorders>
              <w:top w:val="nil"/>
              <w:left w:val="nil"/>
              <w:bottom w:val="nil"/>
              <w:right w:val="nil"/>
            </w:tcBorders>
            <w:hideMark/>
          </w:tcPr>
          <w:p w14:paraId="077B4A28" w14:textId="77777777" w:rsidR="00121597" w:rsidRPr="00DF78CC" w:rsidRDefault="00121597" w:rsidP="007A2D45">
            <w:pPr>
              <w:pStyle w:val="Normal6a"/>
            </w:pPr>
            <w:r w:rsidRPr="00DF78CC">
              <w:rPr>
                <w:vertAlign w:val="superscript"/>
              </w:rPr>
              <w:t>3</w:t>
            </w:r>
            <w:r w:rsidRPr="00DF78CC">
              <w:t xml:space="preserve"> Uredba (ES) št. 1272/2008 Evropskega parlamenta in Sveta z dne 16. decembra 2008 o razvrščanju, označevanju in pakiranju snovi ter zmesi, o spremembi in razveljavitvi direktiv 67/548/EGS in 1999/45/ES ter spremembi Uredbe (ES) št. 1907/2006 (UL L 353, 31.12.2008, str. 1, ELI: http://data.europa.eu/eli/reg/2008/1272/oj).</w:t>
            </w:r>
          </w:p>
        </w:tc>
      </w:tr>
      <w:tr w:rsidR="00121597" w:rsidRPr="00DF78CC" w14:paraId="087F03EB" w14:textId="77777777" w:rsidTr="007A2D45">
        <w:trPr>
          <w:jc w:val="center"/>
        </w:trPr>
        <w:tc>
          <w:tcPr>
            <w:tcW w:w="4876" w:type="dxa"/>
            <w:tcBorders>
              <w:top w:val="nil"/>
              <w:left w:val="nil"/>
              <w:bottom w:val="nil"/>
              <w:right w:val="nil"/>
            </w:tcBorders>
            <w:hideMark/>
          </w:tcPr>
          <w:p w14:paraId="53D25577" w14:textId="77777777" w:rsidR="00121597" w:rsidRPr="00DF78CC" w:rsidRDefault="00121597" w:rsidP="007A2D45">
            <w:pPr>
              <w:pStyle w:val="Normal6a"/>
            </w:pPr>
            <w:r w:rsidRPr="00DF78CC">
              <w:rPr>
                <w:vertAlign w:val="superscript"/>
              </w:rPr>
              <w:t>4</w:t>
            </w:r>
            <w:r w:rsidRPr="00DF78CC">
              <w:t xml:space="preserve"> Uredba (ES) št. 1223/2009 Evropskega parlamenta in Sveta z dne 30. novembra 2009 o kozmetičnih izdelkih (prenovitev) (UL L 342, 22.12.2009, str. 59, ELI: http://data.europa.eu/eli/reg/2009/1223/oj).</w:t>
            </w:r>
          </w:p>
        </w:tc>
        <w:tc>
          <w:tcPr>
            <w:tcW w:w="4876" w:type="dxa"/>
            <w:tcBorders>
              <w:top w:val="nil"/>
              <w:left w:val="nil"/>
              <w:bottom w:val="nil"/>
              <w:right w:val="nil"/>
            </w:tcBorders>
            <w:hideMark/>
          </w:tcPr>
          <w:p w14:paraId="47259983" w14:textId="77777777" w:rsidR="00121597" w:rsidRPr="00DF78CC" w:rsidRDefault="00121597" w:rsidP="007A2D45">
            <w:pPr>
              <w:pStyle w:val="Normal6a"/>
            </w:pPr>
            <w:r w:rsidRPr="00DF78CC">
              <w:rPr>
                <w:vertAlign w:val="superscript"/>
              </w:rPr>
              <w:t>4</w:t>
            </w:r>
            <w:r w:rsidRPr="00DF78CC">
              <w:t xml:space="preserve"> Uredba (ES) št. 1223/2009 Evropskega parlamenta in Sveta z dne 30. novembra 2009 o kozmetičnih izdelkih (prenovitev) (UL L 342, 22.12.2009, str. 59, ELI: http://data.europa.eu/eli/reg/2009/1223/oj).</w:t>
            </w:r>
          </w:p>
        </w:tc>
      </w:tr>
      <w:tr w:rsidR="00121597" w:rsidRPr="00DF78CC" w14:paraId="51602BE3" w14:textId="77777777" w:rsidTr="007A2D45">
        <w:trPr>
          <w:jc w:val="center"/>
        </w:trPr>
        <w:tc>
          <w:tcPr>
            <w:tcW w:w="4876" w:type="dxa"/>
            <w:tcBorders>
              <w:top w:val="nil"/>
              <w:left w:val="nil"/>
              <w:bottom w:val="nil"/>
              <w:right w:val="nil"/>
            </w:tcBorders>
            <w:hideMark/>
          </w:tcPr>
          <w:p w14:paraId="0BC6133C" w14:textId="77777777" w:rsidR="00121597" w:rsidRPr="00DF78CC" w:rsidRDefault="00121597" w:rsidP="007A2D45">
            <w:pPr>
              <w:pStyle w:val="Normal6a"/>
            </w:pPr>
            <w:r w:rsidRPr="00DF78CC">
              <w:rPr>
                <w:vertAlign w:val="superscript"/>
              </w:rPr>
              <w:t>5</w:t>
            </w:r>
            <w:r w:rsidRPr="00DF78CC">
              <w:t xml:space="preserve"> Uredba (EU) 2019/1009 Evropskega parlamenta in Sveta z dne 5. junija 2019 o določitvi pravil o omogočanju dostopnosti sredstev za gnojenje EU na trgu, spremembi uredb (ES) št. 1069/2009 in (ES) št. 1107/2009 ter razveljavitvi Uredbe </w:t>
            </w:r>
            <w:r w:rsidRPr="00DF78CC">
              <w:lastRenderedPageBreak/>
              <w:t>(ES) št. 2003/2003 (UL L 170, 25.6.2019, str. 1, ELI: http://data.europa.eu/eli/reg/2019/1009/oj).</w:t>
            </w:r>
          </w:p>
        </w:tc>
        <w:tc>
          <w:tcPr>
            <w:tcW w:w="4876" w:type="dxa"/>
            <w:tcBorders>
              <w:top w:val="nil"/>
              <w:left w:val="nil"/>
              <w:bottom w:val="nil"/>
              <w:right w:val="nil"/>
            </w:tcBorders>
            <w:hideMark/>
          </w:tcPr>
          <w:p w14:paraId="48DC9580" w14:textId="77777777" w:rsidR="00121597" w:rsidRPr="00DF78CC" w:rsidRDefault="00121597" w:rsidP="007A2D45">
            <w:pPr>
              <w:pStyle w:val="Normal6a"/>
            </w:pPr>
            <w:r w:rsidRPr="00DF78CC">
              <w:rPr>
                <w:vertAlign w:val="superscript"/>
              </w:rPr>
              <w:lastRenderedPageBreak/>
              <w:t>5</w:t>
            </w:r>
            <w:r w:rsidRPr="00DF78CC">
              <w:t xml:space="preserve"> Uredba (EU) 2019/1009 Evropskega parlamenta in Sveta z dne 5. junija 2019 o določitvi pravil o omogočanju dostopnosti sredstev za gnojenje EU na trgu, spremembi uredb (ES) št. 1069/2009 in (ES) št. 1107/2009 ter razveljavitvi Uredbe </w:t>
            </w:r>
            <w:r w:rsidRPr="00DF78CC">
              <w:lastRenderedPageBreak/>
              <w:t>(ES) št. 2003/2003 (UL L 170, 25.6.2019, str. 1, ELI: http://data.europa.eu/eli/reg/2019/1009/oj).</w:t>
            </w:r>
          </w:p>
        </w:tc>
      </w:tr>
    </w:tbl>
    <w:p w14:paraId="71807BE1" w14:textId="77777777" w:rsidR="00121597" w:rsidRPr="00DF78CC" w:rsidRDefault="00121597" w:rsidP="00121597"/>
    <w:p w14:paraId="691D4D76" w14:textId="6F29A260" w:rsidR="00121597" w:rsidRPr="00DF78CC" w:rsidRDefault="008918E3" w:rsidP="00121597">
      <w:pPr>
        <w:pStyle w:val="AmNumberTabs"/>
      </w:pPr>
      <w:r w:rsidRPr="00DF78CC">
        <w:t>Sprememba</w:t>
      </w:r>
      <w:r w:rsidR="00121597" w:rsidRPr="00DF78CC">
        <w:tab/>
      </w:r>
      <w:r w:rsidR="00121597" w:rsidRPr="00DF78CC">
        <w:tab/>
        <w:t>2</w:t>
      </w:r>
    </w:p>
    <w:p w14:paraId="2431A945" w14:textId="77777777" w:rsidR="00121597" w:rsidRPr="00DF78CC" w:rsidRDefault="00121597" w:rsidP="00121597">
      <w:pPr>
        <w:pStyle w:val="NormalBold"/>
      </w:pPr>
      <w:r w:rsidRPr="00DF78CC">
        <w:t>Predlog uredbe</w:t>
      </w:r>
    </w:p>
    <w:p w14:paraId="20378A25" w14:textId="77777777" w:rsidR="00121597" w:rsidRPr="00DF78CC" w:rsidRDefault="00121597" w:rsidP="00121597">
      <w:pPr>
        <w:pStyle w:val="NormalBold"/>
      </w:pPr>
      <w:r w:rsidRPr="00DF78CC">
        <w:t>Uvodna izjava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A0E9732" w14:textId="77777777" w:rsidTr="007A2D45">
        <w:trPr>
          <w:trHeight w:val="240"/>
          <w:jc w:val="center"/>
        </w:trPr>
        <w:tc>
          <w:tcPr>
            <w:tcW w:w="9752" w:type="dxa"/>
            <w:gridSpan w:val="2"/>
            <w:tcBorders>
              <w:top w:val="nil"/>
              <w:left w:val="nil"/>
              <w:bottom w:val="nil"/>
              <w:right w:val="nil"/>
            </w:tcBorders>
          </w:tcPr>
          <w:p w14:paraId="0DBB6B43" w14:textId="77777777" w:rsidR="00121597" w:rsidRPr="00DF78CC" w:rsidRDefault="00121597" w:rsidP="007A2D45"/>
        </w:tc>
      </w:tr>
      <w:tr w:rsidR="00121597" w:rsidRPr="00DF78CC" w14:paraId="67E11479" w14:textId="77777777" w:rsidTr="007A2D45">
        <w:trPr>
          <w:trHeight w:val="240"/>
          <w:jc w:val="center"/>
        </w:trPr>
        <w:tc>
          <w:tcPr>
            <w:tcW w:w="4876" w:type="dxa"/>
            <w:tcBorders>
              <w:top w:val="nil"/>
              <w:left w:val="nil"/>
              <w:bottom w:val="nil"/>
              <w:right w:val="nil"/>
            </w:tcBorders>
            <w:hideMark/>
          </w:tcPr>
          <w:p w14:paraId="4CCB394C"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B61F42C" w14:textId="2B47380F" w:rsidR="00121597" w:rsidRPr="00DF78CC" w:rsidRDefault="008918E3" w:rsidP="007A2D45">
            <w:pPr>
              <w:pStyle w:val="AmColumnHeading"/>
            </w:pPr>
            <w:r w:rsidRPr="00DF78CC">
              <w:t>Sprememba</w:t>
            </w:r>
          </w:p>
        </w:tc>
      </w:tr>
      <w:tr w:rsidR="00121597" w:rsidRPr="00DF78CC" w14:paraId="5C2ADD12" w14:textId="77777777" w:rsidTr="007A2D45">
        <w:trPr>
          <w:jc w:val="center"/>
        </w:trPr>
        <w:tc>
          <w:tcPr>
            <w:tcW w:w="4876" w:type="dxa"/>
            <w:tcBorders>
              <w:top w:val="nil"/>
              <w:left w:val="nil"/>
              <w:bottom w:val="nil"/>
              <w:right w:val="nil"/>
            </w:tcBorders>
          </w:tcPr>
          <w:p w14:paraId="40DB53A7" w14:textId="77777777" w:rsidR="00121597" w:rsidRPr="00DF78CC" w:rsidRDefault="00121597" w:rsidP="007A2D45">
            <w:pPr>
              <w:pStyle w:val="Normal6a"/>
            </w:pPr>
          </w:p>
        </w:tc>
        <w:tc>
          <w:tcPr>
            <w:tcW w:w="4876" w:type="dxa"/>
            <w:tcBorders>
              <w:top w:val="nil"/>
              <w:left w:val="nil"/>
              <w:bottom w:val="nil"/>
              <w:right w:val="nil"/>
            </w:tcBorders>
            <w:hideMark/>
          </w:tcPr>
          <w:p w14:paraId="39250483" w14:textId="77777777" w:rsidR="00121597" w:rsidRPr="00DF78CC" w:rsidRDefault="00121597" w:rsidP="007A2D45">
            <w:pPr>
              <w:pStyle w:val="Normal6a"/>
            </w:pPr>
            <w:r w:rsidRPr="00DF78CC">
              <w:rPr>
                <w:b/>
                <w:i/>
              </w:rPr>
              <w:t>(2a)</w:t>
            </w:r>
            <w:r w:rsidRPr="00DF78CC">
              <w:tab/>
            </w:r>
            <w:r w:rsidRPr="00DF78CC">
              <w:rPr>
                <w:b/>
                <w:i/>
              </w:rPr>
              <w:t>Sredstva za gnojenje, ki jih zajema Uredba (EU) 2019/1009, neposredno vplivajo na proizvodne stroške, prihodke, varnost in konkurenčnost kmetov, regulativne zahteve in upravna bremena za proizvajalce pa se prenašajo po dobavni verigi. Ker je konkurenčnost Unije med drugim odvisna od njene inovacijske zmogljivosti, bi morali z regulativnim okvirom podpirati inovacije in tehnični napredek, in sicer tako, da bi okvir ostal sorazmeren in ne bi nalagal nepotrebnih bremen, hkrati pa bi morali z njim zagotoviti doseganje ciljev omenjene uredbe.</w:t>
            </w:r>
          </w:p>
        </w:tc>
      </w:tr>
    </w:tbl>
    <w:p w14:paraId="736FE051" w14:textId="77777777" w:rsidR="00121597" w:rsidRPr="00DF78CC" w:rsidRDefault="00121597" w:rsidP="00121597"/>
    <w:p w14:paraId="25FD6908" w14:textId="663E629A" w:rsidR="00121597" w:rsidRPr="00DF78CC" w:rsidRDefault="008918E3" w:rsidP="00121597">
      <w:pPr>
        <w:pStyle w:val="AmNumberTabs"/>
      </w:pPr>
      <w:r w:rsidRPr="00DF78CC">
        <w:t>Sprememba</w:t>
      </w:r>
      <w:r w:rsidR="00121597" w:rsidRPr="00DF78CC">
        <w:tab/>
      </w:r>
      <w:r w:rsidR="00121597" w:rsidRPr="00DF78CC">
        <w:tab/>
        <w:t>3</w:t>
      </w:r>
    </w:p>
    <w:p w14:paraId="05B31713" w14:textId="77777777" w:rsidR="00121597" w:rsidRPr="00DF78CC" w:rsidRDefault="00121597" w:rsidP="00121597">
      <w:pPr>
        <w:pStyle w:val="NormalBold"/>
      </w:pPr>
      <w:r w:rsidRPr="00DF78CC">
        <w:t>Predlog uredbe</w:t>
      </w:r>
    </w:p>
    <w:p w14:paraId="4288EC19" w14:textId="77777777" w:rsidR="00121597" w:rsidRPr="00DF78CC" w:rsidRDefault="00121597" w:rsidP="00121597">
      <w:pPr>
        <w:pStyle w:val="NormalBold"/>
      </w:pPr>
      <w:r w:rsidRPr="00DF78CC">
        <w:t>Uvodna izjava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FD7E425" w14:textId="77777777" w:rsidTr="007A2D45">
        <w:trPr>
          <w:trHeight w:val="240"/>
          <w:jc w:val="center"/>
        </w:trPr>
        <w:tc>
          <w:tcPr>
            <w:tcW w:w="9752" w:type="dxa"/>
            <w:gridSpan w:val="2"/>
            <w:tcBorders>
              <w:top w:val="nil"/>
              <w:left w:val="nil"/>
              <w:bottom w:val="nil"/>
              <w:right w:val="nil"/>
            </w:tcBorders>
          </w:tcPr>
          <w:p w14:paraId="19D65DC4" w14:textId="77777777" w:rsidR="00121597" w:rsidRPr="00DF78CC" w:rsidRDefault="00121597" w:rsidP="007A2D45"/>
        </w:tc>
      </w:tr>
      <w:tr w:rsidR="00121597" w:rsidRPr="00DF78CC" w14:paraId="361DDCEA" w14:textId="77777777" w:rsidTr="007A2D45">
        <w:trPr>
          <w:trHeight w:val="240"/>
          <w:jc w:val="center"/>
        </w:trPr>
        <w:tc>
          <w:tcPr>
            <w:tcW w:w="4876" w:type="dxa"/>
            <w:tcBorders>
              <w:top w:val="nil"/>
              <w:left w:val="nil"/>
              <w:bottom w:val="nil"/>
              <w:right w:val="nil"/>
            </w:tcBorders>
            <w:hideMark/>
          </w:tcPr>
          <w:p w14:paraId="28584545"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5D663C22" w14:textId="02598EE8" w:rsidR="00121597" w:rsidRPr="00DF78CC" w:rsidRDefault="008918E3" w:rsidP="007A2D45">
            <w:pPr>
              <w:pStyle w:val="AmColumnHeading"/>
            </w:pPr>
            <w:r w:rsidRPr="00DF78CC">
              <w:t>Sprememba</w:t>
            </w:r>
          </w:p>
        </w:tc>
      </w:tr>
      <w:tr w:rsidR="00121597" w:rsidRPr="00DF78CC" w14:paraId="77F3ADB0" w14:textId="77777777" w:rsidTr="007A2D45">
        <w:trPr>
          <w:jc w:val="center"/>
        </w:trPr>
        <w:tc>
          <w:tcPr>
            <w:tcW w:w="4876" w:type="dxa"/>
            <w:tcBorders>
              <w:top w:val="nil"/>
              <w:left w:val="nil"/>
              <w:bottom w:val="nil"/>
              <w:right w:val="nil"/>
            </w:tcBorders>
            <w:hideMark/>
          </w:tcPr>
          <w:p w14:paraId="32B0BA73" w14:textId="77777777" w:rsidR="00121597" w:rsidRPr="00DF78CC" w:rsidRDefault="00121597" w:rsidP="007A2D45">
            <w:pPr>
              <w:pStyle w:val="Normal6a"/>
            </w:pPr>
            <w:r w:rsidRPr="00DF78CC">
              <w:t>(3)</w:t>
            </w:r>
            <w:r w:rsidRPr="00DF78CC">
              <w:tab/>
              <w:t xml:space="preserve">V skladu s ciljem Komisije, da spodbuja načelo „privzeto digitalen“ za podporo digitalni preobrazbi ter z namenom olajšanja komunikacije med </w:t>
            </w:r>
            <w:r w:rsidRPr="00DF78CC">
              <w:rPr>
                <w:b/>
                <w:i/>
              </w:rPr>
              <w:t>gospodarskimi subjekti</w:t>
            </w:r>
            <w:r w:rsidRPr="00DF78CC">
              <w:t xml:space="preserve"> in nacionalnimi organi, pristojnimi za izvrševanje, </w:t>
            </w:r>
            <w:r w:rsidRPr="00DF78CC">
              <w:rPr>
                <w:b/>
                <w:i/>
              </w:rPr>
              <w:t>je treba</w:t>
            </w:r>
            <w:r w:rsidRPr="00DF78CC">
              <w:t xml:space="preserve"> na etiketi nevarnih snovi in zmesi </w:t>
            </w:r>
            <w:r w:rsidRPr="00DF78CC">
              <w:rPr>
                <w:b/>
                <w:i/>
              </w:rPr>
              <w:t>navesti digitalni kontakt, da se poveča učinkovitost uradnega nadzora in izvrševanja</w:t>
            </w:r>
            <w:r w:rsidRPr="00DF78CC">
              <w:t xml:space="preserve"> ter pospeši postopek odkrivanja snovi in zmesi, ki niso skladne z zahtevami iz Uredbe (ES) št. 1272/2008. Trenutno morajo dobavitelji na etiketi embalaže nevarnih snovi ali zmesi navesti svoj naslov in telefonsko številko, vendar to ni vedno dovolj za zagotovitev, da lahko </w:t>
            </w:r>
            <w:r w:rsidRPr="00DF78CC">
              <w:lastRenderedPageBreak/>
              <w:t xml:space="preserve">organi, pristojni za izvrševanje, hitro vzpostavijo stik. Zato je treba od dobaviteljev zahtevati, da zagotovijo digitalni kontakt, ki </w:t>
            </w:r>
            <w:r w:rsidRPr="00DF78CC">
              <w:rPr>
                <w:b/>
                <w:i/>
              </w:rPr>
              <w:t>je lahko</w:t>
            </w:r>
            <w:r w:rsidRPr="00DF78CC">
              <w:t xml:space="preserve"> kateri koli posodobljen in dostopen spletni komunikacijski kanal z dobaviteljem.</w:t>
            </w:r>
          </w:p>
        </w:tc>
        <w:tc>
          <w:tcPr>
            <w:tcW w:w="4876" w:type="dxa"/>
            <w:tcBorders>
              <w:top w:val="nil"/>
              <w:left w:val="nil"/>
              <w:bottom w:val="nil"/>
              <w:right w:val="nil"/>
            </w:tcBorders>
            <w:hideMark/>
          </w:tcPr>
          <w:p w14:paraId="40EDA585" w14:textId="77777777" w:rsidR="00121597" w:rsidRPr="00DF78CC" w:rsidRDefault="00121597" w:rsidP="007A2D45">
            <w:pPr>
              <w:pStyle w:val="Normal6a"/>
            </w:pPr>
            <w:r w:rsidRPr="00DF78CC">
              <w:lastRenderedPageBreak/>
              <w:t>(3)</w:t>
            </w:r>
            <w:r w:rsidRPr="00DF78CC">
              <w:tab/>
              <w:t xml:space="preserve">V skladu s ciljem Komisije, da spodbuja načelo „privzeto digitalen“ za podporo digitalni preobrazbi ter z namenom olajšanja komunikacije med </w:t>
            </w:r>
            <w:r w:rsidRPr="00DF78CC">
              <w:rPr>
                <w:b/>
                <w:i/>
              </w:rPr>
              <w:t>dobavitelji in posamezniki ter med dobavitelji</w:t>
            </w:r>
            <w:r w:rsidRPr="00DF78CC">
              <w:t xml:space="preserve"> in nacionalnimi organi, pristojnimi za izvrševanje, </w:t>
            </w:r>
            <w:r w:rsidRPr="00DF78CC">
              <w:rPr>
                <w:b/>
                <w:i/>
              </w:rPr>
              <w:t>navedba digitalnega kontakta</w:t>
            </w:r>
            <w:r w:rsidRPr="00DF78CC">
              <w:t xml:space="preserve"> na etiketi nevarnih snovi in zmesi </w:t>
            </w:r>
            <w:r w:rsidRPr="00DF78CC">
              <w:rPr>
                <w:b/>
                <w:i/>
              </w:rPr>
              <w:t>prispeva k večji učinkovitosti uradnega nadzora, sledljivosti, prevzemanju odgovornosti ter izvrševanju</w:t>
            </w:r>
            <w:r w:rsidRPr="00DF78CC">
              <w:t xml:space="preserve"> ter pospeši postopek odkrivanja snovi in zmesi, ki niso skladne z zahtevami iz Uredbe (ES) št. 1272/2008</w:t>
            </w:r>
            <w:r w:rsidRPr="00DF78CC">
              <w:rPr>
                <w:b/>
                <w:i/>
              </w:rPr>
              <w:t xml:space="preserve">, poleg tega pa imajo potrošniki v nujnih primerih ali v primeru nesreče hitro na </w:t>
            </w:r>
            <w:r w:rsidRPr="00DF78CC">
              <w:rPr>
                <w:b/>
                <w:i/>
              </w:rPr>
              <w:lastRenderedPageBreak/>
              <w:t>voljo direkten kontakt</w:t>
            </w:r>
            <w:r w:rsidRPr="00DF78CC">
              <w:t xml:space="preserve">. Trenutno morajo dobavitelji na etiketi embalaže nevarnih snovi ali zmesi navesti svoj naslov in telefonsko številko, vendar to ni vedno dovolj za zagotovitev, da lahko organi, pristojni za izvrševanje, hitro vzpostavijo stik. Zato je treba od dobaviteljev zahtevati, da zagotovijo </w:t>
            </w:r>
            <w:r w:rsidRPr="00DF78CC">
              <w:rPr>
                <w:b/>
                <w:i/>
              </w:rPr>
              <w:t>tudi</w:t>
            </w:r>
            <w:r w:rsidRPr="00DF78CC">
              <w:t xml:space="preserve"> digitalni kontakt, ki </w:t>
            </w:r>
            <w:r w:rsidRPr="00DF78CC">
              <w:rPr>
                <w:b/>
                <w:i/>
              </w:rPr>
              <w:t>bi moral biti</w:t>
            </w:r>
            <w:r w:rsidRPr="00DF78CC">
              <w:t xml:space="preserve"> kateri koli posodobljen </w:t>
            </w:r>
            <w:r w:rsidRPr="00DF78CC">
              <w:rPr>
                <w:b/>
                <w:i/>
              </w:rPr>
              <w:t>ter lahko</w:t>
            </w:r>
            <w:r w:rsidRPr="00DF78CC">
              <w:t xml:space="preserve"> in </w:t>
            </w:r>
            <w:r w:rsidRPr="00DF78CC">
              <w:rPr>
                <w:b/>
                <w:i/>
              </w:rPr>
              <w:t>prosto</w:t>
            </w:r>
            <w:r w:rsidRPr="00DF78CC">
              <w:t xml:space="preserve"> dostopen spletni komunikacijski kanal z dobaviteljem </w:t>
            </w:r>
            <w:r w:rsidRPr="00DF78CC">
              <w:rPr>
                <w:b/>
                <w:i/>
              </w:rPr>
              <w:t>ter ki bi omogočal shranjevanje informacij na trajnem nosilcu podatkov.</w:t>
            </w:r>
            <w:r w:rsidRPr="00DF78CC">
              <w:t xml:space="preserve"> </w:t>
            </w:r>
            <w:r w:rsidRPr="00DF78CC">
              <w:rPr>
                <w:b/>
                <w:i/>
              </w:rPr>
              <w:t>Kadar je naveden digitalni kontakt, je lahko telefonska številka navedena neposredno prek tega digitalnega kontakta.</w:t>
            </w:r>
          </w:p>
        </w:tc>
      </w:tr>
    </w:tbl>
    <w:p w14:paraId="5A5B38FD" w14:textId="77777777" w:rsidR="00121597" w:rsidRPr="00DF78CC" w:rsidRDefault="00121597" w:rsidP="00121597"/>
    <w:p w14:paraId="78A62C15" w14:textId="40CC0F68" w:rsidR="00121597" w:rsidRPr="00DF78CC" w:rsidRDefault="008918E3" w:rsidP="00121597">
      <w:pPr>
        <w:pStyle w:val="AmNumberTabs"/>
      </w:pPr>
      <w:r w:rsidRPr="00DF78CC">
        <w:t>Sprememba</w:t>
      </w:r>
      <w:r w:rsidR="00121597" w:rsidRPr="00DF78CC">
        <w:tab/>
      </w:r>
      <w:r w:rsidR="00121597" w:rsidRPr="00DF78CC">
        <w:tab/>
        <w:t>4</w:t>
      </w:r>
    </w:p>
    <w:p w14:paraId="19F60A3B" w14:textId="77777777" w:rsidR="00121597" w:rsidRPr="00DF78CC" w:rsidRDefault="00121597" w:rsidP="00121597">
      <w:pPr>
        <w:pStyle w:val="NormalBold"/>
      </w:pPr>
      <w:r w:rsidRPr="00DF78CC">
        <w:t>Predlog uredbe</w:t>
      </w:r>
    </w:p>
    <w:p w14:paraId="0EF342CB" w14:textId="77777777" w:rsidR="00121597" w:rsidRPr="00DF78CC" w:rsidRDefault="00121597" w:rsidP="00121597">
      <w:pPr>
        <w:pStyle w:val="NormalBold"/>
      </w:pPr>
      <w:r w:rsidRPr="00DF78CC">
        <w:t>Uvodna izjava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2129CE3" w14:textId="77777777" w:rsidTr="007A2D45">
        <w:trPr>
          <w:trHeight w:val="240"/>
          <w:jc w:val="center"/>
        </w:trPr>
        <w:tc>
          <w:tcPr>
            <w:tcW w:w="9752" w:type="dxa"/>
            <w:gridSpan w:val="2"/>
            <w:tcBorders>
              <w:top w:val="nil"/>
              <w:left w:val="nil"/>
              <w:bottom w:val="nil"/>
              <w:right w:val="nil"/>
            </w:tcBorders>
          </w:tcPr>
          <w:p w14:paraId="2556128E" w14:textId="77777777" w:rsidR="00121597" w:rsidRPr="00DF78CC" w:rsidRDefault="00121597" w:rsidP="007A2D45"/>
        </w:tc>
      </w:tr>
      <w:tr w:rsidR="00121597" w:rsidRPr="00DF78CC" w14:paraId="0D79F565" w14:textId="77777777" w:rsidTr="007A2D45">
        <w:trPr>
          <w:trHeight w:val="240"/>
          <w:jc w:val="center"/>
        </w:trPr>
        <w:tc>
          <w:tcPr>
            <w:tcW w:w="4876" w:type="dxa"/>
            <w:tcBorders>
              <w:top w:val="nil"/>
              <w:left w:val="nil"/>
              <w:bottom w:val="nil"/>
              <w:right w:val="nil"/>
            </w:tcBorders>
            <w:hideMark/>
          </w:tcPr>
          <w:p w14:paraId="4F199F5C"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5035FAB" w14:textId="6F77DA4E" w:rsidR="00121597" w:rsidRPr="00DF78CC" w:rsidRDefault="008918E3" w:rsidP="007A2D45">
            <w:pPr>
              <w:pStyle w:val="AmColumnHeading"/>
            </w:pPr>
            <w:r w:rsidRPr="00DF78CC">
              <w:t>Sprememba</w:t>
            </w:r>
          </w:p>
        </w:tc>
      </w:tr>
      <w:tr w:rsidR="00121597" w:rsidRPr="00DF78CC" w14:paraId="20D5B7ED" w14:textId="77777777" w:rsidTr="007A2D45">
        <w:trPr>
          <w:jc w:val="center"/>
        </w:trPr>
        <w:tc>
          <w:tcPr>
            <w:tcW w:w="4876" w:type="dxa"/>
            <w:tcBorders>
              <w:top w:val="nil"/>
              <w:left w:val="nil"/>
              <w:bottom w:val="nil"/>
              <w:right w:val="nil"/>
            </w:tcBorders>
          </w:tcPr>
          <w:p w14:paraId="1AC7E81B" w14:textId="77777777" w:rsidR="00121597" w:rsidRPr="00DF78CC" w:rsidRDefault="00121597" w:rsidP="007A2D45">
            <w:pPr>
              <w:pStyle w:val="Normal6a"/>
            </w:pPr>
          </w:p>
        </w:tc>
        <w:tc>
          <w:tcPr>
            <w:tcW w:w="4876" w:type="dxa"/>
            <w:tcBorders>
              <w:top w:val="nil"/>
              <w:left w:val="nil"/>
              <w:bottom w:val="nil"/>
              <w:right w:val="nil"/>
            </w:tcBorders>
            <w:hideMark/>
          </w:tcPr>
          <w:p w14:paraId="02200112" w14:textId="77777777" w:rsidR="00121597" w:rsidRPr="00DF78CC" w:rsidRDefault="00121597" w:rsidP="007A2D45">
            <w:pPr>
              <w:pStyle w:val="Normal6a"/>
            </w:pPr>
            <w:r w:rsidRPr="00DF78CC">
              <w:rPr>
                <w:b/>
                <w:i/>
              </w:rPr>
              <w:t>(3a)</w:t>
            </w:r>
            <w:r w:rsidRPr="00DF78CC">
              <w:tab/>
            </w:r>
            <w:r w:rsidRPr="00DF78CC">
              <w:rPr>
                <w:b/>
                <w:i/>
              </w:rPr>
              <w:t>Digitalni kontakt bi moral potrošnikom in pristojnim organom omogočati, da z dobavitelji stopijo v stik neposredno in hitro, poleg tega bi moral biti dostopen brezplačno, ne da bi bilo treba dati osebne podatke, prenesti ali uporabiti aplikacijo ali opraviti obvezno registracijo izključno za vzpostavitev stika z dobaviteljem. Ta digitalni kontakt bi lahko vključeval na primer elektronski naslov ali kontaktni obrazec na spletišču. Vendar se ne bi smelo razumeti, kot da zajema samodejne odgovore na vprašanja, klepetalne bote ali številke telefaksa. Izraz „digitalni kontakt“ bi bilo treba podobno kot izraz „elektronski naslov“ iz Uredbe (EU) 2023/988 Evropskega parlamenta in Sveta razumeti na tehnološko nevtralen način, ki se lahko razvija s prihodnjim tehnološkim razvojem, zajemati pa bi moral vse oblike neposredne digitalne komunikacije.</w:t>
            </w:r>
          </w:p>
        </w:tc>
      </w:tr>
    </w:tbl>
    <w:p w14:paraId="41FDD545" w14:textId="77777777" w:rsidR="00121597" w:rsidRPr="00DF78CC" w:rsidRDefault="00121597" w:rsidP="00121597"/>
    <w:p w14:paraId="41EB7E33" w14:textId="63FEC4CA" w:rsidR="00121597" w:rsidRPr="00DF78CC" w:rsidRDefault="008918E3" w:rsidP="00121597">
      <w:pPr>
        <w:pStyle w:val="AmNumberTabs"/>
      </w:pPr>
      <w:r w:rsidRPr="00DF78CC">
        <w:t>Sprememba</w:t>
      </w:r>
      <w:r w:rsidR="00121597" w:rsidRPr="00DF78CC">
        <w:tab/>
      </w:r>
      <w:r w:rsidR="00121597" w:rsidRPr="00DF78CC">
        <w:tab/>
        <w:t>5</w:t>
      </w:r>
    </w:p>
    <w:p w14:paraId="025544F8" w14:textId="77777777" w:rsidR="00121597" w:rsidRPr="00DF78CC" w:rsidRDefault="00121597" w:rsidP="00121597">
      <w:pPr>
        <w:pStyle w:val="NormalBold"/>
      </w:pPr>
      <w:r w:rsidRPr="00DF78CC">
        <w:lastRenderedPageBreak/>
        <w:t>Predlog uredbe</w:t>
      </w:r>
    </w:p>
    <w:p w14:paraId="1C439ACA" w14:textId="77777777" w:rsidR="00121597" w:rsidRPr="00DF78CC" w:rsidRDefault="00121597" w:rsidP="00121597">
      <w:pPr>
        <w:pStyle w:val="NormalBold"/>
      </w:pPr>
      <w:r w:rsidRPr="00DF78CC">
        <w:t>Uvodna izjava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B1D9A0F" w14:textId="77777777" w:rsidTr="007A2D45">
        <w:trPr>
          <w:trHeight w:val="240"/>
          <w:jc w:val="center"/>
        </w:trPr>
        <w:tc>
          <w:tcPr>
            <w:tcW w:w="9752" w:type="dxa"/>
            <w:gridSpan w:val="2"/>
            <w:tcBorders>
              <w:top w:val="nil"/>
              <w:left w:val="nil"/>
              <w:bottom w:val="nil"/>
              <w:right w:val="nil"/>
            </w:tcBorders>
          </w:tcPr>
          <w:p w14:paraId="6895EFCE" w14:textId="77777777" w:rsidR="00121597" w:rsidRPr="00DF78CC" w:rsidRDefault="00121597" w:rsidP="007A2D45"/>
        </w:tc>
      </w:tr>
      <w:tr w:rsidR="00121597" w:rsidRPr="00DF78CC" w14:paraId="67B344E8" w14:textId="77777777" w:rsidTr="007A2D45">
        <w:trPr>
          <w:trHeight w:val="240"/>
          <w:jc w:val="center"/>
        </w:trPr>
        <w:tc>
          <w:tcPr>
            <w:tcW w:w="4876" w:type="dxa"/>
            <w:tcBorders>
              <w:top w:val="nil"/>
              <w:left w:val="nil"/>
              <w:bottom w:val="nil"/>
              <w:right w:val="nil"/>
            </w:tcBorders>
            <w:hideMark/>
          </w:tcPr>
          <w:p w14:paraId="19AC24B1"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C085BB6" w14:textId="3FD06D4C" w:rsidR="00121597" w:rsidRPr="00DF78CC" w:rsidRDefault="008918E3" w:rsidP="007A2D45">
            <w:pPr>
              <w:pStyle w:val="AmColumnHeading"/>
            </w:pPr>
            <w:r w:rsidRPr="00DF78CC">
              <w:t>Sprememba</w:t>
            </w:r>
          </w:p>
        </w:tc>
      </w:tr>
      <w:tr w:rsidR="00121597" w:rsidRPr="00DF78CC" w14:paraId="4FA359CC" w14:textId="77777777" w:rsidTr="007A2D45">
        <w:trPr>
          <w:jc w:val="center"/>
        </w:trPr>
        <w:tc>
          <w:tcPr>
            <w:tcW w:w="4876" w:type="dxa"/>
            <w:tcBorders>
              <w:top w:val="nil"/>
              <w:left w:val="nil"/>
              <w:bottom w:val="nil"/>
              <w:right w:val="nil"/>
            </w:tcBorders>
            <w:hideMark/>
          </w:tcPr>
          <w:p w14:paraId="636778C8" w14:textId="77777777" w:rsidR="00121597" w:rsidRPr="00DF78CC" w:rsidRDefault="00121597" w:rsidP="007A2D45">
            <w:pPr>
              <w:pStyle w:val="Normal6a"/>
            </w:pPr>
            <w:r w:rsidRPr="00DF78CC">
              <w:t>(5)</w:t>
            </w:r>
            <w:r w:rsidRPr="00DF78CC">
              <w:tab/>
              <w:t>Z Uredbo (EU) 2024/2865 Evropskega parlamenta in Sveta</w:t>
            </w:r>
            <w:r w:rsidRPr="00DF78CC">
              <w:rPr>
                <w:vertAlign w:val="superscript"/>
              </w:rPr>
              <w:t>6</w:t>
            </w:r>
            <w:r w:rsidRPr="00DF78CC">
              <w:t xml:space="preserve"> so bile uvedene izjeme od zahtev glede označevanja in pakiranja za embalažo, ki vsebuje manj kot 10 ml. Vendar </w:t>
            </w:r>
            <w:r w:rsidRPr="00DF78CC">
              <w:rPr>
                <w:b/>
                <w:i/>
              </w:rPr>
              <w:t>so potrebne nadaljnje poenostavitve glede uporabe tega odstopanja</w:t>
            </w:r>
            <w:r w:rsidRPr="00DF78CC">
              <w:t xml:space="preserve"> v </w:t>
            </w:r>
            <w:r w:rsidRPr="00DF78CC">
              <w:rPr>
                <w:b/>
                <w:i/>
              </w:rPr>
              <w:t>primerih</w:t>
            </w:r>
            <w:r w:rsidRPr="00DF78CC">
              <w:t xml:space="preserve">, </w:t>
            </w:r>
            <w:r w:rsidRPr="00DF78CC">
              <w:rPr>
                <w:b/>
                <w:i/>
              </w:rPr>
              <w:t>ko za te embalaže velja dodatni stavek o nevarnosti EUH 208</w:t>
            </w:r>
            <w:r w:rsidRPr="00DF78CC">
              <w:t xml:space="preserve">. </w:t>
            </w:r>
            <w:r w:rsidRPr="00DF78CC">
              <w:rPr>
                <w:b/>
                <w:i/>
              </w:rPr>
              <w:t>Prav tako je treba pojasniti zahteve za notranjo in zunanjo embalažo v primerih, ko se uporablja odstopanje</w:t>
            </w:r>
            <w:r w:rsidRPr="00DF78CC">
              <w:t xml:space="preserve"> za 10 ml.</w:t>
            </w:r>
          </w:p>
        </w:tc>
        <w:tc>
          <w:tcPr>
            <w:tcW w:w="4876" w:type="dxa"/>
            <w:tcBorders>
              <w:top w:val="nil"/>
              <w:left w:val="nil"/>
              <w:bottom w:val="nil"/>
              <w:right w:val="nil"/>
            </w:tcBorders>
            <w:hideMark/>
          </w:tcPr>
          <w:p w14:paraId="13917E34" w14:textId="77777777" w:rsidR="00121597" w:rsidRPr="00DF78CC" w:rsidRDefault="00121597" w:rsidP="007A2D45">
            <w:pPr>
              <w:pStyle w:val="Normal6a"/>
            </w:pPr>
            <w:r w:rsidRPr="00DF78CC">
              <w:t>(5)</w:t>
            </w:r>
            <w:r w:rsidRPr="00DF78CC">
              <w:tab/>
              <w:t>Z Uredbo (EU) 2024/2865 Evropskega parlamenta in Sveta</w:t>
            </w:r>
            <w:r w:rsidRPr="00DF78CC">
              <w:rPr>
                <w:vertAlign w:val="superscript"/>
              </w:rPr>
              <w:t>6</w:t>
            </w:r>
            <w:r w:rsidRPr="00DF78CC">
              <w:t xml:space="preserve"> so bile uvedene izjeme od zahtev glede označevanja in pakiranja za embalažo, ki vsebuje manj kot 10 ml. </w:t>
            </w:r>
            <w:r w:rsidRPr="00DF78CC">
              <w:rPr>
                <w:b/>
                <w:i/>
              </w:rPr>
              <w:t>Uvedena je bila možnost, da se na tovrstni notranji embalaži pod določenimi pogoji nekateri elementi označevanja lahko izpustijo.</w:t>
            </w:r>
            <w:r w:rsidRPr="00DF78CC">
              <w:t xml:space="preserve"> Vendar </w:t>
            </w:r>
            <w:r w:rsidRPr="00DF78CC">
              <w:rPr>
                <w:b/>
                <w:i/>
              </w:rPr>
              <w:t>je treba te določbe poenostaviti in za primere, ko se ti elementi lahko</w:t>
            </w:r>
            <w:r w:rsidRPr="00DF78CC">
              <w:t xml:space="preserve"> v </w:t>
            </w:r>
            <w:r w:rsidRPr="00DF78CC">
              <w:rPr>
                <w:b/>
                <w:i/>
              </w:rPr>
              <w:t>celoti izpustijo, pojasniti</w:t>
            </w:r>
            <w:r w:rsidRPr="00DF78CC">
              <w:t xml:space="preserve">, </w:t>
            </w:r>
            <w:r w:rsidRPr="00DF78CC">
              <w:rPr>
                <w:b/>
                <w:i/>
              </w:rPr>
              <w:t>v katerih primerih je treba elemente označevanja navesti na zunanji embalaži</w:t>
            </w:r>
            <w:r w:rsidRPr="00DF78CC">
              <w:t xml:space="preserve">. </w:t>
            </w:r>
            <w:r w:rsidRPr="00DF78CC">
              <w:rPr>
                <w:b/>
                <w:i/>
              </w:rPr>
              <w:t>Poleg tega bi morala Komisija oceniti, ali bi se morala dodatna posebna zmanjšanja obveznih elementov etikete uporabljati</w:t>
            </w:r>
            <w:r w:rsidRPr="00DF78CC">
              <w:t xml:space="preserve"> za </w:t>
            </w:r>
            <w:r w:rsidRPr="00DF78CC">
              <w:rPr>
                <w:b/>
                <w:i/>
              </w:rPr>
              <w:t>pakiranja med</w:t>
            </w:r>
            <w:r w:rsidRPr="00DF78CC">
              <w:t xml:space="preserve"> 10 </w:t>
            </w:r>
            <w:r w:rsidRPr="00DF78CC">
              <w:rPr>
                <w:b/>
                <w:i/>
              </w:rPr>
              <w:t>in 125</w:t>
            </w:r>
            <w:r w:rsidRPr="00DF78CC">
              <w:t> ml.</w:t>
            </w:r>
          </w:p>
        </w:tc>
      </w:tr>
      <w:tr w:rsidR="00121597" w:rsidRPr="00DF78CC" w14:paraId="62829B6D" w14:textId="77777777" w:rsidTr="007A2D45">
        <w:trPr>
          <w:jc w:val="center"/>
        </w:trPr>
        <w:tc>
          <w:tcPr>
            <w:tcW w:w="4876" w:type="dxa"/>
            <w:tcBorders>
              <w:top w:val="nil"/>
              <w:left w:val="nil"/>
              <w:bottom w:val="nil"/>
              <w:right w:val="nil"/>
            </w:tcBorders>
            <w:hideMark/>
          </w:tcPr>
          <w:p w14:paraId="48B8B6D5" w14:textId="77777777" w:rsidR="00121597" w:rsidRPr="00DF78CC" w:rsidRDefault="00121597" w:rsidP="007A2D45">
            <w:pPr>
              <w:pStyle w:val="Normal6a"/>
            </w:pPr>
            <w:r w:rsidRPr="00DF78CC">
              <w:rPr>
                <w:b/>
                <w:i/>
              </w:rPr>
              <w:t>_________________</w:t>
            </w:r>
          </w:p>
        </w:tc>
        <w:tc>
          <w:tcPr>
            <w:tcW w:w="4876" w:type="dxa"/>
            <w:tcBorders>
              <w:top w:val="nil"/>
              <w:left w:val="nil"/>
              <w:bottom w:val="nil"/>
              <w:right w:val="nil"/>
            </w:tcBorders>
            <w:hideMark/>
          </w:tcPr>
          <w:p w14:paraId="714AED68" w14:textId="77777777" w:rsidR="00121597" w:rsidRPr="00DF78CC" w:rsidRDefault="00121597" w:rsidP="007A2D45">
            <w:pPr>
              <w:pStyle w:val="Normal6a"/>
            </w:pPr>
            <w:r w:rsidRPr="00DF78CC">
              <w:rPr>
                <w:b/>
                <w:i/>
              </w:rPr>
              <w:t>_________________</w:t>
            </w:r>
          </w:p>
        </w:tc>
      </w:tr>
      <w:tr w:rsidR="00121597" w:rsidRPr="00DF78CC" w14:paraId="64E29561" w14:textId="77777777" w:rsidTr="007A2D45">
        <w:trPr>
          <w:jc w:val="center"/>
        </w:trPr>
        <w:tc>
          <w:tcPr>
            <w:tcW w:w="4876" w:type="dxa"/>
            <w:tcBorders>
              <w:top w:val="nil"/>
              <w:left w:val="nil"/>
              <w:bottom w:val="nil"/>
              <w:right w:val="nil"/>
            </w:tcBorders>
            <w:hideMark/>
          </w:tcPr>
          <w:p w14:paraId="47918D1F" w14:textId="77777777" w:rsidR="00121597" w:rsidRPr="00DF78CC" w:rsidRDefault="00121597" w:rsidP="007A2D45">
            <w:pPr>
              <w:pStyle w:val="Normal6a"/>
            </w:pPr>
            <w:r w:rsidRPr="00DF78CC">
              <w:rPr>
                <w:vertAlign w:val="superscript"/>
              </w:rPr>
              <w:t>6</w:t>
            </w:r>
            <w:r w:rsidRPr="00DF78CC">
              <w:t xml:space="preserve"> Uredba (EU) 2024/2865 Evropskega parlamenta in Sveta z dne 23. oktobra 2024 o spremembi Uredbe (ES) št. 1272/2008 o razvrščanju, označevanju in pakiranju snovi ter zmesi (UL L, 2024/2865, 20.11.2024, ELI: http://data.europa.eu/eli/reg/2024/2865/oj).</w:t>
            </w:r>
          </w:p>
        </w:tc>
        <w:tc>
          <w:tcPr>
            <w:tcW w:w="4876" w:type="dxa"/>
            <w:tcBorders>
              <w:top w:val="nil"/>
              <w:left w:val="nil"/>
              <w:bottom w:val="nil"/>
              <w:right w:val="nil"/>
            </w:tcBorders>
            <w:hideMark/>
          </w:tcPr>
          <w:p w14:paraId="35DFC703" w14:textId="77777777" w:rsidR="00121597" w:rsidRPr="00DF78CC" w:rsidRDefault="00121597" w:rsidP="007A2D45">
            <w:pPr>
              <w:pStyle w:val="Normal6a"/>
            </w:pPr>
            <w:r w:rsidRPr="00DF78CC">
              <w:rPr>
                <w:vertAlign w:val="superscript"/>
              </w:rPr>
              <w:t>6</w:t>
            </w:r>
            <w:r w:rsidRPr="00DF78CC">
              <w:t xml:space="preserve"> Uredba (EU) 2024/2865 Evropskega parlamenta in Sveta z dne 23. oktobra 2024 o spremembi Uredbe (ES) št. 1272/2008 o razvrščanju, označevanju in pakiranju snovi ter zmesi (UL L, 2024/2865, 20.11.2024, ELI: http://data.europa.eu/eli/reg/2024/2865/oj).</w:t>
            </w:r>
          </w:p>
        </w:tc>
      </w:tr>
    </w:tbl>
    <w:p w14:paraId="63899B87" w14:textId="77777777" w:rsidR="00121597" w:rsidRPr="00DF78CC" w:rsidRDefault="00121597" w:rsidP="00121597"/>
    <w:p w14:paraId="31207C76" w14:textId="39FDD660" w:rsidR="00121597" w:rsidRPr="00DF78CC" w:rsidRDefault="008918E3" w:rsidP="00121597">
      <w:pPr>
        <w:pStyle w:val="AmNumberTabs"/>
      </w:pPr>
      <w:r w:rsidRPr="00DF78CC">
        <w:t>Sprememba</w:t>
      </w:r>
      <w:r w:rsidR="00121597" w:rsidRPr="00DF78CC">
        <w:tab/>
      </w:r>
      <w:r w:rsidR="00121597" w:rsidRPr="00DF78CC">
        <w:tab/>
        <w:t>6</w:t>
      </w:r>
    </w:p>
    <w:p w14:paraId="46537C5B" w14:textId="77777777" w:rsidR="00121597" w:rsidRPr="00DF78CC" w:rsidRDefault="00121597" w:rsidP="00121597">
      <w:pPr>
        <w:pStyle w:val="NormalBold"/>
      </w:pPr>
      <w:r w:rsidRPr="00DF78CC">
        <w:t>Predlog uredbe</w:t>
      </w:r>
    </w:p>
    <w:p w14:paraId="0BD67F76" w14:textId="77777777" w:rsidR="00121597" w:rsidRPr="00DF78CC" w:rsidRDefault="00121597" w:rsidP="00121597">
      <w:pPr>
        <w:pStyle w:val="NormalBold"/>
      </w:pPr>
      <w:r w:rsidRPr="00DF78CC">
        <w:t>Uvodna izjava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F49B93C" w14:textId="77777777" w:rsidTr="007A2D45">
        <w:trPr>
          <w:trHeight w:val="240"/>
          <w:jc w:val="center"/>
        </w:trPr>
        <w:tc>
          <w:tcPr>
            <w:tcW w:w="9752" w:type="dxa"/>
            <w:gridSpan w:val="2"/>
            <w:tcBorders>
              <w:top w:val="nil"/>
              <w:left w:val="nil"/>
              <w:bottom w:val="nil"/>
              <w:right w:val="nil"/>
            </w:tcBorders>
          </w:tcPr>
          <w:p w14:paraId="3EE48186" w14:textId="77777777" w:rsidR="00121597" w:rsidRPr="00DF78CC" w:rsidRDefault="00121597" w:rsidP="007A2D45"/>
        </w:tc>
      </w:tr>
      <w:tr w:rsidR="00121597" w:rsidRPr="00DF78CC" w14:paraId="2F80ABB9" w14:textId="77777777" w:rsidTr="007A2D45">
        <w:trPr>
          <w:trHeight w:val="240"/>
          <w:jc w:val="center"/>
        </w:trPr>
        <w:tc>
          <w:tcPr>
            <w:tcW w:w="4876" w:type="dxa"/>
            <w:tcBorders>
              <w:top w:val="nil"/>
              <w:left w:val="nil"/>
              <w:bottom w:val="nil"/>
              <w:right w:val="nil"/>
            </w:tcBorders>
            <w:hideMark/>
          </w:tcPr>
          <w:p w14:paraId="2A541E8C"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8249BFA" w14:textId="5A15EB94" w:rsidR="00121597" w:rsidRPr="00DF78CC" w:rsidRDefault="008918E3" w:rsidP="007A2D45">
            <w:pPr>
              <w:pStyle w:val="AmColumnHeading"/>
            </w:pPr>
            <w:r w:rsidRPr="00DF78CC">
              <w:t>Sprememba</w:t>
            </w:r>
          </w:p>
        </w:tc>
      </w:tr>
      <w:tr w:rsidR="00121597" w:rsidRPr="00DF78CC" w14:paraId="57B5D2B2" w14:textId="77777777" w:rsidTr="007A2D45">
        <w:trPr>
          <w:jc w:val="center"/>
        </w:trPr>
        <w:tc>
          <w:tcPr>
            <w:tcW w:w="4876" w:type="dxa"/>
            <w:tcBorders>
              <w:top w:val="nil"/>
              <w:left w:val="nil"/>
              <w:bottom w:val="nil"/>
              <w:right w:val="nil"/>
            </w:tcBorders>
            <w:hideMark/>
          </w:tcPr>
          <w:p w14:paraId="7648B33E" w14:textId="77777777" w:rsidR="00121597" w:rsidRPr="00DF78CC" w:rsidRDefault="00121597" w:rsidP="007A2D45">
            <w:pPr>
              <w:pStyle w:val="Normal6a"/>
            </w:pPr>
            <w:r w:rsidRPr="00DF78CC">
              <w:t>(6)</w:t>
            </w:r>
            <w:r w:rsidRPr="00DF78CC">
              <w:tab/>
              <w:t xml:space="preserve">Da bi zagotovili </w:t>
            </w:r>
            <w:r w:rsidRPr="00DF78CC">
              <w:rPr>
                <w:b/>
                <w:i/>
              </w:rPr>
              <w:t>prožnost</w:t>
            </w:r>
            <w:r w:rsidRPr="00DF78CC">
              <w:t xml:space="preserve"> za dobavitelje snovi in zmesi, </w:t>
            </w:r>
            <w:r w:rsidRPr="00DF78CC">
              <w:rPr>
                <w:b/>
                <w:i/>
              </w:rPr>
              <w:t>ustvarili enake pogoje</w:t>
            </w:r>
            <w:r w:rsidRPr="00DF78CC">
              <w:t xml:space="preserve"> za mala in srednja podjetja, ki tiskanje etiket pogosto dajo v zunanje izvajanje, ter olajšali pripravo in izdelavo izvlečnih etiket, katerih izdelava je bistveno daljša od izdelave standardnih etiket, je treba </w:t>
            </w:r>
            <w:r w:rsidRPr="00DF78CC">
              <w:rPr>
                <w:b/>
                <w:i/>
              </w:rPr>
              <w:t>odpraviti</w:t>
            </w:r>
            <w:r w:rsidRPr="00DF78CC">
              <w:t xml:space="preserve"> fiksni šestmesečni rok za ponovno označevanje </w:t>
            </w:r>
            <w:r w:rsidRPr="00DF78CC">
              <w:rPr>
                <w:b/>
                <w:i/>
              </w:rPr>
              <w:t>in</w:t>
            </w:r>
            <w:r w:rsidRPr="00DF78CC">
              <w:t xml:space="preserve"> zahtevati, da se etikete spremenijo brez nepotrebnega odlašanja po tem, ko dobavitelj pridobi </w:t>
            </w:r>
            <w:r w:rsidRPr="00DF78CC">
              <w:lastRenderedPageBreak/>
              <w:t>nove podatke ali so mu ti sporočeni.</w:t>
            </w:r>
          </w:p>
        </w:tc>
        <w:tc>
          <w:tcPr>
            <w:tcW w:w="4876" w:type="dxa"/>
            <w:tcBorders>
              <w:top w:val="nil"/>
              <w:left w:val="nil"/>
              <w:bottom w:val="nil"/>
              <w:right w:val="nil"/>
            </w:tcBorders>
            <w:hideMark/>
          </w:tcPr>
          <w:p w14:paraId="5E1145F6" w14:textId="77777777" w:rsidR="00121597" w:rsidRPr="00DF78CC" w:rsidRDefault="00121597" w:rsidP="007A2D45">
            <w:pPr>
              <w:pStyle w:val="Normal6a"/>
            </w:pPr>
            <w:r w:rsidRPr="00DF78CC">
              <w:lastRenderedPageBreak/>
              <w:t>(6)</w:t>
            </w:r>
            <w:r w:rsidRPr="00DF78CC">
              <w:tab/>
            </w:r>
            <w:r w:rsidRPr="00DF78CC">
              <w:rPr>
                <w:b/>
                <w:i/>
              </w:rPr>
              <w:t>Kar zadeva posodobitev nalepk v primeru nove ali strožje samorazvrstitve, bi morali dobavitelji svoje neposredne nadaljnje uporabnike brez nepotrebnega odlašanja obvestiti o rezultatih nove evalvacije.</w:t>
            </w:r>
            <w:r w:rsidRPr="00DF78CC">
              <w:t xml:space="preserve"> Da bi zagotovili </w:t>
            </w:r>
            <w:r w:rsidRPr="00DF78CC">
              <w:rPr>
                <w:b/>
                <w:i/>
              </w:rPr>
              <w:t>dovolj časa</w:t>
            </w:r>
            <w:r w:rsidRPr="00DF78CC">
              <w:t xml:space="preserve"> za </w:t>
            </w:r>
            <w:r w:rsidRPr="00DF78CC">
              <w:rPr>
                <w:b/>
                <w:i/>
              </w:rPr>
              <w:t>vse</w:t>
            </w:r>
            <w:r w:rsidRPr="00DF78CC">
              <w:t xml:space="preserve"> dobavitelje snovi in zmesi, </w:t>
            </w:r>
            <w:r w:rsidRPr="00DF78CC">
              <w:rPr>
                <w:b/>
                <w:i/>
              </w:rPr>
              <w:t>zlasti</w:t>
            </w:r>
            <w:r w:rsidRPr="00DF78CC">
              <w:t xml:space="preserve"> za mala in srednja podjetja, ki tiskanje etiket pogosto dajo v zunanje izvajanje, ter olajšali pripravo in izdelavo izvlečnih etiket, katerih izdelava je bistveno daljša </w:t>
            </w:r>
            <w:r w:rsidRPr="00DF78CC">
              <w:lastRenderedPageBreak/>
              <w:t xml:space="preserve">od izdelave standardnih etiket, je treba </w:t>
            </w:r>
            <w:r w:rsidRPr="00DF78CC">
              <w:rPr>
                <w:b/>
                <w:i/>
              </w:rPr>
              <w:t>podaljšati</w:t>
            </w:r>
            <w:r w:rsidRPr="00DF78CC">
              <w:t xml:space="preserve"> fiksni šestmesečni rok za ponovno označevanje </w:t>
            </w:r>
            <w:r w:rsidRPr="00DF78CC">
              <w:rPr>
                <w:b/>
                <w:i/>
              </w:rPr>
              <w:t>na 18 mesecev, hkrati pa še naprej</w:t>
            </w:r>
            <w:r w:rsidRPr="00DF78CC">
              <w:t xml:space="preserve"> zahtevati, da se etikete spremenijo brez nepotrebnega odlašanja po tem, ko dobavitelj pridobi nove podatke ali so mu ti sporočeni.</w:t>
            </w:r>
          </w:p>
        </w:tc>
      </w:tr>
    </w:tbl>
    <w:p w14:paraId="7560D8D1" w14:textId="77777777" w:rsidR="00121597" w:rsidRPr="00DF78CC" w:rsidRDefault="00121597" w:rsidP="00121597"/>
    <w:p w14:paraId="1F6AC82F" w14:textId="15FB6A47" w:rsidR="00121597" w:rsidRPr="00DF78CC" w:rsidRDefault="008918E3" w:rsidP="00121597">
      <w:pPr>
        <w:pStyle w:val="AmNumberTabs"/>
      </w:pPr>
      <w:r w:rsidRPr="00DF78CC">
        <w:t>Sprememba</w:t>
      </w:r>
      <w:r w:rsidR="00121597" w:rsidRPr="00DF78CC">
        <w:tab/>
      </w:r>
      <w:r w:rsidR="00121597" w:rsidRPr="00DF78CC">
        <w:tab/>
        <w:t>7</w:t>
      </w:r>
    </w:p>
    <w:p w14:paraId="5E8E6919" w14:textId="77777777" w:rsidR="00121597" w:rsidRPr="00DF78CC" w:rsidRDefault="00121597" w:rsidP="00121597">
      <w:pPr>
        <w:pStyle w:val="NormalBold"/>
      </w:pPr>
      <w:r w:rsidRPr="00DF78CC">
        <w:t>Predlog uredbe</w:t>
      </w:r>
    </w:p>
    <w:p w14:paraId="1862BC80" w14:textId="77777777" w:rsidR="00121597" w:rsidRPr="00DF78CC" w:rsidRDefault="00121597" w:rsidP="00121597">
      <w:pPr>
        <w:pStyle w:val="NormalBold"/>
      </w:pPr>
      <w:r w:rsidRPr="00DF78CC">
        <w:t>Uvodna izjava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16D0B41" w14:textId="77777777" w:rsidTr="007A2D45">
        <w:trPr>
          <w:trHeight w:val="240"/>
          <w:jc w:val="center"/>
        </w:trPr>
        <w:tc>
          <w:tcPr>
            <w:tcW w:w="9752" w:type="dxa"/>
            <w:gridSpan w:val="2"/>
            <w:tcBorders>
              <w:top w:val="nil"/>
              <w:left w:val="nil"/>
              <w:bottom w:val="nil"/>
              <w:right w:val="nil"/>
            </w:tcBorders>
          </w:tcPr>
          <w:p w14:paraId="1EE63ADE" w14:textId="77777777" w:rsidR="00121597" w:rsidRPr="00DF78CC" w:rsidRDefault="00121597" w:rsidP="007A2D45"/>
        </w:tc>
      </w:tr>
      <w:tr w:rsidR="00121597" w:rsidRPr="00DF78CC" w14:paraId="17102CBC" w14:textId="77777777" w:rsidTr="007A2D45">
        <w:trPr>
          <w:trHeight w:val="240"/>
          <w:jc w:val="center"/>
        </w:trPr>
        <w:tc>
          <w:tcPr>
            <w:tcW w:w="4876" w:type="dxa"/>
            <w:tcBorders>
              <w:top w:val="nil"/>
              <w:left w:val="nil"/>
              <w:bottom w:val="nil"/>
              <w:right w:val="nil"/>
            </w:tcBorders>
            <w:hideMark/>
          </w:tcPr>
          <w:p w14:paraId="4F555D5B"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18EB545D" w14:textId="6928F3A4" w:rsidR="00121597" w:rsidRPr="00DF78CC" w:rsidRDefault="008918E3" w:rsidP="007A2D45">
            <w:pPr>
              <w:pStyle w:val="AmColumnHeading"/>
            </w:pPr>
            <w:r w:rsidRPr="00DF78CC">
              <w:t>Sprememba</w:t>
            </w:r>
          </w:p>
        </w:tc>
      </w:tr>
      <w:tr w:rsidR="00121597" w:rsidRPr="00DF78CC" w14:paraId="592636B6" w14:textId="77777777" w:rsidTr="007A2D45">
        <w:trPr>
          <w:jc w:val="center"/>
        </w:trPr>
        <w:tc>
          <w:tcPr>
            <w:tcW w:w="4876" w:type="dxa"/>
            <w:tcBorders>
              <w:top w:val="nil"/>
              <w:left w:val="nil"/>
              <w:bottom w:val="nil"/>
              <w:right w:val="nil"/>
            </w:tcBorders>
            <w:hideMark/>
          </w:tcPr>
          <w:p w14:paraId="6290DD92" w14:textId="77777777" w:rsidR="00121597" w:rsidRPr="00DF78CC" w:rsidRDefault="00121597" w:rsidP="007A2D45">
            <w:pPr>
              <w:pStyle w:val="Normal6a"/>
            </w:pPr>
            <w:r w:rsidRPr="00DF78CC">
              <w:t>(7)</w:t>
            </w:r>
            <w:r w:rsidRPr="00DF78CC">
              <w:tab/>
              <w:t>Uredba (EU) 2024/2865 je določila pravila o obveznih zahtevah za oblikovanje etiket. Nove informacije</w:t>
            </w:r>
            <w:r w:rsidRPr="00DF78CC">
              <w:rPr>
                <w:vertAlign w:val="superscript"/>
              </w:rPr>
              <w:t>7</w:t>
            </w:r>
            <w:r w:rsidRPr="00DF78CC">
              <w:t xml:space="preserve"> so izpostavile preveliko upravno breme in stroške, povezane s temi zahtevami. Da bi potrebo po tem, da potrošniki jasno razumejo informacije na etiketah, uravnotežili s potrebo po zmanjšanju ovir na trgu in bremena za industrijo</w:t>
            </w:r>
            <w:r w:rsidRPr="00DF78CC">
              <w:rPr>
                <w:vertAlign w:val="superscript"/>
              </w:rPr>
              <w:t>8</w:t>
            </w:r>
            <w:r w:rsidRPr="00DF78CC">
              <w:t xml:space="preserve">, je treba poenostaviti sedanje obveznosti oblikovanja, ne da bi se zmanjšala raven varovanja zdravja ljudi in okolja. </w:t>
            </w:r>
            <w:r w:rsidRPr="00DF78CC">
              <w:rPr>
                <w:b/>
                <w:i/>
              </w:rPr>
              <w:t>Gospodarski subjekti</w:t>
            </w:r>
            <w:r w:rsidRPr="00DF78CC">
              <w:t xml:space="preserve"> in </w:t>
            </w:r>
            <w:r w:rsidRPr="00DF78CC">
              <w:rPr>
                <w:b/>
                <w:i/>
              </w:rPr>
              <w:t>izvršilni organi</w:t>
            </w:r>
            <w:r w:rsidRPr="00DF78CC">
              <w:t xml:space="preserve"> morajo ostati odgovorni za zagotavljanje, da so etikete čitljive v skladu s pravnimi zahtevami.</w:t>
            </w:r>
          </w:p>
        </w:tc>
        <w:tc>
          <w:tcPr>
            <w:tcW w:w="4876" w:type="dxa"/>
            <w:tcBorders>
              <w:top w:val="nil"/>
              <w:left w:val="nil"/>
              <w:bottom w:val="nil"/>
              <w:right w:val="nil"/>
            </w:tcBorders>
            <w:hideMark/>
          </w:tcPr>
          <w:p w14:paraId="6A91097F" w14:textId="77777777" w:rsidR="00121597" w:rsidRPr="00DF78CC" w:rsidRDefault="00121597" w:rsidP="007A2D45">
            <w:pPr>
              <w:pStyle w:val="Normal6a"/>
            </w:pPr>
            <w:r w:rsidRPr="00DF78CC">
              <w:t>(7)</w:t>
            </w:r>
            <w:r w:rsidRPr="00DF78CC">
              <w:tab/>
              <w:t>Uredba (EU) 2024/2865 je določila pravila o obveznih zahtevah za oblikovanje etiket. Nove informacije</w:t>
            </w:r>
            <w:r w:rsidRPr="00DF78CC">
              <w:rPr>
                <w:vertAlign w:val="superscript"/>
              </w:rPr>
              <w:t>7</w:t>
            </w:r>
            <w:r w:rsidRPr="00DF78CC">
              <w:t xml:space="preserve"> so izpostavile preveliko upravno breme in stroške, povezane s temi zahtevami. Da bi potrebo po tem, da potrošniki jasno razumejo informacije na etiketah, uravnotežili s potrebo po zmanjšanju ovir na trgu in </w:t>
            </w:r>
            <w:r w:rsidRPr="00DF78CC">
              <w:rPr>
                <w:b/>
                <w:i/>
              </w:rPr>
              <w:t>neupravičenega</w:t>
            </w:r>
            <w:r w:rsidRPr="00DF78CC">
              <w:t xml:space="preserve"> bremena za industrijo</w:t>
            </w:r>
            <w:r w:rsidRPr="00DF78CC">
              <w:rPr>
                <w:vertAlign w:val="superscript"/>
              </w:rPr>
              <w:t>8</w:t>
            </w:r>
            <w:r w:rsidRPr="00DF78CC">
              <w:t xml:space="preserve">, </w:t>
            </w:r>
            <w:r w:rsidRPr="00DF78CC">
              <w:rPr>
                <w:b/>
                <w:i/>
              </w:rPr>
              <w:t>zlasti za mala in srednja podjetja,</w:t>
            </w:r>
            <w:r w:rsidRPr="00DF78CC">
              <w:t xml:space="preserve"> je treba poenostaviti sedanje obveznosti oblikovanja, ne da bi se zmanjšala raven varovanja zdravja ljudi in okolja. </w:t>
            </w:r>
            <w:r w:rsidRPr="00DF78CC">
              <w:rPr>
                <w:b/>
                <w:i/>
              </w:rPr>
              <w:t>Novi ukrepi bi morali ohraniti visoko raven varstva potrošnikov in zagotoviti pravilno delovanje notranjega trga. Dobavitelji</w:t>
            </w:r>
            <w:r w:rsidRPr="00DF78CC">
              <w:t xml:space="preserve"> morajo ostati odgovorni za zagotavljanje, da so etikete čitljive v skladu s pravnimi zahtevami.</w:t>
            </w:r>
          </w:p>
        </w:tc>
      </w:tr>
      <w:tr w:rsidR="00121597" w:rsidRPr="00DF78CC" w14:paraId="6F071910" w14:textId="77777777" w:rsidTr="007A2D45">
        <w:trPr>
          <w:jc w:val="center"/>
        </w:trPr>
        <w:tc>
          <w:tcPr>
            <w:tcW w:w="4876" w:type="dxa"/>
            <w:tcBorders>
              <w:top w:val="nil"/>
              <w:left w:val="nil"/>
              <w:bottom w:val="nil"/>
              <w:right w:val="nil"/>
            </w:tcBorders>
            <w:hideMark/>
          </w:tcPr>
          <w:p w14:paraId="2A0DBB56" w14:textId="77777777" w:rsidR="00121597" w:rsidRPr="00DF78CC" w:rsidRDefault="00121597" w:rsidP="007A2D45">
            <w:pPr>
              <w:pStyle w:val="Normal6a"/>
            </w:pPr>
            <w:r w:rsidRPr="00DF78CC">
              <w:rPr>
                <w:b/>
                <w:i/>
              </w:rPr>
              <w:t>_________________</w:t>
            </w:r>
          </w:p>
        </w:tc>
        <w:tc>
          <w:tcPr>
            <w:tcW w:w="4876" w:type="dxa"/>
            <w:tcBorders>
              <w:top w:val="nil"/>
              <w:left w:val="nil"/>
              <w:bottom w:val="nil"/>
              <w:right w:val="nil"/>
            </w:tcBorders>
            <w:hideMark/>
          </w:tcPr>
          <w:p w14:paraId="6BD89633" w14:textId="77777777" w:rsidR="00121597" w:rsidRPr="00DF78CC" w:rsidRDefault="00121597" w:rsidP="007A2D45">
            <w:pPr>
              <w:pStyle w:val="Normal6a"/>
            </w:pPr>
            <w:r w:rsidRPr="00DF78CC">
              <w:rPr>
                <w:b/>
                <w:i/>
              </w:rPr>
              <w:t>_________________</w:t>
            </w:r>
          </w:p>
        </w:tc>
      </w:tr>
      <w:tr w:rsidR="00121597" w:rsidRPr="00DF78CC" w14:paraId="2BAF4AD3" w14:textId="77777777" w:rsidTr="007A2D45">
        <w:trPr>
          <w:jc w:val="center"/>
        </w:trPr>
        <w:tc>
          <w:tcPr>
            <w:tcW w:w="4876" w:type="dxa"/>
            <w:tcBorders>
              <w:top w:val="nil"/>
              <w:left w:val="nil"/>
              <w:bottom w:val="nil"/>
              <w:right w:val="nil"/>
            </w:tcBorders>
            <w:hideMark/>
          </w:tcPr>
          <w:p w14:paraId="7E59626F" w14:textId="77777777" w:rsidR="00121597" w:rsidRPr="00DF78CC" w:rsidRDefault="00121597" w:rsidP="007A2D45">
            <w:pPr>
              <w:pStyle w:val="Normal6a"/>
            </w:pPr>
            <w:r w:rsidRPr="00DF78CC">
              <w:rPr>
                <w:vertAlign w:val="superscript"/>
              </w:rPr>
              <w:t>7</w:t>
            </w:r>
            <w:r w:rsidRPr="00DF78CC">
              <w:t xml:space="preserve"> Podrobna analiza stroškov, povezanih z novimi zahtevami glede oblikovanja, je na voljo v delovnem dokumentu služb Komisije, ki je priložen predlogu uredbe Evropskega parlamenta in Sveta o spremembi uredb (ES) št. 1272/2008, (ES) št. 1223/2009 in (EU) 2019/1009 glede poenostavitve nekaterih zahtev in postopkov za kemične izdelke, SWD(2025) 531, str. 14.</w:t>
            </w:r>
          </w:p>
        </w:tc>
        <w:tc>
          <w:tcPr>
            <w:tcW w:w="4876" w:type="dxa"/>
            <w:tcBorders>
              <w:top w:val="nil"/>
              <w:left w:val="nil"/>
              <w:bottom w:val="nil"/>
              <w:right w:val="nil"/>
            </w:tcBorders>
            <w:hideMark/>
          </w:tcPr>
          <w:p w14:paraId="4622449E" w14:textId="77777777" w:rsidR="00121597" w:rsidRPr="00DF78CC" w:rsidRDefault="00121597" w:rsidP="007A2D45">
            <w:pPr>
              <w:pStyle w:val="Normal6a"/>
            </w:pPr>
            <w:r w:rsidRPr="00DF78CC">
              <w:rPr>
                <w:vertAlign w:val="superscript"/>
              </w:rPr>
              <w:t>7</w:t>
            </w:r>
            <w:r w:rsidRPr="00DF78CC">
              <w:t xml:space="preserve"> Podrobna analiza stroškov, povezanih z novimi zahtevami glede oblikovanja, je na voljo v delovnem dokumentu služb Komisije, ki je priložen predlogu uredbe Evropskega parlamenta in Sveta o spremembi uredb (ES) št. 1272/2008, (ES) št. 1223/2009 in (EU) 2019/1009 glede poenostavitve nekaterih zahtev in postopkov za kemične izdelke, SWD(2025) 531, str. 14.</w:t>
            </w:r>
          </w:p>
        </w:tc>
      </w:tr>
      <w:tr w:rsidR="00121597" w:rsidRPr="00DF78CC" w14:paraId="7429360A" w14:textId="77777777" w:rsidTr="007A2D45">
        <w:trPr>
          <w:jc w:val="center"/>
        </w:trPr>
        <w:tc>
          <w:tcPr>
            <w:tcW w:w="4876" w:type="dxa"/>
            <w:tcBorders>
              <w:top w:val="nil"/>
              <w:left w:val="nil"/>
              <w:bottom w:val="nil"/>
              <w:right w:val="nil"/>
            </w:tcBorders>
            <w:hideMark/>
          </w:tcPr>
          <w:p w14:paraId="7ED649EE" w14:textId="77777777" w:rsidR="00121597" w:rsidRPr="00DF78CC" w:rsidRDefault="00121597" w:rsidP="007A2D45">
            <w:pPr>
              <w:pStyle w:val="Normal6a"/>
            </w:pPr>
            <w:r w:rsidRPr="00DF78CC">
              <w:rPr>
                <w:vertAlign w:val="superscript"/>
              </w:rPr>
              <w:t>8</w:t>
            </w:r>
            <w:r w:rsidRPr="00DF78CC">
              <w:t xml:space="preserve"> Kot je navedeno v Sporočilu Komisije Evropskemu parlamentu, Svetu, Evropskemu ekonomsko-socialnemu odboru in Odboru regij Enotni trg: naš </w:t>
            </w:r>
            <w:r w:rsidRPr="00DF78CC">
              <w:lastRenderedPageBreak/>
              <w:t>evropski domači trg v negotovem svetu. Strategija za enostaven, brezhibno delujoč in močan enotni trg, COM(2025) 500 final, str. 10, na voljo na: https://single-market-economy.ec.europa.eu/document/download/d92c78d0-7d47-4a16-b53f-1cead54bcb49_en?filename=Communication%20-%20Single%20Market%20Strategy.pdf .</w:t>
            </w:r>
          </w:p>
        </w:tc>
        <w:tc>
          <w:tcPr>
            <w:tcW w:w="4876" w:type="dxa"/>
            <w:tcBorders>
              <w:top w:val="nil"/>
              <w:left w:val="nil"/>
              <w:bottom w:val="nil"/>
              <w:right w:val="nil"/>
            </w:tcBorders>
            <w:hideMark/>
          </w:tcPr>
          <w:p w14:paraId="7DDF2206" w14:textId="77777777" w:rsidR="00121597" w:rsidRPr="00DF78CC" w:rsidRDefault="00121597" w:rsidP="007A2D45">
            <w:pPr>
              <w:pStyle w:val="Normal6a"/>
            </w:pPr>
            <w:r w:rsidRPr="00DF78CC">
              <w:rPr>
                <w:vertAlign w:val="superscript"/>
              </w:rPr>
              <w:lastRenderedPageBreak/>
              <w:t>8</w:t>
            </w:r>
            <w:r w:rsidRPr="00DF78CC">
              <w:t xml:space="preserve"> Kot je navedeno v Sporočilu Komisije Evropskemu parlamentu, Svetu, Evropskemu ekonomsko-socialnemu odboru in Odboru regij Enotni trg: naš </w:t>
            </w:r>
            <w:r w:rsidRPr="00DF78CC">
              <w:lastRenderedPageBreak/>
              <w:t>evropski domači trg v negotovem svetu. Strategija za enostaven, brezhibno delujoč in močan enotni trg, COM(2025) 500 final, str. 10, na voljo na: https://single-market-economy.ec.europa.eu/document/download/d92c78d0-7d47-4a16-b53f-1cead54bcb49_en?filename=Communication%20-%20Single%20Market%20Strategy.pdf .</w:t>
            </w:r>
          </w:p>
        </w:tc>
      </w:tr>
    </w:tbl>
    <w:p w14:paraId="6C0B1331" w14:textId="77777777" w:rsidR="00121597" w:rsidRPr="00DF78CC" w:rsidRDefault="00121597" w:rsidP="00121597"/>
    <w:p w14:paraId="7FEC3EDA" w14:textId="6317D037" w:rsidR="00121597" w:rsidRPr="00DF78CC" w:rsidRDefault="008918E3" w:rsidP="00121597">
      <w:pPr>
        <w:pStyle w:val="AmNumberTabs"/>
      </w:pPr>
      <w:r w:rsidRPr="00DF78CC">
        <w:t>Sprememba</w:t>
      </w:r>
      <w:r w:rsidR="00121597" w:rsidRPr="00DF78CC">
        <w:tab/>
      </w:r>
      <w:r w:rsidR="00121597" w:rsidRPr="00DF78CC">
        <w:tab/>
        <w:t>8</w:t>
      </w:r>
    </w:p>
    <w:p w14:paraId="25341B5F" w14:textId="77777777" w:rsidR="00121597" w:rsidRPr="00DF78CC" w:rsidRDefault="00121597" w:rsidP="00121597">
      <w:pPr>
        <w:pStyle w:val="NormalBold"/>
      </w:pPr>
      <w:r w:rsidRPr="00DF78CC">
        <w:t>Predlog uredbe</w:t>
      </w:r>
    </w:p>
    <w:p w14:paraId="5B0ACDD2" w14:textId="77777777" w:rsidR="00121597" w:rsidRPr="00DF78CC" w:rsidRDefault="00121597" w:rsidP="00121597">
      <w:pPr>
        <w:pStyle w:val="NormalBold"/>
      </w:pPr>
      <w:r w:rsidRPr="00DF78CC">
        <w:t>Uvodna izjava 7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A7E30DE" w14:textId="77777777" w:rsidTr="007A2D45">
        <w:trPr>
          <w:trHeight w:val="240"/>
          <w:jc w:val="center"/>
        </w:trPr>
        <w:tc>
          <w:tcPr>
            <w:tcW w:w="9752" w:type="dxa"/>
            <w:gridSpan w:val="2"/>
            <w:tcBorders>
              <w:top w:val="nil"/>
              <w:left w:val="nil"/>
              <w:bottom w:val="nil"/>
              <w:right w:val="nil"/>
            </w:tcBorders>
          </w:tcPr>
          <w:p w14:paraId="4886E7FA" w14:textId="77777777" w:rsidR="00121597" w:rsidRPr="00DF78CC" w:rsidRDefault="00121597" w:rsidP="007A2D45"/>
        </w:tc>
      </w:tr>
      <w:tr w:rsidR="00121597" w:rsidRPr="00DF78CC" w14:paraId="16A41072" w14:textId="77777777" w:rsidTr="007A2D45">
        <w:trPr>
          <w:trHeight w:val="240"/>
          <w:jc w:val="center"/>
        </w:trPr>
        <w:tc>
          <w:tcPr>
            <w:tcW w:w="4876" w:type="dxa"/>
            <w:tcBorders>
              <w:top w:val="nil"/>
              <w:left w:val="nil"/>
              <w:bottom w:val="nil"/>
              <w:right w:val="nil"/>
            </w:tcBorders>
            <w:hideMark/>
          </w:tcPr>
          <w:p w14:paraId="5625A6B0"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D789975" w14:textId="239BAE91" w:rsidR="00121597" w:rsidRPr="00DF78CC" w:rsidRDefault="008918E3" w:rsidP="007A2D45">
            <w:pPr>
              <w:pStyle w:val="AmColumnHeading"/>
            </w:pPr>
            <w:r w:rsidRPr="00DF78CC">
              <w:t>Sprememba</w:t>
            </w:r>
          </w:p>
        </w:tc>
      </w:tr>
      <w:tr w:rsidR="00121597" w:rsidRPr="00DF78CC" w14:paraId="0B8F9808" w14:textId="77777777" w:rsidTr="007A2D45">
        <w:trPr>
          <w:jc w:val="center"/>
        </w:trPr>
        <w:tc>
          <w:tcPr>
            <w:tcW w:w="4876" w:type="dxa"/>
            <w:tcBorders>
              <w:top w:val="nil"/>
              <w:left w:val="nil"/>
              <w:bottom w:val="nil"/>
              <w:right w:val="nil"/>
            </w:tcBorders>
          </w:tcPr>
          <w:p w14:paraId="2F17B178" w14:textId="77777777" w:rsidR="00121597" w:rsidRPr="00DF78CC" w:rsidRDefault="00121597" w:rsidP="007A2D45">
            <w:pPr>
              <w:pStyle w:val="Normal6a"/>
            </w:pPr>
          </w:p>
        </w:tc>
        <w:tc>
          <w:tcPr>
            <w:tcW w:w="4876" w:type="dxa"/>
            <w:tcBorders>
              <w:top w:val="nil"/>
              <w:left w:val="nil"/>
              <w:bottom w:val="nil"/>
              <w:right w:val="nil"/>
            </w:tcBorders>
            <w:hideMark/>
          </w:tcPr>
          <w:p w14:paraId="3B000A15" w14:textId="77777777" w:rsidR="00121597" w:rsidRPr="00DF78CC" w:rsidRDefault="00121597" w:rsidP="007A2D45">
            <w:pPr>
              <w:pStyle w:val="Normal6a"/>
            </w:pPr>
            <w:r w:rsidRPr="00DF78CC">
              <w:rPr>
                <w:b/>
                <w:i/>
              </w:rPr>
              <w:t>(7a)</w:t>
            </w:r>
            <w:r w:rsidRPr="00DF78CC">
              <w:tab/>
            </w:r>
            <w:r w:rsidRPr="00DF78CC">
              <w:rPr>
                <w:b/>
                <w:i/>
              </w:rPr>
              <w:t>Etiketa je prvi in pogosto edini vir informacij o nevarnostih in smernic za varno uporabo, ki je potrošnikom takoj na voljo, medtem ko so poklicni in industrijski uporabniki o nevarnostih, povezanih z določeno snovjo ali zmesjo, pred njeno uporabo obveščeni tudi z varnostnimi listi in varnostnim usposabljanjem. Zato mora biti etiketa nujno lahko berljiva, in sicer ne le v običajnih pogojih, temveč tudi v izrednih okoliščinah, npr. v nesrečah.</w:t>
            </w:r>
          </w:p>
        </w:tc>
      </w:tr>
    </w:tbl>
    <w:p w14:paraId="1EC81A90" w14:textId="77777777" w:rsidR="00121597" w:rsidRPr="00DF78CC" w:rsidRDefault="00121597" w:rsidP="00121597"/>
    <w:p w14:paraId="7DAFCDDE" w14:textId="2684A953" w:rsidR="00121597" w:rsidRPr="00DF78CC" w:rsidRDefault="008918E3" w:rsidP="00121597">
      <w:pPr>
        <w:pStyle w:val="AmNumberTabs"/>
      </w:pPr>
      <w:r w:rsidRPr="00DF78CC">
        <w:t>Sprememba</w:t>
      </w:r>
      <w:r w:rsidR="00121597" w:rsidRPr="00DF78CC">
        <w:tab/>
      </w:r>
      <w:r w:rsidR="00121597" w:rsidRPr="00DF78CC">
        <w:tab/>
        <w:t>9</w:t>
      </w:r>
    </w:p>
    <w:p w14:paraId="5C79A965" w14:textId="77777777" w:rsidR="00121597" w:rsidRPr="00DF78CC" w:rsidRDefault="00121597" w:rsidP="00121597">
      <w:pPr>
        <w:pStyle w:val="NormalBold"/>
      </w:pPr>
      <w:r w:rsidRPr="00DF78CC">
        <w:t>Predlog uredbe</w:t>
      </w:r>
    </w:p>
    <w:p w14:paraId="42646953" w14:textId="77777777" w:rsidR="00121597" w:rsidRPr="00DF78CC" w:rsidRDefault="00121597" w:rsidP="00121597">
      <w:pPr>
        <w:pStyle w:val="NormalBold"/>
      </w:pPr>
      <w:r w:rsidRPr="00DF78CC">
        <w:t>Uvodna izjava 7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BB98D49" w14:textId="77777777" w:rsidTr="007A2D45">
        <w:trPr>
          <w:trHeight w:val="240"/>
          <w:jc w:val="center"/>
        </w:trPr>
        <w:tc>
          <w:tcPr>
            <w:tcW w:w="9752" w:type="dxa"/>
            <w:gridSpan w:val="2"/>
            <w:tcBorders>
              <w:top w:val="nil"/>
              <w:left w:val="nil"/>
              <w:bottom w:val="nil"/>
              <w:right w:val="nil"/>
            </w:tcBorders>
          </w:tcPr>
          <w:p w14:paraId="212962A1" w14:textId="77777777" w:rsidR="00121597" w:rsidRPr="00DF78CC" w:rsidRDefault="00121597" w:rsidP="007A2D45"/>
        </w:tc>
      </w:tr>
      <w:tr w:rsidR="00121597" w:rsidRPr="00DF78CC" w14:paraId="47E54E2E" w14:textId="77777777" w:rsidTr="007A2D45">
        <w:trPr>
          <w:trHeight w:val="240"/>
          <w:jc w:val="center"/>
        </w:trPr>
        <w:tc>
          <w:tcPr>
            <w:tcW w:w="4876" w:type="dxa"/>
            <w:tcBorders>
              <w:top w:val="nil"/>
              <w:left w:val="nil"/>
              <w:bottom w:val="nil"/>
              <w:right w:val="nil"/>
            </w:tcBorders>
            <w:hideMark/>
          </w:tcPr>
          <w:p w14:paraId="286DF859"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1DDD251B" w14:textId="4A6094EA" w:rsidR="00121597" w:rsidRPr="00DF78CC" w:rsidRDefault="008918E3" w:rsidP="007A2D45">
            <w:pPr>
              <w:pStyle w:val="AmColumnHeading"/>
            </w:pPr>
            <w:r w:rsidRPr="00DF78CC">
              <w:t>Sprememba</w:t>
            </w:r>
          </w:p>
        </w:tc>
      </w:tr>
      <w:tr w:rsidR="00121597" w:rsidRPr="00DF78CC" w14:paraId="277C35EE" w14:textId="77777777" w:rsidTr="007A2D45">
        <w:trPr>
          <w:jc w:val="center"/>
        </w:trPr>
        <w:tc>
          <w:tcPr>
            <w:tcW w:w="4876" w:type="dxa"/>
            <w:tcBorders>
              <w:top w:val="nil"/>
              <w:left w:val="nil"/>
              <w:bottom w:val="nil"/>
              <w:right w:val="nil"/>
            </w:tcBorders>
          </w:tcPr>
          <w:p w14:paraId="42F51E97" w14:textId="77777777" w:rsidR="00121597" w:rsidRPr="00DF78CC" w:rsidRDefault="00121597" w:rsidP="007A2D45">
            <w:pPr>
              <w:pStyle w:val="Normal6a"/>
            </w:pPr>
          </w:p>
        </w:tc>
        <w:tc>
          <w:tcPr>
            <w:tcW w:w="4876" w:type="dxa"/>
            <w:tcBorders>
              <w:top w:val="nil"/>
              <w:left w:val="nil"/>
              <w:bottom w:val="nil"/>
              <w:right w:val="nil"/>
            </w:tcBorders>
            <w:hideMark/>
          </w:tcPr>
          <w:p w14:paraId="50A36590" w14:textId="77777777" w:rsidR="00121597" w:rsidRPr="00DF78CC" w:rsidRDefault="00121597" w:rsidP="007A2D45">
            <w:pPr>
              <w:pStyle w:val="Normal6a"/>
            </w:pPr>
            <w:r w:rsidRPr="00DF78CC">
              <w:rPr>
                <w:b/>
                <w:i/>
              </w:rPr>
              <w:t>(7b)</w:t>
            </w:r>
            <w:r w:rsidRPr="00DF78CC">
              <w:tab/>
            </w:r>
            <w:r w:rsidRPr="00DF78CC">
              <w:rPr>
                <w:b/>
                <w:i/>
              </w:rPr>
              <w:t xml:space="preserve">Da bi imela etika ustrezno raven berljivosti, bi morala vsebovati jasen kontrast med besedilom in ozadjem, primerno pisavo, ustrezno velikost pisave, ustrezen razmik med vrsticami in črkami ter imeti splošno obliko etikete in druge ustrezne elemente oblikovanja. Zlasti bi bilo treba za snovi ali zmesi, ki so dostopne na trgu za splošno uporabo, pri elementih etikete iz člena 17(1) uporabiti velikost črk, pri kateri je srednji črkovni pas (x-height) 1,2 mm ali več. Če pa vsebina embalaže ne presega 125 ml, bi se </w:t>
            </w:r>
            <w:r w:rsidRPr="00DF78CC">
              <w:rPr>
                <w:b/>
                <w:i/>
              </w:rPr>
              <w:lastRenderedPageBreak/>
              <w:t>lahko pri elementih etikete iz člena 17(1) uporabila velikost črk, pri kateri je srednji črkovni pas enak ali večji od 0,9 mm. Evropska agencija za kemikalije (ECHA) bi morala svoje smernice o oblikovanju etiket posodobiti in vanje vključiti jasne primere sprejemljivih in nesprejemljivih primerov oblikovanja etiket. V smernicah bi morala upoštevati oblike označevanja iz drugih upoštevnih predpisov Unije, primere dobre prakse pri „dostopnem oblikovanju“ in sprejete standarde za berljivost, vključno s sprejemljivimi in nesprejemljivimi barvnimi kombinacijami za doseganje kontrasta. Smernice bi morale ustreznim nacionalnim organom pomagati pri izvrševanju, oblikovane bi morale biti v skladu z načeli boljšega pravnega urejanja in na podlagi ustreznega posvetovanja z deležniki, z zmanjšanjem nepotrebnega bremena bi morale podpirati konkurenčnost, zagotavljati varnost dobaviteljem in ustvariti lojalno konkurenco na notranjem trgu.</w:t>
            </w:r>
          </w:p>
        </w:tc>
      </w:tr>
    </w:tbl>
    <w:p w14:paraId="632DC586" w14:textId="77777777" w:rsidR="00121597" w:rsidRPr="00DF78CC" w:rsidRDefault="00121597" w:rsidP="00121597"/>
    <w:p w14:paraId="6DFF8C41" w14:textId="763DC4F3" w:rsidR="00121597" w:rsidRPr="00DF78CC" w:rsidRDefault="008918E3" w:rsidP="00121597">
      <w:pPr>
        <w:pStyle w:val="AmNumberTabs"/>
      </w:pPr>
      <w:r w:rsidRPr="00DF78CC">
        <w:t>Sprememba</w:t>
      </w:r>
      <w:r w:rsidR="00121597" w:rsidRPr="00DF78CC">
        <w:tab/>
      </w:r>
      <w:r w:rsidR="00121597" w:rsidRPr="00DF78CC">
        <w:tab/>
        <w:t>10</w:t>
      </w:r>
    </w:p>
    <w:p w14:paraId="7FB48D00" w14:textId="77777777" w:rsidR="00121597" w:rsidRPr="00DF78CC" w:rsidRDefault="00121597" w:rsidP="00121597">
      <w:pPr>
        <w:pStyle w:val="NormalBold"/>
      </w:pPr>
      <w:r w:rsidRPr="00DF78CC">
        <w:t>Predlog uredbe</w:t>
      </w:r>
    </w:p>
    <w:p w14:paraId="4C922EB6" w14:textId="77777777" w:rsidR="00121597" w:rsidRPr="00DF78CC" w:rsidRDefault="00121597" w:rsidP="00121597">
      <w:pPr>
        <w:pStyle w:val="NormalBold"/>
      </w:pPr>
      <w:r w:rsidRPr="00DF78CC">
        <w:t>Uvodna izjava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C2BD1E1" w14:textId="77777777" w:rsidTr="007A2D45">
        <w:trPr>
          <w:trHeight w:val="240"/>
          <w:jc w:val="center"/>
        </w:trPr>
        <w:tc>
          <w:tcPr>
            <w:tcW w:w="9752" w:type="dxa"/>
            <w:gridSpan w:val="2"/>
            <w:tcBorders>
              <w:top w:val="nil"/>
              <w:left w:val="nil"/>
              <w:bottom w:val="nil"/>
              <w:right w:val="nil"/>
            </w:tcBorders>
          </w:tcPr>
          <w:p w14:paraId="1F16E3BF" w14:textId="77777777" w:rsidR="00121597" w:rsidRPr="00DF78CC" w:rsidRDefault="00121597" w:rsidP="007A2D45"/>
        </w:tc>
      </w:tr>
      <w:tr w:rsidR="00121597" w:rsidRPr="00DF78CC" w14:paraId="26C95A9D" w14:textId="77777777" w:rsidTr="007A2D45">
        <w:trPr>
          <w:trHeight w:val="240"/>
          <w:jc w:val="center"/>
        </w:trPr>
        <w:tc>
          <w:tcPr>
            <w:tcW w:w="4876" w:type="dxa"/>
            <w:tcBorders>
              <w:top w:val="nil"/>
              <w:left w:val="nil"/>
              <w:bottom w:val="nil"/>
              <w:right w:val="nil"/>
            </w:tcBorders>
            <w:hideMark/>
          </w:tcPr>
          <w:p w14:paraId="481F871E"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C8F76B1" w14:textId="3AB9865A" w:rsidR="00121597" w:rsidRPr="00DF78CC" w:rsidRDefault="008918E3" w:rsidP="007A2D45">
            <w:pPr>
              <w:pStyle w:val="AmColumnHeading"/>
            </w:pPr>
            <w:r w:rsidRPr="00DF78CC">
              <w:t>Sprememba</w:t>
            </w:r>
          </w:p>
        </w:tc>
      </w:tr>
      <w:tr w:rsidR="00121597" w:rsidRPr="00DF78CC" w14:paraId="0BE10940" w14:textId="77777777" w:rsidTr="007A2D45">
        <w:trPr>
          <w:jc w:val="center"/>
        </w:trPr>
        <w:tc>
          <w:tcPr>
            <w:tcW w:w="4876" w:type="dxa"/>
            <w:tcBorders>
              <w:top w:val="nil"/>
              <w:left w:val="nil"/>
              <w:bottom w:val="nil"/>
              <w:right w:val="nil"/>
            </w:tcBorders>
            <w:hideMark/>
          </w:tcPr>
          <w:p w14:paraId="15A60BAF" w14:textId="77777777" w:rsidR="00121597" w:rsidRPr="00DF78CC" w:rsidRDefault="00121597" w:rsidP="007A2D45">
            <w:pPr>
              <w:pStyle w:val="Normal6a"/>
            </w:pPr>
            <w:r w:rsidRPr="00DF78CC">
              <w:t>(8)</w:t>
            </w:r>
            <w:r w:rsidRPr="00DF78CC">
              <w:tab/>
              <w:t>Za zmanjšanje bremena za industrijo in izboljšanje prostega pretoka snovi in zmesi na notranjem trgu je primerno spremeniti Uredbo (ES) št. 1272/2008 glede pravil o oglaševanju in ponudbah na daljavo, pri čemer se izkoristijo obstoječe določbe iz druge zakonodaje Unije z enakimi cilji. V zvezi s tem bi morale biti zahteve za oglaševanje in ponudbe na daljavo omejene na izdelke, dane na trg za splošno uporabo, saj Uredba (ES) št. 1907/2006</w:t>
            </w:r>
            <w:r w:rsidRPr="00DF78CC">
              <w:rPr>
                <w:vertAlign w:val="superscript"/>
              </w:rPr>
              <w:t>9</w:t>
            </w:r>
            <w:r w:rsidRPr="00DF78CC">
              <w:t xml:space="preserve"> že določa jasne obveznosti glede pretoka informacij v dobavnih verigah za snovi in zmesi.</w:t>
            </w:r>
          </w:p>
        </w:tc>
        <w:tc>
          <w:tcPr>
            <w:tcW w:w="4876" w:type="dxa"/>
            <w:tcBorders>
              <w:top w:val="nil"/>
              <w:left w:val="nil"/>
              <w:bottom w:val="nil"/>
              <w:right w:val="nil"/>
            </w:tcBorders>
            <w:hideMark/>
          </w:tcPr>
          <w:p w14:paraId="1E1AF977" w14:textId="77777777" w:rsidR="00121597" w:rsidRPr="00DF78CC" w:rsidRDefault="00121597" w:rsidP="007A2D45">
            <w:pPr>
              <w:pStyle w:val="Normal6a"/>
            </w:pPr>
            <w:r w:rsidRPr="00DF78CC">
              <w:t>(8)</w:t>
            </w:r>
            <w:r w:rsidRPr="00DF78CC">
              <w:tab/>
              <w:t xml:space="preserve">Za zmanjšanje bremena za industrijo in izboljšanje prostega pretoka snovi in zmesi na notranjem trgu je primerno spremeniti Uredbo (ES) št. 1272/2008 glede pravil o oglaševanju in ponudbah </w:t>
            </w:r>
            <w:r w:rsidRPr="00DF78CC">
              <w:rPr>
                <w:b/>
                <w:i/>
              </w:rPr>
              <w:t>pri prodaji</w:t>
            </w:r>
            <w:r w:rsidRPr="00DF78CC">
              <w:t xml:space="preserve"> na daljavo, pri čemer se izkoristijo obstoječe določbe iz druge zakonodaje Unije z enakimi cilji. V zvezi s tem bi morale biti zahteve za oglaševanje in ponudbe </w:t>
            </w:r>
            <w:r w:rsidRPr="00DF78CC">
              <w:rPr>
                <w:b/>
                <w:i/>
              </w:rPr>
              <w:t>pri prodaji</w:t>
            </w:r>
            <w:r w:rsidRPr="00DF78CC">
              <w:t xml:space="preserve"> na daljavo omejene na izdelke, dane na trg za splošno uporabo, saj Uredba (ES) št. 1907/2006</w:t>
            </w:r>
            <w:r w:rsidRPr="00DF78CC">
              <w:rPr>
                <w:vertAlign w:val="superscript"/>
              </w:rPr>
              <w:t>9</w:t>
            </w:r>
            <w:r w:rsidRPr="00DF78CC">
              <w:t xml:space="preserve"> že določa jasne obveznosti glede pretoka informacij v dobavnih verigah za snovi in zmesi.</w:t>
            </w:r>
          </w:p>
        </w:tc>
      </w:tr>
      <w:tr w:rsidR="00121597" w:rsidRPr="00DF78CC" w14:paraId="6BDED75C" w14:textId="77777777" w:rsidTr="007A2D45">
        <w:trPr>
          <w:jc w:val="center"/>
        </w:trPr>
        <w:tc>
          <w:tcPr>
            <w:tcW w:w="4876" w:type="dxa"/>
            <w:tcBorders>
              <w:top w:val="nil"/>
              <w:left w:val="nil"/>
              <w:bottom w:val="nil"/>
              <w:right w:val="nil"/>
            </w:tcBorders>
            <w:hideMark/>
          </w:tcPr>
          <w:p w14:paraId="532C8682" w14:textId="77777777" w:rsidR="00121597" w:rsidRPr="00DF78CC" w:rsidRDefault="00121597" w:rsidP="007A2D45">
            <w:pPr>
              <w:pStyle w:val="Normal6a"/>
            </w:pPr>
            <w:r w:rsidRPr="00DF78CC">
              <w:rPr>
                <w:b/>
                <w:i/>
              </w:rPr>
              <w:t>_________________</w:t>
            </w:r>
          </w:p>
        </w:tc>
        <w:tc>
          <w:tcPr>
            <w:tcW w:w="4876" w:type="dxa"/>
            <w:tcBorders>
              <w:top w:val="nil"/>
              <w:left w:val="nil"/>
              <w:bottom w:val="nil"/>
              <w:right w:val="nil"/>
            </w:tcBorders>
            <w:hideMark/>
          </w:tcPr>
          <w:p w14:paraId="6E311426" w14:textId="77777777" w:rsidR="00121597" w:rsidRPr="00DF78CC" w:rsidRDefault="00121597" w:rsidP="007A2D45">
            <w:pPr>
              <w:pStyle w:val="Normal6a"/>
            </w:pPr>
            <w:r w:rsidRPr="00DF78CC">
              <w:rPr>
                <w:b/>
                <w:i/>
              </w:rPr>
              <w:t>_________________</w:t>
            </w:r>
          </w:p>
        </w:tc>
      </w:tr>
      <w:tr w:rsidR="00121597" w:rsidRPr="00DF78CC" w14:paraId="15032A5D" w14:textId="77777777" w:rsidTr="007A2D45">
        <w:trPr>
          <w:jc w:val="center"/>
        </w:trPr>
        <w:tc>
          <w:tcPr>
            <w:tcW w:w="4876" w:type="dxa"/>
            <w:tcBorders>
              <w:top w:val="nil"/>
              <w:left w:val="nil"/>
              <w:bottom w:val="nil"/>
              <w:right w:val="nil"/>
            </w:tcBorders>
            <w:hideMark/>
          </w:tcPr>
          <w:p w14:paraId="5EF8D171" w14:textId="77777777" w:rsidR="00121597" w:rsidRPr="00DF78CC" w:rsidRDefault="00121597" w:rsidP="007A2D45">
            <w:pPr>
              <w:pStyle w:val="Normal6a"/>
            </w:pPr>
            <w:r w:rsidRPr="00DF78CC">
              <w:rPr>
                <w:vertAlign w:val="superscript"/>
              </w:rPr>
              <w:t>9</w:t>
            </w:r>
            <w:r w:rsidRPr="00DF78CC">
              <w:t xml:space="preserve"> Uredba (ES) št. 1907/2006 Evropskega </w:t>
            </w:r>
            <w:r w:rsidRPr="00DF78CC">
              <w:lastRenderedPageBreak/>
              <w:t>parlamenta in Sveta z dne 18. decembra 2006 o registraciji, evalvaciji, avtorizaciji in omejevanju kemikalij (REACH), o ustanovitvi Evropske agencije za kemikalije ter spremembi Direktive 1999/45/ES ter razveljavitvi Uredbe Sveta (EGS) št. 793/93 in Uredbe Komisije (ES) št. 1488/94 ter Direktive Sveta 76/769/EGS in direktiv Komisije 91/155/EGS, 93/67/EGS, 93/105/ES in 2000/21/ES (UL L 396, 30.12.2006, str. 1, ELI: http://data.europa.eu/eli/reg/2006/1907/oj).</w:t>
            </w:r>
          </w:p>
        </w:tc>
        <w:tc>
          <w:tcPr>
            <w:tcW w:w="4876" w:type="dxa"/>
            <w:tcBorders>
              <w:top w:val="nil"/>
              <w:left w:val="nil"/>
              <w:bottom w:val="nil"/>
              <w:right w:val="nil"/>
            </w:tcBorders>
            <w:hideMark/>
          </w:tcPr>
          <w:p w14:paraId="0A87C0FC" w14:textId="77777777" w:rsidR="00121597" w:rsidRPr="00DF78CC" w:rsidRDefault="00121597" w:rsidP="007A2D45">
            <w:pPr>
              <w:pStyle w:val="Normal6a"/>
            </w:pPr>
            <w:r w:rsidRPr="00DF78CC">
              <w:rPr>
                <w:vertAlign w:val="superscript"/>
              </w:rPr>
              <w:lastRenderedPageBreak/>
              <w:t>9</w:t>
            </w:r>
            <w:r w:rsidRPr="00DF78CC">
              <w:t xml:space="preserve"> Uredba (ES) št. 1907/2006 Evropskega </w:t>
            </w:r>
            <w:r w:rsidRPr="00DF78CC">
              <w:lastRenderedPageBreak/>
              <w:t>parlamenta in Sveta z dne 18. decembra 2006 o registraciji, evalvaciji, avtorizaciji in omejevanju kemikalij (REACH), o ustanovitvi Evropske agencije za kemikalije ter spremembi Direktive 1999/45/ES ter razveljavitvi Uredbe Sveta (EGS) št. 793/93 in Uredbe Komisije (ES) št. 1488/94 ter Direktive Sveta 76/769/EGS in direktiv Komisije 91/155/EGS, 93/67/EGS, 93/105/ES in 2000/21/ES (UL L 396, 30.12.2006, str. 1, ELI: http://data.europa.eu/eli/reg/2006/1907/oj).</w:t>
            </w:r>
          </w:p>
        </w:tc>
      </w:tr>
    </w:tbl>
    <w:p w14:paraId="357CE8B5" w14:textId="77777777" w:rsidR="00121597" w:rsidRPr="00DF78CC" w:rsidRDefault="00121597" w:rsidP="00121597"/>
    <w:p w14:paraId="13F84711" w14:textId="7A641012" w:rsidR="00121597" w:rsidRPr="00DF78CC" w:rsidRDefault="008918E3" w:rsidP="00121597">
      <w:pPr>
        <w:pStyle w:val="AmNumberTabs"/>
      </w:pPr>
      <w:r w:rsidRPr="00DF78CC">
        <w:t>Sprememba</w:t>
      </w:r>
      <w:r w:rsidR="00121597" w:rsidRPr="00DF78CC">
        <w:tab/>
      </w:r>
      <w:r w:rsidR="00121597" w:rsidRPr="00DF78CC">
        <w:tab/>
        <w:t>11</w:t>
      </w:r>
    </w:p>
    <w:p w14:paraId="36CB0C73" w14:textId="77777777" w:rsidR="00121597" w:rsidRPr="00DF78CC" w:rsidRDefault="00121597" w:rsidP="00121597">
      <w:pPr>
        <w:pStyle w:val="NormalBold"/>
      </w:pPr>
      <w:r w:rsidRPr="00DF78CC">
        <w:t>Predlog uredbe</w:t>
      </w:r>
    </w:p>
    <w:p w14:paraId="26A9773D" w14:textId="77777777" w:rsidR="00121597" w:rsidRPr="00DF78CC" w:rsidRDefault="00121597" w:rsidP="00121597">
      <w:pPr>
        <w:pStyle w:val="NormalBold"/>
      </w:pPr>
      <w:r w:rsidRPr="00DF78CC">
        <w:t>Uvodna izjava 8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3436DBA" w14:textId="77777777" w:rsidTr="007A2D45">
        <w:trPr>
          <w:trHeight w:val="240"/>
          <w:jc w:val="center"/>
        </w:trPr>
        <w:tc>
          <w:tcPr>
            <w:tcW w:w="9752" w:type="dxa"/>
            <w:gridSpan w:val="2"/>
            <w:tcBorders>
              <w:top w:val="nil"/>
              <w:left w:val="nil"/>
              <w:bottom w:val="nil"/>
              <w:right w:val="nil"/>
            </w:tcBorders>
          </w:tcPr>
          <w:p w14:paraId="4E50225F" w14:textId="77777777" w:rsidR="00121597" w:rsidRPr="00DF78CC" w:rsidRDefault="00121597" w:rsidP="007A2D45"/>
        </w:tc>
      </w:tr>
      <w:tr w:rsidR="00121597" w:rsidRPr="00DF78CC" w14:paraId="2506A635" w14:textId="77777777" w:rsidTr="007A2D45">
        <w:trPr>
          <w:trHeight w:val="240"/>
          <w:jc w:val="center"/>
        </w:trPr>
        <w:tc>
          <w:tcPr>
            <w:tcW w:w="4876" w:type="dxa"/>
            <w:tcBorders>
              <w:top w:val="nil"/>
              <w:left w:val="nil"/>
              <w:bottom w:val="nil"/>
              <w:right w:val="nil"/>
            </w:tcBorders>
            <w:hideMark/>
          </w:tcPr>
          <w:p w14:paraId="7CD562E4"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13FBB71" w14:textId="2B47F49B" w:rsidR="00121597" w:rsidRPr="00DF78CC" w:rsidRDefault="008918E3" w:rsidP="007A2D45">
            <w:pPr>
              <w:pStyle w:val="AmColumnHeading"/>
            </w:pPr>
            <w:r w:rsidRPr="00DF78CC">
              <w:t>Sprememba</w:t>
            </w:r>
          </w:p>
        </w:tc>
      </w:tr>
      <w:tr w:rsidR="00121597" w:rsidRPr="00DF78CC" w14:paraId="058B0334" w14:textId="77777777" w:rsidTr="007A2D45">
        <w:trPr>
          <w:jc w:val="center"/>
        </w:trPr>
        <w:tc>
          <w:tcPr>
            <w:tcW w:w="4876" w:type="dxa"/>
            <w:tcBorders>
              <w:top w:val="nil"/>
              <w:left w:val="nil"/>
              <w:bottom w:val="nil"/>
              <w:right w:val="nil"/>
            </w:tcBorders>
          </w:tcPr>
          <w:p w14:paraId="0B231606" w14:textId="77777777" w:rsidR="00121597" w:rsidRPr="00DF78CC" w:rsidRDefault="00121597" w:rsidP="007A2D45">
            <w:pPr>
              <w:pStyle w:val="Normal6a"/>
            </w:pPr>
          </w:p>
        </w:tc>
        <w:tc>
          <w:tcPr>
            <w:tcW w:w="4876" w:type="dxa"/>
            <w:tcBorders>
              <w:top w:val="nil"/>
              <w:left w:val="nil"/>
              <w:bottom w:val="nil"/>
              <w:right w:val="nil"/>
            </w:tcBorders>
            <w:hideMark/>
          </w:tcPr>
          <w:p w14:paraId="5C10A4B1" w14:textId="77777777" w:rsidR="00121597" w:rsidRPr="00DF78CC" w:rsidRDefault="00121597" w:rsidP="007A2D45">
            <w:pPr>
              <w:pStyle w:val="Normal6a"/>
            </w:pPr>
            <w:r w:rsidRPr="00DF78CC">
              <w:rPr>
                <w:b/>
                <w:i/>
              </w:rPr>
              <w:t>(8a)</w:t>
            </w:r>
            <w:r w:rsidRPr="00DF78CC">
              <w:tab/>
            </w:r>
            <w:r w:rsidRPr="00DF78CC">
              <w:rPr>
                <w:b/>
                <w:i/>
              </w:rPr>
              <w:t>Poklicni in industrijski uporabniki so na splošno bolje obveščeni o nevarnostih, povezanih s snovmi in zmesmi, kot potrošniki. Zato je primerno, da se zahteve glede informacij v zvezi z oglaševanjem razlikujejo glede na to, ali so izdelki namenjeni poklicni in industrijski uporabi ali potrošnikom oziroma so jim neposredno na voljo. Pristojni organi bi morali pri ocenjevanju, ali je oglas namenjen potrošnikom oziroma jim je neposredno na voljo, upoštevati objektivne elemente, vključno s tem, ali je jasno navedeno, da je snov ali zmes namenjena izključno za poklicno uporabo, ter okoliščine, v katerih je oglas ali ponudba na voljo, kot so sejmi, strokovne publikacije ali digitalne platforme, namenjene poklicnim uporabnikom. V pravu Unije podobne določbe že obstajajo.</w:t>
            </w:r>
          </w:p>
        </w:tc>
      </w:tr>
    </w:tbl>
    <w:p w14:paraId="4106A0C1" w14:textId="77777777" w:rsidR="00121597" w:rsidRPr="00DF78CC" w:rsidRDefault="00121597" w:rsidP="00121597"/>
    <w:p w14:paraId="3651F52A" w14:textId="027F9995" w:rsidR="00121597" w:rsidRPr="00DF78CC" w:rsidRDefault="008918E3" w:rsidP="00121597">
      <w:pPr>
        <w:pStyle w:val="AmNumberTabs"/>
      </w:pPr>
      <w:r w:rsidRPr="00DF78CC">
        <w:t>Sprememba</w:t>
      </w:r>
      <w:r w:rsidR="00121597" w:rsidRPr="00DF78CC">
        <w:tab/>
      </w:r>
      <w:r w:rsidR="00121597" w:rsidRPr="00DF78CC">
        <w:tab/>
        <w:t>12</w:t>
      </w:r>
    </w:p>
    <w:p w14:paraId="01371910" w14:textId="77777777" w:rsidR="00121597" w:rsidRPr="00DF78CC" w:rsidRDefault="00121597" w:rsidP="00121597">
      <w:pPr>
        <w:pStyle w:val="NormalBold"/>
      </w:pPr>
      <w:r w:rsidRPr="00DF78CC">
        <w:t>Predlog uredbe</w:t>
      </w:r>
    </w:p>
    <w:p w14:paraId="39C93542" w14:textId="77777777" w:rsidR="00121597" w:rsidRPr="00DF78CC" w:rsidRDefault="00121597" w:rsidP="00121597">
      <w:pPr>
        <w:pStyle w:val="NormalBold"/>
      </w:pPr>
      <w:r w:rsidRPr="00DF78CC">
        <w:t>Uvodna izjava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6C10A45" w14:textId="77777777" w:rsidTr="007A2D45">
        <w:trPr>
          <w:trHeight w:val="240"/>
          <w:jc w:val="center"/>
        </w:trPr>
        <w:tc>
          <w:tcPr>
            <w:tcW w:w="9752" w:type="dxa"/>
            <w:gridSpan w:val="2"/>
            <w:tcBorders>
              <w:top w:val="nil"/>
              <w:left w:val="nil"/>
              <w:bottom w:val="nil"/>
              <w:right w:val="nil"/>
            </w:tcBorders>
          </w:tcPr>
          <w:p w14:paraId="770CF287" w14:textId="77777777" w:rsidR="00121597" w:rsidRPr="00DF78CC" w:rsidRDefault="00121597" w:rsidP="007A2D45"/>
        </w:tc>
      </w:tr>
      <w:tr w:rsidR="00121597" w:rsidRPr="00DF78CC" w14:paraId="0EEECEE1" w14:textId="77777777" w:rsidTr="007A2D45">
        <w:trPr>
          <w:trHeight w:val="240"/>
          <w:jc w:val="center"/>
        </w:trPr>
        <w:tc>
          <w:tcPr>
            <w:tcW w:w="4876" w:type="dxa"/>
            <w:tcBorders>
              <w:top w:val="nil"/>
              <w:left w:val="nil"/>
              <w:bottom w:val="nil"/>
              <w:right w:val="nil"/>
            </w:tcBorders>
            <w:hideMark/>
          </w:tcPr>
          <w:p w14:paraId="76B3E230"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6DF94591" w14:textId="7433903D" w:rsidR="00121597" w:rsidRPr="00DF78CC" w:rsidRDefault="008918E3" w:rsidP="007A2D45">
            <w:pPr>
              <w:pStyle w:val="AmColumnHeading"/>
            </w:pPr>
            <w:r w:rsidRPr="00DF78CC">
              <w:t>Sprememba</w:t>
            </w:r>
          </w:p>
        </w:tc>
      </w:tr>
      <w:tr w:rsidR="00121597" w:rsidRPr="00DF78CC" w14:paraId="38C4F126" w14:textId="77777777" w:rsidTr="007A2D45">
        <w:trPr>
          <w:jc w:val="center"/>
        </w:trPr>
        <w:tc>
          <w:tcPr>
            <w:tcW w:w="4876" w:type="dxa"/>
            <w:tcBorders>
              <w:top w:val="nil"/>
              <w:left w:val="nil"/>
              <w:bottom w:val="nil"/>
              <w:right w:val="nil"/>
            </w:tcBorders>
            <w:hideMark/>
          </w:tcPr>
          <w:p w14:paraId="7A83434F" w14:textId="77777777" w:rsidR="00121597" w:rsidRPr="00DF78CC" w:rsidRDefault="00121597" w:rsidP="007A2D45">
            <w:pPr>
              <w:pStyle w:val="Normal6a"/>
            </w:pPr>
            <w:r w:rsidRPr="00DF78CC">
              <w:lastRenderedPageBreak/>
              <w:t>(9)</w:t>
            </w:r>
            <w:r w:rsidRPr="00DF78CC">
              <w:tab/>
              <w:t xml:space="preserve">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w:t>
            </w:r>
            <w:r w:rsidRPr="00DF78CC">
              <w:rPr>
                <w:b/>
                <w:i/>
              </w:rPr>
              <w:t>oglasi</w:t>
            </w:r>
            <w:r w:rsidRPr="00DF78CC">
              <w:t xml:space="preserve"> stranke </w:t>
            </w:r>
            <w:r w:rsidRPr="00DF78CC">
              <w:rPr>
                <w:b/>
                <w:i/>
              </w:rPr>
              <w:t>pozovejo</w:t>
            </w:r>
            <w:r w:rsidRPr="00DF78CC">
              <w:t>, naj pred uporabo preberejo etiketo in informacije o izdelku, ne pa, da podvajajo informacije o nevarnosti z etikete.</w:t>
            </w:r>
          </w:p>
        </w:tc>
        <w:tc>
          <w:tcPr>
            <w:tcW w:w="4876" w:type="dxa"/>
            <w:tcBorders>
              <w:top w:val="nil"/>
              <w:left w:val="nil"/>
              <w:bottom w:val="nil"/>
              <w:right w:val="nil"/>
            </w:tcBorders>
            <w:hideMark/>
          </w:tcPr>
          <w:p w14:paraId="18BA2909" w14:textId="77777777" w:rsidR="00121597" w:rsidRPr="00DF78CC" w:rsidRDefault="00121597" w:rsidP="007A2D45">
            <w:pPr>
              <w:pStyle w:val="Normal6a"/>
            </w:pPr>
            <w:r w:rsidRPr="00DF78CC">
              <w:t>(9)</w:t>
            </w:r>
            <w:r w:rsidRPr="00DF78CC">
              <w:tab/>
              <w:t xml:space="preserve">Pred spremembami, uvedenimi z Uredbo (EU) 2024/2865, je Uredba (ES) št. 1272/2008 določala, da je treba v oglasih za nevarne zmesi, za katere lahko splošni uporabnik sklene kupno pogodbo, ne da bi pri tem videl etiketo, navesti vrste nevarnosti, navedene na etiketi, in da je treba v oglasih za snovi navesti zadevne razrede ali kategorije nevarnosti. Z Uredbo (EU) 2024/2865 je bila uvedena nova zahteva, da morajo biti pri vsej prodaji nevarnih snovi in zmesi na daljavo v ponudbi vključene vse informacije glede označevanja, s čimer je zagotovljeno, da je kupec pred nakupom izdelka vedno obveščen o nevarnostih. Z navedeno uredbo so bile tudi razširjene zahteve za oglaševanje saj določa, da mora vsebovati piktograme za nevarnost, opozorilne besede, stavke o nevarnosti in dodatne stavke ter poleg tega pozivati splošno javnost, naj upošteva informacije na etiketi izdelka. Oglasi so sredstvo za spodbujanje prodaje ali uporabe kemičnih izdelkov, v trenutku prodaje pa etiketa na embalaži snovi ali zmesi ali informacije z etikete v ponudbi na daljavo zagotavljajo popolne informacije o nevarnostih, povezanih z zadevno snovjo ali zmesjo. Zato bi bilo primerno zahtevati, da </w:t>
            </w:r>
            <w:r w:rsidRPr="00DF78CC">
              <w:rPr>
                <w:b/>
                <w:i/>
              </w:rPr>
              <w:t>so v oglasih</w:t>
            </w:r>
            <w:r w:rsidRPr="00DF78CC">
              <w:t xml:space="preserve"> stranke </w:t>
            </w:r>
            <w:r w:rsidRPr="00DF78CC">
              <w:rPr>
                <w:b/>
                <w:i/>
              </w:rPr>
              <w:t>pozvane</w:t>
            </w:r>
            <w:r w:rsidRPr="00DF78CC">
              <w:t xml:space="preserve">, naj pred uporabo preberejo etiketo in informacije o izdelku, </w:t>
            </w:r>
            <w:r w:rsidRPr="00DF78CC">
              <w:rPr>
                <w:b/>
                <w:i/>
              </w:rPr>
              <w:t>ter da oglasi vsebujejo bodisi opozorilno besedo ali piktogram,</w:t>
            </w:r>
            <w:r w:rsidRPr="00DF78CC">
              <w:t xml:space="preserve"> ne pa, da podvajajo </w:t>
            </w:r>
            <w:r w:rsidRPr="00DF78CC">
              <w:rPr>
                <w:b/>
                <w:i/>
              </w:rPr>
              <w:t>vse</w:t>
            </w:r>
            <w:r w:rsidRPr="00DF78CC">
              <w:t xml:space="preserve"> informacije o nevarnosti z etikete. </w:t>
            </w:r>
            <w:r w:rsidRPr="00DF78CC">
              <w:rPr>
                <w:b/>
                <w:i/>
              </w:rPr>
              <w:t>Ta pristop zagotavlja, da oglasi ostanejo dovolj informativni, da potencialne uporabnike opozorijo na nevarno naravo izdelka, saj se ne nalagajo zahteve, zaradi katerih bi bili oglasi natrpani z informacijami, težko razumljivi ali komercialno nepraktični. Glede na številne različne oblike oglasov bi bilo treba dobaviteljem omogočiti določeno mero prožnosti pri načinu podajanja teh informacij v oglasih.</w:t>
            </w:r>
          </w:p>
        </w:tc>
      </w:tr>
    </w:tbl>
    <w:p w14:paraId="7663FF17" w14:textId="77777777" w:rsidR="00121597" w:rsidRPr="00DF78CC" w:rsidRDefault="00121597" w:rsidP="00121597"/>
    <w:p w14:paraId="753E0FB6" w14:textId="79316D52" w:rsidR="00121597" w:rsidRPr="00DF78CC" w:rsidRDefault="008918E3" w:rsidP="00121597">
      <w:pPr>
        <w:pStyle w:val="AmNumberTabs"/>
      </w:pPr>
      <w:r w:rsidRPr="00DF78CC">
        <w:t>Sprememba</w:t>
      </w:r>
      <w:r w:rsidR="00121597" w:rsidRPr="00DF78CC">
        <w:tab/>
      </w:r>
      <w:r w:rsidR="00121597" w:rsidRPr="00DF78CC">
        <w:tab/>
        <w:t>13</w:t>
      </w:r>
    </w:p>
    <w:p w14:paraId="68EDAAC8" w14:textId="77777777" w:rsidR="00121597" w:rsidRPr="00DF78CC" w:rsidRDefault="00121597" w:rsidP="00121597">
      <w:pPr>
        <w:pStyle w:val="NormalBold"/>
      </w:pPr>
      <w:r w:rsidRPr="00DF78CC">
        <w:t>Predlog uredbe</w:t>
      </w:r>
    </w:p>
    <w:p w14:paraId="00BDA9A1" w14:textId="77777777" w:rsidR="00121597" w:rsidRPr="00DF78CC" w:rsidRDefault="00121597" w:rsidP="00121597">
      <w:pPr>
        <w:pStyle w:val="NormalBold"/>
      </w:pPr>
      <w:r w:rsidRPr="00DF78CC">
        <w:lastRenderedPageBreak/>
        <w:t>Uvodna izjava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20A18CC2" w14:textId="77777777" w:rsidTr="007A2D45">
        <w:trPr>
          <w:trHeight w:val="240"/>
          <w:jc w:val="center"/>
        </w:trPr>
        <w:tc>
          <w:tcPr>
            <w:tcW w:w="9752" w:type="dxa"/>
            <w:gridSpan w:val="2"/>
            <w:tcBorders>
              <w:top w:val="nil"/>
              <w:left w:val="nil"/>
              <w:bottom w:val="nil"/>
              <w:right w:val="nil"/>
            </w:tcBorders>
          </w:tcPr>
          <w:p w14:paraId="07213958" w14:textId="77777777" w:rsidR="00121597" w:rsidRPr="00DF78CC" w:rsidRDefault="00121597" w:rsidP="007A2D45"/>
        </w:tc>
      </w:tr>
      <w:tr w:rsidR="00121597" w:rsidRPr="00DF78CC" w14:paraId="531BE486" w14:textId="77777777" w:rsidTr="007A2D45">
        <w:trPr>
          <w:trHeight w:val="240"/>
          <w:jc w:val="center"/>
        </w:trPr>
        <w:tc>
          <w:tcPr>
            <w:tcW w:w="4876" w:type="dxa"/>
            <w:tcBorders>
              <w:top w:val="nil"/>
              <w:left w:val="nil"/>
              <w:bottom w:val="nil"/>
              <w:right w:val="nil"/>
            </w:tcBorders>
            <w:hideMark/>
          </w:tcPr>
          <w:p w14:paraId="70A1BEC2"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8201D97" w14:textId="783BC89D" w:rsidR="00121597" w:rsidRPr="00DF78CC" w:rsidRDefault="008918E3" w:rsidP="007A2D45">
            <w:pPr>
              <w:pStyle w:val="AmColumnHeading"/>
            </w:pPr>
            <w:r w:rsidRPr="00DF78CC">
              <w:t>Sprememba</w:t>
            </w:r>
          </w:p>
        </w:tc>
      </w:tr>
      <w:tr w:rsidR="00121597" w:rsidRPr="00DF78CC" w14:paraId="605009CD" w14:textId="77777777" w:rsidTr="007A2D45">
        <w:trPr>
          <w:jc w:val="center"/>
        </w:trPr>
        <w:tc>
          <w:tcPr>
            <w:tcW w:w="4876" w:type="dxa"/>
            <w:tcBorders>
              <w:top w:val="nil"/>
              <w:left w:val="nil"/>
              <w:bottom w:val="nil"/>
              <w:right w:val="nil"/>
            </w:tcBorders>
            <w:hideMark/>
          </w:tcPr>
          <w:p w14:paraId="701ACB22" w14:textId="77777777" w:rsidR="00121597" w:rsidRPr="00DF78CC" w:rsidRDefault="00121597" w:rsidP="007A2D45">
            <w:pPr>
              <w:pStyle w:val="Normal6a"/>
            </w:pPr>
            <w:r w:rsidRPr="00DF78CC">
              <w:t>(10)</w:t>
            </w:r>
            <w:r w:rsidRPr="00DF78CC">
              <w:tab/>
              <w:t>Ker Uredba (ES) št. 1107/2009 Evropskega parlamenta in Sveta</w:t>
            </w:r>
            <w:r w:rsidRPr="00DF78CC">
              <w:rPr>
                <w:vertAlign w:val="superscript"/>
              </w:rPr>
              <w:t>10</w:t>
            </w:r>
            <w:r w:rsidRPr="00DF78CC">
              <w:t xml:space="preserve"> in Uredba (EU) št. 528/2012 Evropskega parlamenta in Sveta</w:t>
            </w:r>
            <w:r w:rsidRPr="00DF78CC">
              <w:rPr>
                <w:vertAlign w:val="superscript"/>
              </w:rPr>
              <w:t>11</w:t>
            </w:r>
            <w:r w:rsidRPr="00DF78CC">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 enako </w:t>
            </w:r>
            <w:r w:rsidRPr="00DF78CC">
              <w:rPr>
                <w:b/>
                <w:i/>
              </w:rPr>
              <w:t>zahtevo</w:t>
            </w:r>
            <w:r w:rsidRPr="00DF78CC">
              <w:t xml:space="preserve"> uporabiti tudi za oglaševanje nevarnih snovi in zmesi, da se zagotovi doslednost, zlasti v primerih, ko so oglaševane nevarne snovi in zmesi hkrati tudi registrirana fitofarmacevtska sredstva ali dovoljeni biocidni proizvodi.</w:t>
            </w:r>
          </w:p>
        </w:tc>
        <w:tc>
          <w:tcPr>
            <w:tcW w:w="4876" w:type="dxa"/>
            <w:tcBorders>
              <w:top w:val="nil"/>
              <w:left w:val="nil"/>
              <w:bottom w:val="nil"/>
              <w:right w:val="nil"/>
            </w:tcBorders>
            <w:hideMark/>
          </w:tcPr>
          <w:p w14:paraId="4EEFCB1D" w14:textId="77777777" w:rsidR="00121597" w:rsidRPr="00DF78CC" w:rsidRDefault="00121597" w:rsidP="007A2D45">
            <w:pPr>
              <w:pStyle w:val="Normal6a"/>
            </w:pPr>
            <w:r w:rsidRPr="00DF78CC">
              <w:t>(10)</w:t>
            </w:r>
            <w:r w:rsidRPr="00DF78CC">
              <w:tab/>
              <w:t>Ker Uredba (ES) št. 1107/2009 Evropskega parlamenta in Sveta</w:t>
            </w:r>
            <w:r w:rsidRPr="00DF78CC">
              <w:rPr>
                <w:vertAlign w:val="superscript"/>
              </w:rPr>
              <w:t>10</w:t>
            </w:r>
            <w:r w:rsidRPr="00DF78CC">
              <w:t xml:space="preserve"> in Uredba (EU) št. 528/2012 Evropskega parlamenta in Sveta</w:t>
            </w:r>
            <w:r w:rsidRPr="00DF78CC">
              <w:rPr>
                <w:vertAlign w:val="superscript"/>
              </w:rPr>
              <w:t>11</w:t>
            </w:r>
            <w:r w:rsidRPr="00DF78CC">
              <w:t xml:space="preserve"> zahtevata, da se v oglasih za registrirana fitofarmacevtska sredstva in dovoljene biocidne proizvode uporabi izjava „Pred uporabo vedno preberite etiketo in informacije o sredstvu.“ oziroma „Pred uporabo vedno preberite oznako in informacije o proizvodu.“, bi bilo ustrezno</w:t>
            </w:r>
            <w:r w:rsidRPr="00DF78CC">
              <w:rPr>
                <w:b/>
                <w:i/>
              </w:rPr>
              <w:t>, da bi oglaševalci</w:t>
            </w:r>
            <w:r w:rsidRPr="00DF78CC">
              <w:t xml:space="preserve"> enako </w:t>
            </w:r>
            <w:r w:rsidRPr="00DF78CC">
              <w:rPr>
                <w:b/>
                <w:i/>
              </w:rPr>
              <w:t>izjavo</w:t>
            </w:r>
            <w:r w:rsidRPr="00DF78CC">
              <w:t xml:space="preserve"> uporabiti tudi za oglaševanje nevarnih snovi in zmesi, da se zagotovi doslednost, zlasti v primerih, ko so oglaševane nevarne snovi in zmesi hkrati tudi registrirana fitofarmacevtska sredstva ali dovoljeni biocidni proizvodi.</w:t>
            </w:r>
          </w:p>
        </w:tc>
      </w:tr>
      <w:tr w:rsidR="00121597" w:rsidRPr="00DF78CC" w14:paraId="519E14A7" w14:textId="77777777" w:rsidTr="007A2D45">
        <w:trPr>
          <w:jc w:val="center"/>
        </w:trPr>
        <w:tc>
          <w:tcPr>
            <w:tcW w:w="4876" w:type="dxa"/>
            <w:tcBorders>
              <w:top w:val="nil"/>
              <w:left w:val="nil"/>
              <w:bottom w:val="nil"/>
              <w:right w:val="nil"/>
            </w:tcBorders>
            <w:hideMark/>
          </w:tcPr>
          <w:p w14:paraId="7994D762" w14:textId="77777777" w:rsidR="00121597" w:rsidRPr="00DF78CC" w:rsidRDefault="00121597" w:rsidP="007A2D45">
            <w:pPr>
              <w:pStyle w:val="Normal6a"/>
            </w:pPr>
            <w:r w:rsidRPr="00DF78CC">
              <w:rPr>
                <w:b/>
                <w:i/>
              </w:rPr>
              <w:t>_________________</w:t>
            </w:r>
          </w:p>
        </w:tc>
        <w:tc>
          <w:tcPr>
            <w:tcW w:w="4876" w:type="dxa"/>
            <w:tcBorders>
              <w:top w:val="nil"/>
              <w:left w:val="nil"/>
              <w:bottom w:val="nil"/>
              <w:right w:val="nil"/>
            </w:tcBorders>
            <w:hideMark/>
          </w:tcPr>
          <w:p w14:paraId="5E17C99A" w14:textId="77777777" w:rsidR="00121597" w:rsidRPr="00DF78CC" w:rsidRDefault="00121597" w:rsidP="007A2D45">
            <w:pPr>
              <w:pStyle w:val="Normal6a"/>
            </w:pPr>
            <w:r w:rsidRPr="00DF78CC">
              <w:rPr>
                <w:b/>
                <w:i/>
              </w:rPr>
              <w:t>_________________</w:t>
            </w:r>
          </w:p>
        </w:tc>
      </w:tr>
      <w:tr w:rsidR="00121597" w:rsidRPr="00DF78CC" w14:paraId="2E589D2E" w14:textId="77777777" w:rsidTr="007A2D45">
        <w:trPr>
          <w:jc w:val="center"/>
        </w:trPr>
        <w:tc>
          <w:tcPr>
            <w:tcW w:w="4876" w:type="dxa"/>
            <w:tcBorders>
              <w:top w:val="nil"/>
              <w:left w:val="nil"/>
              <w:bottom w:val="nil"/>
              <w:right w:val="nil"/>
            </w:tcBorders>
            <w:hideMark/>
          </w:tcPr>
          <w:p w14:paraId="388B203D" w14:textId="77777777" w:rsidR="00121597" w:rsidRPr="00DF78CC" w:rsidRDefault="00121597" w:rsidP="007A2D45">
            <w:pPr>
              <w:pStyle w:val="Normal6a"/>
            </w:pPr>
            <w:r w:rsidRPr="00DF78CC">
              <w:rPr>
                <w:vertAlign w:val="superscript"/>
              </w:rPr>
              <w:t>10</w:t>
            </w:r>
            <w:r w:rsidRPr="00DF78CC">
              <w:t xml:space="preserve"> Uredba (ES) št. 1107/2009 Evropskega parlamenta in Sveta z dne 21. oktobra 2009 o dajanju fitofarmacevtskih sredstev v promet in razveljavitvi direktiv Sveta 79/117/EGS in 91/414/EGS (UL L 309, 24.11.2009, str. 1, ELI: http://data.europa.eu/eli/reg/2009/1107/oj).</w:t>
            </w:r>
          </w:p>
        </w:tc>
        <w:tc>
          <w:tcPr>
            <w:tcW w:w="4876" w:type="dxa"/>
            <w:tcBorders>
              <w:top w:val="nil"/>
              <w:left w:val="nil"/>
              <w:bottom w:val="nil"/>
              <w:right w:val="nil"/>
            </w:tcBorders>
            <w:hideMark/>
          </w:tcPr>
          <w:p w14:paraId="4C608845" w14:textId="77777777" w:rsidR="00121597" w:rsidRPr="00DF78CC" w:rsidRDefault="00121597" w:rsidP="007A2D45">
            <w:pPr>
              <w:pStyle w:val="Normal6a"/>
            </w:pPr>
            <w:r w:rsidRPr="00DF78CC">
              <w:rPr>
                <w:vertAlign w:val="superscript"/>
              </w:rPr>
              <w:t>10</w:t>
            </w:r>
            <w:r w:rsidRPr="00DF78CC">
              <w:rPr>
                <w:b/>
                <w:i/>
              </w:rPr>
              <w:t xml:space="preserve"> </w:t>
            </w:r>
            <w:r w:rsidRPr="00DF78CC">
              <w:t>Uredba (ES) št. 1107/2009 Evropskega parlamenta in Sveta z dne 21. oktobra 2009 o dajanju fitofarmacevtskih sredstev v promet in razveljavitvi direktiv Sveta 79/117/EGS in 91/414/EGS (UL L 309, 24.11.2009, str. 1, ELI: http://data.europa.eu/eli/reg/2009/1107/oj).</w:t>
            </w:r>
          </w:p>
        </w:tc>
      </w:tr>
      <w:tr w:rsidR="00121597" w:rsidRPr="00DF78CC" w14:paraId="189353B1" w14:textId="77777777" w:rsidTr="007A2D45">
        <w:trPr>
          <w:jc w:val="center"/>
        </w:trPr>
        <w:tc>
          <w:tcPr>
            <w:tcW w:w="4876" w:type="dxa"/>
            <w:tcBorders>
              <w:top w:val="nil"/>
              <w:left w:val="nil"/>
              <w:bottom w:val="nil"/>
              <w:right w:val="nil"/>
            </w:tcBorders>
            <w:hideMark/>
          </w:tcPr>
          <w:p w14:paraId="1892A696" w14:textId="77777777" w:rsidR="00121597" w:rsidRPr="00DF78CC" w:rsidRDefault="00121597" w:rsidP="007A2D45">
            <w:pPr>
              <w:pStyle w:val="Normal6a"/>
            </w:pPr>
            <w:r w:rsidRPr="00DF78CC">
              <w:rPr>
                <w:vertAlign w:val="superscript"/>
              </w:rPr>
              <w:t xml:space="preserve">11 </w:t>
            </w:r>
            <w:r w:rsidRPr="00DF78CC">
              <w:t>Uredba (EU) št. 528/2012 Evropskega parlamenta in Sveta z dne 22. maja 2012 o dostopnosti na trgu in uporabi biocidnih proizvodov (UL L 167, 27.6.2012, str. 1, ELI: http://data.europa.eu/eli/reg/2012/528/oj).</w:t>
            </w:r>
          </w:p>
        </w:tc>
        <w:tc>
          <w:tcPr>
            <w:tcW w:w="4876" w:type="dxa"/>
            <w:tcBorders>
              <w:top w:val="nil"/>
              <w:left w:val="nil"/>
              <w:bottom w:val="nil"/>
              <w:right w:val="nil"/>
            </w:tcBorders>
            <w:hideMark/>
          </w:tcPr>
          <w:p w14:paraId="4D0D76CC" w14:textId="77777777" w:rsidR="00121597" w:rsidRPr="00DF78CC" w:rsidRDefault="00121597" w:rsidP="007A2D45">
            <w:pPr>
              <w:pStyle w:val="Normal6a"/>
            </w:pPr>
            <w:r w:rsidRPr="00DF78CC">
              <w:rPr>
                <w:vertAlign w:val="superscript"/>
              </w:rPr>
              <w:t xml:space="preserve">11 </w:t>
            </w:r>
            <w:r w:rsidRPr="00DF78CC">
              <w:t>Uredba (EU) št. 528/2012 Evropskega parlamenta in Sveta z dne 22. maja 2012 o dostopnosti na trgu in uporabi biocidnih proizvodov (UL L 167, 27.6.2012, str. 1, ELI: http://data.europa.eu/eli/reg/2012/528/oj).</w:t>
            </w:r>
          </w:p>
        </w:tc>
      </w:tr>
    </w:tbl>
    <w:p w14:paraId="66FE7023" w14:textId="77777777" w:rsidR="00121597" w:rsidRPr="00DF78CC" w:rsidRDefault="00121597" w:rsidP="00121597"/>
    <w:p w14:paraId="4A20C974" w14:textId="288C298B" w:rsidR="00121597" w:rsidRPr="00DF78CC" w:rsidRDefault="008918E3" w:rsidP="00121597">
      <w:pPr>
        <w:pStyle w:val="AmNumberTabs"/>
      </w:pPr>
      <w:r w:rsidRPr="00DF78CC">
        <w:t>Sprememba</w:t>
      </w:r>
      <w:r w:rsidR="00121597" w:rsidRPr="00DF78CC">
        <w:tab/>
      </w:r>
      <w:r w:rsidR="00121597" w:rsidRPr="00DF78CC">
        <w:tab/>
        <w:t>14</w:t>
      </w:r>
    </w:p>
    <w:p w14:paraId="66DD3FB4" w14:textId="77777777" w:rsidR="00121597" w:rsidRPr="00DF78CC" w:rsidRDefault="00121597" w:rsidP="00121597">
      <w:pPr>
        <w:pStyle w:val="NormalBold"/>
      </w:pPr>
      <w:r w:rsidRPr="00DF78CC">
        <w:t>Predlog uredbe</w:t>
      </w:r>
    </w:p>
    <w:p w14:paraId="50E1D10E" w14:textId="77777777" w:rsidR="00121597" w:rsidRPr="00DF78CC" w:rsidRDefault="00121597" w:rsidP="00121597">
      <w:pPr>
        <w:pStyle w:val="NormalBold"/>
      </w:pPr>
      <w:r w:rsidRPr="00DF78CC">
        <w:t>Uvodna izjava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E13450E" w14:textId="77777777" w:rsidTr="007A2D45">
        <w:trPr>
          <w:trHeight w:val="240"/>
          <w:jc w:val="center"/>
        </w:trPr>
        <w:tc>
          <w:tcPr>
            <w:tcW w:w="9752" w:type="dxa"/>
            <w:gridSpan w:val="2"/>
            <w:tcBorders>
              <w:top w:val="nil"/>
              <w:left w:val="nil"/>
              <w:bottom w:val="nil"/>
              <w:right w:val="nil"/>
            </w:tcBorders>
          </w:tcPr>
          <w:p w14:paraId="021DD8D0" w14:textId="77777777" w:rsidR="00121597" w:rsidRPr="00DF78CC" w:rsidRDefault="00121597" w:rsidP="007A2D45"/>
        </w:tc>
      </w:tr>
      <w:tr w:rsidR="00121597" w:rsidRPr="00DF78CC" w14:paraId="19B3066E" w14:textId="77777777" w:rsidTr="007A2D45">
        <w:trPr>
          <w:trHeight w:val="240"/>
          <w:jc w:val="center"/>
        </w:trPr>
        <w:tc>
          <w:tcPr>
            <w:tcW w:w="4876" w:type="dxa"/>
            <w:tcBorders>
              <w:top w:val="nil"/>
              <w:left w:val="nil"/>
              <w:bottom w:val="nil"/>
              <w:right w:val="nil"/>
            </w:tcBorders>
            <w:hideMark/>
          </w:tcPr>
          <w:p w14:paraId="544D0B5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AB916F9" w14:textId="242292BD" w:rsidR="00121597" w:rsidRPr="00DF78CC" w:rsidRDefault="008918E3" w:rsidP="007A2D45">
            <w:pPr>
              <w:pStyle w:val="AmColumnHeading"/>
            </w:pPr>
            <w:r w:rsidRPr="00DF78CC">
              <w:t>Sprememba</w:t>
            </w:r>
          </w:p>
        </w:tc>
      </w:tr>
      <w:tr w:rsidR="00121597" w:rsidRPr="00DF78CC" w14:paraId="420EC96F" w14:textId="77777777" w:rsidTr="007A2D45">
        <w:trPr>
          <w:jc w:val="center"/>
        </w:trPr>
        <w:tc>
          <w:tcPr>
            <w:tcW w:w="4876" w:type="dxa"/>
            <w:tcBorders>
              <w:top w:val="nil"/>
              <w:left w:val="nil"/>
              <w:bottom w:val="nil"/>
              <w:right w:val="nil"/>
            </w:tcBorders>
            <w:hideMark/>
          </w:tcPr>
          <w:p w14:paraId="040A77BE" w14:textId="77777777" w:rsidR="00121597" w:rsidRPr="00DF78CC" w:rsidRDefault="00121597" w:rsidP="007A2D45">
            <w:pPr>
              <w:pStyle w:val="Normal6a"/>
            </w:pPr>
            <w:r w:rsidRPr="00DF78CC">
              <w:t>(12)</w:t>
            </w:r>
            <w:r w:rsidRPr="00DF78CC">
              <w:tab/>
              <w:t xml:space="preserve">Z Uredbo (EU) 2024/2865 je bila uvedena možnost, da so nekateri elementi označevanja vključeni samo v digitalno etiketo. Da bi zagotovili širšo uporabo tehnologije ter omogočili enostavnejši in prožnejši pristop k označevanju, bi bilo </w:t>
            </w:r>
            <w:r w:rsidRPr="00DF78CC">
              <w:lastRenderedPageBreak/>
              <w:t>treba dobaviteljem dovoliti, da kontaktne podatke vseh dodatnih dobaviteljev navedejo samo na digitalni etiketi. Vključitev digitalnega kontakta bi bila ustrezna tudi, kadar so kontaktni podatki dodatnih dobaviteljev navedeni v digitalni etiketi.</w:t>
            </w:r>
          </w:p>
        </w:tc>
        <w:tc>
          <w:tcPr>
            <w:tcW w:w="4876" w:type="dxa"/>
            <w:tcBorders>
              <w:top w:val="nil"/>
              <w:left w:val="nil"/>
              <w:bottom w:val="nil"/>
              <w:right w:val="nil"/>
            </w:tcBorders>
            <w:hideMark/>
          </w:tcPr>
          <w:p w14:paraId="20A055F8" w14:textId="77777777" w:rsidR="00121597" w:rsidRPr="00DF78CC" w:rsidRDefault="00121597" w:rsidP="007A2D45">
            <w:pPr>
              <w:pStyle w:val="Normal6a"/>
            </w:pPr>
            <w:r w:rsidRPr="00DF78CC">
              <w:lastRenderedPageBreak/>
              <w:t>(12)</w:t>
            </w:r>
            <w:r w:rsidRPr="00DF78CC">
              <w:tab/>
              <w:t xml:space="preserve">Z Uredbo (EU) 2024/2865 je bila uvedena možnost, da so nekateri elementi označevanja vključeni samo v digitalno etiketo. Da bi zagotovili širšo uporabo tehnologije ter omogočili enostavnejši in prožnejši pristop k označevanju, bi bilo </w:t>
            </w:r>
            <w:r w:rsidRPr="00DF78CC">
              <w:lastRenderedPageBreak/>
              <w:t xml:space="preserve">treba dobaviteljem dovoliti, da kontaktne podatke vseh dodatnih dobaviteljev navedejo samo na digitalni etiketi. Vključitev digitalnega kontakta bi bila ustrezna tudi, kadar so kontaktni podatki dodatnih dobaviteljev navedeni v digitalni etiketi. </w:t>
            </w:r>
            <w:r w:rsidRPr="00DF78CC">
              <w:rPr>
                <w:b/>
                <w:i/>
              </w:rPr>
              <w:t>Da bi bil možno z njimi hitro stopiti v stik – kar je v nekaterih okoliščinah, na primer v nujnih primerih, bistvenega pomena –, navedba digitalnega kontakta ne bi smela izključevati navedbe telefonske številke.</w:t>
            </w:r>
          </w:p>
        </w:tc>
      </w:tr>
    </w:tbl>
    <w:p w14:paraId="4C5285F5" w14:textId="77777777" w:rsidR="00121597" w:rsidRPr="00DF78CC" w:rsidRDefault="00121597" w:rsidP="00121597"/>
    <w:p w14:paraId="14E9F1A8" w14:textId="5D641CF2" w:rsidR="00121597" w:rsidRPr="00DF78CC" w:rsidRDefault="008918E3" w:rsidP="00121597">
      <w:pPr>
        <w:pStyle w:val="AmNumberTabs"/>
      </w:pPr>
      <w:r w:rsidRPr="00DF78CC">
        <w:t>Sprememba</w:t>
      </w:r>
      <w:r w:rsidR="00121597" w:rsidRPr="00DF78CC">
        <w:tab/>
      </w:r>
      <w:r w:rsidR="00121597" w:rsidRPr="00DF78CC">
        <w:tab/>
        <w:t>15</w:t>
      </w:r>
    </w:p>
    <w:p w14:paraId="6DE871DA" w14:textId="77777777" w:rsidR="00121597" w:rsidRPr="00DF78CC" w:rsidRDefault="00121597" w:rsidP="00121597">
      <w:pPr>
        <w:pStyle w:val="NormalBold"/>
      </w:pPr>
      <w:r w:rsidRPr="00DF78CC">
        <w:t>Predlog uredbe</w:t>
      </w:r>
    </w:p>
    <w:p w14:paraId="09649E67" w14:textId="77777777" w:rsidR="00121597" w:rsidRPr="00DF78CC" w:rsidRDefault="00121597" w:rsidP="00121597">
      <w:pPr>
        <w:pStyle w:val="NormalBold"/>
      </w:pPr>
      <w:r w:rsidRPr="00DF78CC">
        <w:t>Uvodna izjava 12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2AB51AE7" w14:textId="77777777" w:rsidTr="007A2D45">
        <w:trPr>
          <w:trHeight w:val="240"/>
          <w:jc w:val="center"/>
        </w:trPr>
        <w:tc>
          <w:tcPr>
            <w:tcW w:w="9752" w:type="dxa"/>
            <w:gridSpan w:val="2"/>
            <w:tcBorders>
              <w:top w:val="nil"/>
              <w:left w:val="nil"/>
              <w:bottom w:val="nil"/>
              <w:right w:val="nil"/>
            </w:tcBorders>
          </w:tcPr>
          <w:p w14:paraId="741D7F9A" w14:textId="77777777" w:rsidR="00121597" w:rsidRPr="00DF78CC" w:rsidRDefault="00121597" w:rsidP="007A2D45"/>
        </w:tc>
      </w:tr>
      <w:tr w:rsidR="00121597" w:rsidRPr="00DF78CC" w14:paraId="7C49B6AE" w14:textId="77777777" w:rsidTr="007A2D45">
        <w:trPr>
          <w:trHeight w:val="240"/>
          <w:jc w:val="center"/>
        </w:trPr>
        <w:tc>
          <w:tcPr>
            <w:tcW w:w="4876" w:type="dxa"/>
            <w:tcBorders>
              <w:top w:val="nil"/>
              <w:left w:val="nil"/>
              <w:bottom w:val="nil"/>
              <w:right w:val="nil"/>
            </w:tcBorders>
            <w:hideMark/>
          </w:tcPr>
          <w:p w14:paraId="00D5CF63"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581B6AC" w14:textId="64B76A45" w:rsidR="00121597" w:rsidRPr="00DF78CC" w:rsidRDefault="008918E3" w:rsidP="007A2D45">
            <w:pPr>
              <w:pStyle w:val="AmColumnHeading"/>
            </w:pPr>
            <w:r w:rsidRPr="00DF78CC">
              <w:t>Sprememba</w:t>
            </w:r>
          </w:p>
        </w:tc>
      </w:tr>
      <w:tr w:rsidR="00121597" w:rsidRPr="00DF78CC" w14:paraId="7189C4B0" w14:textId="77777777" w:rsidTr="007A2D45">
        <w:trPr>
          <w:jc w:val="center"/>
        </w:trPr>
        <w:tc>
          <w:tcPr>
            <w:tcW w:w="4876" w:type="dxa"/>
            <w:tcBorders>
              <w:top w:val="nil"/>
              <w:left w:val="nil"/>
              <w:bottom w:val="nil"/>
              <w:right w:val="nil"/>
            </w:tcBorders>
          </w:tcPr>
          <w:p w14:paraId="32F22085" w14:textId="77777777" w:rsidR="00121597" w:rsidRPr="00DF78CC" w:rsidRDefault="00121597" w:rsidP="007A2D45">
            <w:pPr>
              <w:pStyle w:val="Normal6a"/>
            </w:pPr>
          </w:p>
        </w:tc>
        <w:tc>
          <w:tcPr>
            <w:tcW w:w="4876" w:type="dxa"/>
            <w:tcBorders>
              <w:top w:val="nil"/>
              <w:left w:val="nil"/>
              <w:bottom w:val="nil"/>
              <w:right w:val="nil"/>
            </w:tcBorders>
            <w:hideMark/>
          </w:tcPr>
          <w:p w14:paraId="0DD64E62" w14:textId="77777777" w:rsidR="00121597" w:rsidRPr="00DF78CC" w:rsidRDefault="00121597" w:rsidP="007A2D45">
            <w:pPr>
              <w:pStyle w:val="Normal6a"/>
            </w:pPr>
            <w:r w:rsidRPr="00DF78CC">
              <w:rPr>
                <w:b/>
                <w:i/>
              </w:rPr>
              <w:t>(12a)</w:t>
            </w:r>
            <w:r w:rsidRPr="00DF78CC">
              <w:tab/>
            </w:r>
            <w:r w:rsidRPr="00DF78CC">
              <w:rPr>
                <w:b/>
                <w:i/>
              </w:rPr>
              <w:t>Kartuše za brizgalne tiskalnike (≤150 ml) (dobavljene v zunanji embalaži in namenjene temu, da jih potrošnik ali poklicni uporabnik namesti v tiskalnik), imajo zelo omejeno uporabno površino za označevanje in nanje ni mogoče namestiti izvlečne etikete, ki bi omogočala večjezične rešitve. V teh primerih bi moralo biti dobaviteljem dovoljeno, da pod določenimi pogoji obseg informacij o nevarnosti omejijo.</w:t>
            </w:r>
          </w:p>
        </w:tc>
      </w:tr>
    </w:tbl>
    <w:p w14:paraId="4D4B91E4" w14:textId="77777777" w:rsidR="00121597" w:rsidRPr="00DF78CC" w:rsidRDefault="00121597" w:rsidP="00121597"/>
    <w:p w14:paraId="6728BEB4" w14:textId="6B74CAA8" w:rsidR="00121597" w:rsidRPr="00DF78CC" w:rsidRDefault="008918E3" w:rsidP="00121597">
      <w:pPr>
        <w:pStyle w:val="AmNumberTabs"/>
      </w:pPr>
      <w:r w:rsidRPr="00DF78CC">
        <w:t>Sprememba</w:t>
      </w:r>
      <w:r w:rsidR="00121597" w:rsidRPr="00DF78CC">
        <w:tab/>
      </w:r>
      <w:r w:rsidR="00121597" w:rsidRPr="00DF78CC">
        <w:tab/>
        <w:t>16</w:t>
      </w:r>
    </w:p>
    <w:p w14:paraId="2128E84B" w14:textId="77777777" w:rsidR="00121597" w:rsidRPr="00DF78CC" w:rsidRDefault="00121597" w:rsidP="00121597">
      <w:pPr>
        <w:pStyle w:val="NormalBold"/>
      </w:pPr>
      <w:r w:rsidRPr="00DF78CC">
        <w:t>Predlog uredbe</w:t>
      </w:r>
    </w:p>
    <w:p w14:paraId="3964441D" w14:textId="77777777" w:rsidR="00121597" w:rsidRPr="00DF78CC" w:rsidRDefault="00121597" w:rsidP="00121597">
      <w:pPr>
        <w:pStyle w:val="NormalBold"/>
      </w:pPr>
      <w:r w:rsidRPr="00DF78CC">
        <w:t>Uvodna izjava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C3B8A82" w14:textId="77777777" w:rsidTr="007A2D45">
        <w:trPr>
          <w:trHeight w:val="240"/>
          <w:jc w:val="center"/>
        </w:trPr>
        <w:tc>
          <w:tcPr>
            <w:tcW w:w="9752" w:type="dxa"/>
            <w:gridSpan w:val="2"/>
            <w:tcBorders>
              <w:top w:val="nil"/>
              <w:left w:val="nil"/>
              <w:bottom w:val="nil"/>
              <w:right w:val="nil"/>
            </w:tcBorders>
          </w:tcPr>
          <w:p w14:paraId="5695CF38" w14:textId="77777777" w:rsidR="00121597" w:rsidRPr="00DF78CC" w:rsidRDefault="00121597" w:rsidP="007A2D45"/>
        </w:tc>
      </w:tr>
      <w:tr w:rsidR="00121597" w:rsidRPr="00DF78CC" w14:paraId="1C420E0E" w14:textId="77777777" w:rsidTr="007A2D45">
        <w:trPr>
          <w:trHeight w:val="240"/>
          <w:jc w:val="center"/>
        </w:trPr>
        <w:tc>
          <w:tcPr>
            <w:tcW w:w="4876" w:type="dxa"/>
            <w:tcBorders>
              <w:top w:val="nil"/>
              <w:left w:val="nil"/>
              <w:bottom w:val="nil"/>
              <w:right w:val="nil"/>
            </w:tcBorders>
            <w:hideMark/>
          </w:tcPr>
          <w:p w14:paraId="233D7E09"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918ECD3" w14:textId="7A8F76F4" w:rsidR="00121597" w:rsidRPr="00DF78CC" w:rsidRDefault="008918E3" w:rsidP="007A2D45">
            <w:pPr>
              <w:pStyle w:val="AmColumnHeading"/>
            </w:pPr>
            <w:r w:rsidRPr="00DF78CC">
              <w:t>Sprememba</w:t>
            </w:r>
          </w:p>
        </w:tc>
      </w:tr>
      <w:tr w:rsidR="00121597" w:rsidRPr="00DF78CC" w14:paraId="2C67FA0B" w14:textId="77777777" w:rsidTr="007A2D45">
        <w:trPr>
          <w:jc w:val="center"/>
        </w:trPr>
        <w:tc>
          <w:tcPr>
            <w:tcW w:w="4876" w:type="dxa"/>
            <w:tcBorders>
              <w:top w:val="nil"/>
              <w:left w:val="nil"/>
              <w:bottom w:val="nil"/>
              <w:right w:val="nil"/>
            </w:tcBorders>
            <w:hideMark/>
          </w:tcPr>
          <w:p w14:paraId="2D21F9CA" w14:textId="77777777" w:rsidR="00121597" w:rsidRPr="00DF78CC" w:rsidRDefault="00121597" w:rsidP="007A2D45">
            <w:pPr>
              <w:pStyle w:val="Normal6a"/>
            </w:pPr>
            <w:r w:rsidRPr="00DF78CC">
              <w:t>(14)</w:t>
            </w:r>
            <w:r w:rsidRPr="00DF78CC">
              <w:tab/>
              <w:t>V skladu s prehodnimi določbami Uredbe (ES) št. 1272/2008 bi morali imeti dobavitelji možnost, da nove določbe o razvrščanju, označevanju in pakiranju, uvedene s to uredbo, prostovoljno uporabijo že pred datumom začetka odložene uporabe teh določb.</w:t>
            </w:r>
          </w:p>
        </w:tc>
        <w:tc>
          <w:tcPr>
            <w:tcW w:w="4876" w:type="dxa"/>
            <w:tcBorders>
              <w:top w:val="nil"/>
              <w:left w:val="nil"/>
              <w:bottom w:val="nil"/>
              <w:right w:val="nil"/>
            </w:tcBorders>
            <w:hideMark/>
          </w:tcPr>
          <w:p w14:paraId="0B7897E6" w14:textId="77777777" w:rsidR="00121597" w:rsidRPr="00DF78CC" w:rsidRDefault="00121597" w:rsidP="007A2D45">
            <w:pPr>
              <w:pStyle w:val="Normal6a"/>
            </w:pPr>
            <w:r w:rsidRPr="00DF78CC">
              <w:t>(14)</w:t>
            </w:r>
            <w:r w:rsidRPr="00DF78CC">
              <w:tab/>
              <w:t>V skladu s prehodnimi določbami Uredbe (ES) št. 1272/2008 bi morali imeti dobavitelji možnost, da nove določbe o razvrščanju, označevanju in pakiranju, uvedene s to uredbo, prostovoljno uporabijo že pred datumom začetka odložene uporabe teh določb</w:t>
            </w:r>
            <w:r w:rsidRPr="00DF78CC">
              <w:rPr>
                <w:b/>
                <w:i/>
              </w:rPr>
              <w:t>, nacionalni organi pa bi jih morali k temu spodbujati</w:t>
            </w:r>
            <w:r w:rsidRPr="00DF78CC">
              <w:t>.</w:t>
            </w:r>
          </w:p>
        </w:tc>
      </w:tr>
    </w:tbl>
    <w:p w14:paraId="2BF04746" w14:textId="77777777" w:rsidR="00121597" w:rsidRPr="00DF78CC" w:rsidRDefault="00121597" w:rsidP="00121597"/>
    <w:p w14:paraId="3BEB02A6" w14:textId="6CD36C71" w:rsidR="00121597" w:rsidRPr="00DF78CC" w:rsidRDefault="008918E3" w:rsidP="00121597">
      <w:pPr>
        <w:pStyle w:val="AmNumberTabs"/>
      </w:pPr>
      <w:r w:rsidRPr="00DF78CC">
        <w:t>Sprememba</w:t>
      </w:r>
      <w:r w:rsidR="00121597" w:rsidRPr="00DF78CC">
        <w:tab/>
      </w:r>
      <w:r w:rsidR="00121597" w:rsidRPr="00DF78CC">
        <w:tab/>
        <w:t>17</w:t>
      </w:r>
    </w:p>
    <w:p w14:paraId="41D17950" w14:textId="77777777" w:rsidR="00121597" w:rsidRPr="00DF78CC" w:rsidRDefault="00121597" w:rsidP="00121597">
      <w:pPr>
        <w:pStyle w:val="NormalBold"/>
      </w:pPr>
      <w:r w:rsidRPr="00DF78CC">
        <w:lastRenderedPageBreak/>
        <w:t>Predlog uredbe</w:t>
      </w:r>
    </w:p>
    <w:p w14:paraId="1C27D831" w14:textId="77777777" w:rsidR="00121597" w:rsidRPr="00DF78CC" w:rsidRDefault="00121597" w:rsidP="00121597">
      <w:pPr>
        <w:pStyle w:val="NormalBold"/>
      </w:pPr>
      <w:r w:rsidRPr="00DF78CC">
        <w:t>Uvodna izjava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C120651" w14:textId="77777777" w:rsidTr="007A2D45">
        <w:trPr>
          <w:trHeight w:val="240"/>
          <w:jc w:val="center"/>
        </w:trPr>
        <w:tc>
          <w:tcPr>
            <w:tcW w:w="9752" w:type="dxa"/>
            <w:gridSpan w:val="2"/>
            <w:tcBorders>
              <w:top w:val="nil"/>
              <w:left w:val="nil"/>
              <w:bottom w:val="nil"/>
              <w:right w:val="nil"/>
            </w:tcBorders>
          </w:tcPr>
          <w:p w14:paraId="3F9D9961" w14:textId="77777777" w:rsidR="00121597" w:rsidRPr="00DF78CC" w:rsidRDefault="00121597" w:rsidP="007A2D45"/>
        </w:tc>
      </w:tr>
      <w:tr w:rsidR="00121597" w:rsidRPr="00DF78CC" w14:paraId="47763A97" w14:textId="77777777" w:rsidTr="007A2D45">
        <w:trPr>
          <w:trHeight w:val="240"/>
          <w:jc w:val="center"/>
        </w:trPr>
        <w:tc>
          <w:tcPr>
            <w:tcW w:w="4876" w:type="dxa"/>
            <w:tcBorders>
              <w:top w:val="nil"/>
              <w:left w:val="nil"/>
              <w:bottom w:val="nil"/>
              <w:right w:val="nil"/>
            </w:tcBorders>
            <w:hideMark/>
          </w:tcPr>
          <w:p w14:paraId="7A89105D"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745AFCD" w14:textId="05F42A5C" w:rsidR="00121597" w:rsidRPr="00DF78CC" w:rsidRDefault="008918E3" w:rsidP="007A2D45">
            <w:pPr>
              <w:pStyle w:val="AmColumnHeading"/>
            </w:pPr>
            <w:r w:rsidRPr="00DF78CC">
              <w:t>Sprememba</w:t>
            </w:r>
          </w:p>
        </w:tc>
      </w:tr>
      <w:tr w:rsidR="00121597" w:rsidRPr="00DF78CC" w14:paraId="2081D9A4" w14:textId="77777777" w:rsidTr="007A2D45">
        <w:trPr>
          <w:jc w:val="center"/>
        </w:trPr>
        <w:tc>
          <w:tcPr>
            <w:tcW w:w="4876" w:type="dxa"/>
            <w:tcBorders>
              <w:top w:val="nil"/>
              <w:left w:val="nil"/>
              <w:bottom w:val="nil"/>
              <w:right w:val="nil"/>
            </w:tcBorders>
            <w:hideMark/>
          </w:tcPr>
          <w:p w14:paraId="1DB29B15" w14:textId="77777777" w:rsidR="00121597" w:rsidRPr="00DF78CC" w:rsidRDefault="00121597" w:rsidP="007A2D45">
            <w:pPr>
              <w:pStyle w:val="Normal6a"/>
            </w:pPr>
            <w:r w:rsidRPr="00DF78CC">
              <w:t>(17)</w:t>
            </w:r>
            <w:r w:rsidRPr="00DF78CC">
              <w:tab/>
              <w:t>Pogoje, ki omogočajo izjeme od prepovedi uporabe takšnih snovi v kozmetičnih izdelkih, bi bilo treba racionalizirati, njihovo področje uporabe pa podrobneje opredeliti. Poleg tega skladnost z zahtevami glede varnosti živil ni združljiva z znanstvenim in tehničnim razvojem, ki omogoča razvoj novih snovi za uporabo v kozmetičnih izdelkih, ki se ne uporabljajo v živilih ali jih ni v živilih. Skladnost z zahtevami glede varnosti živil ne povečuje varnosti kozmetičnih izdelkov, saj sta obe kategoriji izdelkov po svoji naravi različni. Zato je ustrezno, da se ta pogoj odpravi.</w:t>
            </w:r>
          </w:p>
        </w:tc>
        <w:tc>
          <w:tcPr>
            <w:tcW w:w="4876" w:type="dxa"/>
            <w:tcBorders>
              <w:top w:val="nil"/>
              <w:left w:val="nil"/>
              <w:bottom w:val="nil"/>
              <w:right w:val="nil"/>
            </w:tcBorders>
            <w:hideMark/>
          </w:tcPr>
          <w:p w14:paraId="67F44181" w14:textId="77777777" w:rsidR="00121597" w:rsidRPr="00DF78CC" w:rsidRDefault="00121597" w:rsidP="007A2D45">
            <w:pPr>
              <w:pStyle w:val="Normal6a"/>
            </w:pPr>
            <w:r w:rsidRPr="00DF78CC">
              <w:t>(17)</w:t>
            </w:r>
            <w:r w:rsidRPr="00DF78CC">
              <w:tab/>
              <w:t xml:space="preserve">Pogoje, ki omogočajo izjeme od prepovedi uporabe takšnih snovi v kozmetičnih izdelkih, bi bilo treba racionalizirati, </w:t>
            </w:r>
            <w:r w:rsidRPr="00DF78CC">
              <w:rPr>
                <w:b/>
                <w:i/>
              </w:rPr>
              <w:t>ne da bi se znižala visoka raven zdravja in varnosti ljudi ter varstva potrošnikov,</w:t>
            </w:r>
            <w:r w:rsidRPr="00DF78CC">
              <w:t xml:space="preserve"> njihovo področje uporabe pa podrobneje opredeliti. Poleg tega skladnost z zahtevami glede varnosti živil ni združljiva z znanstvenim in tehničnim razvojem, ki omogoča razvoj novih snovi za uporabo v kozmetičnih izdelkih, ki se ne uporabljajo v živilih ali jih ni v živilih. Skladnost z zahtevami glede varnosti živil ne povečuje </w:t>
            </w:r>
            <w:r w:rsidRPr="00DF78CC">
              <w:rPr>
                <w:b/>
                <w:i/>
              </w:rPr>
              <w:t>nujno</w:t>
            </w:r>
            <w:r w:rsidRPr="00DF78CC">
              <w:t xml:space="preserve"> varnosti kozmetičnih izdelkov, saj sta obe kategoriji izdelkov po svoji naravi različni. Zato je ustrezno, da se ta pogoj odpravi.</w:t>
            </w:r>
          </w:p>
        </w:tc>
      </w:tr>
    </w:tbl>
    <w:p w14:paraId="30873202" w14:textId="77777777" w:rsidR="00121597" w:rsidRPr="00DF78CC" w:rsidRDefault="00121597" w:rsidP="00121597"/>
    <w:p w14:paraId="4D9650DD" w14:textId="0309AFEA" w:rsidR="00121597" w:rsidRPr="00DF78CC" w:rsidRDefault="008918E3" w:rsidP="00121597">
      <w:pPr>
        <w:pStyle w:val="AmNumberTabs"/>
      </w:pPr>
      <w:r w:rsidRPr="00DF78CC">
        <w:t>Sprememba</w:t>
      </w:r>
      <w:r w:rsidR="00121597" w:rsidRPr="00DF78CC">
        <w:tab/>
      </w:r>
      <w:r w:rsidR="00121597" w:rsidRPr="00DF78CC">
        <w:tab/>
        <w:t>18</w:t>
      </w:r>
    </w:p>
    <w:p w14:paraId="1AA91BD5" w14:textId="77777777" w:rsidR="00121597" w:rsidRPr="00DF78CC" w:rsidRDefault="00121597" w:rsidP="00121597">
      <w:pPr>
        <w:pStyle w:val="NormalBold"/>
      </w:pPr>
      <w:r w:rsidRPr="00DF78CC">
        <w:t>Predlog uredbe</w:t>
      </w:r>
    </w:p>
    <w:p w14:paraId="649D8348" w14:textId="77777777" w:rsidR="00121597" w:rsidRPr="00DF78CC" w:rsidRDefault="00121597" w:rsidP="00121597">
      <w:pPr>
        <w:pStyle w:val="NormalBold"/>
      </w:pPr>
      <w:r w:rsidRPr="00DF78CC">
        <w:t>Uvodna izjava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F99C98D" w14:textId="77777777" w:rsidTr="007A2D45">
        <w:trPr>
          <w:trHeight w:val="240"/>
          <w:jc w:val="center"/>
        </w:trPr>
        <w:tc>
          <w:tcPr>
            <w:tcW w:w="9752" w:type="dxa"/>
            <w:gridSpan w:val="2"/>
            <w:tcBorders>
              <w:top w:val="nil"/>
              <w:left w:val="nil"/>
              <w:bottom w:val="nil"/>
              <w:right w:val="nil"/>
            </w:tcBorders>
          </w:tcPr>
          <w:p w14:paraId="09C2573F" w14:textId="77777777" w:rsidR="00121597" w:rsidRPr="00DF78CC" w:rsidRDefault="00121597" w:rsidP="007A2D45"/>
        </w:tc>
      </w:tr>
      <w:tr w:rsidR="00121597" w:rsidRPr="00DF78CC" w14:paraId="47E5FBBC" w14:textId="77777777" w:rsidTr="007A2D45">
        <w:trPr>
          <w:trHeight w:val="240"/>
          <w:jc w:val="center"/>
        </w:trPr>
        <w:tc>
          <w:tcPr>
            <w:tcW w:w="4876" w:type="dxa"/>
            <w:tcBorders>
              <w:top w:val="nil"/>
              <w:left w:val="nil"/>
              <w:bottom w:val="nil"/>
              <w:right w:val="nil"/>
            </w:tcBorders>
            <w:hideMark/>
          </w:tcPr>
          <w:p w14:paraId="49D612DE"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349EB72D" w14:textId="25AE6918" w:rsidR="00121597" w:rsidRPr="00DF78CC" w:rsidRDefault="008918E3" w:rsidP="007A2D45">
            <w:pPr>
              <w:pStyle w:val="AmColumnHeading"/>
            </w:pPr>
            <w:r w:rsidRPr="00DF78CC">
              <w:t>Sprememba</w:t>
            </w:r>
          </w:p>
        </w:tc>
      </w:tr>
      <w:tr w:rsidR="00121597" w:rsidRPr="00DF78CC" w14:paraId="04EB0C13" w14:textId="77777777" w:rsidTr="007A2D45">
        <w:trPr>
          <w:jc w:val="center"/>
        </w:trPr>
        <w:tc>
          <w:tcPr>
            <w:tcW w:w="4876" w:type="dxa"/>
            <w:tcBorders>
              <w:top w:val="nil"/>
              <w:left w:val="nil"/>
              <w:bottom w:val="nil"/>
              <w:right w:val="nil"/>
            </w:tcBorders>
            <w:hideMark/>
          </w:tcPr>
          <w:p w14:paraId="5CF73296" w14:textId="77777777" w:rsidR="00121597" w:rsidRPr="00DF78CC" w:rsidRDefault="00121597" w:rsidP="007A2D45">
            <w:pPr>
              <w:pStyle w:val="Normal6a"/>
            </w:pPr>
            <w:r w:rsidRPr="00DF78CC">
              <w:t>(18)</w:t>
            </w:r>
            <w:r w:rsidRPr="00DF78CC">
              <w:tab/>
              <w:t xml:space="preserve">Poleg tega bi bilo treba </w:t>
            </w:r>
            <w:r w:rsidRPr="00DF78CC">
              <w:rPr>
                <w:b/>
                <w:i/>
              </w:rPr>
              <w:t>določiti</w:t>
            </w:r>
            <w:r w:rsidRPr="00DF78CC">
              <w:t xml:space="preserve"> elemente, ki jih je treba upoštevati pri presoji razpoložljivosti ustreznih alternativ. Zlasti bi bilo treba določiti, da mora uporaba alternativne snovi </w:t>
            </w:r>
            <w:r w:rsidRPr="00DF78CC">
              <w:rPr>
                <w:b/>
                <w:i/>
              </w:rPr>
              <w:t>zmanjšati splošno tveganje</w:t>
            </w:r>
            <w:r w:rsidRPr="00DF78CC">
              <w:t xml:space="preserve"> za zdravje ljudi </w:t>
            </w:r>
            <w:r w:rsidRPr="00DF78CC">
              <w:rPr>
                <w:b/>
                <w:i/>
              </w:rPr>
              <w:t>in okolje ter da mora snov zagotavljati enakovredno ali podobno funkcijo</w:t>
            </w:r>
            <w:r w:rsidRPr="00DF78CC">
              <w:t xml:space="preserve"> v kozmetičnem izdelku </w:t>
            </w:r>
            <w:r w:rsidRPr="00DF78CC">
              <w:rPr>
                <w:b/>
                <w:i/>
              </w:rPr>
              <w:t>in</w:t>
            </w:r>
            <w:r w:rsidRPr="00DF78CC">
              <w:t xml:space="preserve"> biti na voljo na trgu v zadostnih količinah</w:t>
            </w:r>
            <w:r w:rsidRPr="00DF78CC">
              <w:rPr>
                <w:b/>
                <w:i/>
              </w:rPr>
              <w:t>, tako</w:t>
            </w:r>
            <w:r w:rsidRPr="00DF78CC">
              <w:t xml:space="preserve"> da je </w:t>
            </w:r>
            <w:r w:rsidRPr="00DF78CC">
              <w:rPr>
                <w:b/>
                <w:i/>
              </w:rPr>
              <w:t>tehnično izvedljiva in ekonomsko upravičena</w:t>
            </w:r>
            <w:r w:rsidRPr="00DF78CC">
              <w:t xml:space="preserve"> za </w:t>
            </w:r>
            <w:r w:rsidRPr="00DF78CC">
              <w:rPr>
                <w:b/>
                <w:i/>
              </w:rPr>
              <w:t>podjetja, zlasti za MSP. Poleg tega dostop do snovi ne bi smel biti omejen s patenti ali omejitvami glede surovin. Pri analizi primernosti alternativ</w:t>
            </w:r>
            <w:r w:rsidRPr="00DF78CC">
              <w:t xml:space="preserve"> bi </w:t>
            </w:r>
            <w:r w:rsidRPr="00DF78CC">
              <w:rPr>
                <w:b/>
                <w:i/>
              </w:rPr>
              <w:t>moralo</w:t>
            </w:r>
            <w:r w:rsidRPr="00DF78CC">
              <w:t xml:space="preserve"> biti </w:t>
            </w:r>
            <w:r w:rsidRPr="00DF78CC">
              <w:rPr>
                <w:b/>
                <w:i/>
              </w:rPr>
              <w:t>mogoče</w:t>
            </w:r>
            <w:r w:rsidRPr="00DF78CC">
              <w:t xml:space="preserve"> kot </w:t>
            </w:r>
            <w:r w:rsidRPr="00DF78CC">
              <w:rPr>
                <w:b/>
                <w:i/>
              </w:rPr>
              <w:t>pomembne dejavnike upoštevati</w:t>
            </w:r>
            <w:r w:rsidRPr="00DF78CC">
              <w:t xml:space="preserve"> tudi </w:t>
            </w:r>
            <w:r w:rsidRPr="00DF78CC">
              <w:rPr>
                <w:b/>
                <w:i/>
              </w:rPr>
              <w:t>gospodarske vidike</w:t>
            </w:r>
            <w:r w:rsidRPr="00DF78CC">
              <w:t>, kot so stroški spremembe sestave in primerjalni prispevek k skupnim proizvodnim stroškom.</w:t>
            </w:r>
          </w:p>
        </w:tc>
        <w:tc>
          <w:tcPr>
            <w:tcW w:w="4876" w:type="dxa"/>
            <w:tcBorders>
              <w:top w:val="nil"/>
              <w:left w:val="nil"/>
              <w:bottom w:val="nil"/>
              <w:right w:val="nil"/>
            </w:tcBorders>
            <w:hideMark/>
          </w:tcPr>
          <w:p w14:paraId="125C95C9" w14:textId="77777777" w:rsidR="00121597" w:rsidRPr="00DF78CC" w:rsidRDefault="00121597" w:rsidP="007A2D45">
            <w:pPr>
              <w:pStyle w:val="Normal6a"/>
            </w:pPr>
            <w:r w:rsidRPr="00DF78CC">
              <w:t>(18)</w:t>
            </w:r>
            <w:r w:rsidRPr="00DF78CC">
              <w:tab/>
              <w:t xml:space="preserve">Poleg tega bi bilo treba </w:t>
            </w:r>
            <w:r w:rsidRPr="00DF78CC">
              <w:rPr>
                <w:b/>
                <w:i/>
              </w:rPr>
              <w:t>navesti</w:t>
            </w:r>
            <w:r w:rsidRPr="00DF78CC">
              <w:t xml:space="preserve"> elemente, ki jih je treba upoštevati pri presoji razpoložljivosti ustreznih alternativ. Zlasti bi bilo treba določiti, da mora </w:t>
            </w:r>
            <w:r w:rsidRPr="00DF78CC">
              <w:rPr>
                <w:b/>
                <w:i/>
              </w:rPr>
              <w:t>biti</w:t>
            </w:r>
            <w:r w:rsidRPr="00DF78CC">
              <w:t xml:space="preserve"> uporaba </w:t>
            </w:r>
            <w:r w:rsidRPr="00DF78CC">
              <w:rPr>
                <w:b/>
                <w:i/>
              </w:rPr>
              <w:t>vsake</w:t>
            </w:r>
            <w:r w:rsidRPr="00DF78CC">
              <w:t xml:space="preserve"> alternativne snovi </w:t>
            </w:r>
            <w:r w:rsidRPr="00DF78CC">
              <w:rPr>
                <w:b/>
                <w:i/>
              </w:rPr>
              <w:t>za nadomestitev razvrščene snovi varna</w:t>
            </w:r>
            <w:r w:rsidRPr="00DF78CC">
              <w:t xml:space="preserve"> za zdravje ljudi</w:t>
            </w:r>
            <w:r w:rsidRPr="00DF78CC">
              <w:rPr>
                <w:b/>
                <w:i/>
              </w:rPr>
              <w:t>. Alternativa bi morala zagotavljati enakovredno funkcijo in primerljivo raven učinkovitosti in delovanja</w:t>
            </w:r>
            <w:r w:rsidRPr="00DF78CC">
              <w:t xml:space="preserve"> v kozmetičnem izdelku </w:t>
            </w:r>
            <w:r w:rsidRPr="00DF78CC">
              <w:rPr>
                <w:b/>
                <w:i/>
              </w:rPr>
              <w:t>ter</w:t>
            </w:r>
            <w:r w:rsidRPr="00DF78CC">
              <w:t xml:space="preserve"> biti na voljo na trgu v zadostnih količinah </w:t>
            </w:r>
            <w:r w:rsidRPr="00DF78CC">
              <w:rPr>
                <w:b/>
                <w:i/>
              </w:rPr>
              <w:t>ali pa bi moralo biti verjetno,</w:t>
            </w:r>
            <w:r w:rsidRPr="00DF78CC">
              <w:t xml:space="preserve"> da je </w:t>
            </w:r>
            <w:r w:rsidRPr="00DF78CC">
              <w:rPr>
                <w:b/>
                <w:i/>
              </w:rPr>
              <w:t>na voljo v zadostnih količinah</w:t>
            </w:r>
            <w:r w:rsidRPr="00DF78CC">
              <w:t xml:space="preserve"> za </w:t>
            </w:r>
            <w:r w:rsidRPr="00DF78CC">
              <w:rPr>
                <w:b/>
                <w:i/>
              </w:rPr>
              <w:t>zadovoljitev trenutnega povpraševanja,</w:t>
            </w:r>
            <w:r w:rsidRPr="00DF78CC">
              <w:t xml:space="preserve"> poleg tega </w:t>
            </w:r>
            <w:r w:rsidRPr="00DF78CC">
              <w:rPr>
                <w:b/>
                <w:i/>
              </w:rPr>
              <w:t>pa bi moralo biti dokazano, da bo lahko zadovoljila pričakovano povpraševanje v razumnem časovnem okviru</w:t>
            </w:r>
            <w:r w:rsidRPr="00DF78CC">
              <w:t>.</w:t>
            </w:r>
            <w:r w:rsidRPr="00DF78CC">
              <w:rPr>
                <w:b/>
                <w:i/>
              </w:rPr>
              <w:t xml:space="preserve"> Uporaba te alternativne snovi</w:t>
            </w:r>
            <w:r w:rsidRPr="00DF78CC">
              <w:t xml:space="preserve"> bi </w:t>
            </w:r>
            <w:r w:rsidRPr="00DF78CC">
              <w:rPr>
                <w:b/>
                <w:i/>
              </w:rPr>
              <w:t>morala</w:t>
            </w:r>
            <w:r w:rsidRPr="00DF78CC">
              <w:t xml:space="preserve"> biti </w:t>
            </w:r>
            <w:r w:rsidRPr="00DF78CC">
              <w:rPr>
                <w:b/>
                <w:i/>
              </w:rPr>
              <w:t xml:space="preserve">tehnično in ekonomsko izvedljiva za podjetja, zlasti za MSP, da bi omogočala trajno </w:t>
            </w:r>
            <w:r w:rsidRPr="00DF78CC">
              <w:rPr>
                <w:b/>
                <w:i/>
              </w:rPr>
              <w:lastRenderedPageBreak/>
              <w:t>proizvodnjo. Pri oceni ekonomske izvedljivosti alternativ se lahko</w:t>
            </w:r>
            <w:r w:rsidRPr="00DF78CC">
              <w:t xml:space="preserve"> kot </w:t>
            </w:r>
            <w:r w:rsidRPr="00DF78CC">
              <w:rPr>
                <w:b/>
                <w:i/>
              </w:rPr>
              <w:t>pomembni dejavniki upoštevajo</w:t>
            </w:r>
            <w:r w:rsidRPr="00DF78CC">
              <w:t xml:space="preserve"> tudi </w:t>
            </w:r>
            <w:r w:rsidRPr="00DF78CC">
              <w:rPr>
                <w:b/>
                <w:i/>
              </w:rPr>
              <w:t>gospodarski vidiki</w:t>
            </w:r>
            <w:r w:rsidRPr="00DF78CC">
              <w:t>, kot so stroški spremembe sestave in primerjalni prispevek k skupnim proizvodnim stroškom.</w:t>
            </w:r>
          </w:p>
        </w:tc>
      </w:tr>
    </w:tbl>
    <w:p w14:paraId="483AF664" w14:textId="77777777" w:rsidR="00121597" w:rsidRPr="00DF78CC" w:rsidRDefault="00121597" w:rsidP="00121597"/>
    <w:p w14:paraId="190B2ABB" w14:textId="2F028355" w:rsidR="00121597" w:rsidRPr="00DF78CC" w:rsidRDefault="008918E3" w:rsidP="00121597">
      <w:pPr>
        <w:pStyle w:val="AmNumberTabs"/>
      </w:pPr>
      <w:r w:rsidRPr="00DF78CC">
        <w:t>Sprememba</w:t>
      </w:r>
      <w:r w:rsidR="00121597" w:rsidRPr="00DF78CC">
        <w:tab/>
      </w:r>
      <w:r w:rsidR="00121597" w:rsidRPr="00DF78CC">
        <w:tab/>
        <w:t>19</w:t>
      </w:r>
    </w:p>
    <w:p w14:paraId="5C72F796" w14:textId="77777777" w:rsidR="00121597" w:rsidRPr="00DF78CC" w:rsidRDefault="00121597" w:rsidP="00121597">
      <w:pPr>
        <w:pStyle w:val="NormalBold"/>
      </w:pPr>
      <w:r w:rsidRPr="00DF78CC">
        <w:t>Predlog uredbe</w:t>
      </w:r>
    </w:p>
    <w:p w14:paraId="4191236A" w14:textId="77777777" w:rsidR="00121597" w:rsidRPr="00DF78CC" w:rsidRDefault="00121597" w:rsidP="00121597">
      <w:pPr>
        <w:pStyle w:val="NormalBold"/>
      </w:pPr>
      <w:r w:rsidRPr="00DF78CC">
        <w:t>Uvodna izjava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42D324F" w14:textId="77777777" w:rsidTr="007A2D45">
        <w:trPr>
          <w:trHeight w:val="240"/>
          <w:jc w:val="center"/>
        </w:trPr>
        <w:tc>
          <w:tcPr>
            <w:tcW w:w="9752" w:type="dxa"/>
            <w:gridSpan w:val="2"/>
            <w:tcBorders>
              <w:top w:val="nil"/>
              <w:left w:val="nil"/>
              <w:bottom w:val="nil"/>
              <w:right w:val="nil"/>
            </w:tcBorders>
          </w:tcPr>
          <w:p w14:paraId="78085EE3" w14:textId="77777777" w:rsidR="00121597" w:rsidRPr="00DF78CC" w:rsidRDefault="00121597" w:rsidP="007A2D45"/>
        </w:tc>
      </w:tr>
      <w:tr w:rsidR="00121597" w:rsidRPr="00DF78CC" w14:paraId="5206E762" w14:textId="77777777" w:rsidTr="007A2D45">
        <w:trPr>
          <w:trHeight w:val="240"/>
          <w:jc w:val="center"/>
        </w:trPr>
        <w:tc>
          <w:tcPr>
            <w:tcW w:w="4876" w:type="dxa"/>
            <w:tcBorders>
              <w:top w:val="nil"/>
              <w:left w:val="nil"/>
              <w:bottom w:val="nil"/>
              <w:right w:val="nil"/>
            </w:tcBorders>
            <w:hideMark/>
          </w:tcPr>
          <w:p w14:paraId="04EFE6AE"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2715CEF" w14:textId="0E75148C" w:rsidR="00121597" w:rsidRPr="00DF78CC" w:rsidRDefault="008918E3" w:rsidP="007A2D45">
            <w:pPr>
              <w:pStyle w:val="AmColumnHeading"/>
            </w:pPr>
            <w:r w:rsidRPr="00DF78CC">
              <w:t>Sprememba</w:t>
            </w:r>
          </w:p>
        </w:tc>
      </w:tr>
      <w:tr w:rsidR="00121597" w:rsidRPr="00DF78CC" w14:paraId="027C455A" w14:textId="77777777" w:rsidTr="007A2D45">
        <w:trPr>
          <w:jc w:val="center"/>
        </w:trPr>
        <w:tc>
          <w:tcPr>
            <w:tcW w:w="4876" w:type="dxa"/>
            <w:tcBorders>
              <w:top w:val="nil"/>
              <w:left w:val="nil"/>
              <w:bottom w:val="nil"/>
              <w:right w:val="nil"/>
            </w:tcBorders>
            <w:hideMark/>
          </w:tcPr>
          <w:p w14:paraId="6DE77B09" w14:textId="77777777" w:rsidR="00121597" w:rsidRPr="00DF78CC" w:rsidRDefault="00121597" w:rsidP="007A2D45">
            <w:pPr>
              <w:pStyle w:val="Normal6a"/>
            </w:pPr>
            <w:r w:rsidRPr="00DF78CC">
              <w:t>(19)</w:t>
            </w:r>
            <w:r w:rsidRPr="00DF78CC">
              <w:tab/>
              <w:t>Da bi racionalizirali postopek odstopanja, bi moral del merila SCCS za ocenjevanje postati tudi pogoj, da se zahtevek za odstopanje vloži za določeno uporabo kategorije izdelkov z znano izpostavljenostjo. Znanstveni odbor trenutno že ocenjuje varnost snovi glede na njene nevarne lastnosti in izpostavljenost (tj. določeno uporabo v posamezni kategoriji izdelkov), zato je ločeno merilo odveč.</w:t>
            </w:r>
          </w:p>
        </w:tc>
        <w:tc>
          <w:tcPr>
            <w:tcW w:w="4876" w:type="dxa"/>
            <w:tcBorders>
              <w:top w:val="nil"/>
              <w:left w:val="nil"/>
              <w:bottom w:val="nil"/>
              <w:right w:val="nil"/>
            </w:tcBorders>
            <w:hideMark/>
          </w:tcPr>
          <w:p w14:paraId="6467F058" w14:textId="7A898AB8" w:rsidR="00121597" w:rsidRPr="00DF78CC" w:rsidRDefault="00121597" w:rsidP="007A2D45">
            <w:pPr>
              <w:pStyle w:val="Normal6a"/>
            </w:pPr>
            <w:r w:rsidRPr="00DF78CC">
              <w:rPr>
                <w:i/>
              </w:rPr>
              <w:t>(Ne zadeva slovenske različice.)</w:t>
            </w:r>
          </w:p>
        </w:tc>
      </w:tr>
    </w:tbl>
    <w:p w14:paraId="747D37F4" w14:textId="77777777" w:rsidR="00121597" w:rsidRPr="00DF78CC" w:rsidRDefault="00121597" w:rsidP="00121597"/>
    <w:p w14:paraId="02D87692" w14:textId="3CA1E8F8" w:rsidR="00121597" w:rsidRPr="00DF78CC" w:rsidRDefault="008918E3" w:rsidP="00121597">
      <w:pPr>
        <w:pStyle w:val="AmNumberTabs"/>
      </w:pPr>
      <w:r w:rsidRPr="00DF78CC">
        <w:t>Sprememba</w:t>
      </w:r>
      <w:r w:rsidR="00121597" w:rsidRPr="00DF78CC">
        <w:tab/>
      </w:r>
      <w:r w:rsidR="00121597" w:rsidRPr="00DF78CC">
        <w:tab/>
        <w:t>20</w:t>
      </w:r>
    </w:p>
    <w:p w14:paraId="45496ADF" w14:textId="77777777" w:rsidR="00121597" w:rsidRPr="00DF78CC" w:rsidRDefault="00121597" w:rsidP="00121597">
      <w:pPr>
        <w:pStyle w:val="NormalBold"/>
      </w:pPr>
      <w:r w:rsidRPr="00DF78CC">
        <w:t>Predlog uredbe</w:t>
      </w:r>
    </w:p>
    <w:p w14:paraId="2C95D0D2" w14:textId="77777777" w:rsidR="00121597" w:rsidRPr="00DF78CC" w:rsidRDefault="00121597" w:rsidP="00121597">
      <w:pPr>
        <w:pStyle w:val="NormalBold"/>
      </w:pPr>
      <w:r w:rsidRPr="00DF78CC">
        <w:t>Uvodna izjava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7EA1BCB" w14:textId="77777777" w:rsidTr="007A2D45">
        <w:trPr>
          <w:trHeight w:val="240"/>
          <w:jc w:val="center"/>
        </w:trPr>
        <w:tc>
          <w:tcPr>
            <w:tcW w:w="9752" w:type="dxa"/>
            <w:gridSpan w:val="2"/>
            <w:tcBorders>
              <w:top w:val="nil"/>
              <w:left w:val="nil"/>
              <w:bottom w:val="nil"/>
              <w:right w:val="nil"/>
            </w:tcBorders>
          </w:tcPr>
          <w:p w14:paraId="0A78D0AC" w14:textId="77777777" w:rsidR="00121597" w:rsidRPr="00DF78CC" w:rsidRDefault="00121597" w:rsidP="007A2D45"/>
        </w:tc>
      </w:tr>
      <w:tr w:rsidR="00121597" w:rsidRPr="00DF78CC" w14:paraId="343C2DAA" w14:textId="77777777" w:rsidTr="007A2D45">
        <w:trPr>
          <w:trHeight w:val="240"/>
          <w:jc w:val="center"/>
        </w:trPr>
        <w:tc>
          <w:tcPr>
            <w:tcW w:w="4876" w:type="dxa"/>
            <w:tcBorders>
              <w:top w:val="nil"/>
              <w:left w:val="nil"/>
              <w:bottom w:val="nil"/>
              <w:right w:val="nil"/>
            </w:tcBorders>
            <w:hideMark/>
          </w:tcPr>
          <w:p w14:paraId="4B391542"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67F16EFF" w14:textId="2A734F15" w:rsidR="00121597" w:rsidRPr="00DF78CC" w:rsidRDefault="008918E3" w:rsidP="007A2D45">
            <w:pPr>
              <w:pStyle w:val="AmColumnHeading"/>
            </w:pPr>
            <w:r w:rsidRPr="00DF78CC">
              <w:t>Sprememba</w:t>
            </w:r>
          </w:p>
        </w:tc>
      </w:tr>
      <w:tr w:rsidR="00121597" w:rsidRPr="00DF78CC" w14:paraId="0BDE8609" w14:textId="77777777" w:rsidTr="007A2D45">
        <w:trPr>
          <w:jc w:val="center"/>
        </w:trPr>
        <w:tc>
          <w:tcPr>
            <w:tcW w:w="4876" w:type="dxa"/>
            <w:tcBorders>
              <w:top w:val="nil"/>
              <w:left w:val="nil"/>
              <w:bottom w:val="nil"/>
              <w:right w:val="nil"/>
            </w:tcBorders>
            <w:hideMark/>
          </w:tcPr>
          <w:p w14:paraId="03B0A45C" w14:textId="77777777" w:rsidR="00121597" w:rsidRPr="00DF78CC" w:rsidRDefault="00121597" w:rsidP="007A2D45">
            <w:pPr>
              <w:pStyle w:val="Normal6a"/>
            </w:pPr>
            <w:r w:rsidRPr="00DF78CC">
              <w:t>(21)</w:t>
            </w:r>
            <w:r w:rsidRPr="00DF78CC">
              <w:tab/>
            </w:r>
            <w:r w:rsidRPr="00DF78CC">
              <w:rPr>
                <w:b/>
                <w:i/>
              </w:rPr>
              <w:t>Pogosto</w:t>
            </w:r>
            <w:r w:rsidRPr="00DF78CC">
              <w:t xml:space="preserve"> je lahko </w:t>
            </w:r>
            <w:r w:rsidRPr="00DF78CC">
              <w:rPr>
                <w:b/>
                <w:i/>
              </w:rPr>
              <w:t>snov tudi sestavina naravnih kompleksnih</w:t>
            </w:r>
            <w:r w:rsidRPr="00DF78CC">
              <w:t xml:space="preserve"> snovi, </w:t>
            </w:r>
            <w:r w:rsidRPr="00DF78CC">
              <w:rPr>
                <w:b/>
                <w:i/>
              </w:rPr>
              <w:t>na primer eteričnih olj</w:t>
            </w:r>
            <w:r w:rsidRPr="00DF78CC">
              <w:t>.</w:t>
            </w:r>
            <w:r w:rsidRPr="00DF78CC">
              <w:rPr>
                <w:b/>
                <w:i/>
              </w:rPr>
              <w:t xml:space="preserve"> V takih primerih je</w:t>
            </w:r>
            <w:r w:rsidRPr="00DF78CC">
              <w:t xml:space="preserve"> prepoved uporabe v kozmetičnih izdelkih v skladu s členom 15 Uredbe (ES) št. 1223/2009 </w:t>
            </w:r>
            <w:r w:rsidRPr="00DF78CC">
              <w:rPr>
                <w:b/>
                <w:i/>
              </w:rPr>
              <w:t>pomembna</w:t>
            </w:r>
            <w:r w:rsidRPr="00DF78CC">
              <w:t xml:space="preserve"> samo za snov, kot je navedena v delu 3 Priloge VI k Uredbi (ES) št. 1272/2008. </w:t>
            </w:r>
            <w:r w:rsidRPr="00DF78CC">
              <w:rPr>
                <w:b/>
                <w:i/>
              </w:rPr>
              <w:t>To pomeni, da</w:t>
            </w:r>
            <w:r w:rsidRPr="00DF78CC">
              <w:t xml:space="preserve"> za naravne kompleksne snovi, ki vsebujejo sestavino, razvrščeno kot CMR, prepoved ne velja, razen </w:t>
            </w:r>
            <w:r w:rsidRPr="00DF78CC">
              <w:rPr>
                <w:b/>
                <w:i/>
              </w:rPr>
              <w:t>če</w:t>
            </w:r>
            <w:r w:rsidRPr="00DF78CC">
              <w:t xml:space="preserve"> je </w:t>
            </w:r>
            <w:r w:rsidRPr="00DF78CC">
              <w:rPr>
                <w:b/>
                <w:i/>
              </w:rPr>
              <w:t>ta</w:t>
            </w:r>
            <w:r w:rsidRPr="00DF78CC">
              <w:t xml:space="preserve"> naravna kompleksna snov sama </w:t>
            </w:r>
            <w:r w:rsidRPr="00DF78CC">
              <w:rPr>
                <w:b/>
                <w:i/>
              </w:rPr>
              <w:t>navedena</w:t>
            </w:r>
            <w:r w:rsidRPr="00DF78CC">
              <w:t xml:space="preserve"> kot snov CMR kategorije 1A, 1B ali 2 v delu 3 Priloge VI k Uredbi (ES) št. 1272/2008. Ker </w:t>
            </w:r>
            <w:r w:rsidRPr="00DF78CC">
              <w:rPr>
                <w:b/>
                <w:i/>
              </w:rPr>
              <w:t>lahko</w:t>
            </w:r>
            <w:r w:rsidRPr="00DF78CC">
              <w:t xml:space="preserve"> usklajena razvrstitev sestavine </w:t>
            </w:r>
            <w:r w:rsidRPr="00DF78CC">
              <w:rPr>
                <w:b/>
                <w:i/>
              </w:rPr>
              <w:t>vzbudi</w:t>
            </w:r>
            <w:r w:rsidRPr="00DF78CC">
              <w:t xml:space="preserve"> pomisleke </w:t>
            </w:r>
            <w:r w:rsidRPr="00DF78CC">
              <w:rPr>
                <w:b/>
                <w:i/>
              </w:rPr>
              <w:t>v zvezi z varnostjo</w:t>
            </w:r>
            <w:r w:rsidRPr="00DF78CC">
              <w:t xml:space="preserve"> naravnih </w:t>
            </w:r>
            <w:r w:rsidRPr="00DF78CC">
              <w:lastRenderedPageBreak/>
              <w:t>kompleksnih snovi, kadar se uporabljajo v kozmetičnih izdelkih, bi morala Komisija</w:t>
            </w:r>
            <w:r w:rsidRPr="00DF78CC">
              <w:rPr>
                <w:b/>
                <w:i/>
              </w:rPr>
              <w:t>, če se pojavi pomislek v zvezi z varnostjo,</w:t>
            </w:r>
            <w:r w:rsidRPr="00DF78CC">
              <w:t xml:space="preserve"> pooblastiti SCCS, da oceni učinek </w:t>
            </w:r>
            <w:r w:rsidRPr="00DF78CC">
              <w:rPr>
                <w:b/>
                <w:i/>
              </w:rPr>
              <w:t>take sestavine</w:t>
            </w:r>
            <w:r w:rsidRPr="00DF78CC">
              <w:t xml:space="preserve"> na varnost </w:t>
            </w:r>
            <w:r w:rsidRPr="00DF78CC">
              <w:rPr>
                <w:b/>
                <w:i/>
              </w:rPr>
              <w:t>naravnih kompleksnih snovi</w:t>
            </w:r>
            <w:r w:rsidRPr="00DF78CC">
              <w:t xml:space="preserve">, in </w:t>
            </w:r>
            <w:r w:rsidRPr="00DF78CC">
              <w:rPr>
                <w:b/>
                <w:i/>
              </w:rPr>
              <w:t>nato sprejeti ustrezne regulativne ukrepe</w:t>
            </w:r>
            <w:r w:rsidRPr="00DF78CC">
              <w:t xml:space="preserve"> v skladu s členom 31(1) Uredbe (ES) št. 1223/2009.</w:t>
            </w:r>
          </w:p>
        </w:tc>
        <w:tc>
          <w:tcPr>
            <w:tcW w:w="4876" w:type="dxa"/>
            <w:tcBorders>
              <w:top w:val="nil"/>
              <w:left w:val="nil"/>
              <w:bottom w:val="nil"/>
              <w:right w:val="nil"/>
            </w:tcBorders>
            <w:hideMark/>
          </w:tcPr>
          <w:p w14:paraId="2A9E097B" w14:textId="77777777" w:rsidR="00121597" w:rsidRPr="00DF78CC" w:rsidRDefault="00121597" w:rsidP="007A2D45">
            <w:pPr>
              <w:pStyle w:val="Normal6a"/>
            </w:pPr>
            <w:r w:rsidRPr="00DF78CC">
              <w:lastRenderedPageBreak/>
              <w:t>(21)</w:t>
            </w:r>
            <w:r w:rsidRPr="00DF78CC">
              <w:tab/>
            </w:r>
            <w:r w:rsidRPr="00DF78CC">
              <w:rPr>
                <w:b/>
                <w:i/>
              </w:rPr>
              <w:t>Snovi, ki vsebujejo več kot eno sestavino in so ekstrahirane iz rastlin ali delov rastlin in niso kemijsko spremenjene, kakor</w:t>
            </w:r>
            <w:r w:rsidRPr="00DF78CC">
              <w:t xml:space="preserve"> je </w:t>
            </w:r>
            <w:r w:rsidRPr="00DF78CC">
              <w:rPr>
                <w:b/>
                <w:i/>
              </w:rPr>
              <w:t>opredeljeno v členu 3, točka (40), Uredbe (ES) št. 1907/2006, se pogosto imenujejo naravne kompleksne snovi ali NKS. Te snovi lahko vsebujejo eno ali več snovi, ki so razvrščene kot snovi CMR, čeprav sama naravna kompleksna snov ni razvrščena kot snov CMR. Za te snovi mora veljati visoka raven varstva potrošnikov, ki mora temeljiti na znanstvenih spoznanjih in dejanskih pogojih izpostavljenosti, ki izhajajo iz njihove uporabe v kozmetičnih izdelkih.</w:t>
            </w:r>
            <w:r w:rsidRPr="00DF78CC">
              <w:t xml:space="preserve"> </w:t>
            </w:r>
            <w:r w:rsidRPr="00DF78CC">
              <w:lastRenderedPageBreak/>
              <w:t xml:space="preserve">Prepoved uporabe v kozmetičnih izdelkih v skladu s členom 15 Uredbe (ES) št. 1223/2009 </w:t>
            </w:r>
            <w:r w:rsidRPr="00DF78CC">
              <w:rPr>
                <w:b/>
                <w:i/>
              </w:rPr>
              <w:t>velja</w:t>
            </w:r>
            <w:r w:rsidRPr="00DF78CC">
              <w:t xml:space="preserve"> samo za snov, kot je navedena v delu 3 Priloge VI k Uredbi (ES) št. 1272/2008. Za naravne kompleksne snovi, ki vsebujejo sestavino, razvrščeno kot CMR, prepoved ne velja, razen </w:t>
            </w:r>
            <w:r w:rsidRPr="00DF78CC">
              <w:rPr>
                <w:b/>
                <w:i/>
              </w:rPr>
              <w:t>ko</w:t>
            </w:r>
            <w:r w:rsidRPr="00DF78CC">
              <w:t xml:space="preserve"> je naravna kompleksna snov sama </w:t>
            </w:r>
            <w:r w:rsidRPr="00DF78CC">
              <w:rPr>
                <w:b/>
                <w:i/>
              </w:rPr>
              <w:t>razvrščena</w:t>
            </w:r>
            <w:r w:rsidRPr="00DF78CC">
              <w:t xml:space="preserve"> kot snov CMR kategorije 1A, 1B ali 2 v delu 3 Priloge VI k Uredbi (ES) št. 1272/2008. Ker usklajena razvrstitev sestavine </w:t>
            </w:r>
            <w:r w:rsidRPr="00DF78CC">
              <w:rPr>
                <w:b/>
                <w:i/>
              </w:rPr>
              <w:t>vzbuja</w:t>
            </w:r>
            <w:r w:rsidRPr="00DF78CC">
              <w:t xml:space="preserve"> pomisleke </w:t>
            </w:r>
            <w:r w:rsidRPr="00DF78CC">
              <w:rPr>
                <w:b/>
                <w:i/>
              </w:rPr>
              <w:t>o uporabi in varnosti</w:t>
            </w:r>
            <w:r w:rsidRPr="00DF78CC">
              <w:t xml:space="preserve"> naravnih kompleksnih snovi, kadar se uporabljajo v kozmetičnih izdelkih, bi morala Komisija </w:t>
            </w:r>
            <w:r w:rsidRPr="00DF78CC">
              <w:rPr>
                <w:b/>
                <w:i/>
              </w:rPr>
              <w:t>brez odlašanja</w:t>
            </w:r>
            <w:r w:rsidRPr="00DF78CC">
              <w:t xml:space="preserve"> pooblastiti SCCS, da oceni učinek </w:t>
            </w:r>
            <w:r w:rsidRPr="00DF78CC">
              <w:rPr>
                <w:b/>
                <w:i/>
              </w:rPr>
              <w:t>takih snovi</w:t>
            </w:r>
            <w:r w:rsidRPr="00DF78CC">
              <w:t xml:space="preserve"> na varnost, in </w:t>
            </w:r>
            <w:r w:rsidRPr="00DF78CC">
              <w:rPr>
                <w:b/>
                <w:i/>
              </w:rPr>
              <w:t>po potrebi ustrezno regulativno ukrepati</w:t>
            </w:r>
            <w:r w:rsidRPr="00DF78CC">
              <w:t xml:space="preserve"> v skladu s členom 31(1) Uredbe (ES) št. 1223/2009. </w:t>
            </w:r>
            <w:r w:rsidRPr="00DF78CC">
              <w:rPr>
                <w:b/>
                <w:i/>
              </w:rPr>
              <w:t>Ocena Znanstvenega odbora za varstvo potrošnikov bi morala biti pravočasna, da se industriji zagotovi predvidljivost.</w:t>
            </w:r>
          </w:p>
        </w:tc>
      </w:tr>
    </w:tbl>
    <w:p w14:paraId="72C8AC48" w14:textId="77777777" w:rsidR="00121597" w:rsidRPr="00DF78CC" w:rsidRDefault="00121597" w:rsidP="00121597"/>
    <w:p w14:paraId="17863C05" w14:textId="24AD9C11" w:rsidR="00121597" w:rsidRPr="00DF78CC" w:rsidRDefault="008918E3" w:rsidP="00121597">
      <w:pPr>
        <w:pStyle w:val="AmNumberTabs"/>
      </w:pPr>
      <w:r w:rsidRPr="00DF78CC">
        <w:t>Sprememba</w:t>
      </w:r>
      <w:r w:rsidR="00121597" w:rsidRPr="00DF78CC">
        <w:tab/>
      </w:r>
      <w:r w:rsidR="00121597" w:rsidRPr="00DF78CC">
        <w:tab/>
        <w:t>21</w:t>
      </w:r>
    </w:p>
    <w:p w14:paraId="13B95B05" w14:textId="77777777" w:rsidR="00121597" w:rsidRPr="00DF78CC" w:rsidRDefault="00121597" w:rsidP="00121597">
      <w:pPr>
        <w:pStyle w:val="NormalBold"/>
      </w:pPr>
      <w:r w:rsidRPr="00DF78CC">
        <w:t>Predlog uredbe</w:t>
      </w:r>
    </w:p>
    <w:p w14:paraId="48E58211" w14:textId="77777777" w:rsidR="00121597" w:rsidRPr="00DF78CC" w:rsidRDefault="00121597" w:rsidP="00121597">
      <w:pPr>
        <w:pStyle w:val="NormalBold"/>
      </w:pPr>
      <w:r w:rsidRPr="00DF78CC">
        <w:t>Uvodna izjava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55AFB16" w14:textId="77777777" w:rsidTr="007A2D45">
        <w:trPr>
          <w:trHeight w:val="240"/>
          <w:jc w:val="center"/>
        </w:trPr>
        <w:tc>
          <w:tcPr>
            <w:tcW w:w="9752" w:type="dxa"/>
            <w:gridSpan w:val="2"/>
            <w:tcBorders>
              <w:top w:val="nil"/>
              <w:left w:val="nil"/>
              <w:bottom w:val="nil"/>
              <w:right w:val="nil"/>
            </w:tcBorders>
          </w:tcPr>
          <w:p w14:paraId="27BBA94F" w14:textId="77777777" w:rsidR="00121597" w:rsidRPr="00DF78CC" w:rsidRDefault="00121597" w:rsidP="007A2D45"/>
        </w:tc>
      </w:tr>
      <w:tr w:rsidR="00121597" w:rsidRPr="00DF78CC" w14:paraId="264BDFB9" w14:textId="77777777" w:rsidTr="007A2D45">
        <w:trPr>
          <w:trHeight w:val="240"/>
          <w:jc w:val="center"/>
        </w:trPr>
        <w:tc>
          <w:tcPr>
            <w:tcW w:w="4876" w:type="dxa"/>
            <w:tcBorders>
              <w:top w:val="nil"/>
              <w:left w:val="nil"/>
              <w:bottom w:val="nil"/>
              <w:right w:val="nil"/>
            </w:tcBorders>
            <w:hideMark/>
          </w:tcPr>
          <w:p w14:paraId="6E5F6E74"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5E1D54D2" w14:textId="3348FDEF" w:rsidR="00121597" w:rsidRPr="00DF78CC" w:rsidRDefault="008918E3" w:rsidP="007A2D45">
            <w:pPr>
              <w:pStyle w:val="AmColumnHeading"/>
            </w:pPr>
            <w:r w:rsidRPr="00DF78CC">
              <w:t>Sprememba</w:t>
            </w:r>
          </w:p>
        </w:tc>
      </w:tr>
      <w:tr w:rsidR="00121597" w:rsidRPr="00DF78CC" w14:paraId="044D4C34" w14:textId="77777777" w:rsidTr="007A2D45">
        <w:trPr>
          <w:jc w:val="center"/>
        </w:trPr>
        <w:tc>
          <w:tcPr>
            <w:tcW w:w="4876" w:type="dxa"/>
            <w:tcBorders>
              <w:top w:val="nil"/>
              <w:left w:val="nil"/>
              <w:bottom w:val="nil"/>
              <w:right w:val="nil"/>
            </w:tcBorders>
            <w:hideMark/>
          </w:tcPr>
          <w:p w14:paraId="47D2711B" w14:textId="77777777" w:rsidR="00121597" w:rsidRPr="00DF78CC" w:rsidRDefault="00121597" w:rsidP="007A2D45">
            <w:pPr>
              <w:pStyle w:val="Normal6a"/>
            </w:pPr>
            <w:r w:rsidRPr="00DF78CC">
              <w:t>(22)</w:t>
            </w:r>
            <w:r w:rsidRPr="00DF78CC">
              <w:tab/>
              <w:t xml:space="preserve">Kadar je uporaba snovi v kozmetičnih izdelkih prepovedana ali omejena, bi bilo treba proizvajalcem, uvoznikom, distributerjem in odgovornim osebam zagotoviti ustrezen čas, da sprejmejo potrebne ukrepe za spremembo sestave in ponovno označevanje izdelkov, umik izdelkov iz distribucije ter uničenje neprodanih izdelkov, ki ne izpolnjujejo novih zahtev. </w:t>
            </w:r>
            <w:r w:rsidRPr="00DF78CC">
              <w:rPr>
                <w:b/>
                <w:i/>
              </w:rPr>
              <w:t>Zato</w:t>
            </w:r>
            <w:r w:rsidRPr="00DF78CC">
              <w:t xml:space="preserve"> bi bilo treba v zvezi s kozmetičnimi izdelki, ki vsebujejo zadevno snov, določiti obdobji </w:t>
            </w:r>
            <w:r w:rsidRPr="00DF78CC">
              <w:rPr>
                <w:b/>
                <w:i/>
              </w:rPr>
              <w:t>12</w:t>
            </w:r>
            <w:r w:rsidRPr="00DF78CC">
              <w:t xml:space="preserve"> mesecev za dajanje na trg in </w:t>
            </w:r>
            <w:r w:rsidRPr="00DF78CC">
              <w:rPr>
                <w:b/>
                <w:i/>
              </w:rPr>
              <w:t>24</w:t>
            </w:r>
            <w:r w:rsidRPr="00DF78CC">
              <w:t> mesecev za omogočanje dostopnosti na trgu po začetku veljavnosti zadevnih sprememb Uredbe (ES) št. 1223/2009.</w:t>
            </w:r>
          </w:p>
        </w:tc>
        <w:tc>
          <w:tcPr>
            <w:tcW w:w="4876" w:type="dxa"/>
            <w:tcBorders>
              <w:top w:val="nil"/>
              <w:left w:val="nil"/>
              <w:bottom w:val="nil"/>
              <w:right w:val="nil"/>
            </w:tcBorders>
            <w:hideMark/>
          </w:tcPr>
          <w:p w14:paraId="6F49FBC9" w14:textId="77777777" w:rsidR="00121597" w:rsidRPr="00DF78CC" w:rsidRDefault="00121597" w:rsidP="007A2D45">
            <w:pPr>
              <w:pStyle w:val="Normal6a"/>
            </w:pPr>
            <w:r w:rsidRPr="00DF78CC">
              <w:t>(22)</w:t>
            </w:r>
            <w:r w:rsidRPr="00DF78CC">
              <w:tab/>
              <w:t>Kadar je uporaba snovi v kozmetičnih izdelkih prepovedana ali omejena, bi bilo treba proizvajalcem, uvoznikom, distributerjem in odgovornim osebam zagotoviti ustrezen čas, da sprejmejo potrebne ukrepe za spremembo sestave</w:t>
            </w:r>
            <w:r w:rsidRPr="00DF78CC">
              <w:rPr>
                <w:b/>
                <w:i/>
              </w:rPr>
              <w:t>, testiranje</w:t>
            </w:r>
            <w:r w:rsidRPr="00DF78CC">
              <w:t xml:space="preserve"> in ponovno označevanje izdelkov, umik izdelkov iz distribucije ter uničenje neprodanih izdelkov, ki ne izpolnjujejo novih zahtev. </w:t>
            </w:r>
            <w:r w:rsidRPr="00DF78CC">
              <w:rPr>
                <w:b/>
                <w:i/>
              </w:rPr>
              <w:t>V skladu s tem</w:t>
            </w:r>
            <w:r w:rsidRPr="00DF78CC">
              <w:t xml:space="preserve"> bi bilo treba v </w:t>
            </w:r>
            <w:r w:rsidRPr="00DF78CC">
              <w:rPr>
                <w:b/>
                <w:i/>
              </w:rPr>
              <w:t>primeru, da ni bil vložen zahtevek za odstopanje, v</w:t>
            </w:r>
            <w:r w:rsidRPr="00DF78CC">
              <w:t xml:space="preserve"> zvezi s kozmetičnimi izdelki, ki vsebujejo zadevno snov, določiti obdobji </w:t>
            </w:r>
            <w:r w:rsidRPr="00DF78CC">
              <w:rPr>
                <w:b/>
                <w:i/>
              </w:rPr>
              <w:t>6</w:t>
            </w:r>
            <w:r w:rsidRPr="00DF78CC">
              <w:t xml:space="preserve"> mesecev za dajanje na trg in </w:t>
            </w:r>
            <w:r w:rsidRPr="00DF78CC">
              <w:rPr>
                <w:b/>
                <w:i/>
              </w:rPr>
              <w:t>15</w:t>
            </w:r>
            <w:r w:rsidRPr="00DF78CC">
              <w:t xml:space="preserve"> mesecev za omogočanje dostopnosti na trgu po začetku veljavnosti zadevnih sprememb Uredbe (ES) št. 1223/2009. </w:t>
            </w:r>
            <w:r w:rsidRPr="00DF78CC">
              <w:rPr>
                <w:b/>
                <w:i/>
              </w:rPr>
              <w:t xml:space="preserve">Če je bil vložen zahtevek za odstopanje in je Znanstveni odbor za </w:t>
            </w:r>
            <w:r w:rsidRPr="00DF78CC">
              <w:rPr>
                <w:b/>
                <w:i/>
              </w:rPr>
              <w:lastRenderedPageBreak/>
              <w:t>varstvo potrošnikov ugotovil, da snov ni varna, bi bilo treba navedene roke skrajšati na obdobje treh mesecev za dajanje na trg in 12 mesecev za omogočanje dostopnosti na trgu. Če je bila vložen zahtevek za odstopanje in je Znanstveni odbor za varstvo potrošnikov ugotovil, da je snov varna, vendar je bil zahtevek zavrnjen zaradi razpoložljivosti ustreznih alternativ, bi bilo treba navedene roke podaljšati na obdobje 24 mesecev za dajanje na trg in 48 mesecev za omogočanje dostopnosti na trgu, pod pogojem, da je vedno na voljo posodobljeno poročilo o varnosti kozmetičnega izdelka.</w:t>
            </w:r>
          </w:p>
        </w:tc>
      </w:tr>
    </w:tbl>
    <w:p w14:paraId="247115DF" w14:textId="77777777" w:rsidR="00121597" w:rsidRPr="00DF78CC" w:rsidRDefault="00121597" w:rsidP="00121597"/>
    <w:p w14:paraId="2160E195" w14:textId="124297CA" w:rsidR="00121597" w:rsidRPr="00DF78CC" w:rsidRDefault="008918E3" w:rsidP="00121597">
      <w:pPr>
        <w:pStyle w:val="AmNumberTabs"/>
      </w:pPr>
      <w:r w:rsidRPr="00DF78CC">
        <w:t>Sprememba</w:t>
      </w:r>
      <w:r w:rsidR="00121597" w:rsidRPr="00DF78CC">
        <w:tab/>
      </w:r>
      <w:r w:rsidR="00121597" w:rsidRPr="00DF78CC">
        <w:tab/>
        <w:t>22</w:t>
      </w:r>
    </w:p>
    <w:p w14:paraId="1CBAD53E" w14:textId="77777777" w:rsidR="00121597" w:rsidRPr="00DF78CC" w:rsidRDefault="00121597" w:rsidP="00121597">
      <w:pPr>
        <w:pStyle w:val="NormalBold"/>
      </w:pPr>
      <w:r w:rsidRPr="00DF78CC">
        <w:t>Predlog uredbe</w:t>
      </w:r>
    </w:p>
    <w:p w14:paraId="46936345" w14:textId="77777777" w:rsidR="00121597" w:rsidRPr="00DF78CC" w:rsidRDefault="00121597" w:rsidP="00121597">
      <w:pPr>
        <w:pStyle w:val="NormalBold"/>
      </w:pPr>
      <w:r w:rsidRPr="00DF78CC">
        <w:t>Uvodna izjava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B5AB7A3" w14:textId="77777777" w:rsidTr="007A2D45">
        <w:trPr>
          <w:trHeight w:val="240"/>
          <w:jc w:val="center"/>
        </w:trPr>
        <w:tc>
          <w:tcPr>
            <w:tcW w:w="9752" w:type="dxa"/>
            <w:gridSpan w:val="2"/>
            <w:tcBorders>
              <w:top w:val="nil"/>
              <w:left w:val="nil"/>
              <w:bottom w:val="nil"/>
              <w:right w:val="nil"/>
            </w:tcBorders>
          </w:tcPr>
          <w:p w14:paraId="1F542D4D" w14:textId="77777777" w:rsidR="00121597" w:rsidRPr="00DF78CC" w:rsidRDefault="00121597" w:rsidP="007A2D45"/>
        </w:tc>
      </w:tr>
      <w:tr w:rsidR="00121597" w:rsidRPr="00DF78CC" w14:paraId="1E56AD8B" w14:textId="77777777" w:rsidTr="007A2D45">
        <w:trPr>
          <w:trHeight w:val="240"/>
          <w:jc w:val="center"/>
        </w:trPr>
        <w:tc>
          <w:tcPr>
            <w:tcW w:w="4876" w:type="dxa"/>
            <w:tcBorders>
              <w:top w:val="nil"/>
              <w:left w:val="nil"/>
              <w:bottom w:val="nil"/>
              <w:right w:val="nil"/>
            </w:tcBorders>
            <w:hideMark/>
          </w:tcPr>
          <w:p w14:paraId="6243F22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63ADD1CE" w14:textId="1FC5CB52" w:rsidR="00121597" w:rsidRPr="00DF78CC" w:rsidRDefault="008918E3" w:rsidP="007A2D45">
            <w:pPr>
              <w:pStyle w:val="AmColumnHeading"/>
            </w:pPr>
            <w:r w:rsidRPr="00DF78CC">
              <w:t>Sprememba</w:t>
            </w:r>
          </w:p>
        </w:tc>
      </w:tr>
      <w:tr w:rsidR="00121597" w:rsidRPr="00DF78CC" w14:paraId="2331856C" w14:textId="77777777" w:rsidTr="007A2D45">
        <w:trPr>
          <w:jc w:val="center"/>
        </w:trPr>
        <w:tc>
          <w:tcPr>
            <w:tcW w:w="4876" w:type="dxa"/>
            <w:tcBorders>
              <w:top w:val="nil"/>
              <w:left w:val="nil"/>
              <w:bottom w:val="nil"/>
              <w:right w:val="nil"/>
            </w:tcBorders>
            <w:hideMark/>
          </w:tcPr>
          <w:p w14:paraId="7E4C81F0" w14:textId="77777777" w:rsidR="00121597" w:rsidRPr="00DF78CC" w:rsidRDefault="00121597" w:rsidP="007A2D45">
            <w:pPr>
              <w:pStyle w:val="Normal6a"/>
            </w:pPr>
            <w:r w:rsidRPr="00DF78CC">
              <w:t>(23)</w:t>
            </w:r>
            <w:r w:rsidRPr="00DF78CC">
              <w:tab/>
              <w:t xml:space="preserve">Za zmanjšanje regulativnih in upravnih bremen za podjetja, dejavna v kozmetičnem sektorju, bi bilo treba pred dajanjem kozmetičnih izdelkov na trg Unije zahtevati </w:t>
            </w:r>
            <w:r w:rsidRPr="00DF78CC">
              <w:rPr>
                <w:b/>
                <w:i/>
              </w:rPr>
              <w:t>le eno priglasitev</w:t>
            </w:r>
            <w:r w:rsidRPr="00DF78CC">
              <w:t xml:space="preserve">. </w:t>
            </w:r>
            <w:r w:rsidRPr="00DF78CC">
              <w:rPr>
                <w:b/>
                <w:i/>
              </w:rPr>
              <w:t>Pogoji za tako priglasitev bi se morali nediskriminatorno uporabljati za kozmetične izdelke, ki vsebujejo nanomateriale, in za tiste kozmetične izdelke, ki jih ne vsebujejo.</w:t>
            </w:r>
            <w:r w:rsidRPr="00DF78CC">
              <w:t xml:space="preserve"> </w:t>
            </w:r>
            <w:r w:rsidRPr="00DF78CC">
              <w:rPr>
                <w:b/>
                <w:i/>
              </w:rPr>
              <w:t>Za ohranitev previdnosti glede nanomaterialov</w:t>
            </w:r>
            <w:r w:rsidRPr="00DF78CC">
              <w:t xml:space="preserve"> bi bilo treba zahtevati, da se posebne informacije o nanomaterialih, ki se uporabljajo v kozmetičnem izdelku, navedejo v poročilu o varnosti kozmetičnega izdelka, tako da </w:t>
            </w:r>
            <w:r w:rsidRPr="00DF78CC">
              <w:rPr>
                <w:b/>
                <w:i/>
              </w:rPr>
              <w:t>se lahko</w:t>
            </w:r>
            <w:r w:rsidRPr="00DF78CC">
              <w:t xml:space="preserve"> pristojni organi z </w:t>
            </w:r>
            <w:r w:rsidRPr="00DF78CC">
              <w:rPr>
                <w:b/>
                <w:i/>
              </w:rPr>
              <w:t>njimi</w:t>
            </w:r>
            <w:r w:rsidRPr="00DF78CC">
              <w:t xml:space="preserve"> seznanijo, kadar se pojavijo pomisleki glede morebitnega tveganja za zdravje ljudi zaradi uporabe določenega nanomateriala.</w:t>
            </w:r>
          </w:p>
        </w:tc>
        <w:tc>
          <w:tcPr>
            <w:tcW w:w="4876" w:type="dxa"/>
            <w:tcBorders>
              <w:top w:val="nil"/>
              <w:left w:val="nil"/>
              <w:bottom w:val="nil"/>
              <w:right w:val="nil"/>
            </w:tcBorders>
            <w:hideMark/>
          </w:tcPr>
          <w:p w14:paraId="5821C939" w14:textId="77777777" w:rsidR="00121597" w:rsidRPr="00DF78CC" w:rsidRDefault="00121597" w:rsidP="007A2D45">
            <w:pPr>
              <w:pStyle w:val="Normal6a"/>
            </w:pPr>
            <w:r w:rsidRPr="00DF78CC">
              <w:t>(23)</w:t>
            </w:r>
            <w:r w:rsidRPr="00DF78CC">
              <w:tab/>
              <w:t xml:space="preserve">Za zmanjšanje regulativnih in upravnih bremen za podjetja, dejavna v kozmetičnem sektorju, bi bilo treba pred dajanjem kozmetičnih izdelkov na trg Unije zahtevati </w:t>
            </w:r>
            <w:r w:rsidRPr="00DF78CC">
              <w:rPr>
                <w:b/>
                <w:i/>
              </w:rPr>
              <w:t>njihovo priglasitev Komisiji</w:t>
            </w:r>
            <w:r w:rsidRPr="00DF78CC">
              <w:t xml:space="preserve">. </w:t>
            </w:r>
            <w:r w:rsidRPr="00DF78CC">
              <w:rPr>
                <w:b/>
                <w:i/>
              </w:rPr>
              <w:t>Za ohranitev previdnosti glede nanomaterialov v kozmetičnih izdelkih</w:t>
            </w:r>
            <w:r w:rsidRPr="00DF78CC">
              <w:t xml:space="preserve"> bi </w:t>
            </w:r>
            <w:r w:rsidRPr="00DF78CC">
              <w:rPr>
                <w:b/>
                <w:i/>
              </w:rPr>
              <w:t>bilo treba zahtevati, da ta priglasitev vsebuje identifikacijo nanomateriala</w:t>
            </w:r>
            <w:r w:rsidRPr="00DF78CC">
              <w:t xml:space="preserve">, </w:t>
            </w:r>
            <w:r w:rsidRPr="00DF78CC">
              <w:rPr>
                <w:b/>
                <w:i/>
              </w:rPr>
              <w:t>vključno z njegovim kemijskim imenom (IUPAC) in drugimi deskriptorji, kot so navedeni v točki 2 preambule k prilogam II do VI</w:t>
            </w:r>
            <w:r w:rsidRPr="00DF78CC">
              <w:t xml:space="preserve">, in </w:t>
            </w:r>
            <w:r w:rsidRPr="00DF78CC">
              <w:rPr>
                <w:b/>
                <w:i/>
              </w:rPr>
              <w:t>specifikacijo nanomateriala, vključno z velikostjo delcev ter fizikalnimi in kemijskimi značilnostmi</w:t>
            </w:r>
            <w:r w:rsidRPr="00DF78CC">
              <w:t xml:space="preserve">, ki </w:t>
            </w:r>
            <w:r w:rsidRPr="00DF78CC">
              <w:rPr>
                <w:b/>
                <w:i/>
              </w:rPr>
              <w:t>se namerava letno dati na trg</w:t>
            </w:r>
            <w:r w:rsidRPr="00DF78CC">
              <w:t>.</w:t>
            </w:r>
            <w:r w:rsidRPr="00DF78CC">
              <w:rPr>
                <w:b/>
                <w:i/>
              </w:rPr>
              <w:t xml:space="preserve"> To je potrebno, da lahko Komisija v primeru pomislekov zahteva oceno varnosti. Poleg tega</w:t>
            </w:r>
            <w:r w:rsidRPr="00DF78CC">
              <w:t xml:space="preserve"> bi bilo treba </w:t>
            </w:r>
            <w:r w:rsidRPr="00DF78CC">
              <w:rPr>
                <w:b/>
                <w:i/>
              </w:rPr>
              <w:t>izrecno</w:t>
            </w:r>
            <w:r w:rsidRPr="00DF78CC">
              <w:t xml:space="preserve"> zahtevati </w:t>
            </w:r>
            <w:r w:rsidRPr="00DF78CC">
              <w:rPr>
                <w:b/>
                <w:i/>
              </w:rPr>
              <w:t>tudi</w:t>
            </w:r>
            <w:r w:rsidRPr="00DF78CC">
              <w:t xml:space="preserve">, da se posebne informacije o nanomaterialih, ki se uporabljajo v kozmetičnem izdelku, navedejo </w:t>
            </w:r>
            <w:r w:rsidRPr="00DF78CC">
              <w:rPr>
                <w:b/>
                <w:i/>
              </w:rPr>
              <w:t>v priglasitvi na portalu za obveščanje o kozmetičnih izdelkih in</w:t>
            </w:r>
            <w:r w:rsidRPr="00DF78CC">
              <w:t xml:space="preserve"> v poročilu o varnosti kozmetičnega izdelka, tako da </w:t>
            </w:r>
            <w:r w:rsidRPr="00DF78CC">
              <w:rPr>
                <w:b/>
                <w:i/>
              </w:rPr>
              <w:t>imajo</w:t>
            </w:r>
            <w:r w:rsidRPr="00DF78CC">
              <w:t xml:space="preserve"> pristojni organi </w:t>
            </w:r>
            <w:r w:rsidRPr="00DF78CC">
              <w:rPr>
                <w:b/>
                <w:i/>
              </w:rPr>
              <w:t xml:space="preserve">dostop do obeh in se </w:t>
            </w:r>
            <w:r w:rsidRPr="00DF78CC">
              <w:rPr>
                <w:b/>
                <w:i/>
              </w:rPr>
              <w:lastRenderedPageBreak/>
              <w:t>lahko</w:t>
            </w:r>
            <w:r w:rsidRPr="00DF78CC">
              <w:t xml:space="preserve"> z </w:t>
            </w:r>
            <w:r w:rsidRPr="00DF78CC">
              <w:rPr>
                <w:b/>
                <w:i/>
              </w:rPr>
              <w:t>njima</w:t>
            </w:r>
            <w:r w:rsidRPr="00DF78CC">
              <w:t xml:space="preserve"> seznanijo, kadar se pojavijo pomisleki glede morebitnega tveganja za zdravje ljudi zaradi uporabe določenega nanomateriala </w:t>
            </w:r>
            <w:r w:rsidRPr="00DF78CC">
              <w:rPr>
                <w:b/>
                <w:i/>
              </w:rPr>
              <w:t>v kozmetičnih izdelkih</w:t>
            </w:r>
            <w:r w:rsidRPr="00DF78CC">
              <w:t>.</w:t>
            </w:r>
          </w:p>
        </w:tc>
      </w:tr>
    </w:tbl>
    <w:p w14:paraId="3DD8416C" w14:textId="77777777" w:rsidR="00121597" w:rsidRPr="00DF78CC" w:rsidRDefault="00121597" w:rsidP="00121597"/>
    <w:p w14:paraId="2C52A720" w14:textId="0215BF57" w:rsidR="00121597" w:rsidRPr="00DF78CC" w:rsidRDefault="008918E3" w:rsidP="00121597">
      <w:pPr>
        <w:pStyle w:val="AmNumberTabs"/>
      </w:pPr>
      <w:r w:rsidRPr="00DF78CC">
        <w:t>Sprememba</w:t>
      </w:r>
      <w:r w:rsidR="00121597" w:rsidRPr="00DF78CC">
        <w:tab/>
      </w:r>
      <w:r w:rsidR="00121597" w:rsidRPr="00DF78CC">
        <w:tab/>
        <w:t>23</w:t>
      </w:r>
    </w:p>
    <w:p w14:paraId="79E236C3" w14:textId="77777777" w:rsidR="00121597" w:rsidRPr="00DF78CC" w:rsidRDefault="00121597" w:rsidP="00121597">
      <w:pPr>
        <w:pStyle w:val="NormalBold"/>
      </w:pPr>
      <w:r w:rsidRPr="00DF78CC">
        <w:t>Predlog uredbe</w:t>
      </w:r>
    </w:p>
    <w:p w14:paraId="765BC342" w14:textId="77777777" w:rsidR="00121597" w:rsidRPr="00DF78CC" w:rsidRDefault="00121597" w:rsidP="00121597">
      <w:pPr>
        <w:pStyle w:val="NormalBold"/>
      </w:pPr>
      <w:r w:rsidRPr="00DF78CC">
        <w:t>Uvodna izjava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14E3053" w14:textId="77777777" w:rsidTr="007A2D45">
        <w:trPr>
          <w:trHeight w:val="240"/>
          <w:jc w:val="center"/>
        </w:trPr>
        <w:tc>
          <w:tcPr>
            <w:tcW w:w="9752" w:type="dxa"/>
            <w:gridSpan w:val="2"/>
            <w:tcBorders>
              <w:top w:val="nil"/>
              <w:left w:val="nil"/>
              <w:bottom w:val="nil"/>
              <w:right w:val="nil"/>
            </w:tcBorders>
          </w:tcPr>
          <w:p w14:paraId="395EB4E3" w14:textId="77777777" w:rsidR="00121597" w:rsidRPr="00DF78CC" w:rsidRDefault="00121597" w:rsidP="007A2D45"/>
        </w:tc>
      </w:tr>
      <w:tr w:rsidR="00121597" w:rsidRPr="00DF78CC" w14:paraId="374051F6" w14:textId="77777777" w:rsidTr="007A2D45">
        <w:trPr>
          <w:trHeight w:val="240"/>
          <w:jc w:val="center"/>
        </w:trPr>
        <w:tc>
          <w:tcPr>
            <w:tcW w:w="4876" w:type="dxa"/>
            <w:tcBorders>
              <w:top w:val="nil"/>
              <w:left w:val="nil"/>
              <w:bottom w:val="nil"/>
              <w:right w:val="nil"/>
            </w:tcBorders>
            <w:hideMark/>
          </w:tcPr>
          <w:p w14:paraId="2FA09B0C"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3F68EC5C" w14:textId="175A2913" w:rsidR="00121597" w:rsidRPr="00DF78CC" w:rsidRDefault="008918E3" w:rsidP="007A2D45">
            <w:pPr>
              <w:pStyle w:val="AmColumnHeading"/>
            </w:pPr>
            <w:r w:rsidRPr="00DF78CC">
              <w:t>Sprememba</w:t>
            </w:r>
          </w:p>
        </w:tc>
      </w:tr>
      <w:tr w:rsidR="00121597" w:rsidRPr="00DF78CC" w14:paraId="1C879EFA" w14:textId="77777777" w:rsidTr="007A2D45">
        <w:trPr>
          <w:jc w:val="center"/>
        </w:trPr>
        <w:tc>
          <w:tcPr>
            <w:tcW w:w="4876" w:type="dxa"/>
            <w:tcBorders>
              <w:top w:val="nil"/>
              <w:left w:val="nil"/>
              <w:bottom w:val="nil"/>
              <w:right w:val="nil"/>
            </w:tcBorders>
            <w:hideMark/>
          </w:tcPr>
          <w:p w14:paraId="399525EE" w14:textId="099BA4A4" w:rsidR="00121597" w:rsidRPr="00DF78CC" w:rsidRDefault="00121597" w:rsidP="007A2D45">
            <w:pPr>
              <w:pStyle w:val="Normal6a"/>
            </w:pPr>
            <w:r w:rsidRPr="00DF78CC">
              <w:t>(25)</w:t>
            </w:r>
            <w:r w:rsidRPr="00DF78CC">
              <w:tab/>
              <w:t>S kozmetičnimi izdelki se trguje po vsem svetu</w:t>
            </w:r>
            <w:r w:rsidRPr="00DF78CC">
              <w:rPr>
                <w:b/>
                <w:i/>
              </w:rPr>
              <w:t>.</w:t>
            </w:r>
            <w:r w:rsidRPr="00DF78CC">
              <w:t xml:space="preserve"> Zato je </w:t>
            </w:r>
            <w:r w:rsidRPr="00DF78CC">
              <w:rPr>
                <w:b/>
                <w:i/>
              </w:rPr>
              <w:t>pomembno</w:t>
            </w:r>
            <w:r w:rsidRPr="00DF78CC">
              <w:t xml:space="preserve">, da imena sestavin na etiketah izkazujejo trenutno stanje znanstvenega in tehnološkega razvoja. Uporaba mednarodno </w:t>
            </w:r>
            <w:r w:rsidRPr="00DF78CC">
              <w:rPr>
                <w:b/>
                <w:i/>
              </w:rPr>
              <w:t>priznanih imen</w:t>
            </w:r>
            <w:r w:rsidRPr="00DF78CC">
              <w:t xml:space="preserve"> kozmetičnih sestavin je pomemben dejavnik, ki spodbuja preglednost in olajšuje čezmejno trgovino s kozmetičnimi izdelki. Ta uredba bi morala omogočiti uporabo mednarodno </w:t>
            </w:r>
            <w:r w:rsidRPr="00DF78CC">
              <w:rPr>
                <w:b/>
                <w:i/>
              </w:rPr>
              <w:t>priznanih imen</w:t>
            </w:r>
            <w:r w:rsidRPr="00DF78CC">
              <w:t xml:space="preserve"> na etiketah kozmetičnih izdelkov brez dodatnih regulativnih ukrepov Komisije. Ker bi glosar skupnih imen sestavin, ki bi ga sprejela Komisija, upočasnil postopek sprejemanja novih imen, bi bilo treba določbo, ki zahteva, da Komisija sprejme tak glosar, odpraviti.</w:t>
            </w:r>
          </w:p>
        </w:tc>
        <w:tc>
          <w:tcPr>
            <w:tcW w:w="4876" w:type="dxa"/>
            <w:tcBorders>
              <w:top w:val="nil"/>
              <w:left w:val="nil"/>
              <w:bottom w:val="nil"/>
              <w:right w:val="nil"/>
            </w:tcBorders>
            <w:hideMark/>
          </w:tcPr>
          <w:p w14:paraId="29DCF3F4" w14:textId="77777777" w:rsidR="00121597" w:rsidRPr="00DF78CC" w:rsidRDefault="00121597" w:rsidP="007A2D45">
            <w:pPr>
              <w:pStyle w:val="Normal6a"/>
            </w:pPr>
            <w:r w:rsidRPr="00DF78CC">
              <w:t>(25)</w:t>
            </w:r>
            <w:r w:rsidRPr="00DF78CC">
              <w:tab/>
              <w:t xml:space="preserve">S kozmetičnimi izdelki se trguje po vsem svetu </w:t>
            </w:r>
            <w:r w:rsidRPr="00DF78CC">
              <w:rPr>
                <w:b/>
                <w:i/>
              </w:rPr>
              <w:t>in</w:t>
            </w:r>
            <w:r w:rsidRPr="00DF78CC">
              <w:t xml:space="preserve"> zato je </w:t>
            </w:r>
            <w:r w:rsidRPr="00DF78CC">
              <w:rPr>
                <w:b/>
                <w:i/>
              </w:rPr>
              <w:t>bistveno</w:t>
            </w:r>
            <w:r w:rsidRPr="00DF78CC">
              <w:t xml:space="preserve">, da imena sestavin na etiketah </w:t>
            </w:r>
            <w:r w:rsidRPr="00DF78CC">
              <w:rPr>
                <w:b/>
                <w:i/>
              </w:rPr>
              <w:t>pravočasno</w:t>
            </w:r>
            <w:r w:rsidRPr="00DF78CC">
              <w:t xml:space="preserve"> izkazujejo trenutno stanje znanstvenega in tehnološkega razvoja. Uporaba mednarodno </w:t>
            </w:r>
            <w:r w:rsidRPr="00DF78CC">
              <w:rPr>
                <w:b/>
                <w:i/>
              </w:rPr>
              <w:t>priznane nomenklature, kot so imena iz Mednarodne nomenklature</w:t>
            </w:r>
            <w:r w:rsidRPr="00DF78CC">
              <w:t xml:space="preserve"> kozmetičnih sestavin </w:t>
            </w:r>
            <w:r w:rsidRPr="00DF78CC">
              <w:rPr>
                <w:b/>
                <w:i/>
              </w:rPr>
              <w:t>(INCI),</w:t>
            </w:r>
            <w:r w:rsidRPr="00DF78CC">
              <w:t xml:space="preserve"> je pomemben dejavnik, ki spodbuja preglednost </w:t>
            </w:r>
            <w:r w:rsidRPr="00DF78CC">
              <w:rPr>
                <w:b/>
                <w:i/>
              </w:rPr>
              <w:t>sestavin za potrošnike, zagotavlja doslednost v različnih jurisdikcijah</w:t>
            </w:r>
            <w:r w:rsidRPr="00DF78CC">
              <w:t xml:space="preserve"> in olajšuje čezmejno trgovino s kozmetičnimi izdelki. </w:t>
            </w:r>
            <w:r w:rsidRPr="00DF78CC">
              <w:rPr>
                <w:b/>
                <w:i/>
              </w:rPr>
              <w:t>Imena INCI vzdržuje Svet za izdelke za osebno nego (PCPC) kot mednarodni industrijski standard in so med regulatorji in deležniki po vsem svetu široko priznana.</w:t>
            </w:r>
            <w:r w:rsidRPr="00DF78CC">
              <w:t xml:space="preserve"> Ta uredba bi morala omogočiti </w:t>
            </w:r>
            <w:r w:rsidRPr="00DF78CC">
              <w:rPr>
                <w:b/>
                <w:i/>
              </w:rPr>
              <w:t>neposredno</w:t>
            </w:r>
            <w:r w:rsidRPr="00DF78CC">
              <w:t xml:space="preserve"> uporabo mednarodno </w:t>
            </w:r>
            <w:r w:rsidRPr="00DF78CC">
              <w:rPr>
                <w:b/>
                <w:i/>
              </w:rPr>
              <w:t>priznane nomenklature, kot je INCI,</w:t>
            </w:r>
            <w:r w:rsidRPr="00DF78CC">
              <w:t xml:space="preserve"> na etiketah kozmetičnih izdelkov brez dodatnih regulativnih ukrepov Komisije</w:t>
            </w:r>
            <w:r w:rsidRPr="00DF78CC">
              <w:rPr>
                <w:b/>
                <w:i/>
              </w:rPr>
              <w:t>. Kadar splošno sprejeto ime sestavine v nomenklaturi INCI ni na voljo, je treba uporabiti drugo splošno sprejeto nomenklaturo, na primer imena, določena v priznanih mednarodnih referenčnih kemijskih ali farmakopejskih virih ali v drugih verodostojnih virih, na katere se običajno opirajo industrija in regulativni organi. Ta pristop zagotavlja prožnost, preprečuje nepotrebno upravno breme in zagotavlja, da imena sestavin, ki se uporabljajo na etiketah kozmetičnih izdelkov, ostanejo posodobljena, mednarodno usklajena in lahko razumljiva za potrošnike</w:t>
            </w:r>
            <w:r w:rsidRPr="00DF78CC">
              <w:t xml:space="preserve">. Ker bi glosar skupnih imen sestavin, ki bi ga sprejela Komisija, upočasnil postopek sprejemanja </w:t>
            </w:r>
            <w:r w:rsidRPr="00DF78CC">
              <w:lastRenderedPageBreak/>
              <w:t>novih imen, bi bilo treba določbo, ki zahteva, da Komisija sprejme tak glosar, odpraviti.</w:t>
            </w:r>
          </w:p>
        </w:tc>
      </w:tr>
    </w:tbl>
    <w:p w14:paraId="19EA8D4D" w14:textId="77777777" w:rsidR="00121597" w:rsidRPr="00DF78CC" w:rsidRDefault="00121597" w:rsidP="00121597"/>
    <w:p w14:paraId="563B8A74" w14:textId="78E687C8" w:rsidR="00121597" w:rsidRPr="00DF78CC" w:rsidRDefault="008918E3" w:rsidP="00121597">
      <w:pPr>
        <w:pStyle w:val="AmNumberTabs"/>
      </w:pPr>
      <w:r w:rsidRPr="00DF78CC">
        <w:t>Sprememba</w:t>
      </w:r>
      <w:r w:rsidR="00121597" w:rsidRPr="00DF78CC">
        <w:tab/>
      </w:r>
      <w:r w:rsidR="00121597" w:rsidRPr="00DF78CC">
        <w:tab/>
        <w:t>24</w:t>
      </w:r>
    </w:p>
    <w:p w14:paraId="453B68EB" w14:textId="77777777" w:rsidR="00121597" w:rsidRPr="00DF78CC" w:rsidRDefault="00121597" w:rsidP="00121597">
      <w:pPr>
        <w:pStyle w:val="NormalBold"/>
      </w:pPr>
      <w:r w:rsidRPr="00DF78CC">
        <w:t>Predlog uredbe</w:t>
      </w:r>
    </w:p>
    <w:p w14:paraId="1334E4FA" w14:textId="77777777" w:rsidR="00121597" w:rsidRPr="00DF78CC" w:rsidRDefault="00121597" w:rsidP="00121597">
      <w:pPr>
        <w:pStyle w:val="NormalBold"/>
      </w:pPr>
      <w:r w:rsidRPr="00DF78CC">
        <w:t>Uvodna izjava 25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2D28E71C" w14:textId="77777777" w:rsidTr="007A2D45">
        <w:trPr>
          <w:trHeight w:val="240"/>
          <w:jc w:val="center"/>
        </w:trPr>
        <w:tc>
          <w:tcPr>
            <w:tcW w:w="9752" w:type="dxa"/>
            <w:gridSpan w:val="2"/>
            <w:tcBorders>
              <w:top w:val="nil"/>
              <w:left w:val="nil"/>
              <w:bottom w:val="nil"/>
              <w:right w:val="nil"/>
            </w:tcBorders>
          </w:tcPr>
          <w:p w14:paraId="6F4109FB" w14:textId="77777777" w:rsidR="00121597" w:rsidRPr="00DF78CC" w:rsidRDefault="00121597" w:rsidP="007A2D45"/>
        </w:tc>
      </w:tr>
      <w:tr w:rsidR="00121597" w:rsidRPr="00DF78CC" w14:paraId="10C49018" w14:textId="77777777" w:rsidTr="007A2D45">
        <w:trPr>
          <w:trHeight w:val="240"/>
          <w:jc w:val="center"/>
        </w:trPr>
        <w:tc>
          <w:tcPr>
            <w:tcW w:w="4876" w:type="dxa"/>
            <w:tcBorders>
              <w:top w:val="nil"/>
              <w:left w:val="nil"/>
              <w:bottom w:val="nil"/>
              <w:right w:val="nil"/>
            </w:tcBorders>
            <w:hideMark/>
          </w:tcPr>
          <w:p w14:paraId="1536D9A4"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4483274" w14:textId="3EF3F83F" w:rsidR="00121597" w:rsidRPr="00DF78CC" w:rsidRDefault="008918E3" w:rsidP="007A2D45">
            <w:pPr>
              <w:pStyle w:val="AmColumnHeading"/>
            </w:pPr>
            <w:r w:rsidRPr="00DF78CC">
              <w:t>Sprememba</w:t>
            </w:r>
          </w:p>
        </w:tc>
      </w:tr>
      <w:tr w:rsidR="00121597" w:rsidRPr="00DF78CC" w14:paraId="175ECD5A" w14:textId="77777777" w:rsidTr="007A2D45">
        <w:trPr>
          <w:jc w:val="center"/>
        </w:trPr>
        <w:tc>
          <w:tcPr>
            <w:tcW w:w="4876" w:type="dxa"/>
            <w:tcBorders>
              <w:top w:val="nil"/>
              <w:left w:val="nil"/>
              <w:bottom w:val="nil"/>
              <w:right w:val="nil"/>
            </w:tcBorders>
          </w:tcPr>
          <w:p w14:paraId="5FD8973F" w14:textId="77777777" w:rsidR="00121597" w:rsidRPr="00DF78CC" w:rsidRDefault="00121597" w:rsidP="007A2D45">
            <w:pPr>
              <w:pStyle w:val="Normal6a"/>
            </w:pPr>
          </w:p>
        </w:tc>
        <w:tc>
          <w:tcPr>
            <w:tcW w:w="4876" w:type="dxa"/>
            <w:tcBorders>
              <w:top w:val="nil"/>
              <w:left w:val="nil"/>
              <w:bottom w:val="nil"/>
              <w:right w:val="nil"/>
            </w:tcBorders>
            <w:hideMark/>
          </w:tcPr>
          <w:p w14:paraId="132F4460" w14:textId="77777777" w:rsidR="00121597" w:rsidRPr="00DF78CC" w:rsidRDefault="00121597" w:rsidP="007A2D45">
            <w:pPr>
              <w:pStyle w:val="Normal6a"/>
            </w:pPr>
            <w:r w:rsidRPr="00DF78CC">
              <w:rPr>
                <w:b/>
                <w:i/>
              </w:rPr>
              <w:t>(25a)</w:t>
            </w:r>
            <w:r w:rsidRPr="00DF78CC">
              <w:tab/>
            </w:r>
            <w:r w:rsidRPr="00DF78CC">
              <w:rPr>
                <w:b/>
                <w:i/>
              </w:rPr>
              <w:t>Zaradi visoke ravni varovanja zdravja ljudi bi morale za vse izvajalce, ki dajejo kozmetične izdelke na trg Unije, ne glede na to, ali jih dajejo na trg zunaj spleta ali na spletu, veljati enakovredne obveznosti in učinkovito izvrševanje. To je zlasti pomembno glede na vse večjo prodajo kozmetičnih izdelkov prek spletnih tržnic, vključno z izdelki s poreklom iz tretjih držav, za katere ne veljajo enake zdravstvene in varnostne zahteve. Zato je treba zahtevati, da so pri prodaji na daljavo, tudi prek spletnih tržnic, določene informacije iz člena 19, ki jih je treba navesti na etiketi, navedene jasno in vidno. Ta zahteva bo poenostavila izvrševanje Uredbe (ES) št. 1223/2009 ter tako prispevala k lojalni konkurenci in visoki ravni varovanja zdravja ljudi. Poleg tega bi bilo treba okrepiti nadzor po dajanju na trg, zlasti za spletno prodajo in uvoz, kozmetični izdelki, za katere je bilo prek sistema Unije za hitro opozarjanje (Safety Gate) ugotovljeno, da niso skladni, pa ne bi smeli biti uvrščeni v ponudbo ali ponujeni v prodajo. V ta namen bi morale spletne platforme preveriti identiteto odgovorne osebe, preden dovolijo dajanje izdelkov na trg Unije, izrecno pa bi bilo treba prepovedati spletno prodajo, ponujanje v prodajo in promocijo prepovedanih kozmetičnih izdelkov, zlasti izdelkov z dodanim živim srebrom, tudi prek družbenih medijev.</w:t>
            </w:r>
          </w:p>
        </w:tc>
      </w:tr>
    </w:tbl>
    <w:p w14:paraId="2AF8AB32" w14:textId="77777777" w:rsidR="00121597" w:rsidRPr="00DF78CC" w:rsidRDefault="00121597" w:rsidP="00121597"/>
    <w:p w14:paraId="20CC6B2B" w14:textId="308754A4" w:rsidR="00121597" w:rsidRPr="00DF78CC" w:rsidRDefault="008918E3" w:rsidP="00121597">
      <w:pPr>
        <w:pStyle w:val="AmNumberTabs"/>
      </w:pPr>
      <w:r w:rsidRPr="00DF78CC">
        <w:t>Sprememba</w:t>
      </w:r>
      <w:r w:rsidR="00121597" w:rsidRPr="00DF78CC">
        <w:tab/>
      </w:r>
      <w:r w:rsidR="00121597" w:rsidRPr="00DF78CC">
        <w:tab/>
        <w:t>25</w:t>
      </w:r>
    </w:p>
    <w:p w14:paraId="5D380778" w14:textId="77777777" w:rsidR="00121597" w:rsidRPr="00DF78CC" w:rsidRDefault="00121597" w:rsidP="00121597">
      <w:pPr>
        <w:pStyle w:val="NormalBold"/>
      </w:pPr>
      <w:r w:rsidRPr="00DF78CC">
        <w:t>Predlog uredbe</w:t>
      </w:r>
    </w:p>
    <w:p w14:paraId="49835EEF" w14:textId="77777777" w:rsidR="00121597" w:rsidRPr="00DF78CC" w:rsidRDefault="00121597" w:rsidP="00121597">
      <w:pPr>
        <w:pStyle w:val="NormalBold"/>
      </w:pPr>
      <w:r w:rsidRPr="00DF78CC">
        <w:t>Uvodna izjava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C7DF137" w14:textId="77777777" w:rsidTr="007A2D45">
        <w:trPr>
          <w:trHeight w:val="240"/>
          <w:jc w:val="center"/>
        </w:trPr>
        <w:tc>
          <w:tcPr>
            <w:tcW w:w="9752" w:type="dxa"/>
            <w:gridSpan w:val="2"/>
            <w:tcBorders>
              <w:top w:val="nil"/>
              <w:left w:val="nil"/>
              <w:bottom w:val="nil"/>
              <w:right w:val="nil"/>
            </w:tcBorders>
          </w:tcPr>
          <w:p w14:paraId="4FDDD695" w14:textId="77777777" w:rsidR="00121597" w:rsidRPr="00DF78CC" w:rsidRDefault="00121597" w:rsidP="007A2D45"/>
        </w:tc>
      </w:tr>
      <w:tr w:rsidR="00121597" w:rsidRPr="00DF78CC" w14:paraId="794285A2" w14:textId="77777777" w:rsidTr="007A2D45">
        <w:trPr>
          <w:trHeight w:val="240"/>
          <w:jc w:val="center"/>
        </w:trPr>
        <w:tc>
          <w:tcPr>
            <w:tcW w:w="4876" w:type="dxa"/>
            <w:tcBorders>
              <w:top w:val="nil"/>
              <w:left w:val="nil"/>
              <w:bottom w:val="nil"/>
              <w:right w:val="nil"/>
            </w:tcBorders>
            <w:hideMark/>
          </w:tcPr>
          <w:p w14:paraId="569B91B6"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931DEF1" w14:textId="52C6E38E" w:rsidR="00121597" w:rsidRPr="00DF78CC" w:rsidRDefault="008918E3" w:rsidP="007A2D45">
            <w:pPr>
              <w:pStyle w:val="AmColumnHeading"/>
            </w:pPr>
            <w:r w:rsidRPr="00DF78CC">
              <w:t>Sprememba</w:t>
            </w:r>
          </w:p>
        </w:tc>
      </w:tr>
      <w:tr w:rsidR="00121597" w:rsidRPr="00DF78CC" w14:paraId="135FFE26" w14:textId="77777777" w:rsidTr="007A2D45">
        <w:trPr>
          <w:jc w:val="center"/>
        </w:trPr>
        <w:tc>
          <w:tcPr>
            <w:tcW w:w="4876" w:type="dxa"/>
            <w:tcBorders>
              <w:top w:val="nil"/>
              <w:left w:val="nil"/>
              <w:bottom w:val="nil"/>
              <w:right w:val="nil"/>
            </w:tcBorders>
            <w:hideMark/>
          </w:tcPr>
          <w:p w14:paraId="080DA000" w14:textId="77777777" w:rsidR="00121597" w:rsidRPr="00DF78CC" w:rsidRDefault="00121597" w:rsidP="007A2D45">
            <w:pPr>
              <w:pStyle w:val="Normal6a"/>
            </w:pPr>
            <w:r w:rsidRPr="00DF78CC">
              <w:t>(26)</w:t>
            </w:r>
            <w:r w:rsidRPr="00DF78CC">
              <w:tab/>
              <w:t xml:space="preserve">V skladu s ciljem Komisije za racionalizacijo in poenostavitev zahtev glede poročanja ter za spodbujanje načela „privzeto digitalen“ v podporo digitalni preobrazbi bi morali gospodarski subjekti, ki ravnajo s sredstvi za gnojenje EU v skladu z Uredbo (EU) 2019/1009, zagotoviti digitalni kontakt, prek katerega </w:t>
            </w:r>
            <w:r w:rsidRPr="00DF78CC">
              <w:rPr>
                <w:b/>
                <w:i/>
              </w:rPr>
              <w:t>je</w:t>
            </w:r>
            <w:r w:rsidRPr="00DF78CC">
              <w:t xml:space="preserve"> z njimi </w:t>
            </w:r>
            <w:r w:rsidRPr="00DF78CC">
              <w:rPr>
                <w:b/>
                <w:i/>
              </w:rPr>
              <w:t>mogoče vzpostaviti stik</w:t>
            </w:r>
            <w:r w:rsidRPr="00DF78CC">
              <w:t>, pripraviti izjavo EU o skladnosti v elektronski obliki in omogočiti dostop do nje prek spletnega naslova ali nosilca podatkov ter organom na zahtevo zagotoviti vse ustrezne informacije in dokumentacijo v elektronski obliki. Dokumenti in dopisi, povezani z ugotavljanjem skladnosti sredstev za gnojenje EU, ki se pošiljajo priglašenim organom ali prejemajo od njih, bi morali biti prav tako zagotovljeni v elektronski obliki. Kadar se uporablja digitalna etiketa, bi morali proizvajalci za zagotavljanje dostopa do izjave EU o skladnosti uporabiti isti nosilec podatkov, kot se uporablja za digitalno etiketo, da bi se preprečila prisotnost več nosilcev podatkov na istem izdelku. Kadar se v skladu z drugo zakonodajo EU za sredstva za gnojenje EU zahteva digitalni potni list izdelka, bi bilo treba v digitalnem potnem listu izdelka zagotoviti informacije o digitalnem označevanju in izjavo EU o skladnosti.</w:t>
            </w:r>
          </w:p>
        </w:tc>
        <w:tc>
          <w:tcPr>
            <w:tcW w:w="4876" w:type="dxa"/>
            <w:tcBorders>
              <w:top w:val="nil"/>
              <w:left w:val="nil"/>
              <w:bottom w:val="nil"/>
              <w:right w:val="nil"/>
            </w:tcBorders>
            <w:hideMark/>
          </w:tcPr>
          <w:p w14:paraId="0DBFD521" w14:textId="77777777" w:rsidR="00121597" w:rsidRPr="00DF78CC" w:rsidRDefault="00121597" w:rsidP="007A2D45">
            <w:pPr>
              <w:pStyle w:val="Normal6a"/>
            </w:pPr>
            <w:r w:rsidRPr="00DF78CC">
              <w:t>(26)</w:t>
            </w:r>
            <w:r w:rsidRPr="00DF78CC">
              <w:tab/>
              <w:t xml:space="preserve">V skladu s ciljem Komisije za racionalizacijo in poenostavitev zahtev glede poročanja ter za spodbujanje načela „privzeto digitalen“ v podporo digitalni preobrazbi bi morali gospodarski subjekti, ki ravnajo s sredstvi za gnojenje EU v skladu z Uredbo (EU) 2019/1009, zagotoviti digitalni kontakt, prek katerega </w:t>
            </w:r>
            <w:r w:rsidRPr="00DF78CC">
              <w:rPr>
                <w:b/>
                <w:i/>
              </w:rPr>
              <w:t>lahko pristojni organi in končni uporabniki vzpostavijo v stik</w:t>
            </w:r>
            <w:r w:rsidRPr="00DF78CC">
              <w:t xml:space="preserve"> z njimi</w:t>
            </w:r>
            <w:r w:rsidRPr="00DF78CC">
              <w:rPr>
                <w:b/>
                <w:i/>
              </w:rPr>
              <w:t>, da se lahko ustrezno odzovejo na njihova vprašanja</w:t>
            </w:r>
            <w:r w:rsidRPr="00DF78CC">
              <w:t xml:space="preserve">, pripraviti izjavo EU o skladnosti v elektronski obliki in omogočiti dostop do nje prek spletnega naslova ali nosilca podatkov ter </w:t>
            </w:r>
            <w:r w:rsidRPr="00DF78CC">
              <w:rPr>
                <w:b/>
                <w:i/>
              </w:rPr>
              <w:t>pristojnim</w:t>
            </w:r>
            <w:r w:rsidRPr="00DF78CC">
              <w:t xml:space="preserve"> organom na zahtevo </w:t>
            </w:r>
            <w:r w:rsidRPr="00DF78CC">
              <w:rPr>
                <w:b/>
                <w:i/>
              </w:rPr>
              <w:t>hitro</w:t>
            </w:r>
            <w:r w:rsidRPr="00DF78CC">
              <w:t xml:space="preserve"> zagotoviti vse ustrezne informacije in dokumentacijo v elektronski obliki. Dokumenti in dopisi, povezani z ugotavljanjem skladnosti sredstev za gnojenje EU, ki se pošiljajo priglašenim organom ali prejemajo od njih, bi morali biti prav tako </w:t>
            </w:r>
            <w:r w:rsidRPr="00DF78CC">
              <w:rPr>
                <w:b/>
                <w:i/>
              </w:rPr>
              <w:t>hitro</w:t>
            </w:r>
            <w:r w:rsidRPr="00DF78CC">
              <w:t xml:space="preserve"> zagotovljeni v elektronski obliki. Kadar se uporablja digitalna etiketa, bi morali proizvajalci za zagotavljanje dostopa do izjave EU o skladnosti uporabiti isti nosilec podatkov, kot se uporablja za digitalno etiketo, da bi se preprečila prisotnost več nosilcev podatkov na istem izdelku. Kadar se v skladu z drugo zakonodajo EU za sredstva za gnojenje EU zahteva digitalni potni list izdelka, bi bilo treba v digitalnem potnem listu izdelka zagotoviti informacije o digitalnem označevanju in izjavo EU o skladnosti.</w:t>
            </w:r>
          </w:p>
        </w:tc>
      </w:tr>
    </w:tbl>
    <w:p w14:paraId="64A5C341" w14:textId="77777777" w:rsidR="00121597" w:rsidRPr="00DF78CC" w:rsidRDefault="00121597" w:rsidP="00121597"/>
    <w:p w14:paraId="46409172" w14:textId="33149F78" w:rsidR="00121597" w:rsidRPr="00DF78CC" w:rsidRDefault="008918E3" w:rsidP="00121597">
      <w:pPr>
        <w:pStyle w:val="AmNumberTabs"/>
      </w:pPr>
      <w:r w:rsidRPr="00DF78CC">
        <w:t>Sprememba</w:t>
      </w:r>
      <w:r w:rsidR="00121597" w:rsidRPr="00DF78CC">
        <w:tab/>
      </w:r>
      <w:r w:rsidR="00121597" w:rsidRPr="00DF78CC">
        <w:tab/>
        <w:t>26</w:t>
      </w:r>
    </w:p>
    <w:p w14:paraId="36188D6B" w14:textId="77777777" w:rsidR="00121597" w:rsidRPr="00DF78CC" w:rsidRDefault="00121597" w:rsidP="00121597">
      <w:pPr>
        <w:pStyle w:val="NormalBold"/>
      </w:pPr>
      <w:r w:rsidRPr="00DF78CC">
        <w:t>Predlog uredbe</w:t>
      </w:r>
    </w:p>
    <w:p w14:paraId="66F614E4" w14:textId="77777777" w:rsidR="00121597" w:rsidRPr="00DF78CC" w:rsidRDefault="00121597" w:rsidP="00121597">
      <w:pPr>
        <w:pStyle w:val="NormalBold"/>
      </w:pPr>
      <w:r w:rsidRPr="00DF78CC">
        <w:t>Uvodna izjava 26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74808B8" w14:textId="77777777" w:rsidTr="007A2D45">
        <w:trPr>
          <w:trHeight w:val="240"/>
          <w:jc w:val="center"/>
        </w:trPr>
        <w:tc>
          <w:tcPr>
            <w:tcW w:w="9752" w:type="dxa"/>
            <w:gridSpan w:val="2"/>
            <w:tcBorders>
              <w:top w:val="nil"/>
              <w:left w:val="nil"/>
              <w:bottom w:val="nil"/>
              <w:right w:val="nil"/>
            </w:tcBorders>
          </w:tcPr>
          <w:p w14:paraId="098C5290" w14:textId="77777777" w:rsidR="00121597" w:rsidRPr="00DF78CC" w:rsidRDefault="00121597" w:rsidP="007A2D45"/>
        </w:tc>
      </w:tr>
      <w:tr w:rsidR="00121597" w:rsidRPr="00DF78CC" w14:paraId="3AE77C03" w14:textId="77777777" w:rsidTr="007A2D45">
        <w:trPr>
          <w:trHeight w:val="240"/>
          <w:jc w:val="center"/>
        </w:trPr>
        <w:tc>
          <w:tcPr>
            <w:tcW w:w="4876" w:type="dxa"/>
            <w:tcBorders>
              <w:top w:val="nil"/>
              <w:left w:val="nil"/>
              <w:bottom w:val="nil"/>
              <w:right w:val="nil"/>
            </w:tcBorders>
            <w:hideMark/>
          </w:tcPr>
          <w:p w14:paraId="518373B4"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3AFA99B5" w14:textId="3936931D" w:rsidR="00121597" w:rsidRPr="00DF78CC" w:rsidRDefault="008918E3" w:rsidP="007A2D45">
            <w:pPr>
              <w:pStyle w:val="AmColumnHeading"/>
            </w:pPr>
            <w:r w:rsidRPr="00DF78CC">
              <w:t>Sprememba</w:t>
            </w:r>
          </w:p>
        </w:tc>
      </w:tr>
      <w:tr w:rsidR="00121597" w:rsidRPr="00DF78CC" w14:paraId="59741248" w14:textId="77777777" w:rsidTr="007A2D45">
        <w:trPr>
          <w:jc w:val="center"/>
        </w:trPr>
        <w:tc>
          <w:tcPr>
            <w:tcW w:w="4876" w:type="dxa"/>
            <w:tcBorders>
              <w:top w:val="nil"/>
              <w:left w:val="nil"/>
              <w:bottom w:val="nil"/>
              <w:right w:val="nil"/>
            </w:tcBorders>
          </w:tcPr>
          <w:p w14:paraId="5D8D4EF6" w14:textId="77777777" w:rsidR="00121597" w:rsidRPr="00DF78CC" w:rsidRDefault="00121597" w:rsidP="007A2D45">
            <w:pPr>
              <w:pStyle w:val="Normal6a"/>
            </w:pPr>
          </w:p>
        </w:tc>
        <w:tc>
          <w:tcPr>
            <w:tcW w:w="4876" w:type="dxa"/>
            <w:tcBorders>
              <w:top w:val="nil"/>
              <w:left w:val="nil"/>
              <w:bottom w:val="nil"/>
              <w:right w:val="nil"/>
            </w:tcBorders>
            <w:hideMark/>
          </w:tcPr>
          <w:p w14:paraId="111B2556" w14:textId="77777777" w:rsidR="00121597" w:rsidRPr="00DF78CC" w:rsidRDefault="00121597" w:rsidP="007A2D45">
            <w:pPr>
              <w:pStyle w:val="Normal6a"/>
            </w:pPr>
            <w:r w:rsidRPr="00DF78CC">
              <w:rPr>
                <w:b/>
                <w:i/>
              </w:rPr>
              <w:t>(26a)</w:t>
            </w:r>
            <w:r w:rsidRPr="00DF78CC">
              <w:tab/>
            </w:r>
            <w:r w:rsidRPr="00DF78CC">
              <w:rPr>
                <w:b/>
                <w:i/>
              </w:rPr>
              <w:t xml:space="preserve">Za sredstva za gnojenje, zajeta v Uredbi (EU) 2019/1009, veljajo regulativne zahteve, in če se z njimi povezano upravno breme poveča, lahko to </w:t>
            </w:r>
            <w:r w:rsidRPr="00DF78CC">
              <w:rPr>
                <w:b/>
                <w:i/>
              </w:rPr>
              <w:lastRenderedPageBreak/>
              <w:t>poveča razliko med stroški kmetijske proizvodnje v Uniji in tretjih državah. Z revizijo te uredbe bi zato morali predpise za proizvajalce sredstev za gnojenje v EU poenostaviti in pomagati kmetom v EU, tako da bi gospodarski subjekti lažje vstopali na trg EU in delovali zunaj nacionalnih trgov v korist enotnega trga. Zato to ne bi smelo ogrožati visoke ravni varstva potrošnikov, varovanja zdravja in okolja ter obvladovanja tveganja. Poleg tega se z omilitvijo sektorskih zahtev za sredstva za gnojenje ne bi smela znižati stopnja nadzora za te izdelke, ko so dani na trg, in to tudi ne bi smelo zbujati pomislekov glede sledljivosti, varnosti in vpliva na ugled.</w:t>
            </w:r>
          </w:p>
        </w:tc>
      </w:tr>
    </w:tbl>
    <w:p w14:paraId="54EE3D48" w14:textId="77777777" w:rsidR="00121597" w:rsidRPr="00DF78CC" w:rsidRDefault="00121597" w:rsidP="00121597"/>
    <w:p w14:paraId="52B1C6ED" w14:textId="7DB6952D" w:rsidR="00121597" w:rsidRPr="00DF78CC" w:rsidRDefault="008918E3" w:rsidP="00121597">
      <w:pPr>
        <w:pStyle w:val="AmNumberTabs"/>
      </w:pPr>
      <w:r w:rsidRPr="00DF78CC">
        <w:t>Sprememba</w:t>
      </w:r>
      <w:r w:rsidR="00121597" w:rsidRPr="00DF78CC">
        <w:tab/>
      </w:r>
      <w:r w:rsidR="00121597" w:rsidRPr="00DF78CC">
        <w:tab/>
        <w:t>27</w:t>
      </w:r>
    </w:p>
    <w:p w14:paraId="09294ECA" w14:textId="77777777" w:rsidR="00121597" w:rsidRPr="00DF78CC" w:rsidRDefault="00121597" w:rsidP="00121597">
      <w:pPr>
        <w:pStyle w:val="NormalBold"/>
      </w:pPr>
      <w:r w:rsidRPr="00DF78CC">
        <w:t>Predlog uredbe</w:t>
      </w:r>
    </w:p>
    <w:p w14:paraId="10C042F3" w14:textId="77777777" w:rsidR="00121597" w:rsidRPr="00DF78CC" w:rsidRDefault="00121597" w:rsidP="00121597">
      <w:pPr>
        <w:pStyle w:val="NormalBold"/>
      </w:pPr>
      <w:r w:rsidRPr="00DF78CC">
        <w:t>Uvodna izjava 26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B731EFF" w14:textId="77777777" w:rsidTr="007A2D45">
        <w:trPr>
          <w:trHeight w:val="240"/>
          <w:jc w:val="center"/>
        </w:trPr>
        <w:tc>
          <w:tcPr>
            <w:tcW w:w="9752" w:type="dxa"/>
            <w:gridSpan w:val="2"/>
            <w:tcBorders>
              <w:top w:val="nil"/>
              <w:left w:val="nil"/>
              <w:bottom w:val="nil"/>
              <w:right w:val="nil"/>
            </w:tcBorders>
          </w:tcPr>
          <w:p w14:paraId="3AD51428" w14:textId="77777777" w:rsidR="00121597" w:rsidRPr="00DF78CC" w:rsidRDefault="00121597" w:rsidP="007A2D45"/>
        </w:tc>
      </w:tr>
      <w:tr w:rsidR="00121597" w:rsidRPr="00DF78CC" w14:paraId="1752F88E" w14:textId="77777777" w:rsidTr="007A2D45">
        <w:trPr>
          <w:trHeight w:val="240"/>
          <w:jc w:val="center"/>
        </w:trPr>
        <w:tc>
          <w:tcPr>
            <w:tcW w:w="4876" w:type="dxa"/>
            <w:tcBorders>
              <w:top w:val="nil"/>
              <w:left w:val="nil"/>
              <w:bottom w:val="nil"/>
              <w:right w:val="nil"/>
            </w:tcBorders>
            <w:hideMark/>
          </w:tcPr>
          <w:p w14:paraId="2A78D5A9"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8A970A2" w14:textId="6085D0CA" w:rsidR="00121597" w:rsidRPr="00DF78CC" w:rsidRDefault="008918E3" w:rsidP="007A2D45">
            <w:pPr>
              <w:pStyle w:val="AmColumnHeading"/>
            </w:pPr>
            <w:r w:rsidRPr="00DF78CC">
              <w:t>Sprememba</w:t>
            </w:r>
          </w:p>
        </w:tc>
      </w:tr>
      <w:tr w:rsidR="00121597" w:rsidRPr="00DF78CC" w14:paraId="1495ACD3" w14:textId="77777777" w:rsidTr="007A2D45">
        <w:trPr>
          <w:jc w:val="center"/>
        </w:trPr>
        <w:tc>
          <w:tcPr>
            <w:tcW w:w="4876" w:type="dxa"/>
            <w:tcBorders>
              <w:top w:val="nil"/>
              <w:left w:val="nil"/>
              <w:bottom w:val="nil"/>
              <w:right w:val="nil"/>
            </w:tcBorders>
          </w:tcPr>
          <w:p w14:paraId="6516233F" w14:textId="77777777" w:rsidR="00121597" w:rsidRPr="00DF78CC" w:rsidRDefault="00121597" w:rsidP="007A2D45">
            <w:pPr>
              <w:pStyle w:val="Normal6a"/>
            </w:pPr>
          </w:p>
        </w:tc>
        <w:tc>
          <w:tcPr>
            <w:tcW w:w="4876" w:type="dxa"/>
            <w:tcBorders>
              <w:top w:val="nil"/>
              <w:left w:val="nil"/>
              <w:bottom w:val="nil"/>
              <w:right w:val="nil"/>
            </w:tcBorders>
            <w:hideMark/>
          </w:tcPr>
          <w:p w14:paraId="1D53028D" w14:textId="77777777" w:rsidR="00121597" w:rsidRPr="00DF78CC" w:rsidRDefault="00121597" w:rsidP="007A2D45">
            <w:pPr>
              <w:pStyle w:val="Normal6a"/>
            </w:pPr>
            <w:r w:rsidRPr="00DF78CC">
              <w:rPr>
                <w:b/>
                <w:i/>
              </w:rPr>
              <w:t>(26b)</w:t>
            </w:r>
            <w:r w:rsidRPr="00DF78CC">
              <w:tab/>
            </w:r>
            <w:r w:rsidRPr="00DF78CC">
              <w:rPr>
                <w:b/>
                <w:i/>
              </w:rPr>
              <w:t>Digitalizacija izjav o skladnosti in tehničnih informacij o izdelku lahko prinese nekatere prednosti. Ustrezno pozornost bi bilo treba nameniti kibernetski varnosti, učinkovitemu in hitremu nadzoru izvrševanja, razpoložljivosti in interoperabilnosti digitalne infrastrukture, potencialnim stroškom uvedbe in delovanja teh sistemov ter raznolikosti gospodarskih subjektov in nacionalnih sistemov.</w:t>
            </w:r>
          </w:p>
        </w:tc>
      </w:tr>
    </w:tbl>
    <w:p w14:paraId="4D13C6B6" w14:textId="77777777" w:rsidR="00121597" w:rsidRPr="00DF78CC" w:rsidRDefault="00121597" w:rsidP="00121597"/>
    <w:p w14:paraId="0ABB0678" w14:textId="08A7AF86" w:rsidR="00121597" w:rsidRPr="00DF78CC" w:rsidRDefault="008918E3" w:rsidP="00121597">
      <w:pPr>
        <w:pStyle w:val="AmNumberTabs"/>
      </w:pPr>
      <w:r w:rsidRPr="00DF78CC">
        <w:t>Sprememba</w:t>
      </w:r>
      <w:r w:rsidR="00121597" w:rsidRPr="00DF78CC">
        <w:tab/>
      </w:r>
      <w:r w:rsidR="00121597" w:rsidRPr="00DF78CC">
        <w:tab/>
        <w:t>28</w:t>
      </w:r>
    </w:p>
    <w:p w14:paraId="43F3CE9C" w14:textId="77777777" w:rsidR="00121597" w:rsidRPr="00DF78CC" w:rsidRDefault="00121597" w:rsidP="00121597">
      <w:pPr>
        <w:pStyle w:val="NormalBold"/>
      </w:pPr>
      <w:r w:rsidRPr="00DF78CC">
        <w:t>Predlog uredbe</w:t>
      </w:r>
    </w:p>
    <w:p w14:paraId="7B4A062B" w14:textId="77777777" w:rsidR="00121597" w:rsidRPr="00DF78CC" w:rsidRDefault="00121597" w:rsidP="00121597">
      <w:pPr>
        <w:pStyle w:val="NormalBold"/>
      </w:pPr>
      <w:r w:rsidRPr="00DF78CC">
        <w:t>Uvodna izjava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3FF425D1" w14:textId="77777777" w:rsidTr="007A2D45">
        <w:trPr>
          <w:trHeight w:val="240"/>
          <w:jc w:val="center"/>
        </w:trPr>
        <w:tc>
          <w:tcPr>
            <w:tcW w:w="9752" w:type="dxa"/>
            <w:gridSpan w:val="2"/>
            <w:tcBorders>
              <w:top w:val="nil"/>
              <w:left w:val="nil"/>
              <w:bottom w:val="nil"/>
              <w:right w:val="nil"/>
            </w:tcBorders>
          </w:tcPr>
          <w:p w14:paraId="61DB951B" w14:textId="77777777" w:rsidR="00121597" w:rsidRPr="00DF78CC" w:rsidRDefault="00121597" w:rsidP="007A2D45"/>
        </w:tc>
      </w:tr>
      <w:tr w:rsidR="00121597" w:rsidRPr="00DF78CC" w14:paraId="59F76131" w14:textId="77777777" w:rsidTr="007A2D45">
        <w:trPr>
          <w:trHeight w:val="240"/>
          <w:jc w:val="center"/>
        </w:trPr>
        <w:tc>
          <w:tcPr>
            <w:tcW w:w="4876" w:type="dxa"/>
            <w:tcBorders>
              <w:top w:val="nil"/>
              <w:left w:val="nil"/>
              <w:bottom w:val="nil"/>
              <w:right w:val="nil"/>
            </w:tcBorders>
            <w:hideMark/>
          </w:tcPr>
          <w:p w14:paraId="145BAA2E"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1B9C65BA" w14:textId="24056EDD" w:rsidR="00121597" w:rsidRPr="00DF78CC" w:rsidRDefault="008918E3" w:rsidP="007A2D45">
            <w:pPr>
              <w:pStyle w:val="AmColumnHeading"/>
            </w:pPr>
            <w:r w:rsidRPr="00DF78CC">
              <w:t>Sprememba</w:t>
            </w:r>
          </w:p>
        </w:tc>
      </w:tr>
      <w:tr w:rsidR="00121597" w:rsidRPr="00DF78CC" w14:paraId="6E04CEB6" w14:textId="77777777" w:rsidTr="007A2D45">
        <w:trPr>
          <w:jc w:val="center"/>
        </w:trPr>
        <w:tc>
          <w:tcPr>
            <w:tcW w:w="4876" w:type="dxa"/>
            <w:tcBorders>
              <w:top w:val="nil"/>
              <w:left w:val="nil"/>
              <w:bottom w:val="nil"/>
              <w:right w:val="nil"/>
            </w:tcBorders>
            <w:hideMark/>
          </w:tcPr>
          <w:p w14:paraId="02587FBA" w14:textId="77777777" w:rsidR="00121597" w:rsidRPr="00DF78CC" w:rsidRDefault="00121597" w:rsidP="007A2D45">
            <w:pPr>
              <w:pStyle w:val="Normal6a"/>
            </w:pPr>
            <w:r w:rsidRPr="00DF78CC">
              <w:t>(27)</w:t>
            </w:r>
            <w:r w:rsidRPr="00DF78CC">
              <w:tab/>
              <w:t xml:space="preserve">V skladu z Uredbo (EU) 2019/1009 se lahko kot sestavni material v mikrobnih rastlinskih biostimulantih uporabljajo samo mikroorganizmi, ki so navedeni na pozitivnem seznamu v Prilogi II k navedeni uredbi. Komisija je pooblaščena, </w:t>
            </w:r>
            <w:r w:rsidRPr="00DF78CC">
              <w:lastRenderedPageBreak/>
              <w:t>da na ta seznam doda nove mikroorganizme ali seve mikroorganizmov, in sicer po oceni, v kateri je ugotovljeno, da noben od sevov ne predstavlja tveganja za zdravje ljudi, živali ali rastlin, za varnost ali okolje ter da zagotavlja agronomsko učinkovitost. Glede na veliko število mikroorganizmov na trgu ocenjevanje in posledična vključitev novih mikroorganizmov ali sevov mikroorganizmov na pozitivni seznam zaostajata za znanstvenim napredkom. Trenutni mehanizem upočasnjuje razvoj mikrobnih rastlinskih biostimulantov in zadržuje dostop kmetov do tistih inovativnih sredstev za gnojenje</w:t>
            </w:r>
            <w:r w:rsidRPr="00DF78CC">
              <w:rPr>
                <w:b/>
                <w:i/>
              </w:rPr>
              <w:t>, ki lahko spodbudijo hranilne procese rastlin</w:t>
            </w:r>
            <w:r w:rsidRPr="00DF78CC">
              <w:t xml:space="preserve"> in </w:t>
            </w:r>
            <w:r w:rsidRPr="00DF78CC">
              <w:rPr>
                <w:b/>
                <w:i/>
              </w:rPr>
              <w:t>s tem zmanjšajo uporabo</w:t>
            </w:r>
            <w:r w:rsidRPr="00DF78CC">
              <w:t xml:space="preserve"> tradicionalnih gnojil.</w:t>
            </w:r>
          </w:p>
        </w:tc>
        <w:tc>
          <w:tcPr>
            <w:tcW w:w="4876" w:type="dxa"/>
            <w:tcBorders>
              <w:top w:val="nil"/>
              <w:left w:val="nil"/>
              <w:bottom w:val="nil"/>
              <w:right w:val="nil"/>
            </w:tcBorders>
            <w:hideMark/>
          </w:tcPr>
          <w:p w14:paraId="1828BDC4" w14:textId="77777777" w:rsidR="00121597" w:rsidRPr="00DF78CC" w:rsidRDefault="00121597" w:rsidP="007A2D45">
            <w:pPr>
              <w:pStyle w:val="Normal6a"/>
            </w:pPr>
            <w:r w:rsidRPr="00DF78CC">
              <w:lastRenderedPageBreak/>
              <w:t>(27)</w:t>
            </w:r>
            <w:r w:rsidRPr="00DF78CC">
              <w:tab/>
              <w:t xml:space="preserve">V skladu z Uredbo (EU) 2019/1009 se lahko kot sestavni material v mikrobnih rastlinskih biostimulantih uporabljajo samo mikroorganizmi, ki so navedeni na pozitivnem seznamu v Prilogi II k navedeni uredbi. Komisija je pooblaščena, </w:t>
            </w:r>
            <w:r w:rsidRPr="00DF78CC">
              <w:lastRenderedPageBreak/>
              <w:t>da na ta seznam doda nove mikroorganizme ali seve mikroorganizmov, in sicer po oceni, v kateri je ugotovljeno, da noben od sevov ne predstavlja tveganja za zdravje ljudi, živali ali rastlin, za varnost ali okolje ter da zagotavlja agronomsko učinkovitost. Glede na veliko število mikroorganizmov na trgu ocenjevanje in posledična vključitev novih mikroorganizmov ali sevov mikroorganizmov na pozitivni seznam zaostajata za znanstvenim napredkom. Trenutni mehanizem upočasnjuje razvoj mikrobnih rastlinskih biostimulantov in zadržuje dostop kmetov do tistih inovativnih sredstev za gnojenje</w:t>
            </w:r>
            <w:r w:rsidRPr="00DF78CC">
              <w:rPr>
                <w:b/>
                <w:i/>
              </w:rPr>
              <w:t>. Stalno je treba proaktivno spremljati znanstveni razvoj in posodabljati seznam mikroorganizmov oz. sevov mikroorganizmov ter ustreznih meril in metodologije. Poleg tega bi bilo treba vse posodobitve izvesti hitro. Hkrati bi morali z regulativnim okvirom zagotoviti, da bo uporaba</w:t>
            </w:r>
            <w:r w:rsidRPr="00DF78CC">
              <w:t xml:space="preserve"> tradicionalnih </w:t>
            </w:r>
            <w:r w:rsidRPr="00DF78CC">
              <w:rPr>
                <w:b/>
                <w:i/>
              </w:rPr>
              <w:t>in naravnih</w:t>
            </w:r>
            <w:r w:rsidRPr="00DF78CC">
              <w:t xml:space="preserve"> gnojil </w:t>
            </w:r>
            <w:r w:rsidRPr="00DF78CC">
              <w:rPr>
                <w:b/>
                <w:i/>
              </w:rPr>
              <w:t>ostala izvedljiva in dostopna možnost, pri čemer bi bilo treba priznati njihovo vlogo ob mikrobioloških rešitvah, da ne bi ogrozili konkurenčnosti ali kmetijske proizvodnje v Uniji</w:t>
            </w:r>
            <w:r w:rsidRPr="00DF78CC">
              <w:t>.</w:t>
            </w:r>
          </w:p>
        </w:tc>
      </w:tr>
    </w:tbl>
    <w:p w14:paraId="497B0A09" w14:textId="77777777" w:rsidR="00121597" w:rsidRPr="00DF78CC" w:rsidRDefault="00121597" w:rsidP="00121597"/>
    <w:p w14:paraId="103CE718" w14:textId="7F7ADD30" w:rsidR="00121597" w:rsidRPr="00DF78CC" w:rsidRDefault="008918E3" w:rsidP="00121597">
      <w:pPr>
        <w:pStyle w:val="AmNumberTabs"/>
      </w:pPr>
      <w:r w:rsidRPr="00DF78CC">
        <w:t>Sprememba</w:t>
      </w:r>
      <w:r w:rsidR="00121597" w:rsidRPr="00DF78CC">
        <w:tab/>
      </w:r>
      <w:r w:rsidR="00121597" w:rsidRPr="00DF78CC">
        <w:tab/>
        <w:t>29</w:t>
      </w:r>
    </w:p>
    <w:p w14:paraId="0B7A45CF" w14:textId="77777777" w:rsidR="00121597" w:rsidRPr="00DF78CC" w:rsidRDefault="00121597" w:rsidP="00121597">
      <w:pPr>
        <w:pStyle w:val="NormalBold"/>
      </w:pPr>
      <w:r w:rsidRPr="00DF78CC">
        <w:t>Predlog uredbe</w:t>
      </w:r>
    </w:p>
    <w:p w14:paraId="6CD4D19D" w14:textId="77777777" w:rsidR="00121597" w:rsidRPr="00DF78CC" w:rsidRDefault="00121597" w:rsidP="00121597">
      <w:pPr>
        <w:pStyle w:val="NormalBold"/>
      </w:pPr>
      <w:r w:rsidRPr="00DF78CC">
        <w:t>Uvodna izjava 27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406771D" w14:textId="77777777" w:rsidTr="007A2D45">
        <w:trPr>
          <w:trHeight w:val="240"/>
          <w:jc w:val="center"/>
        </w:trPr>
        <w:tc>
          <w:tcPr>
            <w:tcW w:w="9752" w:type="dxa"/>
            <w:gridSpan w:val="2"/>
            <w:tcBorders>
              <w:top w:val="nil"/>
              <w:left w:val="nil"/>
              <w:bottom w:val="nil"/>
              <w:right w:val="nil"/>
            </w:tcBorders>
          </w:tcPr>
          <w:p w14:paraId="3B7A75D0" w14:textId="77777777" w:rsidR="00121597" w:rsidRPr="00DF78CC" w:rsidRDefault="00121597" w:rsidP="007A2D45"/>
        </w:tc>
      </w:tr>
      <w:tr w:rsidR="00121597" w:rsidRPr="00DF78CC" w14:paraId="5D636A3F" w14:textId="77777777" w:rsidTr="007A2D45">
        <w:trPr>
          <w:trHeight w:val="240"/>
          <w:jc w:val="center"/>
        </w:trPr>
        <w:tc>
          <w:tcPr>
            <w:tcW w:w="4876" w:type="dxa"/>
            <w:tcBorders>
              <w:top w:val="nil"/>
              <w:left w:val="nil"/>
              <w:bottom w:val="nil"/>
              <w:right w:val="nil"/>
            </w:tcBorders>
            <w:hideMark/>
          </w:tcPr>
          <w:p w14:paraId="6714897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19EABD0D" w14:textId="27847087" w:rsidR="00121597" w:rsidRPr="00DF78CC" w:rsidRDefault="008918E3" w:rsidP="007A2D45">
            <w:pPr>
              <w:pStyle w:val="AmColumnHeading"/>
            </w:pPr>
            <w:r w:rsidRPr="00DF78CC">
              <w:t>Sprememba</w:t>
            </w:r>
          </w:p>
        </w:tc>
      </w:tr>
      <w:tr w:rsidR="00121597" w:rsidRPr="00DF78CC" w14:paraId="10A3B8CC" w14:textId="77777777" w:rsidTr="007A2D45">
        <w:trPr>
          <w:jc w:val="center"/>
        </w:trPr>
        <w:tc>
          <w:tcPr>
            <w:tcW w:w="4876" w:type="dxa"/>
            <w:tcBorders>
              <w:top w:val="nil"/>
              <w:left w:val="nil"/>
              <w:bottom w:val="nil"/>
              <w:right w:val="nil"/>
            </w:tcBorders>
          </w:tcPr>
          <w:p w14:paraId="49EFDA83" w14:textId="77777777" w:rsidR="00121597" w:rsidRPr="00DF78CC" w:rsidRDefault="00121597" w:rsidP="007A2D45">
            <w:pPr>
              <w:pStyle w:val="Normal6a"/>
            </w:pPr>
          </w:p>
        </w:tc>
        <w:tc>
          <w:tcPr>
            <w:tcW w:w="4876" w:type="dxa"/>
            <w:tcBorders>
              <w:top w:val="nil"/>
              <w:left w:val="nil"/>
              <w:bottom w:val="nil"/>
              <w:right w:val="nil"/>
            </w:tcBorders>
            <w:hideMark/>
          </w:tcPr>
          <w:p w14:paraId="119EB573" w14:textId="77777777" w:rsidR="00121597" w:rsidRPr="00DF78CC" w:rsidRDefault="00121597" w:rsidP="007A2D45">
            <w:pPr>
              <w:pStyle w:val="Normal6a"/>
            </w:pPr>
            <w:r w:rsidRPr="00DF78CC">
              <w:rPr>
                <w:b/>
                <w:i/>
              </w:rPr>
              <w:t>(27a)</w:t>
            </w:r>
            <w:r w:rsidRPr="00DF78CC">
              <w:tab/>
            </w:r>
            <w:r w:rsidRPr="00DF78CC">
              <w:rPr>
                <w:b/>
                <w:i/>
              </w:rPr>
              <w:t>Glede na hiter tempo inovacij na področju kmetijske biotehnologije je pomembno, da se obstoječi regulativni postopki, tudi posodobitev prilog s strani Komisije, uporabijo pravočasno in na znanstveni podlagi ter da se v celoti izkoristijo možnosti, ki jih že zagotavlja Uredba (EU) 2019/1009. To bi moralo olajšati pravočasno oceno novih sevov, hkrati pa zagotoviti, da so na trgu dovoljeni samo tisti, ki izpolnjujejo varnostne zahteve Unije.</w:t>
            </w:r>
          </w:p>
        </w:tc>
      </w:tr>
    </w:tbl>
    <w:p w14:paraId="73F5308A" w14:textId="77777777" w:rsidR="00121597" w:rsidRPr="00DF78CC" w:rsidRDefault="00121597" w:rsidP="00121597"/>
    <w:p w14:paraId="20541472" w14:textId="1EDDA8B6" w:rsidR="00121597" w:rsidRPr="00DF78CC" w:rsidRDefault="008918E3" w:rsidP="00121597">
      <w:pPr>
        <w:pStyle w:val="AmNumberTabs"/>
      </w:pPr>
      <w:r w:rsidRPr="00DF78CC">
        <w:lastRenderedPageBreak/>
        <w:t>Sprememba</w:t>
      </w:r>
      <w:r w:rsidR="00121597" w:rsidRPr="00DF78CC">
        <w:tab/>
      </w:r>
      <w:r w:rsidR="00121597" w:rsidRPr="00DF78CC">
        <w:tab/>
        <w:t>30</w:t>
      </w:r>
    </w:p>
    <w:p w14:paraId="54A12C0F" w14:textId="77777777" w:rsidR="00121597" w:rsidRPr="00DF78CC" w:rsidRDefault="00121597" w:rsidP="00121597">
      <w:pPr>
        <w:pStyle w:val="NormalBold"/>
      </w:pPr>
      <w:r w:rsidRPr="00DF78CC">
        <w:t>Predlog uredbe</w:t>
      </w:r>
    </w:p>
    <w:p w14:paraId="462422B3" w14:textId="77777777" w:rsidR="00121597" w:rsidRPr="00DF78CC" w:rsidRDefault="00121597" w:rsidP="00121597">
      <w:pPr>
        <w:pStyle w:val="NormalBold"/>
      </w:pPr>
      <w:r w:rsidRPr="00DF78CC">
        <w:t>Uvodna izjava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B52F067" w14:textId="77777777" w:rsidTr="007A2D45">
        <w:trPr>
          <w:trHeight w:val="240"/>
          <w:jc w:val="center"/>
        </w:trPr>
        <w:tc>
          <w:tcPr>
            <w:tcW w:w="9752" w:type="dxa"/>
            <w:gridSpan w:val="2"/>
            <w:tcBorders>
              <w:top w:val="nil"/>
              <w:left w:val="nil"/>
              <w:bottom w:val="nil"/>
              <w:right w:val="nil"/>
            </w:tcBorders>
          </w:tcPr>
          <w:p w14:paraId="73541267" w14:textId="77777777" w:rsidR="00121597" w:rsidRPr="00DF78CC" w:rsidRDefault="00121597" w:rsidP="007A2D45"/>
        </w:tc>
      </w:tr>
      <w:tr w:rsidR="00121597" w:rsidRPr="00DF78CC" w14:paraId="2E35AAA3" w14:textId="77777777" w:rsidTr="007A2D45">
        <w:trPr>
          <w:trHeight w:val="240"/>
          <w:jc w:val="center"/>
        </w:trPr>
        <w:tc>
          <w:tcPr>
            <w:tcW w:w="4876" w:type="dxa"/>
            <w:tcBorders>
              <w:top w:val="nil"/>
              <w:left w:val="nil"/>
              <w:bottom w:val="nil"/>
              <w:right w:val="nil"/>
            </w:tcBorders>
            <w:hideMark/>
          </w:tcPr>
          <w:p w14:paraId="37DD8A57"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49110D3D" w14:textId="389E1467" w:rsidR="00121597" w:rsidRPr="00DF78CC" w:rsidRDefault="008918E3" w:rsidP="007A2D45">
            <w:pPr>
              <w:pStyle w:val="AmColumnHeading"/>
            </w:pPr>
            <w:r w:rsidRPr="00DF78CC">
              <w:t>Sprememba</w:t>
            </w:r>
          </w:p>
        </w:tc>
      </w:tr>
      <w:tr w:rsidR="00121597" w:rsidRPr="00DF78CC" w14:paraId="69021D24" w14:textId="77777777" w:rsidTr="007A2D45">
        <w:trPr>
          <w:jc w:val="center"/>
        </w:trPr>
        <w:tc>
          <w:tcPr>
            <w:tcW w:w="4876" w:type="dxa"/>
            <w:tcBorders>
              <w:top w:val="nil"/>
              <w:left w:val="nil"/>
              <w:bottom w:val="nil"/>
              <w:right w:val="nil"/>
            </w:tcBorders>
            <w:hideMark/>
          </w:tcPr>
          <w:p w14:paraId="5BE00202" w14:textId="77777777" w:rsidR="00121597" w:rsidRPr="00DF78CC" w:rsidRDefault="00121597" w:rsidP="007A2D45">
            <w:pPr>
              <w:pStyle w:val="Normal6a"/>
            </w:pPr>
            <w:r w:rsidRPr="00DF78CC">
              <w:t>(28)</w:t>
            </w:r>
            <w:r w:rsidRPr="00DF78CC">
              <w:tab/>
              <w:t xml:space="preserve">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w:t>
            </w:r>
            <w:r w:rsidRPr="00DF78CC">
              <w:rPr>
                <w:b/>
                <w:i/>
              </w:rPr>
              <w:t>in metodologija</w:t>
            </w:r>
            <w:r w:rsidRPr="00DF78CC">
              <w:t xml:space="preserve"> bi morala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 Za izpopolnjevanje in potrjevanje meril in metodologije, ki jih je treba uvesti, je zlasti pomembno, da </w:t>
            </w:r>
            <w:r w:rsidRPr="00DF78CC">
              <w:rPr>
                <w:b/>
                <w:i/>
              </w:rPr>
              <w:t>se</w:t>
            </w:r>
            <w:r w:rsidRPr="00DF78CC">
              <w:t xml:space="preserve"> Komisija pri svojem pripravljalnem delu ustrezno posvetuje, vključno na ravni strokovnjakov</w:t>
            </w:r>
            <w:r w:rsidRPr="00DF78CC">
              <w:rPr>
                <w:b/>
                <w:i/>
              </w:rPr>
              <w:t>, in da se ta posvetovanja izvedejo v</w:t>
            </w:r>
            <w:r w:rsidRPr="00DF78CC">
              <w:t xml:space="preserve"> skladu z načeli, določenimi v Medinstitucionalnem sporazumu z dne 13. aprila 2016 o boljši pripravi zakonodaje</w:t>
            </w:r>
            <w:r w:rsidRPr="00DF78CC">
              <w:rPr>
                <w:b/>
                <w:i/>
                <w:vertAlign w:val="superscript"/>
              </w:rPr>
              <w:t>13</w:t>
            </w:r>
            <w:r w:rsidRPr="00DF78CC">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Borders>
              <w:top w:val="nil"/>
              <w:left w:val="nil"/>
              <w:bottom w:val="nil"/>
              <w:right w:val="nil"/>
            </w:tcBorders>
            <w:hideMark/>
          </w:tcPr>
          <w:p w14:paraId="3BB9FBEA" w14:textId="77777777" w:rsidR="00121597" w:rsidRPr="00DF78CC" w:rsidRDefault="00121597" w:rsidP="007A2D45">
            <w:pPr>
              <w:pStyle w:val="Normal6a"/>
            </w:pPr>
            <w:r w:rsidRPr="00DF78CC">
              <w:t>(28)</w:t>
            </w:r>
            <w:r w:rsidRPr="00DF78CC">
              <w:tab/>
            </w:r>
            <w:r w:rsidRPr="00DF78CC">
              <w:rPr>
                <w:b/>
                <w:i/>
              </w:rPr>
              <w:t>Širša raba mikrobnih rastlinskih biostimulantov lahko izboljša učinkovitost rabe hranil in zdravje tal, s čimer se spodbuja razvoj trajnostnega in visokoproduktivnega kmetijstva.</w:t>
            </w:r>
            <w:r w:rsidRPr="00DF78CC">
              <w:t xml:space="preserve"> Da bi pospešili ocenjevanje mikroorganizmov in odprli enotni trg za več mikrobnih rastlinskih biostimulantov, bi bilo treba na Komisijo prenesti pooblastilo za sprejemanje aktov v skladu s členom 290 Pogodbe o delovanju Evropske unije v zvezi s Prilogo II, del II, kategorija sestavnih materialov (KSM) 7, k Uredbi (EU) 2019/1009, da se Komisiji omogoči uvedba splošnih meril in metodologije za ocenjevanje mikroorganizmov. Navedena merila bi morala </w:t>
            </w:r>
            <w:r w:rsidRPr="00DF78CC">
              <w:rPr>
                <w:b/>
                <w:i/>
              </w:rPr>
              <w:t>upoštevati najnovejša znanstvena dognanja in</w:t>
            </w:r>
            <w:r w:rsidRPr="00DF78CC">
              <w:t xml:space="preserve"> proizvajalcem in priglašenim organom omogočiti, da dokažejo in preverijo, da mikroorganizmi, ki se uporabljajo v mikrobnih rastlinskih biostimulantih, razen tistih iz KSM 7, ne predstavljajo tveganja za zdravje ljudi, živali ali rastlin, za varnost ali okolje ter zagotavljajo agronomsko učinkovitost</w:t>
            </w:r>
            <w:r w:rsidRPr="00DF78CC">
              <w:rPr>
                <w:b/>
                <w:i/>
              </w:rPr>
              <w:t>, obenem pa upoštevati konkurenčnost in proizvodnjo Unije</w:t>
            </w:r>
            <w:r w:rsidRPr="00DF78CC">
              <w:t>.</w:t>
            </w:r>
            <w:r w:rsidRPr="00DF78CC">
              <w:rPr>
                <w:b/>
                <w:i/>
              </w:rPr>
              <w:t xml:space="preserve"> Za preverjanje skladnosti mikroorganizmov z merili in metodologijo iz te uredbe organi za ugotavljanje skladnosti potrebujejo posebne kompetence, znanstveno in tehnično znanje. Te kompetence ter vidike, kot so neodvisnost, objektivnost, nepristranskost in strokovna neoporečnost, bi zato morali pregledati nacionalni organi, pristojni za akreditacijo in priglasitev</w:t>
            </w:r>
            <w:r w:rsidRPr="00DF78CC">
              <w:t xml:space="preserve">. Za izpopolnjevanje in potrjevanje meril in metodologije, ki jih je treba uvesti, je zlasti pomembno, da Komisija </w:t>
            </w:r>
            <w:r w:rsidRPr="00DF78CC">
              <w:rPr>
                <w:b/>
                <w:i/>
              </w:rPr>
              <w:t>za pregledovanje in prispevanje vključi ustrezne znanstvene organe, zlasti Evropsko agencijo za varnost hrane, JRC in agencijo ECHA, ter da se</w:t>
            </w:r>
            <w:r w:rsidRPr="00DF78CC">
              <w:t xml:space="preserve"> pri svojem pripravljalnem delu </w:t>
            </w:r>
            <w:r w:rsidRPr="00DF78CC">
              <w:lastRenderedPageBreak/>
              <w:t>ustrezno posvetuje, vključno na ravni strokovnjakov</w:t>
            </w:r>
            <w:r w:rsidRPr="00DF78CC">
              <w:rPr>
                <w:b/>
                <w:i/>
              </w:rPr>
              <w:t>. Bistveno je, da Komisija ohrani tesno medinstitucionalno sodelovanje med izvedbo teh posvetovanj, ki bi morala potekati v popolnem</w:t>
            </w:r>
            <w:r w:rsidRPr="00DF78CC">
              <w:t xml:space="preserve"> skladu z načeli, določenimi v Medinstitucionalnem sporazumu z dne 13. aprila 2016 o boljši pripravi zakonodaje</w:t>
            </w:r>
            <w:r w:rsidRPr="00DF78CC">
              <w:rPr>
                <w:b/>
                <w:i/>
                <w:vertAlign w:val="superscript"/>
              </w:rPr>
              <w:t>13</w:t>
            </w:r>
            <w:r w:rsidRPr="00DF78CC">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rsidR="00121597" w:rsidRPr="00DF78CC" w14:paraId="12620DC3" w14:textId="77777777" w:rsidTr="007A2D45">
        <w:trPr>
          <w:jc w:val="center"/>
        </w:trPr>
        <w:tc>
          <w:tcPr>
            <w:tcW w:w="4876" w:type="dxa"/>
            <w:tcBorders>
              <w:top w:val="nil"/>
              <w:left w:val="nil"/>
              <w:bottom w:val="nil"/>
              <w:right w:val="nil"/>
            </w:tcBorders>
            <w:hideMark/>
          </w:tcPr>
          <w:p w14:paraId="1124E5D1" w14:textId="77777777" w:rsidR="00121597" w:rsidRPr="00DF78CC" w:rsidRDefault="00121597" w:rsidP="007A2D45">
            <w:pPr>
              <w:pStyle w:val="Normal6a"/>
            </w:pPr>
            <w:r w:rsidRPr="00DF78CC">
              <w:rPr>
                <w:b/>
                <w:i/>
              </w:rPr>
              <w:lastRenderedPageBreak/>
              <w:t>_________________</w:t>
            </w:r>
          </w:p>
        </w:tc>
        <w:tc>
          <w:tcPr>
            <w:tcW w:w="4876" w:type="dxa"/>
            <w:tcBorders>
              <w:top w:val="nil"/>
              <w:left w:val="nil"/>
              <w:bottom w:val="nil"/>
              <w:right w:val="nil"/>
            </w:tcBorders>
          </w:tcPr>
          <w:p w14:paraId="4F914071" w14:textId="77777777" w:rsidR="00121597" w:rsidRPr="00DF78CC" w:rsidRDefault="00121597" w:rsidP="007A2D45">
            <w:r w:rsidRPr="00DF78CC">
              <w:rPr>
                <w:b/>
                <w:i/>
              </w:rPr>
              <w:t>_________________</w:t>
            </w:r>
          </w:p>
        </w:tc>
      </w:tr>
      <w:tr w:rsidR="00121597" w:rsidRPr="00DF78CC" w14:paraId="2355E53C" w14:textId="77777777" w:rsidTr="007A2D45">
        <w:trPr>
          <w:jc w:val="center"/>
        </w:trPr>
        <w:tc>
          <w:tcPr>
            <w:tcW w:w="4876" w:type="dxa"/>
            <w:tcBorders>
              <w:top w:val="nil"/>
              <w:left w:val="nil"/>
              <w:bottom w:val="nil"/>
              <w:right w:val="nil"/>
            </w:tcBorders>
            <w:hideMark/>
          </w:tcPr>
          <w:p w14:paraId="56B6BC18" w14:textId="77777777" w:rsidR="00121597" w:rsidRPr="00DF78CC" w:rsidRDefault="00121597" w:rsidP="007A2D45">
            <w:pPr>
              <w:pStyle w:val="Normal6a"/>
            </w:pPr>
            <w:r w:rsidRPr="00DF78CC">
              <w:rPr>
                <w:b/>
                <w:i/>
                <w:vertAlign w:val="superscript"/>
              </w:rPr>
              <w:t>13</w:t>
            </w:r>
            <w:r w:rsidRPr="00DF78CC">
              <w:t xml:space="preserve"> </w:t>
            </w:r>
            <w:r w:rsidRPr="00DF78CC">
              <w:rPr>
                <w:b/>
                <w:i/>
              </w:rPr>
              <w:t>UL L 123, 12.5.2016, str. 1, ELI: http://data.europa.eu/eli/agree_interinstit/2016/512/oj.</w:t>
            </w:r>
          </w:p>
        </w:tc>
        <w:tc>
          <w:tcPr>
            <w:tcW w:w="4876" w:type="dxa"/>
            <w:tcBorders>
              <w:top w:val="nil"/>
              <w:left w:val="nil"/>
              <w:bottom w:val="nil"/>
              <w:right w:val="nil"/>
            </w:tcBorders>
          </w:tcPr>
          <w:p w14:paraId="3B5ABEC8" w14:textId="77777777" w:rsidR="00121597" w:rsidRPr="00DF78CC" w:rsidRDefault="00121597" w:rsidP="007A2D45">
            <w:r w:rsidRPr="00DF78CC">
              <w:rPr>
                <w:b/>
                <w:i/>
                <w:vertAlign w:val="superscript"/>
              </w:rPr>
              <w:t>13</w:t>
            </w:r>
            <w:r w:rsidRPr="00DF78CC">
              <w:t xml:space="preserve"> </w:t>
            </w:r>
            <w:r w:rsidRPr="00DF78CC">
              <w:rPr>
                <w:b/>
                <w:i/>
              </w:rPr>
              <w:t>UL L 123, 12.5.2016, str. 1, ELI: http://data.europa.eu/eli/agree_interinstit/2016/512/oj.</w:t>
            </w:r>
          </w:p>
        </w:tc>
      </w:tr>
    </w:tbl>
    <w:p w14:paraId="3147FBD3" w14:textId="77777777" w:rsidR="00121597" w:rsidRPr="00DF78CC" w:rsidRDefault="00121597" w:rsidP="00121597"/>
    <w:p w14:paraId="31949D01" w14:textId="2381756F" w:rsidR="00121597" w:rsidRPr="00DF78CC" w:rsidRDefault="008918E3" w:rsidP="00121597">
      <w:pPr>
        <w:pStyle w:val="AmNumberTabs"/>
      </w:pPr>
      <w:r w:rsidRPr="00DF78CC">
        <w:t>Sprememba</w:t>
      </w:r>
      <w:r w:rsidR="00121597" w:rsidRPr="00DF78CC">
        <w:tab/>
      </w:r>
      <w:r w:rsidR="00121597" w:rsidRPr="00DF78CC">
        <w:tab/>
        <w:t>31</w:t>
      </w:r>
    </w:p>
    <w:p w14:paraId="2D57F08D" w14:textId="77777777" w:rsidR="00121597" w:rsidRPr="00DF78CC" w:rsidRDefault="00121597" w:rsidP="00121597">
      <w:pPr>
        <w:pStyle w:val="NormalBold"/>
      </w:pPr>
      <w:r w:rsidRPr="00DF78CC">
        <w:t>Predlog uredbe</w:t>
      </w:r>
    </w:p>
    <w:p w14:paraId="21B42C1D" w14:textId="77777777" w:rsidR="00121597" w:rsidRPr="00DF78CC" w:rsidRDefault="00121597" w:rsidP="00121597">
      <w:pPr>
        <w:pStyle w:val="NormalBold"/>
      </w:pPr>
      <w:r w:rsidRPr="00DF78CC">
        <w:t>Uvodna izjava 29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8DEF6E8" w14:textId="77777777" w:rsidTr="007A2D45">
        <w:trPr>
          <w:trHeight w:val="240"/>
          <w:jc w:val="center"/>
        </w:trPr>
        <w:tc>
          <w:tcPr>
            <w:tcW w:w="9752" w:type="dxa"/>
            <w:gridSpan w:val="2"/>
            <w:tcBorders>
              <w:top w:val="nil"/>
              <w:left w:val="nil"/>
              <w:bottom w:val="nil"/>
              <w:right w:val="nil"/>
            </w:tcBorders>
          </w:tcPr>
          <w:p w14:paraId="180D14AD" w14:textId="77777777" w:rsidR="00121597" w:rsidRPr="00DF78CC" w:rsidRDefault="00121597" w:rsidP="007A2D45"/>
        </w:tc>
      </w:tr>
      <w:tr w:rsidR="00121597" w:rsidRPr="00DF78CC" w14:paraId="2B3F3B82" w14:textId="77777777" w:rsidTr="007A2D45">
        <w:trPr>
          <w:trHeight w:val="240"/>
          <w:jc w:val="center"/>
        </w:trPr>
        <w:tc>
          <w:tcPr>
            <w:tcW w:w="4876" w:type="dxa"/>
            <w:tcBorders>
              <w:top w:val="nil"/>
              <w:left w:val="nil"/>
              <w:bottom w:val="nil"/>
              <w:right w:val="nil"/>
            </w:tcBorders>
            <w:hideMark/>
          </w:tcPr>
          <w:p w14:paraId="2CB2F5C1"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688AADED" w14:textId="3882D7C6" w:rsidR="00121597" w:rsidRPr="00DF78CC" w:rsidRDefault="008918E3" w:rsidP="007A2D45">
            <w:pPr>
              <w:pStyle w:val="AmColumnHeading"/>
            </w:pPr>
            <w:r w:rsidRPr="00DF78CC">
              <w:t>Sprememba</w:t>
            </w:r>
          </w:p>
        </w:tc>
      </w:tr>
      <w:tr w:rsidR="00121597" w:rsidRPr="00DF78CC" w14:paraId="6253EAA8" w14:textId="77777777" w:rsidTr="007A2D45">
        <w:trPr>
          <w:jc w:val="center"/>
        </w:trPr>
        <w:tc>
          <w:tcPr>
            <w:tcW w:w="4876" w:type="dxa"/>
            <w:tcBorders>
              <w:top w:val="nil"/>
              <w:left w:val="nil"/>
              <w:bottom w:val="nil"/>
              <w:right w:val="nil"/>
            </w:tcBorders>
          </w:tcPr>
          <w:p w14:paraId="33DABEF9" w14:textId="77777777" w:rsidR="00121597" w:rsidRPr="00DF78CC" w:rsidRDefault="00121597" w:rsidP="007A2D45">
            <w:pPr>
              <w:pStyle w:val="Normal6a"/>
            </w:pPr>
          </w:p>
        </w:tc>
        <w:tc>
          <w:tcPr>
            <w:tcW w:w="4876" w:type="dxa"/>
            <w:tcBorders>
              <w:top w:val="nil"/>
              <w:left w:val="nil"/>
              <w:bottom w:val="nil"/>
              <w:right w:val="nil"/>
            </w:tcBorders>
            <w:hideMark/>
          </w:tcPr>
          <w:p w14:paraId="69DD1AA4" w14:textId="77777777" w:rsidR="00121597" w:rsidRPr="00DF78CC" w:rsidRDefault="00121597" w:rsidP="007A2D45">
            <w:pPr>
              <w:pStyle w:val="Normal6a"/>
            </w:pPr>
            <w:r w:rsidRPr="00DF78CC">
              <w:rPr>
                <w:b/>
                <w:i/>
              </w:rPr>
              <w:t>(29a)</w:t>
            </w:r>
            <w:r w:rsidRPr="00DF78CC">
              <w:tab/>
            </w:r>
            <w:r w:rsidRPr="00DF78CC">
              <w:rPr>
                <w:b/>
                <w:i/>
              </w:rPr>
              <w:t xml:space="preserve">Cilj Uredbe (EU) 2019/1009 je olajšati dajanje varnih sredstev za gnojenje na notranji trg in njihov prosti pretok, hkrati pa podpirati recikliranje hranil in krožno uporabo surovin ter poskrbeti za visoko raven varstva zdravja ljudi, živali in rastlin ter okolja. Njihova učinkovita uporaba je med drugim odvisna od priznavanja končnih točk za sestavne materiale, pridobljene iz živalskih stranskih proizvodov v smislu Uredbe (ES) št. 1069/2009. Z Delegirano uredbo (EU) 2023/1605 so bile določene nekatere končne točke za živalske stranske proizvode, namenjene za uporabo v sredstvih za gnojenje. Vendar parametri predelave in vanje vključeni ukrepi za zmanjšanje tveganja v veliki meri izhajajo iz okvirov za higieno krme in preprečevanje goljufij pri krmi ter ne odražajo vedno različnih načinov </w:t>
            </w:r>
            <w:r w:rsidRPr="00DF78CC">
              <w:rPr>
                <w:b/>
                <w:i/>
              </w:rPr>
              <w:lastRenderedPageBreak/>
              <w:t>izpostavljenosti in profilov tveganja sredstev za gnojenje, ki se uporabljajo za tla in vodo.</w:t>
            </w:r>
          </w:p>
        </w:tc>
      </w:tr>
    </w:tbl>
    <w:p w14:paraId="485E0A25" w14:textId="77777777" w:rsidR="00121597" w:rsidRPr="00DF78CC" w:rsidRDefault="00121597" w:rsidP="00121597"/>
    <w:p w14:paraId="5AB8027C" w14:textId="0E9CA677" w:rsidR="00121597" w:rsidRPr="00DF78CC" w:rsidRDefault="008918E3" w:rsidP="00121597">
      <w:pPr>
        <w:pStyle w:val="AmNumberTabs"/>
      </w:pPr>
      <w:r w:rsidRPr="00DF78CC">
        <w:t>Sprememba</w:t>
      </w:r>
      <w:r w:rsidR="00121597" w:rsidRPr="00DF78CC">
        <w:tab/>
      </w:r>
      <w:r w:rsidR="00121597" w:rsidRPr="00DF78CC">
        <w:tab/>
        <w:t>32</w:t>
      </w:r>
    </w:p>
    <w:p w14:paraId="60442F1A" w14:textId="77777777" w:rsidR="00121597" w:rsidRPr="00DF78CC" w:rsidRDefault="00121597" w:rsidP="00121597">
      <w:pPr>
        <w:pStyle w:val="NormalBold"/>
      </w:pPr>
      <w:r w:rsidRPr="00DF78CC">
        <w:t>Predlog uredbe</w:t>
      </w:r>
    </w:p>
    <w:p w14:paraId="32CFF367" w14:textId="77777777" w:rsidR="00121597" w:rsidRPr="00DF78CC" w:rsidRDefault="00121597" w:rsidP="00121597">
      <w:pPr>
        <w:pStyle w:val="NormalBold"/>
      </w:pPr>
      <w:r w:rsidRPr="00DF78CC">
        <w:t>Uvodna izjava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04A60DD" w14:textId="77777777" w:rsidTr="007A2D45">
        <w:trPr>
          <w:trHeight w:val="240"/>
          <w:jc w:val="center"/>
        </w:trPr>
        <w:tc>
          <w:tcPr>
            <w:tcW w:w="9752" w:type="dxa"/>
            <w:gridSpan w:val="2"/>
            <w:tcBorders>
              <w:top w:val="nil"/>
              <w:left w:val="nil"/>
              <w:bottom w:val="nil"/>
              <w:right w:val="nil"/>
            </w:tcBorders>
          </w:tcPr>
          <w:p w14:paraId="6EB99307" w14:textId="77777777" w:rsidR="00121597" w:rsidRPr="00DF78CC" w:rsidRDefault="00121597" w:rsidP="007A2D45"/>
        </w:tc>
      </w:tr>
      <w:tr w:rsidR="00121597" w:rsidRPr="00DF78CC" w14:paraId="6BA32D1F" w14:textId="77777777" w:rsidTr="007A2D45">
        <w:trPr>
          <w:trHeight w:val="240"/>
          <w:jc w:val="center"/>
        </w:trPr>
        <w:tc>
          <w:tcPr>
            <w:tcW w:w="4876" w:type="dxa"/>
            <w:tcBorders>
              <w:top w:val="nil"/>
              <w:left w:val="nil"/>
              <w:bottom w:val="nil"/>
              <w:right w:val="nil"/>
            </w:tcBorders>
            <w:hideMark/>
          </w:tcPr>
          <w:p w14:paraId="2072D8BA"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0F11442" w14:textId="2AAAED69" w:rsidR="00121597" w:rsidRPr="00DF78CC" w:rsidRDefault="008918E3" w:rsidP="007A2D45">
            <w:pPr>
              <w:pStyle w:val="AmColumnHeading"/>
            </w:pPr>
            <w:r w:rsidRPr="00DF78CC">
              <w:t>Sprememba</w:t>
            </w:r>
          </w:p>
        </w:tc>
      </w:tr>
      <w:tr w:rsidR="00121597" w:rsidRPr="00DF78CC" w14:paraId="75A0EBB7" w14:textId="77777777" w:rsidTr="007A2D45">
        <w:trPr>
          <w:jc w:val="center"/>
        </w:trPr>
        <w:tc>
          <w:tcPr>
            <w:tcW w:w="4876" w:type="dxa"/>
            <w:tcBorders>
              <w:top w:val="nil"/>
              <w:left w:val="nil"/>
              <w:bottom w:val="nil"/>
              <w:right w:val="nil"/>
            </w:tcBorders>
            <w:hideMark/>
          </w:tcPr>
          <w:p w14:paraId="6E06F5EB" w14:textId="77777777" w:rsidR="00121597" w:rsidRPr="00DF78CC" w:rsidRDefault="00121597" w:rsidP="007A2D45">
            <w:pPr>
              <w:pStyle w:val="Normal6a"/>
            </w:pPr>
            <w:r w:rsidRPr="00DF78CC">
              <w:t>(30)</w:t>
            </w:r>
            <w:r w:rsidRPr="00DF78CC">
              <w:tab/>
            </w:r>
            <w:r w:rsidRPr="00DF78CC">
              <w:rPr>
                <w:b/>
                <w:i/>
              </w:rPr>
              <w:t>Kemične snovi, kot take ali v zmeseh, če se proizvajajo ali uvažajo v količinah nad eno tono na podjetje na leto</w:t>
            </w:r>
            <w:r w:rsidRPr="00DF78CC">
              <w:t xml:space="preserve">, </w:t>
            </w:r>
            <w:r w:rsidRPr="00DF78CC">
              <w:rPr>
                <w:b/>
                <w:i/>
              </w:rPr>
              <w:t>je treba registrirati v skladu z Uredbo</w:t>
            </w:r>
            <w:r w:rsidRPr="00DF78CC">
              <w:t xml:space="preserve"> (ES) št. 1907/2006</w:t>
            </w:r>
            <w:r w:rsidRPr="00DF78CC">
              <w:rPr>
                <w:b/>
                <w:i/>
              </w:rPr>
              <w:t>, pri čemer so zahteve glede informacij odvisne od dejanske količine.</w:t>
            </w:r>
            <w:r w:rsidRPr="00DF78CC">
              <w:t xml:space="preserve"> </w:t>
            </w:r>
            <w:r w:rsidRPr="00DF78CC">
              <w:rPr>
                <w:b/>
                <w:i/>
              </w:rPr>
              <w:t>Uredba (EU) 2019/1009, ob preseganju zahtev iz Uredbe (ES) št. 1907/2006, določa, da so vse</w:t>
            </w:r>
            <w:r w:rsidRPr="00DF78CC">
              <w:t xml:space="preserve"> snovi, ki se uporabljajo v </w:t>
            </w:r>
            <w:r w:rsidRPr="00DF78CC">
              <w:rPr>
                <w:b/>
                <w:i/>
              </w:rPr>
              <w:t>sredstvih za gnojenje</w:t>
            </w:r>
            <w:r w:rsidRPr="00DF78CC">
              <w:t xml:space="preserve"> EU, </w:t>
            </w:r>
            <w:r w:rsidRPr="00DF78CC">
              <w:rPr>
                <w:b/>
                <w:i/>
              </w:rPr>
              <w:t>ne glede na količino, v kateri so proizvedene ali uvožene, registrirane vsaj</w:t>
            </w:r>
            <w:r w:rsidRPr="00DF78CC">
              <w:t xml:space="preserve"> z zahtevami </w:t>
            </w:r>
            <w:r w:rsidRPr="00DF78CC">
              <w:rPr>
                <w:b/>
                <w:i/>
              </w:rPr>
              <w:t>glede informacij</w:t>
            </w:r>
            <w:r w:rsidRPr="00DF78CC">
              <w:t xml:space="preserve"> iz Uredbe (ES) št. 1907/2006 </w:t>
            </w:r>
            <w:r w:rsidRPr="00DF78CC">
              <w:rPr>
                <w:b/>
                <w:i/>
              </w:rPr>
              <w:t>za snovi, ki se proizvedejo ali uvozijo v količinah od 10 do 100 ton na podjetje na leto</w:t>
            </w:r>
            <w:r w:rsidRPr="00DF78CC">
              <w:t xml:space="preserve">, </w:t>
            </w:r>
            <w:r w:rsidRPr="00DF78CC">
              <w:rPr>
                <w:b/>
                <w:i/>
              </w:rPr>
              <w:t>skupaj</w:t>
            </w:r>
            <w:r w:rsidRPr="00DF78CC">
              <w:t xml:space="preserve"> s </w:t>
            </w:r>
            <w:r w:rsidRPr="00DF78CC">
              <w:rPr>
                <w:b/>
                <w:i/>
              </w:rPr>
              <w:t>poročilom o kemijski varnosti</w:t>
            </w:r>
            <w:r w:rsidRPr="00DF78CC">
              <w:t xml:space="preserve"> v skladu </w:t>
            </w:r>
            <w:r w:rsidRPr="00DF78CC">
              <w:rPr>
                <w:b/>
                <w:i/>
              </w:rPr>
              <w:t>s členom 14 navedene uredbe, ki zajema njihovo uporabo v sredstvu</w:t>
            </w:r>
            <w:r w:rsidRPr="00DF78CC">
              <w:t xml:space="preserve"> za </w:t>
            </w:r>
            <w:r w:rsidRPr="00DF78CC">
              <w:rPr>
                <w:b/>
                <w:i/>
              </w:rPr>
              <w:t>gnojenje. Te obsežne zahteve glede informacij bi lahko proizvajalcem, zlasti malim in srednjim podjetjem, preprečile uporabo snovi, ki še niso registrirane v skladu z navedenimi zahtevami, ali jih prisilile, da svoje izdelke dajejo le na nacionalne trge v skladu z nacionalnimi pravili. Zaradi sorazmernosti in ob upoštevanju splošne obveznosti proizvajalcev in uvoznikov snovi in sredstev za gnojenje EU</w:t>
            </w:r>
            <w:r w:rsidRPr="00DF78CC">
              <w:t xml:space="preserve"> v skladu z Uredbo (ES) št. 1907/2006 </w:t>
            </w:r>
            <w:r w:rsidRPr="00DF78CC">
              <w:rPr>
                <w:b/>
                <w:i/>
              </w:rPr>
              <w:t>oziroma Uredbo (EU) 2019/1009</w:t>
            </w:r>
            <w:r w:rsidRPr="00DF78CC">
              <w:t xml:space="preserve">, </w:t>
            </w:r>
            <w:r w:rsidRPr="00DF78CC">
              <w:rPr>
                <w:b/>
                <w:i/>
              </w:rPr>
              <w:t>da zagotovijo varnost izdelkov</w:t>
            </w:r>
            <w:r w:rsidRPr="00DF78CC">
              <w:t xml:space="preserve">, </w:t>
            </w:r>
            <w:r w:rsidRPr="00DF78CC">
              <w:rPr>
                <w:b/>
                <w:i/>
              </w:rPr>
              <w:t>ki jih dajejo</w:t>
            </w:r>
            <w:r w:rsidRPr="00DF78CC">
              <w:t xml:space="preserve"> na </w:t>
            </w:r>
            <w:r w:rsidRPr="00DF78CC">
              <w:rPr>
                <w:b/>
                <w:i/>
              </w:rPr>
              <w:t>trg,</w:t>
            </w:r>
            <w:r w:rsidRPr="00DF78CC">
              <w:t xml:space="preserve"> bi </w:t>
            </w:r>
            <w:r w:rsidRPr="00DF78CC">
              <w:rPr>
                <w:b/>
                <w:i/>
              </w:rPr>
              <w:t>morala registracija snovi</w:t>
            </w:r>
            <w:r w:rsidRPr="00DF78CC">
              <w:t xml:space="preserve">, </w:t>
            </w:r>
            <w:r w:rsidRPr="00DF78CC">
              <w:rPr>
                <w:b/>
                <w:i/>
              </w:rPr>
              <w:t>ki se uporabljajo v sredstvih za gnojenje EU</w:t>
            </w:r>
            <w:r w:rsidRPr="00DF78CC">
              <w:t xml:space="preserve">, </w:t>
            </w:r>
            <w:r w:rsidRPr="00DF78CC">
              <w:rPr>
                <w:b/>
                <w:i/>
              </w:rPr>
              <w:t>slediti le zahtevam</w:t>
            </w:r>
            <w:r w:rsidRPr="00DF78CC">
              <w:t xml:space="preserve">, </w:t>
            </w:r>
            <w:r w:rsidRPr="00DF78CC">
              <w:rPr>
                <w:b/>
                <w:i/>
              </w:rPr>
              <w:t>vključno z ustreznimi stopnjami, iz Uredbe (ES) št. 1907/2006</w:t>
            </w:r>
            <w:r w:rsidRPr="00DF78CC">
              <w:t>.</w:t>
            </w:r>
          </w:p>
        </w:tc>
        <w:tc>
          <w:tcPr>
            <w:tcW w:w="4876" w:type="dxa"/>
            <w:tcBorders>
              <w:top w:val="nil"/>
              <w:left w:val="nil"/>
              <w:bottom w:val="nil"/>
              <w:right w:val="nil"/>
            </w:tcBorders>
            <w:hideMark/>
          </w:tcPr>
          <w:p w14:paraId="1C153BB9" w14:textId="77777777" w:rsidR="00121597" w:rsidRPr="00DF78CC" w:rsidRDefault="00121597" w:rsidP="007A2D45">
            <w:pPr>
              <w:pStyle w:val="Normal6a"/>
            </w:pPr>
            <w:r w:rsidRPr="00DF78CC">
              <w:t>(30)</w:t>
            </w:r>
            <w:r w:rsidRPr="00DF78CC">
              <w:tab/>
            </w:r>
            <w:r w:rsidRPr="00DF78CC">
              <w:rPr>
                <w:b/>
                <w:i/>
              </w:rPr>
              <w:t>Z Uredbo (EU) 2019/1009 so bile uvedene dodatne zahteve za registracijo snovi, ki se uporabljajo v sredstvih za gnojenje v EU</w:t>
            </w:r>
            <w:r w:rsidRPr="00DF78CC">
              <w:t xml:space="preserve">, </w:t>
            </w:r>
            <w:r w:rsidRPr="00DF78CC">
              <w:rPr>
                <w:b/>
                <w:i/>
              </w:rPr>
              <w:t>ki presegajo zahteve iz Uredbe</w:t>
            </w:r>
            <w:r w:rsidRPr="00DF78CC">
              <w:t xml:space="preserve"> (ES) št. 1907/2006</w:t>
            </w:r>
            <w:r w:rsidRPr="00DF78CC">
              <w:rPr>
                <w:b/>
                <w:i/>
              </w:rPr>
              <w:t>. Za zagotovitev sorazmernosti ob hkratnem ohranjanju visoke ravni varovanja zdravja ljudi in okolja je primerno uskladiti zahteve za registracijo snovi, ki se uporabljajo v sredstvih za gnojenje v EU, z zahtevami iz Uredbe (ES) št. 1907/2006, ob upoštevanju ustreznih količinskih pragov in zahtev po informacijah. Hkrati bi se morale za snovi s posebej nevarnimi lastnostmi</w:t>
            </w:r>
            <w:r w:rsidRPr="00DF78CC">
              <w:t xml:space="preserve">, </w:t>
            </w:r>
            <w:r w:rsidRPr="00DF78CC">
              <w:rPr>
                <w:b/>
                <w:i/>
              </w:rPr>
              <w:t>vključno</w:t>
            </w:r>
            <w:r w:rsidRPr="00DF78CC">
              <w:t xml:space="preserve"> s </w:t>
            </w:r>
            <w:r w:rsidRPr="00DF78CC">
              <w:rPr>
                <w:b/>
                <w:i/>
              </w:rPr>
              <w:t>tistimi, ki so</w:t>
            </w:r>
            <w:r w:rsidRPr="00DF78CC">
              <w:t xml:space="preserve"> v skladu </w:t>
            </w:r>
            <w:r w:rsidRPr="00DF78CC">
              <w:rPr>
                <w:b/>
                <w:i/>
              </w:rPr>
              <w:t>z Uredbo (ES) št. 1272/2008 razvrščene kot rakotvorne, mutagene, strupene</w:t>
            </w:r>
            <w:r w:rsidRPr="00DF78CC">
              <w:t xml:space="preserve"> za </w:t>
            </w:r>
            <w:r w:rsidRPr="00DF78CC">
              <w:rPr>
                <w:b/>
                <w:i/>
              </w:rPr>
              <w:t>razmnoževanje, endokrini motilci ali obstojne, bioakumulativne in strupene</w:t>
            </w:r>
            <w:r w:rsidRPr="00DF78CC">
              <w:t xml:space="preserve">, </w:t>
            </w:r>
            <w:r w:rsidRPr="00DF78CC">
              <w:rPr>
                <w:b/>
                <w:i/>
              </w:rPr>
              <w:t>uporabljati posebne zahteve glede informacij</w:t>
            </w:r>
            <w:r w:rsidRPr="00DF78CC">
              <w:t xml:space="preserve">, </w:t>
            </w:r>
            <w:r w:rsidRPr="00DF78CC">
              <w:rPr>
                <w:b/>
                <w:i/>
              </w:rPr>
              <w:t>tudi kadar se take snovi v sredstvih za gnojenje uporabljajo</w:t>
            </w:r>
            <w:r w:rsidRPr="00DF78CC">
              <w:t xml:space="preserve"> v </w:t>
            </w:r>
            <w:r w:rsidRPr="00DF78CC">
              <w:rPr>
                <w:b/>
                <w:i/>
              </w:rPr>
              <w:t>majhnih količinah. Ta pristop zagotavlja, da so na voljo informacije, pomembne za varnost, hkrati pa preprečuje nepotrebna bremena za snovi, ki predstavljajo manjše tveganje. Predložene informacije bi morale temeljiti na razpoložljivih podatkih, vključno z uporabo alternativnih metod in prilagoditev</w:t>
            </w:r>
            <w:r w:rsidRPr="00DF78CC">
              <w:t xml:space="preserve"> v skladu z Uredbo (ES) št. 1907/2006</w:t>
            </w:r>
            <w:r w:rsidRPr="00DF78CC">
              <w:rPr>
                <w:b/>
                <w:i/>
              </w:rPr>
              <w:t>, in bi se morale</w:t>
            </w:r>
            <w:r w:rsidRPr="00DF78CC">
              <w:t xml:space="preserve">, </w:t>
            </w:r>
            <w:r w:rsidRPr="00DF78CC">
              <w:rPr>
                <w:b/>
                <w:i/>
              </w:rPr>
              <w:t>kadar je to ustrezno in v skrajnem primeru</w:t>
            </w:r>
            <w:r w:rsidRPr="00DF78CC">
              <w:t xml:space="preserve">, </w:t>
            </w:r>
            <w:r w:rsidRPr="00DF78CC">
              <w:rPr>
                <w:b/>
                <w:i/>
              </w:rPr>
              <w:t>izogibati nepotrebnemu testiranju, zlasti</w:t>
            </w:r>
            <w:r w:rsidRPr="00DF78CC">
              <w:t xml:space="preserve"> na </w:t>
            </w:r>
            <w:r w:rsidRPr="00DF78CC">
              <w:rPr>
                <w:b/>
                <w:i/>
              </w:rPr>
              <w:t>vretenčarjih.</w:t>
            </w:r>
            <w:r w:rsidRPr="00DF78CC">
              <w:t xml:space="preserve"> </w:t>
            </w:r>
            <w:r w:rsidRPr="00DF78CC">
              <w:rPr>
                <w:b/>
                <w:i/>
              </w:rPr>
              <w:t>Ocene kemijske varnosti</w:t>
            </w:r>
            <w:r w:rsidRPr="00DF78CC">
              <w:t xml:space="preserve"> bi </w:t>
            </w:r>
            <w:r w:rsidRPr="00DF78CC">
              <w:rPr>
                <w:b/>
                <w:i/>
              </w:rPr>
              <w:t>morale biti omejene na ustrezne scenarije izpostavljenosti</w:t>
            </w:r>
            <w:r w:rsidRPr="00DF78CC">
              <w:t xml:space="preserve">, </w:t>
            </w:r>
            <w:r w:rsidRPr="00DF78CC">
              <w:rPr>
                <w:b/>
                <w:i/>
              </w:rPr>
              <w:t>povezane z agronomsko uporabo gnojil in okoljem. Tak pristop zagotavlja uravnotežen okvir</w:t>
            </w:r>
            <w:r w:rsidRPr="00DF78CC">
              <w:t xml:space="preserve">, </w:t>
            </w:r>
            <w:r w:rsidRPr="00DF78CC">
              <w:rPr>
                <w:b/>
                <w:i/>
              </w:rPr>
              <w:t xml:space="preserve">ki podpira </w:t>
            </w:r>
            <w:r w:rsidRPr="00DF78CC">
              <w:rPr>
                <w:b/>
                <w:i/>
              </w:rPr>
              <w:lastRenderedPageBreak/>
              <w:t>inovacije in dostop do trga</w:t>
            </w:r>
            <w:r w:rsidRPr="00DF78CC">
              <w:t xml:space="preserve">, </w:t>
            </w:r>
            <w:r w:rsidRPr="00DF78CC">
              <w:rPr>
                <w:b/>
                <w:i/>
              </w:rPr>
              <w:t>hkrati pa ohranja visoko raven varstva in pravne varnosti za operaterje</w:t>
            </w:r>
            <w:r w:rsidRPr="00DF78CC">
              <w:t>.</w:t>
            </w:r>
          </w:p>
        </w:tc>
      </w:tr>
    </w:tbl>
    <w:p w14:paraId="397FBE92" w14:textId="77777777" w:rsidR="00121597" w:rsidRPr="00DF78CC" w:rsidRDefault="00121597" w:rsidP="00121597"/>
    <w:p w14:paraId="74BEC0E0" w14:textId="35DD16DC" w:rsidR="00121597" w:rsidRPr="00DF78CC" w:rsidRDefault="008918E3" w:rsidP="00121597">
      <w:pPr>
        <w:pStyle w:val="AmNumberTabs"/>
      </w:pPr>
      <w:r w:rsidRPr="00DF78CC">
        <w:t>Sprememba</w:t>
      </w:r>
      <w:r w:rsidR="00121597" w:rsidRPr="00DF78CC">
        <w:tab/>
      </w:r>
      <w:r w:rsidR="00121597" w:rsidRPr="00DF78CC">
        <w:tab/>
        <w:t>33</w:t>
      </w:r>
    </w:p>
    <w:p w14:paraId="54FA4969" w14:textId="77777777" w:rsidR="00121597" w:rsidRPr="00DF78CC" w:rsidRDefault="00121597" w:rsidP="00121597">
      <w:pPr>
        <w:pStyle w:val="NormalBold"/>
      </w:pPr>
      <w:r w:rsidRPr="00DF78CC">
        <w:t>Predlog uredbe</w:t>
      </w:r>
    </w:p>
    <w:p w14:paraId="20DF1AB0" w14:textId="77777777" w:rsidR="00121597" w:rsidRPr="00DF78CC" w:rsidRDefault="00121597" w:rsidP="00121597">
      <w:pPr>
        <w:pStyle w:val="NormalBold"/>
      </w:pPr>
      <w:r w:rsidRPr="00DF78CC">
        <w:t>Člen 1 – odstavek 1 – točka 1</w:t>
      </w:r>
    </w:p>
    <w:p w14:paraId="2A0F87BD" w14:textId="77777777" w:rsidR="00121597" w:rsidRPr="00DF78CC" w:rsidRDefault="00121597" w:rsidP="00121597">
      <w:r w:rsidRPr="00DF78CC">
        <w:t>Uredba (ES) št. 1272/2008</w:t>
      </w:r>
    </w:p>
    <w:p w14:paraId="30D7212C" w14:textId="77777777" w:rsidR="00121597" w:rsidRPr="00DF78CC" w:rsidRDefault="00121597" w:rsidP="00121597">
      <w:r w:rsidRPr="00DF78CC">
        <w:t>Člen 2 – točka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D515CF5" w14:textId="77777777" w:rsidTr="007A2D45">
        <w:trPr>
          <w:trHeight w:val="240"/>
          <w:jc w:val="center"/>
        </w:trPr>
        <w:tc>
          <w:tcPr>
            <w:tcW w:w="9752" w:type="dxa"/>
            <w:gridSpan w:val="2"/>
            <w:tcBorders>
              <w:top w:val="nil"/>
              <w:left w:val="nil"/>
              <w:bottom w:val="nil"/>
              <w:right w:val="nil"/>
            </w:tcBorders>
          </w:tcPr>
          <w:p w14:paraId="482061B6" w14:textId="77777777" w:rsidR="00121597" w:rsidRPr="00DF78CC" w:rsidRDefault="00121597" w:rsidP="007A2D45"/>
        </w:tc>
      </w:tr>
      <w:tr w:rsidR="00121597" w:rsidRPr="00DF78CC" w14:paraId="13527463" w14:textId="77777777" w:rsidTr="007A2D45">
        <w:trPr>
          <w:trHeight w:val="240"/>
          <w:jc w:val="center"/>
        </w:trPr>
        <w:tc>
          <w:tcPr>
            <w:tcW w:w="4876" w:type="dxa"/>
            <w:tcBorders>
              <w:top w:val="nil"/>
              <w:left w:val="nil"/>
              <w:bottom w:val="nil"/>
              <w:right w:val="nil"/>
            </w:tcBorders>
            <w:hideMark/>
          </w:tcPr>
          <w:p w14:paraId="5567F4AD"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10226A3E" w14:textId="7DC2C292" w:rsidR="00121597" w:rsidRPr="00DF78CC" w:rsidRDefault="008918E3" w:rsidP="007A2D45">
            <w:pPr>
              <w:pStyle w:val="AmColumnHeading"/>
            </w:pPr>
            <w:r w:rsidRPr="00DF78CC">
              <w:t>Sprememba</w:t>
            </w:r>
          </w:p>
        </w:tc>
      </w:tr>
      <w:tr w:rsidR="00121597" w:rsidRPr="00DF78CC" w14:paraId="2B952C2C" w14:textId="77777777" w:rsidTr="007A2D45">
        <w:trPr>
          <w:jc w:val="center"/>
        </w:trPr>
        <w:tc>
          <w:tcPr>
            <w:tcW w:w="4876" w:type="dxa"/>
            <w:tcBorders>
              <w:top w:val="nil"/>
              <w:left w:val="nil"/>
              <w:bottom w:val="nil"/>
              <w:right w:val="nil"/>
            </w:tcBorders>
            <w:hideMark/>
          </w:tcPr>
          <w:p w14:paraId="5D47C5B7" w14:textId="77777777" w:rsidR="00121597" w:rsidRPr="00DF78CC" w:rsidRDefault="00121597" w:rsidP="007A2D45">
            <w:pPr>
              <w:pStyle w:val="Normal6a"/>
            </w:pPr>
            <w:r w:rsidRPr="00DF78CC">
              <w:t>42.</w:t>
            </w:r>
            <w:r w:rsidRPr="00DF78CC">
              <w:tab/>
              <w:t xml:space="preserve">‚digitalni kontakt‘ pomeni vsak posodobljen in dostopen spletni komunikacijski kanal, ki omogoča vzpostavitev </w:t>
            </w:r>
            <w:r w:rsidRPr="00DF78CC">
              <w:rPr>
                <w:b/>
                <w:i/>
              </w:rPr>
              <w:t>in vzdrževanje</w:t>
            </w:r>
            <w:r w:rsidRPr="00DF78CC">
              <w:t xml:space="preserve"> stika z dobaviteljem, ne da bi se bilo treba registrirati ali </w:t>
            </w:r>
            <w:r w:rsidRPr="00DF78CC">
              <w:rPr>
                <w:b/>
                <w:i/>
              </w:rPr>
              <w:t>prenesti</w:t>
            </w:r>
            <w:r w:rsidRPr="00DF78CC">
              <w:t xml:space="preserve"> aplikacijo.</w:t>
            </w:r>
          </w:p>
        </w:tc>
        <w:tc>
          <w:tcPr>
            <w:tcW w:w="4876" w:type="dxa"/>
            <w:tcBorders>
              <w:top w:val="nil"/>
              <w:left w:val="nil"/>
              <w:bottom w:val="nil"/>
              <w:right w:val="nil"/>
            </w:tcBorders>
            <w:hideMark/>
          </w:tcPr>
          <w:p w14:paraId="2578EFD3" w14:textId="77777777" w:rsidR="00121597" w:rsidRPr="00DF78CC" w:rsidRDefault="00121597" w:rsidP="007A2D45">
            <w:pPr>
              <w:pStyle w:val="Normal6a"/>
            </w:pPr>
            <w:r w:rsidRPr="00DF78CC">
              <w:t>42.</w:t>
            </w:r>
            <w:r w:rsidRPr="00DF78CC">
              <w:tab/>
              <w:t xml:space="preserve">‚digitalni kontakt‘ pomeni vsak posodobljen in </w:t>
            </w:r>
            <w:r w:rsidRPr="00DF78CC">
              <w:rPr>
                <w:b/>
                <w:i/>
              </w:rPr>
              <w:t>enostavno ter prosto</w:t>
            </w:r>
            <w:r w:rsidRPr="00DF78CC">
              <w:t xml:space="preserve"> dostopen spletni komunikacijski kanal, </w:t>
            </w:r>
            <w:r w:rsidRPr="00DF78CC">
              <w:rPr>
                <w:b/>
                <w:i/>
              </w:rPr>
              <w:t>kot so elektronski naslovi ali spletne povezave,</w:t>
            </w:r>
            <w:r w:rsidRPr="00DF78CC">
              <w:t xml:space="preserve"> ki omogoča vzpostavitev stika z dobaviteljem, ne da bi se bilo treba registrirati</w:t>
            </w:r>
            <w:r w:rsidRPr="00DF78CC">
              <w:rPr>
                <w:b/>
                <w:i/>
              </w:rPr>
              <w:t>, prenesti</w:t>
            </w:r>
            <w:r w:rsidRPr="00DF78CC">
              <w:t xml:space="preserve"> ali </w:t>
            </w:r>
            <w:r w:rsidRPr="00DF78CC">
              <w:rPr>
                <w:b/>
                <w:i/>
              </w:rPr>
              <w:t>uporabiti</w:t>
            </w:r>
            <w:r w:rsidRPr="00DF78CC">
              <w:t xml:space="preserve"> aplikacijo.</w:t>
            </w:r>
          </w:p>
        </w:tc>
      </w:tr>
    </w:tbl>
    <w:p w14:paraId="14CC6882" w14:textId="77777777" w:rsidR="00121597" w:rsidRPr="00DF78CC" w:rsidRDefault="00121597" w:rsidP="00121597"/>
    <w:p w14:paraId="00D1F283" w14:textId="33AF5446" w:rsidR="00121597" w:rsidRPr="00DF78CC" w:rsidRDefault="008918E3" w:rsidP="00121597">
      <w:pPr>
        <w:pStyle w:val="AmNumberTabs"/>
      </w:pPr>
      <w:r w:rsidRPr="00DF78CC">
        <w:t>Sprememba</w:t>
      </w:r>
      <w:r w:rsidR="00121597" w:rsidRPr="00DF78CC">
        <w:tab/>
      </w:r>
      <w:r w:rsidR="00121597" w:rsidRPr="00DF78CC">
        <w:tab/>
        <w:t>34</w:t>
      </w:r>
    </w:p>
    <w:p w14:paraId="1151304F" w14:textId="77777777" w:rsidR="00121597" w:rsidRPr="00DF78CC" w:rsidRDefault="00121597" w:rsidP="00121597">
      <w:pPr>
        <w:pStyle w:val="NormalBold"/>
      </w:pPr>
      <w:r w:rsidRPr="00DF78CC">
        <w:t>Predlog uredbe</w:t>
      </w:r>
    </w:p>
    <w:p w14:paraId="72B6FA53" w14:textId="77777777" w:rsidR="00121597" w:rsidRPr="00DF78CC" w:rsidRDefault="00121597" w:rsidP="00121597">
      <w:pPr>
        <w:pStyle w:val="NormalBold"/>
      </w:pPr>
      <w:r w:rsidRPr="00DF78CC">
        <w:t>Člen 1 – odstavek 1 – točka 1 a (novo)</w:t>
      </w:r>
    </w:p>
    <w:p w14:paraId="70AE2D42" w14:textId="77777777" w:rsidR="00121597" w:rsidRPr="00DF78CC" w:rsidRDefault="00121597" w:rsidP="00121597">
      <w:r w:rsidRPr="00DF78CC">
        <w:t>Uredba (ES) št. 1272/2008</w:t>
      </w:r>
    </w:p>
    <w:p w14:paraId="650B432C" w14:textId="77777777" w:rsidR="00121597" w:rsidRPr="00DF78CC" w:rsidRDefault="00121597" w:rsidP="00121597">
      <w:r w:rsidRPr="00DF78CC">
        <w:t>Člen 5 – odstavek 3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928831D" w14:textId="77777777" w:rsidTr="007A2D45">
        <w:trPr>
          <w:trHeight w:val="240"/>
          <w:jc w:val="center"/>
        </w:trPr>
        <w:tc>
          <w:tcPr>
            <w:tcW w:w="9752" w:type="dxa"/>
            <w:gridSpan w:val="2"/>
            <w:tcBorders>
              <w:top w:val="nil"/>
              <w:left w:val="nil"/>
              <w:bottom w:val="nil"/>
              <w:right w:val="nil"/>
            </w:tcBorders>
          </w:tcPr>
          <w:p w14:paraId="7C1CD51C" w14:textId="77777777" w:rsidR="00121597" w:rsidRPr="00DF78CC" w:rsidRDefault="00121597" w:rsidP="007A2D45"/>
        </w:tc>
      </w:tr>
      <w:tr w:rsidR="00121597" w:rsidRPr="00DF78CC" w14:paraId="701AD420" w14:textId="77777777" w:rsidTr="007A2D45">
        <w:trPr>
          <w:trHeight w:val="240"/>
          <w:jc w:val="center"/>
        </w:trPr>
        <w:tc>
          <w:tcPr>
            <w:tcW w:w="4876" w:type="dxa"/>
            <w:tcBorders>
              <w:top w:val="nil"/>
              <w:left w:val="nil"/>
              <w:bottom w:val="nil"/>
              <w:right w:val="nil"/>
            </w:tcBorders>
            <w:hideMark/>
          </w:tcPr>
          <w:p w14:paraId="223AD7C3"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467420CB" w14:textId="6840D75F" w:rsidR="00121597" w:rsidRPr="00DF78CC" w:rsidRDefault="008918E3" w:rsidP="007A2D45">
            <w:pPr>
              <w:pStyle w:val="AmColumnHeading"/>
            </w:pPr>
            <w:r w:rsidRPr="00DF78CC">
              <w:t>Sprememba</w:t>
            </w:r>
          </w:p>
        </w:tc>
      </w:tr>
      <w:tr w:rsidR="00121597" w:rsidRPr="00DF78CC" w14:paraId="4C40C828" w14:textId="77777777" w:rsidTr="007A2D45">
        <w:trPr>
          <w:jc w:val="center"/>
        </w:trPr>
        <w:tc>
          <w:tcPr>
            <w:tcW w:w="4876" w:type="dxa"/>
            <w:tcBorders>
              <w:top w:val="nil"/>
              <w:left w:val="nil"/>
              <w:bottom w:val="nil"/>
              <w:right w:val="nil"/>
            </w:tcBorders>
          </w:tcPr>
          <w:p w14:paraId="5048BB4C" w14:textId="77777777" w:rsidR="00121597" w:rsidRPr="00DF78CC" w:rsidRDefault="00121597" w:rsidP="007A2D45">
            <w:pPr>
              <w:pStyle w:val="Normal6a"/>
            </w:pPr>
          </w:p>
        </w:tc>
        <w:tc>
          <w:tcPr>
            <w:tcW w:w="4876" w:type="dxa"/>
            <w:tcBorders>
              <w:top w:val="nil"/>
              <w:left w:val="nil"/>
              <w:bottom w:val="nil"/>
              <w:right w:val="nil"/>
            </w:tcBorders>
            <w:hideMark/>
          </w:tcPr>
          <w:p w14:paraId="11462D33" w14:textId="77777777" w:rsidR="00121597" w:rsidRPr="00DF78CC" w:rsidRDefault="00121597" w:rsidP="007A2D45">
            <w:pPr>
              <w:pStyle w:val="Normal6a"/>
            </w:pPr>
            <w:r w:rsidRPr="00DF78CC">
              <w:rPr>
                <w:b/>
                <w:i/>
              </w:rPr>
              <w:t>(1a)</w:t>
            </w:r>
            <w:r w:rsidRPr="00DF78CC">
              <w:tab/>
            </w:r>
            <w:r w:rsidRPr="00DF78CC">
              <w:rPr>
                <w:b/>
                <w:i/>
              </w:rPr>
              <w:t xml:space="preserve">v členu 5 se vstavi naslednji odstavek: </w:t>
            </w:r>
          </w:p>
        </w:tc>
      </w:tr>
      <w:tr w:rsidR="00121597" w:rsidRPr="00DF78CC" w14:paraId="48A9476D" w14:textId="77777777" w:rsidTr="007A2D45">
        <w:trPr>
          <w:jc w:val="center"/>
        </w:trPr>
        <w:tc>
          <w:tcPr>
            <w:tcW w:w="4876" w:type="dxa"/>
            <w:tcBorders>
              <w:top w:val="nil"/>
              <w:left w:val="nil"/>
              <w:bottom w:val="nil"/>
              <w:right w:val="nil"/>
            </w:tcBorders>
          </w:tcPr>
          <w:p w14:paraId="6C4B7D12" w14:textId="77777777" w:rsidR="00121597" w:rsidRPr="00DF78CC" w:rsidRDefault="00121597" w:rsidP="007A2D45">
            <w:pPr>
              <w:pStyle w:val="Normal6a"/>
            </w:pPr>
          </w:p>
        </w:tc>
        <w:tc>
          <w:tcPr>
            <w:tcW w:w="4876" w:type="dxa"/>
            <w:tcBorders>
              <w:top w:val="nil"/>
              <w:left w:val="nil"/>
              <w:bottom w:val="nil"/>
              <w:right w:val="nil"/>
            </w:tcBorders>
          </w:tcPr>
          <w:p w14:paraId="270A13E0" w14:textId="77777777" w:rsidR="00121597" w:rsidRPr="00DF78CC" w:rsidRDefault="00121597" w:rsidP="007A2D45">
            <w:pPr>
              <w:pStyle w:val="Normal6a"/>
              <w:rPr>
                <w:b/>
                <w:i/>
              </w:rPr>
            </w:pPr>
            <w:r w:rsidRPr="00DF78CC">
              <w:rPr>
                <w:b/>
                <w:i/>
              </w:rPr>
              <w:t>„3a. Do 18 mesecev od datuma začetka veljavnosti te spremembe uredbe Komisija izvede oceno, ali bi se morala dodatna posebna zmanjšanja obveznih elementov etikete uporabljati za pakiranja med 10 in 125 ml.“</w:t>
            </w:r>
          </w:p>
        </w:tc>
      </w:tr>
    </w:tbl>
    <w:p w14:paraId="2125EC47" w14:textId="77777777" w:rsidR="00121597" w:rsidRPr="00DF78CC" w:rsidRDefault="00121597" w:rsidP="00121597"/>
    <w:p w14:paraId="46E624CD" w14:textId="1A933E77" w:rsidR="00121597" w:rsidRPr="00DF78CC" w:rsidRDefault="008918E3" w:rsidP="00121597">
      <w:pPr>
        <w:pStyle w:val="AmNumberTabs"/>
      </w:pPr>
      <w:r w:rsidRPr="00DF78CC">
        <w:t>Sprememba</w:t>
      </w:r>
      <w:r w:rsidR="00121597" w:rsidRPr="00DF78CC">
        <w:tab/>
      </w:r>
      <w:r w:rsidR="00121597" w:rsidRPr="00DF78CC">
        <w:tab/>
        <w:t>35</w:t>
      </w:r>
    </w:p>
    <w:p w14:paraId="061EB17B" w14:textId="77777777" w:rsidR="00121597" w:rsidRPr="00DF78CC" w:rsidRDefault="00121597" w:rsidP="00121597">
      <w:pPr>
        <w:pStyle w:val="NormalBold"/>
      </w:pPr>
      <w:r w:rsidRPr="00DF78CC">
        <w:t>Predlog uredbe</w:t>
      </w:r>
    </w:p>
    <w:p w14:paraId="628B6977" w14:textId="77777777" w:rsidR="00121597" w:rsidRPr="00DF78CC" w:rsidRDefault="00121597" w:rsidP="00121597">
      <w:pPr>
        <w:pStyle w:val="NormalBold"/>
      </w:pPr>
      <w:r w:rsidRPr="00DF78CC">
        <w:t>Člen 1 – odstavek 1 – točka 2 – uvodni del</w:t>
      </w:r>
    </w:p>
    <w:p w14:paraId="1959D366" w14:textId="77777777" w:rsidR="00121597" w:rsidRPr="00DF78CC" w:rsidRDefault="00121597" w:rsidP="00121597">
      <w:r w:rsidRPr="00DF78CC">
        <w:t>Uredba (ES) št. 1272/2008</w:t>
      </w:r>
    </w:p>
    <w:p w14:paraId="260FA960" w14:textId="77777777" w:rsidR="00121597" w:rsidRPr="00DF78CC" w:rsidRDefault="00121597" w:rsidP="00121597">
      <w:r w:rsidRPr="00DF78CC">
        <w:t>Člen 17 – odstavek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7C39E21" w14:textId="77777777" w:rsidTr="007A2D45">
        <w:trPr>
          <w:trHeight w:val="240"/>
          <w:jc w:val="center"/>
        </w:trPr>
        <w:tc>
          <w:tcPr>
            <w:tcW w:w="9752" w:type="dxa"/>
            <w:gridSpan w:val="2"/>
            <w:tcBorders>
              <w:top w:val="nil"/>
              <w:left w:val="nil"/>
              <w:bottom w:val="nil"/>
              <w:right w:val="nil"/>
            </w:tcBorders>
          </w:tcPr>
          <w:p w14:paraId="41E19FFE" w14:textId="77777777" w:rsidR="00121597" w:rsidRPr="00DF78CC" w:rsidRDefault="00121597" w:rsidP="007A2D45"/>
        </w:tc>
      </w:tr>
      <w:tr w:rsidR="00121597" w:rsidRPr="00DF78CC" w14:paraId="53869CB0" w14:textId="77777777" w:rsidTr="007A2D45">
        <w:trPr>
          <w:trHeight w:val="240"/>
          <w:jc w:val="center"/>
        </w:trPr>
        <w:tc>
          <w:tcPr>
            <w:tcW w:w="4876" w:type="dxa"/>
            <w:tcBorders>
              <w:top w:val="nil"/>
              <w:left w:val="nil"/>
              <w:bottom w:val="nil"/>
              <w:right w:val="nil"/>
            </w:tcBorders>
            <w:hideMark/>
          </w:tcPr>
          <w:p w14:paraId="76961D12"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7E62782" w14:textId="1DD024BD" w:rsidR="00121597" w:rsidRPr="00DF78CC" w:rsidRDefault="008918E3" w:rsidP="007A2D45">
            <w:pPr>
              <w:pStyle w:val="AmColumnHeading"/>
            </w:pPr>
            <w:r w:rsidRPr="00DF78CC">
              <w:t>Sprememba</w:t>
            </w:r>
          </w:p>
        </w:tc>
      </w:tr>
      <w:tr w:rsidR="00121597" w:rsidRPr="00DF78CC" w14:paraId="40041B48" w14:textId="77777777" w:rsidTr="007A2D45">
        <w:trPr>
          <w:jc w:val="center"/>
        </w:trPr>
        <w:tc>
          <w:tcPr>
            <w:tcW w:w="4876" w:type="dxa"/>
            <w:tcBorders>
              <w:top w:val="nil"/>
              <w:left w:val="nil"/>
              <w:bottom w:val="nil"/>
              <w:right w:val="nil"/>
            </w:tcBorders>
            <w:hideMark/>
          </w:tcPr>
          <w:p w14:paraId="6E35EC84" w14:textId="77777777" w:rsidR="00121597" w:rsidRPr="00DF78CC" w:rsidRDefault="00121597" w:rsidP="007A2D45">
            <w:pPr>
              <w:pStyle w:val="Normal6a"/>
            </w:pPr>
            <w:r w:rsidRPr="00DF78CC">
              <w:lastRenderedPageBreak/>
              <w:t>(2)</w:t>
            </w:r>
            <w:r w:rsidRPr="00DF78CC">
              <w:tab/>
            </w:r>
            <w:r w:rsidRPr="00DF78CC">
              <w:rPr>
                <w:b/>
                <w:i/>
              </w:rPr>
              <w:t>v členu</w:t>
            </w:r>
            <w:r w:rsidRPr="00DF78CC">
              <w:t xml:space="preserve"> 17(1) se </w:t>
            </w:r>
            <w:r w:rsidRPr="00DF78CC">
              <w:rPr>
                <w:b/>
                <w:i/>
              </w:rPr>
              <w:t>točka (a) nadomesti z naslednjim</w:t>
            </w:r>
            <w:r w:rsidRPr="00DF78CC">
              <w:t>:</w:t>
            </w:r>
          </w:p>
        </w:tc>
        <w:tc>
          <w:tcPr>
            <w:tcW w:w="4876" w:type="dxa"/>
            <w:tcBorders>
              <w:top w:val="nil"/>
              <w:left w:val="nil"/>
              <w:bottom w:val="nil"/>
              <w:right w:val="nil"/>
            </w:tcBorders>
            <w:hideMark/>
          </w:tcPr>
          <w:p w14:paraId="25BF8954" w14:textId="77777777" w:rsidR="00121597" w:rsidRPr="00DF78CC" w:rsidRDefault="00121597" w:rsidP="007A2D45">
            <w:pPr>
              <w:pStyle w:val="Normal6a"/>
            </w:pPr>
            <w:r w:rsidRPr="00DF78CC">
              <w:t>(2)</w:t>
            </w:r>
            <w:r w:rsidRPr="00DF78CC">
              <w:tab/>
            </w:r>
            <w:r w:rsidRPr="00DF78CC">
              <w:rPr>
                <w:b/>
                <w:i/>
              </w:rPr>
              <w:t>člen</w:t>
            </w:r>
            <w:r w:rsidRPr="00DF78CC">
              <w:t xml:space="preserve"> 17(1) se </w:t>
            </w:r>
            <w:r w:rsidRPr="00DF78CC">
              <w:rPr>
                <w:b/>
                <w:i/>
              </w:rPr>
              <w:t>spremeni</w:t>
            </w:r>
            <w:r w:rsidRPr="00DF78CC">
              <w:t>:</w:t>
            </w:r>
          </w:p>
        </w:tc>
      </w:tr>
      <w:tr w:rsidR="00121597" w:rsidRPr="00DF78CC" w14:paraId="223557E4" w14:textId="77777777" w:rsidTr="007A2D45">
        <w:trPr>
          <w:jc w:val="center"/>
        </w:trPr>
        <w:tc>
          <w:tcPr>
            <w:tcW w:w="4876" w:type="dxa"/>
            <w:tcBorders>
              <w:top w:val="nil"/>
              <w:left w:val="nil"/>
              <w:bottom w:val="nil"/>
              <w:right w:val="nil"/>
            </w:tcBorders>
          </w:tcPr>
          <w:p w14:paraId="789762BC" w14:textId="77777777" w:rsidR="00121597" w:rsidRPr="00DF78CC" w:rsidRDefault="00121597" w:rsidP="007A2D45">
            <w:pPr>
              <w:pStyle w:val="Normal6a"/>
            </w:pPr>
          </w:p>
        </w:tc>
        <w:tc>
          <w:tcPr>
            <w:tcW w:w="4876" w:type="dxa"/>
            <w:tcBorders>
              <w:top w:val="nil"/>
              <w:left w:val="nil"/>
              <w:bottom w:val="nil"/>
              <w:right w:val="nil"/>
            </w:tcBorders>
            <w:hideMark/>
          </w:tcPr>
          <w:p w14:paraId="62B3AE5F" w14:textId="77777777" w:rsidR="00121597" w:rsidRPr="00DF78CC" w:rsidRDefault="00121597" w:rsidP="007A2D45">
            <w:pPr>
              <w:pStyle w:val="Normal6a"/>
            </w:pPr>
            <w:r w:rsidRPr="00DF78CC">
              <w:rPr>
                <w:b/>
                <w:i/>
              </w:rPr>
              <w:t>(a)</w:t>
            </w:r>
            <w:r w:rsidRPr="00DF78CC">
              <w:t xml:space="preserve"> točka (a) se nadomesti z naslednjim:</w:t>
            </w:r>
          </w:p>
        </w:tc>
      </w:tr>
    </w:tbl>
    <w:p w14:paraId="73799673" w14:textId="77777777" w:rsidR="00121597" w:rsidRPr="00DF78CC" w:rsidRDefault="00121597" w:rsidP="00121597"/>
    <w:p w14:paraId="1A8DA4B4" w14:textId="551E2167" w:rsidR="00121597" w:rsidRPr="00DF78CC" w:rsidRDefault="008918E3" w:rsidP="00121597">
      <w:pPr>
        <w:pStyle w:val="AmNumberTabs"/>
      </w:pPr>
      <w:r w:rsidRPr="00DF78CC">
        <w:t>Sprememba</w:t>
      </w:r>
      <w:r w:rsidR="00121597" w:rsidRPr="00DF78CC">
        <w:tab/>
      </w:r>
      <w:r w:rsidR="00121597" w:rsidRPr="00DF78CC">
        <w:tab/>
        <w:t>36</w:t>
      </w:r>
    </w:p>
    <w:p w14:paraId="46F448A9" w14:textId="77777777" w:rsidR="00121597" w:rsidRPr="00DF78CC" w:rsidRDefault="00121597" w:rsidP="00121597">
      <w:pPr>
        <w:pStyle w:val="NormalBold"/>
      </w:pPr>
      <w:r w:rsidRPr="00DF78CC">
        <w:t>Predlog uredbe</w:t>
      </w:r>
    </w:p>
    <w:p w14:paraId="249448DF" w14:textId="77777777" w:rsidR="00121597" w:rsidRPr="00DF78CC" w:rsidRDefault="00121597" w:rsidP="00121597">
      <w:pPr>
        <w:pStyle w:val="NormalBold"/>
      </w:pPr>
      <w:r w:rsidRPr="00DF78CC">
        <w:t>Člen 1 – odstavek 1 – točka 2</w:t>
      </w:r>
    </w:p>
    <w:p w14:paraId="67BC65CE" w14:textId="77777777" w:rsidR="00121597" w:rsidRPr="00DF78CC" w:rsidRDefault="00121597" w:rsidP="00121597">
      <w:r w:rsidRPr="00DF78CC">
        <w:t>Uredba (ES) št. 1272/2008</w:t>
      </w:r>
    </w:p>
    <w:p w14:paraId="419A8506" w14:textId="77777777" w:rsidR="00121597" w:rsidRPr="00DF78CC" w:rsidRDefault="00121597" w:rsidP="00121597">
      <w:r w:rsidRPr="00DF78CC">
        <w:t>Člen 17 – odstavek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B8E38CC" w14:textId="77777777" w:rsidTr="007A2D45">
        <w:trPr>
          <w:trHeight w:val="240"/>
          <w:jc w:val="center"/>
        </w:trPr>
        <w:tc>
          <w:tcPr>
            <w:tcW w:w="9752" w:type="dxa"/>
            <w:gridSpan w:val="2"/>
            <w:tcBorders>
              <w:top w:val="nil"/>
              <w:left w:val="nil"/>
              <w:bottom w:val="nil"/>
              <w:right w:val="nil"/>
            </w:tcBorders>
          </w:tcPr>
          <w:p w14:paraId="5FEE1450" w14:textId="77777777" w:rsidR="00121597" w:rsidRPr="00DF78CC" w:rsidRDefault="00121597" w:rsidP="007A2D45"/>
        </w:tc>
      </w:tr>
      <w:tr w:rsidR="00121597" w:rsidRPr="00DF78CC" w14:paraId="794E3B03" w14:textId="77777777" w:rsidTr="007A2D45">
        <w:trPr>
          <w:trHeight w:val="240"/>
          <w:jc w:val="center"/>
        </w:trPr>
        <w:tc>
          <w:tcPr>
            <w:tcW w:w="4876" w:type="dxa"/>
            <w:tcBorders>
              <w:top w:val="nil"/>
              <w:left w:val="nil"/>
              <w:bottom w:val="nil"/>
              <w:right w:val="nil"/>
            </w:tcBorders>
            <w:hideMark/>
          </w:tcPr>
          <w:p w14:paraId="2A25CDFE"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75C41A0" w14:textId="7FF455D7" w:rsidR="00121597" w:rsidRPr="00DF78CC" w:rsidRDefault="008918E3" w:rsidP="007A2D45">
            <w:pPr>
              <w:pStyle w:val="AmColumnHeading"/>
            </w:pPr>
            <w:r w:rsidRPr="00DF78CC">
              <w:t>Sprememba</w:t>
            </w:r>
          </w:p>
        </w:tc>
      </w:tr>
      <w:tr w:rsidR="00121597" w:rsidRPr="00DF78CC" w14:paraId="65EF962C" w14:textId="77777777" w:rsidTr="007A2D45">
        <w:trPr>
          <w:jc w:val="center"/>
        </w:trPr>
        <w:tc>
          <w:tcPr>
            <w:tcW w:w="4876" w:type="dxa"/>
            <w:tcBorders>
              <w:top w:val="nil"/>
              <w:left w:val="nil"/>
              <w:bottom w:val="nil"/>
              <w:right w:val="nil"/>
            </w:tcBorders>
            <w:hideMark/>
          </w:tcPr>
          <w:p w14:paraId="493AE284" w14:textId="77777777" w:rsidR="00121597" w:rsidRPr="00DF78CC" w:rsidRDefault="00121597" w:rsidP="007A2D45">
            <w:pPr>
              <w:pStyle w:val="Normal6a"/>
            </w:pPr>
            <w:r w:rsidRPr="00DF78CC">
              <w:t>(a)</w:t>
            </w:r>
            <w:r w:rsidRPr="00DF78CC">
              <w:tab/>
              <w:t>ime, naslov in digitalni kontakt dobavitelja;</w:t>
            </w:r>
            <w:r w:rsidRPr="00DF78CC">
              <w:rPr>
                <w:b/>
                <w:i/>
              </w:rPr>
              <w:t>;</w:t>
            </w:r>
          </w:p>
        </w:tc>
        <w:tc>
          <w:tcPr>
            <w:tcW w:w="4876" w:type="dxa"/>
            <w:tcBorders>
              <w:top w:val="nil"/>
              <w:left w:val="nil"/>
              <w:bottom w:val="nil"/>
              <w:right w:val="nil"/>
            </w:tcBorders>
            <w:hideMark/>
          </w:tcPr>
          <w:p w14:paraId="7310C8AD" w14:textId="77777777" w:rsidR="00121597" w:rsidRPr="00DF78CC" w:rsidRDefault="00121597" w:rsidP="007A2D45">
            <w:pPr>
              <w:pStyle w:val="Normal6a"/>
            </w:pPr>
            <w:r w:rsidRPr="00DF78CC">
              <w:t>(a)</w:t>
            </w:r>
            <w:r w:rsidRPr="00DF78CC">
              <w:tab/>
              <w:t>ime, naslov</w:t>
            </w:r>
            <w:r w:rsidRPr="00DF78CC">
              <w:rPr>
                <w:b/>
                <w:i/>
              </w:rPr>
              <w:t>, telefonsko številko</w:t>
            </w:r>
            <w:r w:rsidRPr="00DF78CC">
              <w:t xml:space="preserve"> in digitalni kontakt dobavitelja;</w:t>
            </w:r>
          </w:p>
        </w:tc>
      </w:tr>
    </w:tbl>
    <w:p w14:paraId="3361039B" w14:textId="77777777" w:rsidR="00121597" w:rsidRPr="00DF78CC" w:rsidRDefault="00121597" w:rsidP="00121597"/>
    <w:p w14:paraId="2BD4212F" w14:textId="5B8E08BF" w:rsidR="00121597" w:rsidRPr="00DF78CC" w:rsidRDefault="008918E3" w:rsidP="00121597">
      <w:pPr>
        <w:pStyle w:val="AmNumberTabs"/>
      </w:pPr>
      <w:r w:rsidRPr="00DF78CC">
        <w:t>Sprememba</w:t>
      </w:r>
      <w:r w:rsidR="00121597" w:rsidRPr="00DF78CC">
        <w:tab/>
      </w:r>
      <w:r w:rsidR="00121597" w:rsidRPr="00DF78CC">
        <w:tab/>
        <w:t>37</w:t>
      </w:r>
    </w:p>
    <w:p w14:paraId="0409D3AE" w14:textId="77777777" w:rsidR="00121597" w:rsidRPr="00DF78CC" w:rsidRDefault="00121597" w:rsidP="00121597">
      <w:pPr>
        <w:pStyle w:val="NormalBold"/>
      </w:pPr>
      <w:r w:rsidRPr="00DF78CC">
        <w:t>Predlog uredbe</w:t>
      </w:r>
    </w:p>
    <w:p w14:paraId="080A7841" w14:textId="77777777" w:rsidR="00121597" w:rsidRPr="00DF78CC" w:rsidRDefault="00121597" w:rsidP="00121597">
      <w:pPr>
        <w:pStyle w:val="NormalBold"/>
      </w:pPr>
      <w:r w:rsidRPr="00DF78CC">
        <w:t>Člen 1 – odstavek 1 – točka 2 a (novo)</w:t>
      </w:r>
    </w:p>
    <w:p w14:paraId="14B41861" w14:textId="77777777" w:rsidR="00121597" w:rsidRPr="00DF78CC" w:rsidRDefault="00121597" w:rsidP="00121597">
      <w:r w:rsidRPr="00DF78CC">
        <w:t>Uredba (ES) št. 1272/2008</w:t>
      </w:r>
    </w:p>
    <w:p w14:paraId="5C17EEA5" w14:textId="77777777" w:rsidR="00121597" w:rsidRPr="00DF78CC" w:rsidRDefault="00121597" w:rsidP="00121597">
      <w:r w:rsidRPr="00DF78CC">
        <w:t>Člen 17 – odstavek 1 – pododstavek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7904A6B" w14:textId="77777777" w:rsidTr="007A2D45">
        <w:trPr>
          <w:trHeight w:val="240"/>
          <w:jc w:val="center"/>
        </w:trPr>
        <w:tc>
          <w:tcPr>
            <w:tcW w:w="9752" w:type="dxa"/>
            <w:gridSpan w:val="2"/>
            <w:tcBorders>
              <w:top w:val="nil"/>
              <w:left w:val="nil"/>
              <w:bottom w:val="nil"/>
              <w:right w:val="nil"/>
            </w:tcBorders>
          </w:tcPr>
          <w:p w14:paraId="1D2B0CA1" w14:textId="77777777" w:rsidR="00121597" w:rsidRPr="00DF78CC" w:rsidRDefault="00121597" w:rsidP="007A2D45"/>
        </w:tc>
      </w:tr>
      <w:tr w:rsidR="00121597" w:rsidRPr="00DF78CC" w14:paraId="1A46BB01" w14:textId="77777777" w:rsidTr="007A2D45">
        <w:trPr>
          <w:trHeight w:val="240"/>
          <w:jc w:val="center"/>
        </w:trPr>
        <w:tc>
          <w:tcPr>
            <w:tcW w:w="4876" w:type="dxa"/>
            <w:tcBorders>
              <w:top w:val="nil"/>
              <w:left w:val="nil"/>
              <w:bottom w:val="nil"/>
              <w:right w:val="nil"/>
            </w:tcBorders>
            <w:hideMark/>
          </w:tcPr>
          <w:p w14:paraId="15839AC1"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4D49435" w14:textId="72F27A19" w:rsidR="00121597" w:rsidRPr="00DF78CC" w:rsidRDefault="008918E3" w:rsidP="007A2D45">
            <w:pPr>
              <w:pStyle w:val="AmColumnHeading"/>
            </w:pPr>
            <w:r w:rsidRPr="00DF78CC">
              <w:t>Sprememba</w:t>
            </w:r>
          </w:p>
        </w:tc>
      </w:tr>
      <w:tr w:rsidR="00121597" w:rsidRPr="00DF78CC" w14:paraId="0516C7C9" w14:textId="77777777" w:rsidTr="007A2D45">
        <w:trPr>
          <w:jc w:val="center"/>
        </w:trPr>
        <w:tc>
          <w:tcPr>
            <w:tcW w:w="4876" w:type="dxa"/>
            <w:tcBorders>
              <w:top w:val="nil"/>
              <w:left w:val="nil"/>
              <w:bottom w:val="nil"/>
              <w:right w:val="nil"/>
            </w:tcBorders>
          </w:tcPr>
          <w:p w14:paraId="2680D1AF" w14:textId="77777777" w:rsidR="00121597" w:rsidRPr="00DF78CC" w:rsidRDefault="00121597" w:rsidP="007A2D45">
            <w:pPr>
              <w:pStyle w:val="Normal6a"/>
            </w:pPr>
          </w:p>
        </w:tc>
        <w:tc>
          <w:tcPr>
            <w:tcW w:w="4876" w:type="dxa"/>
            <w:tcBorders>
              <w:top w:val="nil"/>
              <w:left w:val="nil"/>
              <w:bottom w:val="nil"/>
              <w:right w:val="nil"/>
            </w:tcBorders>
            <w:hideMark/>
          </w:tcPr>
          <w:p w14:paraId="36F8E285" w14:textId="77777777" w:rsidR="00121597" w:rsidRPr="00DF78CC" w:rsidRDefault="00121597" w:rsidP="007A2D45">
            <w:pPr>
              <w:pStyle w:val="Normal6a"/>
            </w:pPr>
            <w:r w:rsidRPr="00DF78CC">
              <w:rPr>
                <w:b/>
                <w:i/>
              </w:rPr>
              <w:t>(2a)</w:t>
            </w:r>
            <w:r w:rsidRPr="00DF78CC">
              <w:tab/>
            </w:r>
            <w:r w:rsidRPr="00DF78CC">
              <w:rPr>
                <w:b/>
                <w:i/>
              </w:rPr>
              <w:t>členu 17(1) se doda naslednji pododstavek:</w:t>
            </w:r>
          </w:p>
        </w:tc>
      </w:tr>
      <w:tr w:rsidR="00121597" w:rsidRPr="00DF78CC" w14:paraId="0E589F03" w14:textId="77777777" w:rsidTr="007A2D45">
        <w:trPr>
          <w:jc w:val="center"/>
        </w:trPr>
        <w:tc>
          <w:tcPr>
            <w:tcW w:w="4876" w:type="dxa"/>
            <w:tcBorders>
              <w:top w:val="nil"/>
              <w:left w:val="nil"/>
              <w:bottom w:val="nil"/>
              <w:right w:val="nil"/>
            </w:tcBorders>
          </w:tcPr>
          <w:p w14:paraId="55FB17BA" w14:textId="77777777" w:rsidR="00121597" w:rsidRPr="00DF78CC" w:rsidRDefault="00121597" w:rsidP="007A2D45">
            <w:pPr>
              <w:pStyle w:val="Normal6a"/>
            </w:pPr>
          </w:p>
        </w:tc>
        <w:tc>
          <w:tcPr>
            <w:tcW w:w="4876" w:type="dxa"/>
            <w:tcBorders>
              <w:top w:val="nil"/>
              <w:left w:val="nil"/>
              <w:bottom w:val="nil"/>
              <w:right w:val="nil"/>
            </w:tcBorders>
            <w:hideMark/>
          </w:tcPr>
          <w:p w14:paraId="1CCA0CC5" w14:textId="77777777" w:rsidR="00121597" w:rsidRPr="00DF78CC" w:rsidRDefault="00121597" w:rsidP="007A2D45">
            <w:pPr>
              <w:pStyle w:val="Normal6a"/>
            </w:pPr>
            <w:r w:rsidRPr="00DF78CC">
              <w:rPr>
                <w:b/>
                <w:i/>
              </w:rPr>
              <w:t>„Telefonska številka iz točke (a) prvega pododstavka se lahko izpusti z etikete, če je telefonska številka na voljo prek digitalnega kontakta.“</w:t>
            </w:r>
          </w:p>
        </w:tc>
      </w:tr>
    </w:tbl>
    <w:p w14:paraId="78D8E777" w14:textId="77777777" w:rsidR="00121597" w:rsidRPr="00DF78CC" w:rsidRDefault="00121597" w:rsidP="00121597"/>
    <w:p w14:paraId="3434B4F8" w14:textId="5B4314CE" w:rsidR="00121597" w:rsidRPr="00DF78CC" w:rsidRDefault="008918E3" w:rsidP="00121597">
      <w:pPr>
        <w:pStyle w:val="AmNumberTabs"/>
      </w:pPr>
      <w:r w:rsidRPr="00DF78CC">
        <w:t>Sprememba</w:t>
      </w:r>
      <w:r w:rsidR="00121597" w:rsidRPr="00DF78CC">
        <w:tab/>
      </w:r>
      <w:r w:rsidR="00121597" w:rsidRPr="00DF78CC">
        <w:tab/>
        <w:t>38</w:t>
      </w:r>
    </w:p>
    <w:p w14:paraId="650F67EE" w14:textId="77777777" w:rsidR="00121597" w:rsidRPr="00DF78CC" w:rsidRDefault="00121597" w:rsidP="00121597">
      <w:pPr>
        <w:pStyle w:val="NormalBold"/>
      </w:pPr>
      <w:r w:rsidRPr="00DF78CC">
        <w:t>Predlog uredbe</w:t>
      </w:r>
    </w:p>
    <w:p w14:paraId="1B130D80" w14:textId="77777777" w:rsidR="00121597" w:rsidRPr="00DF78CC" w:rsidRDefault="00121597" w:rsidP="00121597">
      <w:pPr>
        <w:pStyle w:val="NormalBold"/>
      </w:pPr>
      <w:r w:rsidRPr="00DF78CC">
        <w:t>Člen 1 – odstavek 1 – točka 3</w:t>
      </w:r>
    </w:p>
    <w:p w14:paraId="44F99A87" w14:textId="77777777" w:rsidR="00121597" w:rsidRPr="00DF78CC" w:rsidRDefault="00121597" w:rsidP="00121597">
      <w:r w:rsidRPr="00DF78CC">
        <w:t>Uredba (ES) št. 1272/2008</w:t>
      </w:r>
    </w:p>
    <w:p w14:paraId="36A9FB45" w14:textId="77777777" w:rsidR="00121597" w:rsidRPr="00DF78CC" w:rsidRDefault="00121597" w:rsidP="00121597">
      <w:r w:rsidRPr="00DF78CC">
        <w:t>Člen 25 – odstavek 6 – pododstavek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064B145" w14:textId="77777777" w:rsidTr="007A2D45">
        <w:trPr>
          <w:trHeight w:val="240"/>
          <w:jc w:val="center"/>
        </w:trPr>
        <w:tc>
          <w:tcPr>
            <w:tcW w:w="9752" w:type="dxa"/>
            <w:gridSpan w:val="2"/>
            <w:tcBorders>
              <w:top w:val="nil"/>
              <w:left w:val="nil"/>
              <w:bottom w:val="nil"/>
              <w:right w:val="nil"/>
            </w:tcBorders>
          </w:tcPr>
          <w:p w14:paraId="321951D2" w14:textId="77777777" w:rsidR="00121597" w:rsidRPr="00DF78CC" w:rsidRDefault="00121597" w:rsidP="007A2D45"/>
        </w:tc>
      </w:tr>
      <w:tr w:rsidR="00121597" w:rsidRPr="00DF78CC" w14:paraId="0F83C9BD" w14:textId="77777777" w:rsidTr="007A2D45">
        <w:trPr>
          <w:trHeight w:val="240"/>
          <w:jc w:val="center"/>
        </w:trPr>
        <w:tc>
          <w:tcPr>
            <w:tcW w:w="4876" w:type="dxa"/>
            <w:tcBorders>
              <w:top w:val="nil"/>
              <w:left w:val="nil"/>
              <w:bottom w:val="nil"/>
              <w:right w:val="nil"/>
            </w:tcBorders>
            <w:hideMark/>
          </w:tcPr>
          <w:p w14:paraId="01F15E97"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3C67503" w14:textId="37820944" w:rsidR="00121597" w:rsidRPr="00DF78CC" w:rsidRDefault="008918E3" w:rsidP="007A2D45">
            <w:pPr>
              <w:pStyle w:val="AmColumnHeading"/>
            </w:pPr>
            <w:r w:rsidRPr="00DF78CC">
              <w:t>Sprememba</w:t>
            </w:r>
          </w:p>
        </w:tc>
      </w:tr>
      <w:tr w:rsidR="00121597" w:rsidRPr="00DF78CC" w14:paraId="058BA255" w14:textId="77777777" w:rsidTr="007A2D45">
        <w:trPr>
          <w:jc w:val="center"/>
        </w:trPr>
        <w:tc>
          <w:tcPr>
            <w:tcW w:w="4876" w:type="dxa"/>
            <w:tcBorders>
              <w:top w:val="nil"/>
              <w:left w:val="nil"/>
              <w:bottom w:val="nil"/>
              <w:right w:val="nil"/>
            </w:tcBorders>
            <w:hideMark/>
          </w:tcPr>
          <w:p w14:paraId="4DDF1361" w14:textId="77777777" w:rsidR="00121597" w:rsidRPr="00DF78CC" w:rsidRDefault="00121597" w:rsidP="007A2D45">
            <w:pPr>
              <w:pStyle w:val="Normal6a"/>
            </w:pPr>
            <w:r w:rsidRPr="00DF78CC">
              <w:t xml:space="preserve">Etiketa vključuje tudi identifikator izdelka iz člena 18 ter ime, naslov </w:t>
            </w:r>
            <w:r w:rsidRPr="00DF78CC">
              <w:rPr>
                <w:b/>
                <w:i/>
              </w:rPr>
              <w:t>in</w:t>
            </w:r>
            <w:r w:rsidRPr="00DF78CC">
              <w:t xml:space="preserve"> digitalni kontakt </w:t>
            </w:r>
            <w:r w:rsidRPr="00DF78CC">
              <w:rPr>
                <w:b/>
                <w:i/>
              </w:rPr>
              <w:t>dobavitelja</w:t>
            </w:r>
            <w:r w:rsidRPr="00DF78CC">
              <w:t xml:space="preserve"> zmesi.;</w:t>
            </w:r>
          </w:p>
        </w:tc>
        <w:tc>
          <w:tcPr>
            <w:tcW w:w="4876" w:type="dxa"/>
            <w:tcBorders>
              <w:top w:val="nil"/>
              <w:left w:val="nil"/>
              <w:bottom w:val="nil"/>
              <w:right w:val="nil"/>
            </w:tcBorders>
            <w:hideMark/>
          </w:tcPr>
          <w:p w14:paraId="01F7412A" w14:textId="77777777" w:rsidR="00121597" w:rsidRPr="00DF78CC" w:rsidRDefault="00121597" w:rsidP="007A2D45">
            <w:pPr>
              <w:pStyle w:val="Normal6a"/>
            </w:pPr>
            <w:r w:rsidRPr="00DF78CC">
              <w:t>Etiketa vključuje tudi identifikator izdelka iz člena 18 ter ime, naslov</w:t>
            </w:r>
            <w:r w:rsidRPr="00DF78CC">
              <w:rPr>
                <w:b/>
                <w:i/>
              </w:rPr>
              <w:t>,</w:t>
            </w:r>
            <w:r w:rsidRPr="00DF78CC">
              <w:t xml:space="preserve"> digitalni kontakt </w:t>
            </w:r>
            <w:r w:rsidRPr="00DF78CC">
              <w:rPr>
                <w:b/>
                <w:i/>
              </w:rPr>
              <w:t>dobaviteljev</w:t>
            </w:r>
            <w:r w:rsidRPr="00DF78CC">
              <w:t xml:space="preserve"> zmesi in telefonsko številko, razen če je ta telefonska številka na voljo prek digitalnega kontakta. </w:t>
            </w:r>
            <w:r w:rsidRPr="00DF78CC">
              <w:rPr>
                <w:b/>
                <w:i/>
              </w:rPr>
              <w:t xml:space="preserve">Brez poseganja v rok iz člena 61(8) se lahko vključitev digitalnega kontakta ali njegova sprememba doda ali posodobi kadar koli </w:t>
            </w:r>
            <w:r w:rsidRPr="00DF78CC">
              <w:rPr>
                <w:b/>
                <w:i/>
              </w:rPr>
              <w:lastRenderedPageBreak/>
              <w:t>ali med rednimi cikli posodabljanja etikete, ki jih izvaja dobavitelj</w:t>
            </w:r>
            <w:r w:rsidRPr="00DF78CC">
              <w:t>;</w:t>
            </w:r>
          </w:p>
        </w:tc>
      </w:tr>
    </w:tbl>
    <w:p w14:paraId="58DF4197" w14:textId="77777777" w:rsidR="00121597" w:rsidRPr="00DF78CC" w:rsidRDefault="00121597" w:rsidP="00121597"/>
    <w:p w14:paraId="07E41CDC" w14:textId="12AA34CC" w:rsidR="00121597" w:rsidRPr="00DF78CC" w:rsidRDefault="008918E3" w:rsidP="00121597">
      <w:pPr>
        <w:pStyle w:val="AmNumberTabs"/>
      </w:pPr>
      <w:r w:rsidRPr="00DF78CC">
        <w:t>Sprememba</w:t>
      </w:r>
      <w:r w:rsidR="00121597" w:rsidRPr="00DF78CC">
        <w:tab/>
      </w:r>
      <w:r w:rsidR="00121597" w:rsidRPr="00DF78CC">
        <w:tab/>
        <w:t>39</w:t>
      </w:r>
    </w:p>
    <w:p w14:paraId="5533D466" w14:textId="77777777" w:rsidR="00121597" w:rsidRPr="00DF78CC" w:rsidRDefault="00121597" w:rsidP="00121597">
      <w:pPr>
        <w:pStyle w:val="NormalBold"/>
      </w:pPr>
      <w:r w:rsidRPr="00DF78CC">
        <w:t>Predlog uredbe</w:t>
      </w:r>
    </w:p>
    <w:p w14:paraId="40683AE6" w14:textId="77777777" w:rsidR="00121597" w:rsidRPr="00DF78CC" w:rsidRDefault="00121597" w:rsidP="00121597">
      <w:pPr>
        <w:pStyle w:val="NormalBold"/>
      </w:pPr>
      <w:r w:rsidRPr="00DF78CC">
        <w:t>Člen 1 – odstavek 1 – točka 4 – uvodni del</w:t>
      </w:r>
    </w:p>
    <w:p w14:paraId="79A86E54" w14:textId="77777777" w:rsidR="00121597" w:rsidRPr="00DF78CC" w:rsidRDefault="00121597" w:rsidP="00121597">
      <w:r w:rsidRPr="00DF78CC">
        <w:t>Uredba (ES) št. 1272/2008</w:t>
      </w:r>
    </w:p>
    <w:p w14:paraId="4D9D987B" w14:textId="77777777" w:rsidR="00121597" w:rsidRPr="00DF78CC" w:rsidRDefault="00121597" w:rsidP="00121597">
      <w:r w:rsidRPr="00DF78CC">
        <w:t>Člen 29 – odstavek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DE2D22D" w14:textId="77777777" w:rsidTr="007A2D45">
        <w:trPr>
          <w:trHeight w:val="240"/>
          <w:jc w:val="center"/>
        </w:trPr>
        <w:tc>
          <w:tcPr>
            <w:tcW w:w="9752" w:type="dxa"/>
            <w:gridSpan w:val="2"/>
            <w:tcBorders>
              <w:top w:val="nil"/>
              <w:left w:val="nil"/>
              <w:bottom w:val="nil"/>
              <w:right w:val="nil"/>
            </w:tcBorders>
          </w:tcPr>
          <w:p w14:paraId="31EF8C36" w14:textId="77777777" w:rsidR="00121597" w:rsidRPr="00DF78CC" w:rsidRDefault="00121597" w:rsidP="007A2D45"/>
        </w:tc>
      </w:tr>
      <w:tr w:rsidR="00121597" w:rsidRPr="00DF78CC" w14:paraId="2F5563A9" w14:textId="77777777" w:rsidTr="007A2D45">
        <w:trPr>
          <w:trHeight w:val="240"/>
          <w:jc w:val="center"/>
        </w:trPr>
        <w:tc>
          <w:tcPr>
            <w:tcW w:w="4876" w:type="dxa"/>
            <w:tcBorders>
              <w:top w:val="nil"/>
              <w:left w:val="nil"/>
              <w:bottom w:val="nil"/>
              <w:right w:val="nil"/>
            </w:tcBorders>
            <w:hideMark/>
          </w:tcPr>
          <w:p w14:paraId="11A5EB0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5364DDA" w14:textId="01C9F50C" w:rsidR="00121597" w:rsidRPr="00DF78CC" w:rsidRDefault="008918E3" w:rsidP="007A2D45">
            <w:pPr>
              <w:pStyle w:val="AmColumnHeading"/>
            </w:pPr>
            <w:r w:rsidRPr="00DF78CC">
              <w:t>Sprememba</w:t>
            </w:r>
          </w:p>
        </w:tc>
      </w:tr>
      <w:tr w:rsidR="00121597" w:rsidRPr="00DF78CC" w14:paraId="51CC727A" w14:textId="77777777" w:rsidTr="007A2D45">
        <w:trPr>
          <w:jc w:val="center"/>
        </w:trPr>
        <w:tc>
          <w:tcPr>
            <w:tcW w:w="4876" w:type="dxa"/>
            <w:tcBorders>
              <w:top w:val="nil"/>
              <w:left w:val="nil"/>
              <w:bottom w:val="nil"/>
              <w:right w:val="nil"/>
            </w:tcBorders>
          </w:tcPr>
          <w:p w14:paraId="79DD1E76" w14:textId="77777777" w:rsidR="00121597" w:rsidRPr="00DF78CC" w:rsidRDefault="00121597" w:rsidP="007A2D45">
            <w:pPr>
              <w:pStyle w:val="Normal6a"/>
            </w:pPr>
            <w:r w:rsidRPr="00DF78CC">
              <w:t>(4)</w:t>
            </w:r>
            <w:r w:rsidRPr="00DF78CC">
              <w:tab/>
              <w:t xml:space="preserve">v členu 29 se </w:t>
            </w:r>
            <w:r w:rsidRPr="00DF78CC">
              <w:rPr>
                <w:b/>
                <w:i/>
              </w:rPr>
              <w:t>odstavek 2 nadomesti</w:t>
            </w:r>
            <w:r w:rsidRPr="00DF78CC">
              <w:t xml:space="preserve"> z naslednjim:</w:t>
            </w:r>
          </w:p>
        </w:tc>
        <w:tc>
          <w:tcPr>
            <w:tcW w:w="4876" w:type="dxa"/>
            <w:tcBorders>
              <w:top w:val="nil"/>
              <w:left w:val="nil"/>
              <w:bottom w:val="nil"/>
              <w:right w:val="nil"/>
            </w:tcBorders>
          </w:tcPr>
          <w:p w14:paraId="32E68D6E" w14:textId="77777777" w:rsidR="00121597" w:rsidRPr="00DF78CC" w:rsidRDefault="00121597" w:rsidP="007A2D45">
            <w:pPr>
              <w:pStyle w:val="Normal6a"/>
            </w:pPr>
            <w:r w:rsidRPr="00DF78CC">
              <w:t>(4)</w:t>
            </w:r>
            <w:r w:rsidRPr="00DF78CC">
              <w:tab/>
              <w:t xml:space="preserve">v členu 29 se </w:t>
            </w:r>
            <w:r w:rsidRPr="00DF78CC">
              <w:rPr>
                <w:b/>
                <w:i/>
              </w:rPr>
              <w:t>odstavka 1 in 2 nadomestita</w:t>
            </w:r>
            <w:r w:rsidRPr="00DF78CC">
              <w:t xml:space="preserve"> z naslednjim:</w:t>
            </w:r>
          </w:p>
        </w:tc>
      </w:tr>
      <w:tr w:rsidR="00121597" w:rsidRPr="00DF78CC" w14:paraId="2F04C0F6" w14:textId="77777777" w:rsidTr="007A2D45">
        <w:trPr>
          <w:jc w:val="center"/>
        </w:trPr>
        <w:tc>
          <w:tcPr>
            <w:tcW w:w="4876" w:type="dxa"/>
            <w:tcBorders>
              <w:top w:val="nil"/>
              <w:left w:val="nil"/>
              <w:bottom w:val="nil"/>
              <w:right w:val="nil"/>
            </w:tcBorders>
            <w:hideMark/>
          </w:tcPr>
          <w:p w14:paraId="2B509108" w14:textId="77777777" w:rsidR="00121597" w:rsidRPr="00DF78CC" w:rsidRDefault="00121597" w:rsidP="007A2D45">
            <w:pPr>
              <w:pStyle w:val="Normal6a"/>
            </w:pPr>
            <w:r w:rsidRPr="00DF78CC">
              <w:t>1.</w:t>
            </w:r>
            <w:r w:rsidRPr="00DF78CC">
              <w:tab/>
              <w:t xml:space="preserve">Če je embalaža snovi ali zmesi tako majhna ali ima takšno obliko, da zahtev iz člena 31 v zvezi z etiketo v jeziku ali jezikih </w:t>
            </w:r>
            <w:r w:rsidRPr="00DF78CC">
              <w:rPr>
                <w:b/>
                <w:i/>
              </w:rPr>
              <w:t>L 353/18 SL Uradni list Evropske unije 31. 12. 2028</w:t>
            </w:r>
            <w:r w:rsidRPr="00DF78CC">
              <w:t xml:space="preserve"> države članice, v kateri se snov ali zmes da v promet, ni mogoče izpolniti, se elementi etikete, določeni v </w:t>
            </w:r>
            <w:r w:rsidRPr="00DF78CC">
              <w:rPr>
                <w:b/>
                <w:i/>
              </w:rPr>
              <w:t>prvem pododstavku člena 17(2)</w:t>
            </w:r>
            <w:r w:rsidRPr="00DF78CC">
              <w:t>, zagotovijo v skladu z oddelkom 1.5.1 Priloge I.</w:t>
            </w:r>
          </w:p>
        </w:tc>
        <w:tc>
          <w:tcPr>
            <w:tcW w:w="4876" w:type="dxa"/>
            <w:tcBorders>
              <w:top w:val="nil"/>
              <w:left w:val="nil"/>
              <w:bottom w:val="nil"/>
              <w:right w:val="nil"/>
            </w:tcBorders>
            <w:hideMark/>
          </w:tcPr>
          <w:p w14:paraId="4CD8AA29" w14:textId="77777777" w:rsidR="00121597" w:rsidRPr="00DF78CC" w:rsidRDefault="00121597" w:rsidP="007A2D45">
            <w:pPr>
              <w:pStyle w:val="Normal6a"/>
            </w:pPr>
            <w:r w:rsidRPr="00DF78CC">
              <w:t>„1.</w:t>
            </w:r>
            <w:r w:rsidRPr="00DF78CC">
              <w:tab/>
              <w:t>Če ima embalaža snovi ali zmesi takšno obliko ali je tako majhna, da zahtev iz člena 31 v zvezi z etiketo v jeziku ali jezikih države članice, v kateri se snov ali zmes da v promet, ni mogoče izpolniti, se elementi etikete, določeni v </w:t>
            </w:r>
            <w:r w:rsidRPr="00DF78CC">
              <w:rPr>
                <w:b/>
                <w:i/>
              </w:rPr>
              <w:t>členu 17(1)</w:t>
            </w:r>
            <w:r w:rsidRPr="00DF78CC">
              <w:t>, zagotovijo v skladu z oddelkom 1.5.1. Priloge I.“</w:t>
            </w:r>
          </w:p>
        </w:tc>
      </w:tr>
    </w:tbl>
    <w:p w14:paraId="646B5D94" w14:textId="77777777" w:rsidR="00121597" w:rsidRPr="00DF78CC" w:rsidRDefault="00121597" w:rsidP="00121597"/>
    <w:p w14:paraId="05F1EA29" w14:textId="3BCA88EE" w:rsidR="00121597" w:rsidRPr="00DF78CC" w:rsidRDefault="008918E3" w:rsidP="00121597">
      <w:pPr>
        <w:pStyle w:val="AmNumberTabs"/>
      </w:pPr>
      <w:r w:rsidRPr="00DF78CC">
        <w:t>Sprememba</w:t>
      </w:r>
      <w:r w:rsidR="00121597" w:rsidRPr="00DF78CC">
        <w:tab/>
      </w:r>
      <w:r w:rsidR="00121597" w:rsidRPr="00DF78CC">
        <w:tab/>
        <w:t>40</w:t>
      </w:r>
    </w:p>
    <w:p w14:paraId="2CB0CFE2" w14:textId="77777777" w:rsidR="00121597" w:rsidRPr="00DF78CC" w:rsidRDefault="00121597" w:rsidP="00121597">
      <w:pPr>
        <w:pStyle w:val="NormalBold"/>
      </w:pPr>
      <w:r w:rsidRPr="00DF78CC">
        <w:t>Predlog uredbe</w:t>
      </w:r>
    </w:p>
    <w:p w14:paraId="1623D24B" w14:textId="77777777" w:rsidR="00121597" w:rsidRPr="00DF78CC" w:rsidRDefault="00121597" w:rsidP="00121597">
      <w:pPr>
        <w:pStyle w:val="NormalBold"/>
      </w:pPr>
      <w:r w:rsidRPr="00DF78CC">
        <w:t>Člen 1 – odstavek 1 – točka 4</w:t>
      </w:r>
    </w:p>
    <w:p w14:paraId="77473BC5" w14:textId="77777777" w:rsidR="00121597" w:rsidRPr="00DF78CC" w:rsidRDefault="00121597" w:rsidP="00121597">
      <w:r w:rsidRPr="00DF78CC">
        <w:t>Uredba (ES) št. 1272/2008</w:t>
      </w:r>
    </w:p>
    <w:p w14:paraId="02CCDB13" w14:textId="77777777" w:rsidR="00121597" w:rsidRPr="00DF78CC" w:rsidRDefault="00121597" w:rsidP="00121597">
      <w:r w:rsidRPr="00DF78CC">
        <w:t>Člen 29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1194C0F" w14:textId="77777777" w:rsidTr="007A2D45">
        <w:trPr>
          <w:trHeight w:val="240"/>
          <w:jc w:val="center"/>
        </w:trPr>
        <w:tc>
          <w:tcPr>
            <w:tcW w:w="9752" w:type="dxa"/>
            <w:gridSpan w:val="2"/>
            <w:tcBorders>
              <w:top w:val="nil"/>
              <w:left w:val="nil"/>
              <w:bottom w:val="nil"/>
              <w:right w:val="nil"/>
            </w:tcBorders>
          </w:tcPr>
          <w:p w14:paraId="07FD079A" w14:textId="77777777" w:rsidR="00121597" w:rsidRPr="00DF78CC" w:rsidRDefault="00121597" w:rsidP="007A2D45"/>
        </w:tc>
      </w:tr>
      <w:tr w:rsidR="00121597" w:rsidRPr="00DF78CC" w14:paraId="0B6621A9" w14:textId="77777777" w:rsidTr="007A2D45">
        <w:trPr>
          <w:trHeight w:val="240"/>
          <w:jc w:val="center"/>
        </w:trPr>
        <w:tc>
          <w:tcPr>
            <w:tcW w:w="4876" w:type="dxa"/>
            <w:tcBorders>
              <w:top w:val="nil"/>
              <w:left w:val="nil"/>
              <w:bottom w:val="nil"/>
              <w:right w:val="nil"/>
            </w:tcBorders>
            <w:hideMark/>
          </w:tcPr>
          <w:p w14:paraId="12878CE5"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534F349" w14:textId="63F3D573" w:rsidR="00121597" w:rsidRPr="00DF78CC" w:rsidRDefault="008918E3" w:rsidP="007A2D45">
            <w:pPr>
              <w:pStyle w:val="AmColumnHeading"/>
            </w:pPr>
            <w:r w:rsidRPr="00DF78CC">
              <w:t>Sprememba</w:t>
            </w:r>
          </w:p>
        </w:tc>
      </w:tr>
      <w:tr w:rsidR="00121597" w:rsidRPr="00DF78CC" w14:paraId="1E4F3556" w14:textId="77777777" w:rsidTr="007A2D45">
        <w:trPr>
          <w:jc w:val="center"/>
        </w:trPr>
        <w:tc>
          <w:tcPr>
            <w:tcW w:w="4876" w:type="dxa"/>
            <w:tcBorders>
              <w:top w:val="nil"/>
              <w:left w:val="nil"/>
              <w:bottom w:val="nil"/>
              <w:right w:val="nil"/>
            </w:tcBorders>
            <w:hideMark/>
          </w:tcPr>
          <w:p w14:paraId="6825FC13" w14:textId="77777777" w:rsidR="00121597" w:rsidRPr="00DF78CC" w:rsidRDefault="00121597" w:rsidP="007A2D45">
            <w:pPr>
              <w:pStyle w:val="Normal6a"/>
            </w:pPr>
            <w:r w:rsidRPr="00DF78CC">
              <w:t>2.</w:t>
            </w:r>
            <w:r w:rsidRPr="00DF78CC">
              <w:tab/>
              <w:t>Elementi etikete iz člena 17(1) se lahko zmanjšajo v skladu s pravili iz oddelka 1.5.2 Priloge I.“;</w:t>
            </w:r>
          </w:p>
        </w:tc>
        <w:tc>
          <w:tcPr>
            <w:tcW w:w="4876" w:type="dxa"/>
            <w:tcBorders>
              <w:top w:val="nil"/>
              <w:left w:val="nil"/>
              <w:bottom w:val="nil"/>
              <w:right w:val="nil"/>
            </w:tcBorders>
            <w:hideMark/>
          </w:tcPr>
          <w:p w14:paraId="14446123" w14:textId="77777777" w:rsidR="00121597" w:rsidRPr="00DF78CC" w:rsidRDefault="00121597" w:rsidP="007A2D45">
            <w:pPr>
              <w:pStyle w:val="Normal6a"/>
            </w:pPr>
            <w:r w:rsidRPr="00DF78CC">
              <w:t>2.</w:t>
            </w:r>
            <w:r w:rsidRPr="00DF78CC">
              <w:tab/>
              <w:t>Elementi etikete iz člena 17(1) se lahko zmanjšajo v skladu s pravili iz oddelka 1.5.2. Priloge I.</w:t>
            </w:r>
            <w:r w:rsidRPr="00DF78CC">
              <w:rPr>
                <w:b/>
                <w:i/>
              </w:rPr>
              <w:t>, če: a) vsebina embalaže snovi ali zmesi ne presega količin, navedenih v oddelku 1.5.2 Priloge I</w:t>
            </w:r>
            <w:r w:rsidRPr="00DF78CC">
              <w:t xml:space="preserve"> </w:t>
            </w:r>
            <w:r w:rsidRPr="00DF78CC">
              <w:rPr>
                <w:b/>
                <w:i/>
              </w:rPr>
              <w:t>in b) je embalaža take oblike ali premajhne velikosti, da bi bilo mogoče v celoti navesti vse elemente iz člena 31 v vseh jezikih države članice, v kateri se snov ali zmes daje v promet.“</w:t>
            </w:r>
          </w:p>
        </w:tc>
      </w:tr>
    </w:tbl>
    <w:p w14:paraId="5FBDF1DE" w14:textId="77777777" w:rsidR="00121597" w:rsidRPr="00DF78CC" w:rsidRDefault="00121597" w:rsidP="00121597"/>
    <w:p w14:paraId="14F4B262" w14:textId="1C507618" w:rsidR="00121597" w:rsidRPr="00DF78CC" w:rsidRDefault="008918E3" w:rsidP="00121597">
      <w:pPr>
        <w:pStyle w:val="AmNumberTabs"/>
      </w:pPr>
      <w:r w:rsidRPr="00DF78CC">
        <w:t>Sprememba</w:t>
      </w:r>
      <w:r w:rsidR="00121597" w:rsidRPr="00DF78CC">
        <w:tab/>
      </w:r>
      <w:r w:rsidR="00121597" w:rsidRPr="00DF78CC">
        <w:tab/>
        <w:t>41</w:t>
      </w:r>
    </w:p>
    <w:p w14:paraId="0A6C2030" w14:textId="77777777" w:rsidR="00121597" w:rsidRPr="00DF78CC" w:rsidRDefault="00121597" w:rsidP="00121597">
      <w:pPr>
        <w:pStyle w:val="NormalBold"/>
      </w:pPr>
      <w:r w:rsidRPr="00DF78CC">
        <w:t>Predlog uredbe</w:t>
      </w:r>
    </w:p>
    <w:p w14:paraId="711B88F5" w14:textId="77777777" w:rsidR="00121597" w:rsidRPr="00DF78CC" w:rsidRDefault="00121597" w:rsidP="00121597">
      <w:pPr>
        <w:pStyle w:val="NormalBold"/>
      </w:pPr>
      <w:r w:rsidRPr="00DF78CC">
        <w:t>Člen 1 – odstavek 1 – točka 4 a (novo)</w:t>
      </w:r>
    </w:p>
    <w:p w14:paraId="48620FB2" w14:textId="77777777" w:rsidR="00121597" w:rsidRPr="00DF78CC" w:rsidRDefault="00121597" w:rsidP="00121597">
      <w:r w:rsidRPr="00DF78CC">
        <w:lastRenderedPageBreak/>
        <w:t>Uredba (ES) št. 1272/2008</w:t>
      </w:r>
    </w:p>
    <w:p w14:paraId="750100B1" w14:textId="77777777" w:rsidR="00121597" w:rsidRPr="00DF78CC" w:rsidRDefault="00121597" w:rsidP="00121597">
      <w:r w:rsidRPr="00DF78CC">
        <w:t>Člen 29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27365CF" w14:textId="77777777" w:rsidTr="007A2D45">
        <w:trPr>
          <w:trHeight w:val="240"/>
          <w:jc w:val="center"/>
        </w:trPr>
        <w:tc>
          <w:tcPr>
            <w:tcW w:w="9752" w:type="dxa"/>
            <w:gridSpan w:val="2"/>
            <w:tcBorders>
              <w:top w:val="nil"/>
              <w:left w:val="nil"/>
              <w:bottom w:val="nil"/>
              <w:right w:val="nil"/>
            </w:tcBorders>
          </w:tcPr>
          <w:p w14:paraId="42848F1F" w14:textId="77777777" w:rsidR="00121597" w:rsidRPr="00DF78CC" w:rsidRDefault="00121597" w:rsidP="007A2D45"/>
        </w:tc>
      </w:tr>
      <w:tr w:rsidR="00121597" w:rsidRPr="00DF78CC" w14:paraId="6A232498" w14:textId="77777777" w:rsidTr="007A2D45">
        <w:trPr>
          <w:trHeight w:val="240"/>
          <w:jc w:val="center"/>
        </w:trPr>
        <w:tc>
          <w:tcPr>
            <w:tcW w:w="4876" w:type="dxa"/>
            <w:tcBorders>
              <w:top w:val="nil"/>
              <w:left w:val="nil"/>
              <w:bottom w:val="nil"/>
              <w:right w:val="nil"/>
            </w:tcBorders>
            <w:hideMark/>
          </w:tcPr>
          <w:p w14:paraId="5015B653"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6C007F5E" w14:textId="55CF3DF9" w:rsidR="00121597" w:rsidRPr="00DF78CC" w:rsidRDefault="008918E3" w:rsidP="007A2D45">
            <w:pPr>
              <w:pStyle w:val="AmColumnHeading"/>
            </w:pPr>
            <w:r w:rsidRPr="00DF78CC">
              <w:t>Sprememba</w:t>
            </w:r>
          </w:p>
        </w:tc>
      </w:tr>
      <w:tr w:rsidR="00121597" w:rsidRPr="00DF78CC" w14:paraId="35D3B5F9" w14:textId="77777777" w:rsidTr="007A2D45">
        <w:trPr>
          <w:jc w:val="center"/>
        </w:trPr>
        <w:tc>
          <w:tcPr>
            <w:tcW w:w="4876" w:type="dxa"/>
            <w:tcBorders>
              <w:top w:val="nil"/>
              <w:left w:val="nil"/>
              <w:bottom w:val="nil"/>
              <w:right w:val="nil"/>
            </w:tcBorders>
          </w:tcPr>
          <w:p w14:paraId="613FC757" w14:textId="77777777" w:rsidR="00121597" w:rsidRPr="00DF78CC" w:rsidRDefault="00121597" w:rsidP="007A2D45">
            <w:pPr>
              <w:pStyle w:val="Normal6a"/>
            </w:pPr>
          </w:p>
        </w:tc>
        <w:tc>
          <w:tcPr>
            <w:tcW w:w="4876" w:type="dxa"/>
            <w:tcBorders>
              <w:top w:val="nil"/>
              <w:left w:val="nil"/>
              <w:bottom w:val="nil"/>
              <w:right w:val="nil"/>
            </w:tcBorders>
            <w:hideMark/>
          </w:tcPr>
          <w:p w14:paraId="66CF3290" w14:textId="77777777" w:rsidR="00121597" w:rsidRPr="00DF78CC" w:rsidRDefault="00121597" w:rsidP="007A2D45">
            <w:pPr>
              <w:pStyle w:val="Normal6a"/>
            </w:pPr>
            <w:r w:rsidRPr="00DF78CC">
              <w:rPr>
                <w:b/>
                <w:i/>
              </w:rPr>
              <w:t>(4a)</w:t>
            </w:r>
            <w:r w:rsidRPr="00DF78CC">
              <w:tab/>
            </w:r>
            <w:r w:rsidRPr="00DF78CC">
              <w:rPr>
                <w:b/>
                <w:i/>
              </w:rPr>
              <w:t>v členu 29 se vstavi naslednji odstavek:</w:t>
            </w:r>
          </w:p>
        </w:tc>
      </w:tr>
      <w:tr w:rsidR="00121597" w:rsidRPr="00DF78CC" w14:paraId="0EF75D11" w14:textId="77777777" w:rsidTr="007A2D45">
        <w:trPr>
          <w:jc w:val="center"/>
        </w:trPr>
        <w:tc>
          <w:tcPr>
            <w:tcW w:w="4876" w:type="dxa"/>
            <w:tcBorders>
              <w:top w:val="nil"/>
              <w:left w:val="nil"/>
              <w:bottom w:val="nil"/>
              <w:right w:val="nil"/>
            </w:tcBorders>
          </w:tcPr>
          <w:p w14:paraId="15F8EE5F" w14:textId="77777777" w:rsidR="00121597" w:rsidRPr="00DF78CC" w:rsidRDefault="00121597" w:rsidP="007A2D45">
            <w:pPr>
              <w:pStyle w:val="Normal6a"/>
            </w:pPr>
          </w:p>
        </w:tc>
        <w:tc>
          <w:tcPr>
            <w:tcW w:w="4876" w:type="dxa"/>
            <w:tcBorders>
              <w:top w:val="nil"/>
              <w:left w:val="nil"/>
              <w:bottom w:val="nil"/>
              <w:right w:val="nil"/>
            </w:tcBorders>
            <w:hideMark/>
          </w:tcPr>
          <w:p w14:paraId="09DD6EFC" w14:textId="77777777" w:rsidR="00121597" w:rsidRPr="00DF78CC" w:rsidRDefault="00121597" w:rsidP="007A2D45">
            <w:pPr>
              <w:pStyle w:val="Normal6a"/>
            </w:pPr>
            <w:r w:rsidRPr="00DF78CC">
              <w:rPr>
                <w:b/>
                <w:i/>
              </w:rPr>
              <w:t>2a. Z odstopanjem od člena 17(1) in člena 25(6) se lahko pri označevanju na etiketi kartuš s črnilom navede manj elementov skladu s pravili iz oddelka 1.5.2.5a Priloge I. Za namene tega odstavka „kartuša s črnilom“ pomeni zamenljivo enoto, ki vsebuje črnilo in ki jo je treba med tiskanjem vstaviti v tiskalnik.</w:t>
            </w:r>
          </w:p>
        </w:tc>
      </w:tr>
    </w:tbl>
    <w:p w14:paraId="42BA0C66" w14:textId="77777777" w:rsidR="00121597" w:rsidRPr="00DF78CC" w:rsidRDefault="00121597" w:rsidP="00121597"/>
    <w:p w14:paraId="767A79DF" w14:textId="0A896FB3" w:rsidR="00121597" w:rsidRPr="00DF78CC" w:rsidRDefault="008918E3" w:rsidP="00121597">
      <w:pPr>
        <w:pStyle w:val="AmNumberTabs"/>
      </w:pPr>
      <w:r w:rsidRPr="00DF78CC">
        <w:t>Sprememba</w:t>
      </w:r>
      <w:r w:rsidR="00121597" w:rsidRPr="00DF78CC">
        <w:tab/>
      </w:r>
      <w:r w:rsidR="00121597" w:rsidRPr="00DF78CC">
        <w:tab/>
        <w:t>42</w:t>
      </w:r>
    </w:p>
    <w:p w14:paraId="53A25187" w14:textId="77777777" w:rsidR="00121597" w:rsidRPr="00DF78CC" w:rsidRDefault="00121597" w:rsidP="00121597">
      <w:pPr>
        <w:pStyle w:val="NormalBold"/>
      </w:pPr>
      <w:r w:rsidRPr="00DF78CC">
        <w:t>Predlog uredbe</w:t>
      </w:r>
    </w:p>
    <w:p w14:paraId="151E8914" w14:textId="77777777" w:rsidR="00121597" w:rsidRPr="00DF78CC" w:rsidRDefault="00121597" w:rsidP="00121597">
      <w:pPr>
        <w:pStyle w:val="NormalBold"/>
      </w:pPr>
      <w:r w:rsidRPr="00DF78CC">
        <w:t>Člen 1 – odstavek 1 – točka 5</w:t>
      </w:r>
    </w:p>
    <w:p w14:paraId="4F7D805C" w14:textId="77777777" w:rsidR="00121597" w:rsidRPr="00DF78CC" w:rsidRDefault="00121597" w:rsidP="00121597">
      <w:r w:rsidRPr="00DF78CC">
        <w:t>Uredba (ES) št. 1272/2008</w:t>
      </w:r>
    </w:p>
    <w:p w14:paraId="1CB216D3" w14:textId="77777777" w:rsidR="00121597" w:rsidRPr="00DF78CC" w:rsidRDefault="00121597" w:rsidP="00121597">
      <w:r w:rsidRPr="00DF78CC">
        <w:t>Člen 30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E0F09A0" w14:textId="77777777" w:rsidTr="007A2D45">
        <w:trPr>
          <w:trHeight w:val="240"/>
          <w:jc w:val="center"/>
        </w:trPr>
        <w:tc>
          <w:tcPr>
            <w:tcW w:w="9752" w:type="dxa"/>
            <w:gridSpan w:val="2"/>
            <w:tcBorders>
              <w:top w:val="nil"/>
              <w:left w:val="nil"/>
              <w:bottom w:val="nil"/>
              <w:right w:val="nil"/>
            </w:tcBorders>
          </w:tcPr>
          <w:p w14:paraId="7722687A" w14:textId="77777777" w:rsidR="00121597" w:rsidRPr="00DF78CC" w:rsidRDefault="00121597" w:rsidP="007A2D45"/>
        </w:tc>
      </w:tr>
      <w:tr w:rsidR="00121597" w:rsidRPr="00DF78CC" w14:paraId="36AFB553" w14:textId="77777777" w:rsidTr="007A2D45">
        <w:trPr>
          <w:trHeight w:val="240"/>
          <w:jc w:val="center"/>
        </w:trPr>
        <w:tc>
          <w:tcPr>
            <w:tcW w:w="4876" w:type="dxa"/>
            <w:tcBorders>
              <w:top w:val="nil"/>
              <w:left w:val="nil"/>
              <w:bottom w:val="nil"/>
              <w:right w:val="nil"/>
            </w:tcBorders>
            <w:hideMark/>
          </w:tcPr>
          <w:p w14:paraId="21F14254"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3F8A4617" w14:textId="558ECB44" w:rsidR="00121597" w:rsidRPr="00DF78CC" w:rsidRDefault="008918E3" w:rsidP="007A2D45">
            <w:pPr>
              <w:pStyle w:val="AmColumnHeading"/>
            </w:pPr>
            <w:r w:rsidRPr="00DF78CC">
              <w:t>Sprememba</w:t>
            </w:r>
          </w:p>
        </w:tc>
      </w:tr>
      <w:tr w:rsidR="00121597" w:rsidRPr="00DF78CC" w14:paraId="29E89166" w14:textId="77777777" w:rsidTr="007A2D45">
        <w:trPr>
          <w:jc w:val="center"/>
        </w:trPr>
        <w:tc>
          <w:tcPr>
            <w:tcW w:w="4876" w:type="dxa"/>
            <w:tcBorders>
              <w:top w:val="nil"/>
              <w:left w:val="nil"/>
              <w:bottom w:val="nil"/>
              <w:right w:val="nil"/>
            </w:tcBorders>
            <w:hideMark/>
          </w:tcPr>
          <w:p w14:paraId="0DCC0A3F" w14:textId="77777777" w:rsidR="00121597" w:rsidRPr="00DF78CC" w:rsidRDefault="00121597" w:rsidP="007A2D45">
            <w:pPr>
              <w:pStyle w:val="Normal6a"/>
            </w:pPr>
            <w:r w:rsidRPr="00DF78CC">
              <w:t>1.</w:t>
            </w:r>
            <w:r w:rsidRPr="00DF78CC">
              <w:tab/>
              <w:t>V primeru spremembe v zvezi z razvrstitvijo ali označitvijo snovi ali zmesi, zaradi katere se doda nov razred nevarnosti ali ki povzroči strožjo razvrstitev ali ki zahteva nove dodatne informacije na etiketi v skladu s členom 25, dobavitelj te snovi ali zmesi zagotovi, da se etiketa posodobi brez nepotrebnega odlašanja po tem, ko dobavitelj pridobi rezultate nove evalvacije iz člena 15(4) ali se mu jih sporoči.;</w:t>
            </w:r>
          </w:p>
        </w:tc>
        <w:tc>
          <w:tcPr>
            <w:tcW w:w="4876" w:type="dxa"/>
            <w:tcBorders>
              <w:top w:val="nil"/>
              <w:left w:val="nil"/>
              <w:bottom w:val="nil"/>
              <w:right w:val="nil"/>
            </w:tcBorders>
            <w:hideMark/>
          </w:tcPr>
          <w:p w14:paraId="67B1C53D" w14:textId="77777777" w:rsidR="00121597" w:rsidRPr="00DF78CC" w:rsidRDefault="00121597" w:rsidP="007A2D45">
            <w:pPr>
              <w:pStyle w:val="Normal6a"/>
            </w:pPr>
            <w:r w:rsidRPr="00DF78CC">
              <w:t>1.</w:t>
            </w:r>
            <w:r w:rsidRPr="00DF78CC">
              <w:tab/>
              <w:t>V primeru spremembe v zvezi z razvrstitvijo ali označitvijo snovi ali zmesi, zaradi katere se doda nov razred nevarnosti ali ki povzroči strožjo razvrstitev ali ki zahteva nove dodatne informacije na etiketi v skladu s členom 25, dobavitelj te snovi ali zmesi zagotovi, da se etiketa posodobi brez nepotrebnega odlašanja</w:t>
            </w:r>
            <w:r w:rsidRPr="00DF78CC">
              <w:rPr>
                <w:b/>
                <w:i/>
              </w:rPr>
              <w:t>, v vsakem primeru pa najpozneje v osemnajstih mesecih</w:t>
            </w:r>
            <w:r w:rsidRPr="00DF78CC">
              <w:t xml:space="preserve"> po tem, ko dobavitelj pridobi rezultate nove evalvacije iz člena 15(4) ali se mu jih sporoči. </w:t>
            </w:r>
            <w:r w:rsidRPr="00DF78CC">
              <w:rPr>
                <w:b/>
                <w:i/>
              </w:rPr>
              <w:t xml:space="preserve">Da bi se spremembe označevanja dokončale brez nepotrebnega odlašanja, dobavitelji sodelujejo v skladu s členom 4(9) in svoje neposredne nadaljnje uporabnike obvestijo o rezultatih nove evalvacije iz pododstavka 1 v skladu z veljavnimi zahtevami iz Uredbe (ES) št. 1907/2006. Dobavitelji lahko prostovoljno uporabijo nove ali posodobljene samorazvrstitve in ustrezno prilagodijo označevanje pred pretekom obdobja osemnajstih mesecev, da se zagotovita visoka raven varovanja zdravja </w:t>
            </w:r>
            <w:r w:rsidRPr="00DF78CC">
              <w:rPr>
                <w:b/>
                <w:i/>
              </w:rPr>
              <w:lastRenderedPageBreak/>
              <w:t>ljudi in okolja ter zadostna prožnost.</w:t>
            </w:r>
            <w:r w:rsidRPr="00DF78CC">
              <w:t>;</w:t>
            </w:r>
          </w:p>
        </w:tc>
      </w:tr>
    </w:tbl>
    <w:p w14:paraId="5A1EC088" w14:textId="77777777" w:rsidR="00121597" w:rsidRPr="00DF78CC" w:rsidRDefault="00121597" w:rsidP="00121597"/>
    <w:p w14:paraId="68CD105F" w14:textId="6218D41B" w:rsidR="00121597" w:rsidRPr="00DF78CC" w:rsidRDefault="008918E3" w:rsidP="00121597">
      <w:pPr>
        <w:pStyle w:val="AmNumberTabs"/>
      </w:pPr>
      <w:r w:rsidRPr="00DF78CC">
        <w:t>Sprememba</w:t>
      </w:r>
      <w:r w:rsidR="00121597" w:rsidRPr="00DF78CC">
        <w:tab/>
      </w:r>
      <w:r w:rsidR="00121597" w:rsidRPr="00DF78CC">
        <w:tab/>
        <w:t>43</w:t>
      </w:r>
    </w:p>
    <w:p w14:paraId="1DFA0D17" w14:textId="77777777" w:rsidR="00121597" w:rsidRPr="00DF78CC" w:rsidRDefault="00121597" w:rsidP="00121597">
      <w:pPr>
        <w:pStyle w:val="NormalBold"/>
      </w:pPr>
      <w:r w:rsidRPr="00DF78CC">
        <w:t>Predlog uredbe</w:t>
      </w:r>
    </w:p>
    <w:p w14:paraId="1CD4F982" w14:textId="77777777" w:rsidR="00121597" w:rsidRPr="00DF78CC" w:rsidRDefault="00121597" w:rsidP="00121597">
      <w:pPr>
        <w:pStyle w:val="NormalBold"/>
      </w:pPr>
      <w:r w:rsidRPr="00DF78CC">
        <w:t>Člen 1 – odstavek 1 – točka 6</w:t>
      </w:r>
    </w:p>
    <w:p w14:paraId="3174B503" w14:textId="77777777" w:rsidR="00121597" w:rsidRPr="00DF78CC" w:rsidRDefault="00121597" w:rsidP="00121597">
      <w:r w:rsidRPr="00DF78CC">
        <w:t>Uredba (ES) št. 1272/2008</w:t>
      </w:r>
    </w:p>
    <w:p w14:paraId="65510430" w14:textId="77777777" w:rsidR="00121597" w:rsidRPr="00DF78CC" w:rsidRDefault="00121597" w:rsidP="00121597">
      <w:r w:rsidRPr="00DF78CC">
        <w:t>Člen 31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4916CF4" w14:textId="77777777" w:rsidTr="007A2D45">
        <w:trPr>
          <w:trHeight w:val="240"/>
          <w:jc w:val="center"/>
        </w:trPr>
        <w:tc>
          <w:tcPr>
            <w:tcW w:w="9752" w:type="dxa"/>
            <w:gridSpan w:val="2"/>
            <w:tcBorders>
              <w:top w:val="nil"/>
              <w:left w:val="nil"/>
              <w:bottom w:val="nil"/>
              <w:right w:val="nil"/>
            </w:tcBorders>
          </w:tcPr>
          <w:p w14:paraId="701A85F1" w14:textId="77777777" w:rsidR="00121597" w:rsidRPr="00DF78CC" w:rsidRDefault="00121597" w:rsidP="007A2D45"/>
        </w:tc>
      </w:tr>
      <w:tr w:rsidR="00121597" w:rsidRPr="00DF78CC" w14:paraId="3FBD1265" w14:textId="77777777" w:rsidTr="007A2D45">
        <w:trPr>
          <w:trHeight w:val="240"/>
          <w:jc w:val="center"/>
        </w:trPr>
        <w:tc>
          <w:tcPr>
            <w:tcW w:w="4876" w:type="dxa"/>
            <w:tcBorders>
              <w:top w:val="nil"/>
              <w:left w:val="nil"/>
              <w:bottom w:val="nil"/>
              <w:right w:val="nil"/>
            </w:tcBorders>
            <w:hideMark/>
          </w:tcPr>
          <w:p w14:paraId="1A0DB6F7"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1B30F1E8" w14:textId="6D8DF8EE" w:rsidR="00121597" w:rsidRPr="00DF78CC" w:rsidRDefault="008918E3" w:rsidP="007A2D45">
            <w:pPr>
              <w:pStyle w:val="AmColumnHeading"/>
            </w:pPr>
            <w:r w:rsidRPr="00DF78CC">
              <w:t>Sprememba</w:t>
            </w:r>
          </w:p>
        </w:tc>
      </w:tr>
      <w:tr w:rsidR="00121597" w:rsidRPr="00DF78CC" w14:paraId="1CBCE84C" w14:textId="77777777" w:rsidTr="007A2D45">
        <w:trPr>
          <w:jc w:val="center"/>
        </w:trPr>
        <w:tc>
          <w:tcPr>
            <w:tcW w:w="4876" w:type="dxa"/>
            <w:tcBorders>
              <w:top w:val="nil"/>
              <w:left w:val="nil"/>
              <w:bottom w:val="nil"/>
              <w:right w:val="nil"/>
            </w:tcBorders>
            <w:hideMark/>
          </w:tcPr>
          <w:p w14:paraId="5377809C" w14:textId="77777777" w:rsidR="00121597" w:rsidRPr="00DF78CC" w:rsidRDefault="00121597" w:rsidP="007A2D45">
            <w:pPr>
              <w:pStyle w:val="Normal6a"/>
            </w:pPr>
            <w:r w:rsidRPr="00DF78CC">
              <w:t>3.</w:t>
            </w:r>
            <w:r w:rsidRPr="00DF78CC">
              <w:tab/>
              <w:t>Elementi etikete iz člena 17(1) so jasno in trajno označeni. Jasno se razlikujejo od ozadja, njihova velikost in razmiki med njimi pa so takšni, da jih je mogoče brez težav prebrati.“;</w:t>
            </w:r>
          </w:p>
        </w:tc>
        <w:tc>
          <w:tcPr>
            <w:tcW w:w="4876" w:type="dxa"/>
            <w:tcBorders>
              <w:top w:val="nil"/>
              <w:left w:val="nil"/>
              <w:bottom w:val="nil"/>
              <w:right w:val="nil"/>
            </w:tcBorders>
            <w:hideMark/>
          </w:tcPr>
          <w:p w14:paraId="2A8DCB4C" w14:textId="77777777" w:rsidR="00121597" w:rsidRPr="00DF78CC" w:rsidRDefault="00121597" w:rsidP="007A2D45">
            <w:pPr>
              <w:pStyle w:val="Normal6a"/>
            </w:pPr>
            <w:r w:rsidRPr="00DF78CC">
              <w:t>3.</w:t>
            </w:r>
            <w:r w:rsidRPr="00DF78CC">
              <w:tab/>
              <w:t xml:space="preserve">Elementi etikete iz člena 17(1) so jasno in trajno označeni. Jasno se razlikujejo od ozadja, njihova velikost in razmiki med njimi pa so takšni, da jih je mogoče brez težav prebrati. </w:t>
            </w:r>
            <w:r w:rsidRPr="00DF78CC">
              <w:rPr>
                <w:b/>
                <w:i/>
              </w:rPr>
              <w:t>Oblikovani so v skladu z oddelkom 1.2.1 Priloge I.</w:t>
            </w:r>
            <w:r w:rsidRPr="00DF78CC">
              <w:t>;</w:t>
            </w:r>
          </w:p>
        </w:tc>
      </w:tr>
    </w:tbl>
    <w:p w14:paraId="16285C3E" w14:textId="77777777" w:rsidR="00121597" w:rsidRPr="00DF78CC" w:rsidRDefault="00121597" w:rsidP="00121597"/>
    <w:p w14:paraId="25676595" w14:textId="7A93BC97" w:rsidR="00121597" w:rsidRPr="00DF78CC" w:rsidRDefault="008918E3" w:rsidP="00121597">
      <w:pPr>
        <w:pStyle w:val="AmNumberTabs"/>
      </w:pPr>
      <w:r w:rsidRPr="00DF78CC">
        <w:t>Sprememba</w:t>
      </w:r>
      <w:r w:rsidR="00121597" w:rsidRPr="00DF78CC">
        <w:tab/>
      </w:r>
      <w:r w:rsidR="00121597" w:rsidRPr="00DF78CC">
        <w:tab/>
        <w:t>44</w:t>
      </w:r>
    </w:p>
    <w:p w14:paraId="0AB0BB4E" w14:textId="77777777" w:rsidR="00121597" w:rsidRPr="00DF78CC" w:rsidRDefault="00121597" w:rsidP="00121597">
      <w:pPr>
        <w:pStyle w:val="NormalBold"/>
      </w:pPr>
      <w:r w:rsidRPr="00DF78CC">
        <w:t>Predlog uredbe</w:t>
      </w:r>
    </w:p>
    <w:p w14:paraId="390E5F53" w14:textId="77777777" w:rsidR="00121597" w:rsidRPr="00DF78CC" w:rsidRDefault="00121597" w:rsidP="00121597">
      <w:pPr>
        <w:pStyle w:val="NormalBold"/>
      </w:pPr>
      <w:r w:rsidRPr="00DF78CC">
        <w:t>Člen 1 – odstavek 1 – točka 7</w:t>
      </w:r>
    </w:p>
    <w:p w14:paraId="776BD1A2" w14:textId="77777777" w:rsidR="00121597" w:rsidRPr="00DF78CC" w:rsidRDefault="00121597" w:rsidP="00121597">
      <w:r w:rsidRPr="00DF78CC">
        <w:t>Uredba (ES) št. 1272/2008</w:t>
      </w:r>
    </w:p>
    <w:p w14:paraId="7E5635EC" w14:textId="77777777" w:rsidR="00121597" w:rsidRPr="00DF78CC" w:rsidRDefault="00121597" w:rsidP="00121597">
      <w:r w:rsidRPr="00DF78CC">
        <w:t>Člen 48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D441936" w14:textId="77777777" w:rsidTr="007A2D45">
        <w:trPr>
          <w:trHeight w:val="240"/>
          <w:jc w:val="center"/>
        </w:trPr>
        <w:tc>
          <w:tcPr>
            <w:tcW w:w="9752" w:type="dxa"/>
            <w:gridSpan w:val="2"/>
            <w:tcBorders>
              <w:top w:val="nil"/>
              <w:left w:val="nil"/>
              <w:bottom w:val="nil"/>
              <w:right w:val="nil"/>
            </w:tcBorders>
          </w:tcPr>
          <w:p w14:paraId="4C5FAB86" w14:textId="77777777" w:rsidR="00121597" w:rsidRPr="00DF78CC" w:rsidRDefault="00121597" w:rsidP="007A2D45"/>
        </w:tc>
      </w:tr>
      <w:tr w:rsidR="00121597" w:rsidRPr="00DF78CC" w14:paraId="263146D5" w14:textId="77777777" w:rsidTr="007A2D45">
        <w:trPr>
          <w:trHeight w:val="240"/>
          <w:jc w:val="center"/>
        </w:trPr>
        <w:tc>
          <w:tcPr>
            <w:tcW w:w="4876" w:type="dxa"/>
            <w:tcBorders>
              <w:top w:val="nil"/>
              <w:left w:val="nil"/>
              <w:bottom w:val="nil"/>
              <w:right w:val="nil"/>
            </w:tcBorders>
            <w:hideMark/>
          </w:tcPr>
          <w:p w14:paraId="0887E4D1"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6061E23E" w14:textId="10B6F00F" w:rsidR="00121597" w:rsidRPr="00DF78CC" w:rsidRDefault="008918E3" w:rsidP="007A2D45">
            <w:pPr>
              <w:pStyle w:val="AmColumnHeading"/>
            </w:pPr>
            <w:r w:rsidRPr="00DF78CC">
              <w:t>Sprememba</w:t>
            </w:r>
          </w:p>
        </w:tc>
      </w:tr>
      <w:tr w:rsidR="00121597" w:rsidRPr="00DF78CC" w14:paraId="45328254" w14:textId="77777777" w:rsidTr="007A2D45">
        <w:trPr>
          <w:jc w:val="center"/>
        </w:trPr>
        <w:tc>
          <w:tcPr>
            <w:tcW w:w="4876" w:type="dxa"/>
            <w:tcBorders>
              <w:top w:val="nil"/>
              <w:left w:val="nil"/>
              <w:bottom w:val="nil"/>
              <w:right w:val="nil"/>
            </w:tcBorders>
            <w:hideMark/>
          </w:tcPr>
          <w:p w14:paraId="4B7718D8" w14:textId="77777777" w:rsidR="00121597" w:rsidRPr="00DF78CC" w:rsidRDefault="00121597" w:rsidP="007A2D45">
            <w:pPr>
              <w:pStyle w:val="Normal6a"/>
            </w:pPr>
            <w:r w:rsidRPr="00DF78CC">
              <w:t>1.</w:t>
            </w:r>
            <w:r w:rsidRPr="00DF78CC">
              <w:tab/>
              <w:t>Pri vsakem oglaševanju snovi ali zmesi, razvrščene kot nevarne, ali zmesi, ki vsebuje snovi iz dela 2 Priloge II, namenjenem splošni javnosti, se vključi naslednji stavek: ‚Pred uporabo vedno preberite etiketo in informacije o izdelku.‘</w:t>
            </w:r>
          </w:p>
        </w:tc>
        <w:tc>
          <w:tcPr>
            <w:tcW w:w="4876" w:type="dxa"/>
            <w:tcBorders>
              <w:top w:val="nil"/>
              <w:left w:val="nil"/>
              <w:bottom w:val="nil"/>
              <w:right w:val="nil"/>
            </w:tcBorders>
            <w:hideMark/>
          </w:tcPr>
          <w:p w14:paraId="3300EA8A" w14:textId="77777777" w:rsidR="00121597" w:rsidRPr="00DF78CC" w:rsidRDefault="00121597" w:rsidP="007A2D45">
            <w:pPr>
              <w:pStyle w:val="Normal6a"/>
            </w:pPr>
            <w:r w:rsidRPr="00DF78CC">
              <w:t>1.</w:t>
            </w:r>
            <w:r w:rsidRPr="00DF78CC">
              <w:tab/>
              <w:t xml:space="preserve">Pri vsakem oglaševanju snovi ali zmesi, razvrščene kot nevarne, ali zmesi, ki vsebuje snovi iz dela 2 Priloge II, namenjenem splošni javnosti, se </w:t>
            </w:r>
            <w:r w:rsidRPr="00DF78CC">
              <w:rPr>
                <w:b/>
                <w:i/>
              </w:rPr>
              <w:t xml:space="preserve">vedno </w:t>
            </w:r>
            <w:r w:rsidRPr="00DF78CC">
              <w:t>vključi naslednji stavek: ‚Pred uporabo vedno preberite etiketo in informacije o izdelku.‘</w:t>
            </w:r>
            <w:r w:rsidRPr="00DF78CC">
              <w:rPr>
                <w:b/>
                <w:i/>
              </w:rPr>
              <w:t>, vključi pa se tudi: a) ustrezne piktograme za nevarnost ali b) ustrezno opozorilno besedo v skladu s členom 20</w:t>
            </w:r>
            <w:r w:rsidRPr="00DF78CC">
              <w:t>.</w:t>
            </w:r>
          </w:p>
        </w:tc>
      </w:tr>
    </w:tbl>
    <w:p w14:paraId="3DBEB452" w14:textId="77777777" w:rsidR="00121597" w:rsidRPr="00DF78CC" w:rsidRDefault="00121597" w:rsidP="00121597"/>
    <w:p w14:paraId="58188587" w14:textId="55242506" w:rsidR="00121597" w:rsidRPr="00DF78CC" w:rsidRDefault="008918E3" w:rsidP="00121597">
      <w:pPr>
        <w:pStyle w:val="AmNumberTabs"/>
      </w:pPr>
      <w:r w:rsidRPr="00DF78CC">
        <w:t>Sprememba</w:t>
      </w:r>
      <w:r w:rsidR="00121597" w:rsidRPr="00DF78CC">
        <w:tab/>
      </w:r>
      <w:r w:rsidR="00121597" w:rsidRPr="00DF78CC">
        <w:tab/>
        <w:t>45</w:t>
      </w:r>
    </w:p>
    <w:p w14:paraId="3FC780C8" w14:textId="77777777" w:rsidR="00121597" w:rsidRPr="00DF78CC" w:rsidRDefault="00121597" w:rsidP="00121597">
      <w:pPr>
        <w:pStyle w:val="NormalBold"/>
      </w:pPr>
      <w:r w:rsidRPr="00DF78CC">
        <w:t>Predlog uredbe</w:t>
      </w:r>
    </w:p>
    <w:p w14:paraId="63A45258" w14:textId="77777777" w:rsidR="00121597" w:rsidRPr="00DF78CC" w:rsidRDefault="00121597" w:rsidP="00121597">
      <w:pPr>
        <w:pStyle w:val="NormalBold"/>
      </w:pPr>
      <w:r w:rsidRPr="00DF78CC">
        <w:t>Člen 1 – odstavek 1 – točka 7</w:t>
      </w:r>
    </w:p>
    <w:p w14:paraId="31F7E412" w14:textId="77777777" w:rsidR="00121597" w:rsidRPr="00DF78CC" w:rsidRDefault="00121597" w:rsidP="00121597">
      <w:r w:rsidRPr="00DF78CC">
        <w:t>Uredba (ES) št. 1272/2008</w:t>
      </w:r>
    </w:p>
    <w:p w14:paraId="0DF541D0" w14:textId="77777777" w:rsidR="00121597" w:rsidRPr="00DF78CC" w:rsidRDefault="00121597" w:rsidP="00121597">
      <w:r w:rsidRPr="00DF78CC">
        <w:t>Člen 48 – odstavek 1 – pododstavek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0CB12A6" w14:textId="77777777" w:rsidTr="007A2D45">
        <w:trPr>
          <w:trHeight w:val="240"/>
          <w:jc w:val="center"/>
        </w:trPr>
        <w:tc>
          <w:tcPr>
            <w:tcW w:w="9752" w:type="dxa"/>
            <w:gridSpan w:val="2"/>
            <w:tcBorders>
              <w:top w:val="nil"/>
              <w:left w:val="nil"/>
              <w:bottom w:val="nil"/>
              <w:right w:val="nil"/>
            </w:tcBorders>
          </w:tcPr>
          <w:p w14:paraId="14EA6FAE" w14:textId="77777777" w:rsidR="00121597" w:rsidRPr="00DF78CC" w:rsidRDefault="00121597" w:rsidP="007A2D45"/>
        </w:tc>
      </w:tr>
      <w:tr w:rsidR="00121597" w:rsidRPr="00DF78CC" w14:paraId="3C40D47B" w14:textId="77777777" w:rsidTr="007A2D45">
        <w:trPr>
          <w:trHeight w:val="240"/>
          <w:jc w:val="center"/>
        </w:trPr>
        <w:tc>
          <w:tcPr>
            <w:tcW w:w="4876" w:type="dxa"/>
            <w:tcBorders>
              <w:top w:val="nil"/>
              <w:left w:val="nil"/>
              <w:bottom w:val="nil"/>
              <w:right w:val="nil"/>
            </w:tcBorders>
            <w:hideMark/>
          </w:tcPr>
          <w:p w14:paraId="099712C5"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3B7C658" w14:textId="66AD2C25" w:rsidR="00121597" w:rsidRPr="00DF78CC" w:rsidRDefault="008918E3" w:rsidP="007A2D45">
            <w:pPr>
              <w:pStyle w:val="AmColumnHeading"/>
            </w:pPr>
            <w:r w:rsidRPr="00DF78CC">
              <w:t>Sprememba</w:t>
            </w:r>
          </w:p>
        </w:tc>
      </w:tr>
      <w:tr w:rsidR="00121597" w:rsidRPr="00DF78CC" w14:paraId="659C82F9" w14:textId="77777777" w:rsidTr="007A2D45">
        <w:trPr>
          <w:jc w:val="center"/>
        </w:trPr>
        <w:tc>
          <w:tcPr>
            <w:tcW w:w="4876" w:type="dxa"/>
            <w:tcBorders>
              <w:top w:val="nil"/>
              <w:left w:val="nil"/>
              <w:bottom w:val="nil"/>
              <w:right w:val="nil"/>
            </w:tcBorders>
          </w:tcPr>
          <w:p w14:paraId="1E243EDA" w14:textId="77777777" w:rsidR="00121597" w:rsidRPr="00DF78CC" w:rsidRDefault="00121597" w:rsidP="007A2D45">
            <w:pPr>
              <w:pStyle w:val="Normal6a"/>
            </w:pPr>
          </w:p>
        </w:tc>
        <w:tc>
          <w:tcPr>
            <w:tcW w:w="4876" w:type="dxa"/>
            <w:tcBorders>
              <w:top w:val="nil"/>
              <w:left w:val="nil"/>
              <w:bottom w:val="nil"/>
              <w:right w:val="nil"/>
            </w:tcBorders>
            <w:hideMark/>
          </w:tcPr>
          <w:p w14:paraId="6F8BE9FD" w14:textId="77777777" w:rsidR="00121597" w:rsidRPr="00DF78CC" w:rsidRDefault="00121597" w:rsidP="007A2D45">
            <w:pPr>
              <w:pStyle w:val="Normal6a"/>
            </w:pPr>
            <w:r w:rsidRPr="00DF78CC">
              <w:rPr>
                <w:b/>
                <w:i/>
              </w:rPr>
              <w:t xml:space="preserve">Prvi pododstavek se ne uporablja za oglaševanje, namenjeno poklicnim uporabnikom, snovi ali zmesi, namenjenih za uporabo pri njihovih </w:t>
            </w:r>
            <w:r w:rsidRPr="00DF78CC">
              <w:rPr>
                <w:b/>
                <w:i/>
              </w:rPr>
              <w:lastRenderedPageBreak/>
              <w:t>industrijskih ali poklicnih dejavnostih, če oglaševanje ni usmerjeno v splošno javnost oziroma ji ni neposredno na voljo.</w:t>
            </w:r>
          </w:p>
        </w:tc>
      </w:tr>
    </w:tbl>
    <w:p w14:paraId="4059723C" w14:textId="77777777" w:rsidR="00121597" w:rsidRPr="00DF78CC" w:rsidRDefault="00121597" w:rsidP="00121597"/>
    <w:p w14:paraId="4280313A" w14:textId="1C8386E6" w:rsidR="00121597" w:rsidRPr="00DF78CC" w:rsidRDefault="008918E3" w:rsidP="00121597">
      <w:pPr>
        <w:pStyle w:val="AmNumberTabs"/>
      </w:pPr>
      <w:r w:rsidRPr="00DF78CC">
        <w:t>Sprememba</w:t>
      </w:r>
      <w:r w:rsidR="00121597" w:rsidRPr="00DF78CC">
        <w:tab/>
      </w:r>
      <w:r w:rsidR="00121597" w:rsidRPr="00DF78CC">
        <w:tab/>
        <w:t>46</w:t>
      </w:r>
    </w:p>
    <w:p w14:paraId="4AED5835" w14:textId="77777777" w:rsidR="00121597" w:rsidRPr="00DF78CC" w:rsidRDefault="00121597" w:rsidP="00121597">
      <w:pPr>
        <w:pStyle w:val="NormalBold"/>
      </w:pPr>
      <w:r w:rsidRPr="00DF78CC">
        <w:t>Predlog uredbe</w:t>
      </w:r>
    </w:p>
    <w:p w14:paraId="0E5DD6CD" w14:textId="77777777" w:rsidR="00121597" w:rsidRPr="00DF78CC" w:rsidRDefault="00121597" w:rsidP="00121597">
      <w:pPr>
        <w:pStyle w:val="NormalBold"/>
      </w:pPr>
      <w:r w:rsidRPr="00DF78CC">
        <w:t>Člen 1 – odstavek 1 – točka 8</w:t>
      </w:r>
    </w:p>
    <w:p w14:paraId="41063F61" w14:textId="77777777" w:rsidR="00121597" w:rsidRPr="00DF78CC" w:rsidRDefault="00121597" w:rsidP="00121597">
      <w:r w:rsidRPr="00DF78CC">
        <w:t>Uredba (ES) št. 1272/2008</w:t>
      </w:r>
    </w:p>
    <w:p w14:paraId="27BA3BF7" w14:textId="77777777" w:rsidR="00121597" w:rsidRPr="00DF78CC" w:rsidRDefault="00121597" w:rsidP="00121597">
      <w:r w:rsidRPr="00DF78CC">
        <w:t>Člen 48 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29C7F57" w14:textId="77777777" w:rsidTr="007A2D45">
        <w:trPr>
          <w:trHeight w:val="240"/>
          <w:jc w:val="center"/>
        </w:trPr>
        <w:tc>
          <w:tcPr>
            <w:tcW w:w="9752" w:type="dxa"/>
            <w:gridSpan w:val="2"/>
            <w:tcBorders>
              <w:top w:val="nil"/>
              <w:left w:val="nil"/>
              <w:bottom w:val="nil"/>
              <w:right w:val="nil"/>
            </w:tcBorders>
          </w:tcPr>
          <w:p w14:paraId="2E9B3066" w14:textId="77777777" w:rsidR="00121597" w:rsidRPr="00DF78CC" w:rsidRDefault="00121597" w:rsidP="007A2D45"/>
        </w:tc>
      </w:tr>
      <w:tr w:rsidR="00121597" w:rsidRPr="00DF78CC" w14:paraId="77F03D26" w14:textId="77777777" w:rsidTr="007A2D45">
        <w:trPr>
          <w:trHeight w:val="240"/>
          <w:jc w:val="center"/>
        </w:trPr>
        <w:tc>
          <w:tcPr>
            <w:tcW w:w="4876" w:type="dxa"/>
            <w:tcBorders>
              <w:top w:val="nil"/>
              <w:left w:val="nil"/>
              <w:bottom w:val="nil"/>
              <w:right w:val="nil"/>
            </w:tcBorders>
            <w:hideMark/>
          </w:tcPr>
          <w:p w14:paraId="18CDEE9F"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F47FE36" w14:textId="7CDAD7E7" w:rsidR="00121597" w:rsidRPr="00DF78CC" w:rsidRDefault="008918E3" w:rsidP="007A2D45">
            <w:pPr>
              <w:pStyle w:val="AmColumnHeading"/>
            </w:pPr>
            <w:r w:rsidRPr="00DF78CC">
              <w:t>Sprememba</w:t>
            </w:r>
          </w:p>
        </w:tc>
      </w:tr>
      <w:tr w:rsidR="00121597" w:rsidRPr="00DF78CC" w14:paraId="054E480A" w14:textId="77777777" w:rsidTr="007A2D45">
        <w:trPr>
          <w:jc w:val="center"/>
        </w:trPr>
        <w:tc>
          <w:tcPr>
            <w:tcW w:w="4876" w:type="dxa"/>
            <w:tcBorders>
              <w:top w:val="nil"/>
              <w:left w:val="nil"/>
              <w:bottom w:val="nil"/>
              <w:right w:val="nil"/>
            </w:tcBorders>
          </w:tcPr>
          <w:p w14:paraId="5666CB59" w14:textId="77777777" w:rsidR="00121597" w:rsidRPr="00DF78CC" w:rsidRDefault="00121597" w:rsidP="007A2D45">
            <w:pPr>
              <w:pStyle w:val="Normal6a"/>
            </w:pPr>
            <w:r w:rsidRPr="00DF78CC">
              <w:t>Člen 48a</w:t>
            </w:r>
          </w:p>
        </w:tc>
        <w:tc>
          <w:tcPr>
            <w:tcW w:w="4876" w:type="dxa"/>
            <w:tcBorders>
              <w:top w:val="nil"/>
              <w:left w:val="nil"/>
              <w:bottom w:val="nil"/>
              <w:right w:val="nil"/>
            </w:tcBorders>
          </w:tcPr>
          <w:p w14:paraId="4093E894" w14:textId="77777777" w:rsidR="00121597" w:rsidRPr="00DF78CC" w:rsidRDefault="00121597" w:rsidP="007A2D45">
            <w:pPr>
              <w:pStyle w:val="Normal6a"/>
              <w:rPr>
                <w:bCs/>
                <w:iCs/>
              </w:rPr>
            </w:pPr>
            <w:r w:rsidRPr="00DF78CC">
              <w:t>Člen 48a</w:t>
            </w:r>
          </w:p>
        </w:tc>
      </w:tr>
      <w:tr w:rsidR="00121597" w:rsidRPr="00DF78CC" w14:paraId="328B3D26" w14:textId="77777777" w:rsidTr="007A2D45">
        <w:trPr>
          <w:jc w:val="center"/>
        </w:trPr>
        <w:tc>
          <w:tcPr>
            <w:tcW w:w="4876" w:type="dxa"/>
            <w:tcBorders>
              <w:top w:val="nil"/>
              <w:left w:val="nil"/>
              <w:bottom w:val="nil"/>
              <w:right w:val="nil"/>
            </w:tcBorders>
          </w:tcPr>
          <w:p w14:paraId="272E6C0B" w14:textId="77777777" w:rsidR="00121597" w:rsidRPr="00DF78CC" w:rsidRDefault="00121597" w:rsidP="007A2D45">
            <w:pPr>
              <w:pStyle w:val="Normal6a"/>
            </w:pPr>
            <w:r w:rsidRPr="00DF78CC">
              <w:t>Ponudbe pri prodaji na daljavo</w:t>
            </w:r>
          </w:p>
        </w:tc>
        <w:tc>
          <w:tcPr>
            <w:tcW w:w="4876" w:type="dxa"/>
            <w:tcBorders>
              <w:top w:val="nil"/>
              <w:left w:val="nil"/>
              <w:bottom w:val="nil"/>
              <w:right w:val="nil"/>
            </w:tcBorders>
          </w:tcPr>
          <w:p w14:paraId="3AF3B59E" w14:textId="77777777" w:rsidR="00121597" w:rsidRPr="00DF78CC" w:rsidRDefault="00121597" w:rsidP="007A2D45">
            <w:pPr>
              <w:pStyle w:val="Normal6a"/>
              <w:rPr>
                <w:bCs/>
                <w:iCs/>
              </w:rPr>
            </w:pPr>
            <w:r w:rsidRPr="00DF78CC">
              <w:t>Ponudbe pri prodaji na daljavo</w:t>
            </w:r>
          </w:p>
        </w:tc>
      </w:tr>
      <w:tr w:rsidR="00121597" w:rsidRPr="00DF78CC" w14:paraId="217DEEC9" w14:textId="77777777" w:rsidTr="007A2D45">
        <w:trPr>
          <w:jc w:val="center"/>
        </w:trPr>
        <w:tc>
          <w:tcPr>
            <w:tcW w:w="4876" w:type="dxa"/>
            <w:tcBorders>
              <w:top w:val="nil"/>
              <w:left w:val="nil"/>
              <w:bottom w:val="nil"/>
              <w:right w:val="nil"/>
            </w:tcBorders>
            <w:hideMark/>
          </w:tcPr>
          <w:p w14:paraId="22B5B0F9" w14:textId="77777777" w:rsidR="00121597" w:rsidRPr="00DF78CC" w:rsidRDefault="00121597" w:rsidP="007A2D45">
            <w:pPr>
              <w:pStyle w:val="Normal6a"/>
            </w:pPr>
            <w:r w:rsidRPr="00DF78CC">
              <w:t>Kadar se snovi ali zmesi dajo na trg za splošno uporabo s prodajo na daljavo, se v ponudbi jasno in na vidnem mestu navedejo elementi etikete iz člena 17.“</w:t>
            </w:r>
          </w:p>
        </w:tc>
        <w:tc>
          <w:tcPr>
            <w:tcW w:w="4876" w:type="dxa"/>
            <w:tcBorders>
              <w:top w:val="nil"/>
              <w:left w:val="nil"/>
              <w:bottom w:val="nil"/>
              <w:right w:val="nil"/>
            </w:tcBorders>
            <w:hideMark/>
          </w:tcPr>
          <w:p w14:paraId="2F5315F4" w14:textId="77777777" w:rsidR="00121597" w:rsidRPr="00DF78CC" w:rsidRDefault="00121597" w:rsidP="007A2D45">
            <w:pPr>
              <w:pStyle w:val="Normal6a"/>
            </w:pPr>
            <w:r w:rsidRPr="00DF78CC">
              <w:rPr>
                <w:b/>
                <w:i/>
              </w:rPr>
              <w:t>1.</w:t>
            </w:r>
            <w:r w:rsidRPr="00DF78CC">
              <w:t xml:space="preserve"> Kadar se snovi ali zmesi dajo na trg za splošno uporabo s prodajo na daljavo, se v ponudbi jasno in na vidnem mestu navedejo elementi etikete iz člena 17</w:t>
            </w:r>
            <w:r w:rsidRPr="00DF78CC">
              <w:rPr>
                <w:b/>
                <w:i/>
              </w:rPr>
              <w:t>;</w:t>
            </w:r>
          </w:p>
        </w:tc>
      </w:tr>
      <w:tr w:rsidR="00121597" w:rsidRPr="00DF78CC" w14:paraId="41D08F7E" w14:textId="77777777" w:rsidTr="007A2D45">
        <w:trPr>
          <w:jc w:val="center"/>
        </w:trPr>
        <w:tc>
          <w:tcPr>
            <w:tcW w:w="4876" w:type="dxa"/>
            <w:tcBorders>
              <w:top w:val="nil"/>
              <w:left w:val="nil"/>
              <w:bottom w:val="nil"/>
              <w:right w:val="nil"/>
            </w:tcBorders>
          </w:tcPr>
          <w:p w14:paraId="773E50E2" w14:textId="77777777" w:rsidR="00121597" w:rsidRPr="00DF78CC" w:rsidRDefault="00121597" w:rsidP="007A2D45">
            <w:pPr>
              <w:pStyle w:val="Normal6a"/>
            </w:pPr>
          </w:p>
        </w:tc>
        <w:tc>
          <w:tcPr>
            <w:tcW w:w="4876" w:type="dxa"/>
            <w:tcBorders>
              <w:top w:val="nil"/>
              <w:left w:val="nil"/>
              <w:bottom w:val="nil"/>
              <w:right w:val="nil"/>
            </w:tcBorders>
            <w:hideMark/>
          </w:tcPr>
          <w:p w14:paraId="2CB1F353" w14:textId="77777777" w:rsidR="00121597" w:rsidRPr="00DF78CC" w:rsidRDefault="00121597" w:rsidP="007A2D45">
            <w:pPr>
              <w:pStyle w:val="Normal6a"/>
            </w:pPr>
            <w:r w:rsidRPr="00DF78CC">
              <w:rPr>
                <w:b/>
                <w:i/>
              </w:rPr>
              <w:t>2</w:t>
            </w:r>
            <w:r w:rsidRPr="00DF78CC">
              <w:t xml:space="preserve">. </w:t>
            </w:r>
            <w:r w:rsidRPr="00DF78CC">
              <w:rPr>
                <w:b/>
                <w:i/>
              </w:rPr>
              <w:t>Odstavek 1 se uporablja tudi za ponudbe pri prodaji na daljavo, ki so namenjene poklicnim uporabnikom in se nanašajo na snovi ali zmesi, namenjene za uporabo pri njihovih industrijskih ali poklicnih dejavnostih, če ponudba omogoča članu splošne javnosti, da sklene pogodbo na daljavo, kakor je opredeljena v členu 2, točka 7, Direktive 2011/83/EU.</w:t>
            </w:r>
            <w:r w:rsidRPr="00DF78CC">
              <w:t>;</w:t>
            </w:r>
          </w:p>
        </w:tc>
      </w:tr>
    </w:tbl>
    <w:p w14:paraId="791DB487" w14:textId="77777777" w:rsidR="00121597" w:rsidRPr="00DF78CC" w:rsidRDefault="00121597" w:rsidP="00121597"/>
    <w:p w14:paraId="03A3A47F" w14:textId="7299BB84" w:rsidR="00121597" w:rsidRPr="00DF78CC" w:rsidRDefault="008918E3" w:rsidP="00121597">
      <w:pPr>
        <w:pStyle w:val="AmNumberTabs"/>
      </w:pPr>
      <w:r w:rsidRPr="00DF78CC">
        <w:t>Sprememba</w:t>
      </w:r>
      <w:r w:rsidR="00121597" w:rsidRPr="00DF78CC">
        <w:tab/>
      </w:r>
      <w:r w:rsidR="00121597" w:rsidRPr="00DF78CC">
        <w:tab/>
        <w:t>47</w:t>
      </w:r>
    </w:p>
    <w:p w14:paraId="37EA3C95" w14:textId="77777777" w:rsidR="00121597" w:rsidRPr="00DF78CC" w:rsidRDefault="00121597" w:rsidP="00121597">
      <w:pPr>
        <w:pStyle w:val="NormalBold"/>
      </w:pPr>
      <w:r w:rsidRPr="00DF78CC">
        <w:t>Predlog uredbe</w:t>
      </w:r>
    </w:p>
    <w:p w14:paraId="3022EC8F" w14:textId="77777777" w:rsidR="00121597" w:rsidRPr="00DF78CC" w:rsidRDefault="00121597" w:rsidP="00121597">
      <w:pPr>
        <w:pStyle w:val="NormalBold"/>
      </w:pPr>
      <w:r w:rsidRPr="00DF78CC">
        <w:t>Člen 1 – odstavek 1 – točka 9 – točka a</w:t>
      </w:r>
    </w:p>
    <w:p w14:paraId="46D9E7EA" w14:textId="77777777" w:rsidR="00121597" w:rsidRPr="00DF78CC" w:rsidRDefault="00121597" w:rsidP="00121597">
      <w:r w:rsidRPr="00DF78CC">
        <w:t>Uredba (ES) št. 1272/2008</w:t>
      </w:r>
    </w:p>
    <w:p w14:paraId="30A2DE2A" w14:textId="77777777" w:rsidR="00121597" w:rsidRPr="00DF78CC" w:rsidRDefault="00121597" w:rsidP="00121597">
      <w:r w:rsidRPr="00DF78CC">
        <w:t>Člen 61 – odstavek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7FE931D" w14:textId="77777777" w:rsidTr="007A2D45">
        <w:trPr>
          <w:trHeight w:val="240"/>
          <w:jc w:val="center"/>
        </w:trPr>
        <w:tc>
          <w:tcPr>
            <w:tcW w:w="9752" w:type="dxa"/>
            <w:gridSpan w:val="2"/>
            <w:tcBorders>
              <w:top w:val="nil"/>
              <w:left w:val="nil"/>
              <w:bottom w:val="nil"/>
              <w:right w:val="nil"/>
            </w:tcBorders>
          </w:tcPr>
          <w:p w14:paraId="7331C925" w14:textId="77777777" w:rsidR="00121597" w:rsidRPr="00DF78CC" w:rsidRDefault="00121597" w:rsidP="007A2D45"/>
        </w:tc>
      </w:tr>
      <w:tr w:rsidR="00121597" w:rsidRPr="00DF78CC" w14:paraId="4FFC4D83" w14:textId="77777777" w:rsidTr="007A2D45">
        <w:trPr>
          <w:trHeight w:val="240"/>
          <w:jc w:val="center"/>
        </w:trPr>
        <w:tc>
          <w:tcPr>
            <w:tcW w:w="4876" w:type="dxa"/>
            <w:tcBorders>
              <w:top w:val="nil"/>
              <w:left w:val="nil"/>
              <w:bottom w:val="nil"/>
              <w:right w:val="nil"/>
            </w:tcBorders>
            <w:hideMark/>
          </w:tcPr>
          <w:p w14:paraId="5C5EB75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38AC95D1" w14:textId="0EBBA7E0" w:rsidR="00121597" w:rsidRPr="00DF78CC" w:rsidRDefault="008918E3" w:rsidP="007A2D45">
            <w:pPr>
              <w:pStyle w:val="AmColumnHeading"/>
            </w:pPr>
            <w:r w:rsidRPr="00DF78CC">
              <w:t>Sprememba</w:t>
            </w:r>
          </w:p>
        </w:tc>
      </w:tr>
      <w:tr w:rsidR="00121597" w:rsidRPr="00DF78CC" w14:paraId="189AFD75" w14:textId="77777777" w:rsidTr="007A2D45">
        <w:trPr>
          <w:jc w:val="center"/>
        </w:trPr>
        <w:tc>
          <w:tcPr>
            <w:tcW w:w="4876" w:type="dxa"/>
            <w:tcBorders>
              <w:top w:val="nil"/>
              <w:left w:val="nil"/>
              <w:bottom w:val="nil"/>
              <w:right w:val="nil"/>
            </w:tcBorders>
            <w:hideMark/>
          </w:tcPr>
          <w:p w14:paraId="1D368B96" w14:textId="77777777" w:rsidR="00121597" w:rsidRPr="00DF78CC" w:rsidRDefault="00121597" w:rsidP="007A2D45">
            <w:pPr>
              <w:pStyle w:val="Normal6a"/>
            </w:pPr>
            <w:r w:rsidRPr="00DF78CC">
              <w:t>8.</w:t>
            </w:r>
            <w:r w:rsidRPr="00DF78CC">
              <w:tab/>
              <w:t>Snovi in zmesi, ki so bile razvrščene, označene in pakirane v skladu s členom 18(3), kot se je uporabljal 9. decembra 2024, in ki so bile dane na trg pred 1. januarjem 2027, ni treba razvrstiti, označiti in pakirati v skladu s to uredbo, kakor je bila spremenjena z Uredbo (EU) 2024/2865 Evropskega parlamenta in Sveta, do 1. januarja 2029.“</w:t>
            </w:r>
          </w:p>
        </w:tc>
        <w:tc>
          <w:tcPr>
            <w:tcW w:w="4876" w:type="dxa"/>
            <w:tcBorders>
              <w:top w:val="nil"/>
              <w:left w:val="nil"/>
              <w:bottom w:val="nil"/>
              <w:right w:val="nil"/>
            </w:tcBorders>
            <w:hideMark/>
          </w:tcPr>
          <w:p w14:paraId="5095A9AC" w14:textId="77777777" w:rsidR="00121597" w:rsidRPr="00DF78CC" w:rsidRDefault="00121597" w:rsidP="007A2D45">
            <w:pPr>
              <w:pStyle w:val="Normal6a"/>
            </w:pPr>
            <w:r w:rsidRPr="00DF78CC">
              <w:t>8.</w:t>
            </w:r>
            <w:r w:rsidRPr="00DF78CC">
              <w:tab/>
              <w:t xml:space="preserve">Snovi in zmesi, ki so bile razvrščene, označene in pakirane v skladu s členom 18(3), kot se je uporabljal 9. decembra 2024, in ki so bile dane na trg pred 1. januarjem 2027, ni treba razvrstiti, označiti in pakirati v skladu s to uredbo, kakor je bila spremenjena z Uredbo (EU) 2024/2865 Evropskega parlamenta in Sveta, do 1. januarja 2029. </w:t>
            </w:r>
            <w:r w:rsidRPr="00DF78CC">
              <w:rPr>
                <w:b/>
                <w:i/>
              </w:rPr>
              <w:t xml:space="preserve">Snovi in zmesi, ki so bile razvrščene, označene in pakirane v skladu s členom 31(3) in </w:t>
            </w:r>
            <w:r w:rsidRPr="00DF78CC">
              <w:rPr>
                <w:b/>
                <w:i/>
              </w:rPr>
              <w:lastRenderedPageBreak/>
              <w:t>oddelkom 1.2.1 Priloge I, kot so se uporabljali 9. decembra 2024, in ki so bile dane na trg pred 1. januarjem 2028, ni treba razvrstiti, označiti in pakirati v skladu s to uredbo, kakor je bila spremenjena z Uredbo (EU) 2024/2865 Evropskega parlamenta in Sveta, do 1. januarja 2030.</w:t>
            </w:r>
            <w:r w:rsidRPr="00DF78CC">
              <w:t>“</w:t>
            </w:r>
          </w:p>
        </w:tc>
      </w:tr>
    </w:tbl>
    <w:p w14:paraId="0CFA4068" w14:textId="77777777" w:rsidR="00121597" w:rsidRPr="00DF78CC" w:rsidRDefault="00121597" w:rsidP="00121597"/>
    <w:p w14:paraId="77859385" w14:textId="5023E5A9" w:rsidR="00121597" w:rsidRPr="00DF78CC" w:rsidRDefault="008918E3" w:rsidP="00121597">
      <w:pPr>
        <w:pStyle w:val="AmNumberTabs"/>
      </w:pPr>
      <w:r w:rsidRPr="00DF78CC">
        <w:t>Sprememba</w:t>
      </w:r>
      <w:r w:rsidR="00121597" w:rsidRPr="00DF78CC">
        <w:tab/>
      </w:r>
      <w:r w:rsidR="00121597" w:rsidRPr="00DF78CC">
        <w:tab/>
        <w:t>48</w:t>
      </w:r>
    </w:p>
    <w:p w14:paraId="5A7948EE" w14:textId="77777777" w:rsidR="00121597" w:rsidRPr="00DF78CC" w:rsidRDefault="00121597" w:rsidP="00121597">
      <w:pPr>
        <w:pStyle w:val="NormalBold"/>
      </w:pPr>
      <w:r w:rsidRPr="00DF78CC">
        <w:t>Predlog uredbe</w:t>
      </w:r>
    </w:p>
    <w:p w14:paraId="79EFB6C9" w14:textId="77777777" w:rsidR="00121597" w:rsidRPr="00DF78CC" w:rsidRDefault="00121597" w:rsidP="00121597">
      <w:pPr>
        <w:pStyle w:val="NormalBold"/>
      </w:pPr>
      <w:r w:rsidRPr="00DF78CC">
        <w:t>Člen 2 – odstavek 1 – točka 1</w:t>
      </w:r>
    </w:p>
    <w:p w14:paraId="7C444589" w14:textId="77777777" w:rsidR="00121597" w:rsidRPr="00DF78CC" w:rsidRDefault="00121597" w:rsidP="00121597">
      <w:r w:rsidRPr="00DF78CC">
        <w:t>Uredba (ES) št. 1223/2009</w:t>
      </w:r>
    </w:p>
    <w:p w14:paraId="622C972C" w14:textId="77777777" w:rsidR="00121597" w:rsidRPr="00DF78CC" w:rsidRDefault="00121597" w:rsidP="00121597">
      <w:r w:rsidRPr="00DF78CC">
        <w:t>Člen 14 a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FF86FDE" w14:textId="77777777" w:rsidTr="007A2D45">
        <w:trPr>
          <w:trHeight w:val="240"/>
          <w:jc w:val="center"/>
        </w:trPr>
        <w:tc>
          <w:tcPr>
            <w:tcW w:w="9752" w:type="dxa"/>
            <w:gridSpan w:val="2"/>
            <w:tcBorders>
              <w:top w:val="nil"/>
              <w:left w:val="nil"/>
              <w:bottom w:val="nil"/>
              <w:right w:val="nil"/>
            </w:tcBorders>
          </w:tcPr>
          <w:p w14:paraId="63B05D4E" w14:textId="77777777" w:rsidR="00121597" w:rsidRPr="00DF78CC" w:rsidRDefault="00121597" w:rsidP="007A2D45"/>
        </w:tc>
      </w:tr>
      <w:tr w:rsidR="00121597" w:rsidRPr="00DF78CC" w14:paraId="7047E115" w14:textId="77777777" w:rsidTr="007A2D45">
        <w:trPr>
          <w:trHeight w:val="240"/>
          <w:jc w:val="center"/>
        </w:trPr>
        <w:tc>
          <w:tcPr>
            <w:tcW w:w="4876" w:type="dxa"/>
            <w:tcBorders>
              <w:top w:val="nil"/>
              <w:left w:val="nil"/>
              <w:bottom w:val="nil"/>
              <w:right w:val="nil"/>
            </w:tcBorders>
            <w:hideMark/>
          </w:tcPr>
          <w:p w14:paraId="78E8A57C"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10218068" w14:textId="0C2E6175" w:rsidR="00121597" w:rsidRPr="00DF78CC" w:rsidRDefault="008918E3" w:rsidP="007A2D45">
            <w:pPr>
              <w:pStyle w:val="AmColumnHeading"/>
            </w:pPr>
            <w:r w:rsidRPr="00DF78CC">
              <w:t>Sprememba</w:t>
            </w:r>
          </w:p>
        </w:tc>
      </w:tr>
      <w:tr w:rsidR="00121597" w:rsidRPr="00DF78CC" w14:paraId="2F015A5F" w14:textId="77777777" w:rsidTr="007A2D45">
        <w:trPr>
          <w:jc w:val="center"/>
        </w:trPr>
        <w:tc>
          <w:tcPr>
            <w:tcW w:w="4876" w:type="dxa"/>
            <w:tcBorders>
              <w:top w:val="nil"/>
              <w:left w:val="nil"/>
              <w:bottom w:val="nil"/>
              <w:right w:val="nil"/>
            </w:tcBorders>
            <w:hideMark/>
          </w:tcPr>
          <w:p w14:paraId="1092D187" w14:textId="77777777" w:rsidR="00121597" w:rsidRPr="00DF78CC" w:rsidRDefault="00121597" w:rsidP="007A2D45">
            <w:pPr>
              <w:pStyle w:val="Normal6a"/>
            </w:pPr>
            <w:r w:rsidRPr="00DF78CC">
              <w:t>2.</w:t>
            </w:r>
            <w:r w:rsidRPr="00DF78CC">
              <w:tab/>
              <w:t>Komisija po prejemu zahtevka iz odstavka 1 brez nepotrebnega odlašanja zaprosi SCCS za mnenje o varnosti snovi za uporabo v kozmetičnih izdelkih.</w:t>
            </w:r>
          </w:p>
        </w:tc>
        <w:tc>
          <w:tcPr>
            <w:tcW w:w="4876" w:type="dxa"/>
            <w:tcBorders>
              <w:top w:val="nil"/>
              <w:left w:val="nil"/>
              <w:bottom w:val="nil"/>
              <w:right w:val="nil"/>
            </w:tcBorders>
            <w:hideMark/>
          </w:tcPr>
          <w:p w14:paraId="6B7CD4EC" w14:textId="77777777" w:rsidR="00121597" w:rsidRPr="00DF78CC" w:rsidRDefault="00121597" w:rsidP="007A2D45">
            <w:pPr>
              <w:pStyle w:val="Normal6a"/>
            </w:pPr>
            <w:r w:rsidRPr="00DF78CC">
              <w:rPr>
                <w:i/>
              </w:rPr>
              <w:t>(Ne zadeva slovenske različice.)</w:t>
            </w:r>
            <w:r w:rsidRPr="00DF78CC">
              <w:tab/>
              <w:t xml:space="preserve"> </w:t>
            </w:r>
          </w:p>
        </w:tc>
      </w:tr>
    </w:tbl>
    <w:p w14:paraId="61F4B312" w14:textId="77777777" w:rsidR="00121597" w:rsidRPr="00DF78CC" w:rsidRDefault="00121597" w:rsidP="00121597"/>
    <w:p w14:paraId="03869B1A" w14:textId="6A5D8FE8" w:rsidR="00121597" w:rsidRPr="00DF78CC" w:rsidRDefault="008918E3" w:rsidP="00121597">
      <w:pPr>
        <w:pStyle w:val="AmNumberTabs"/>
      </w:pPr>
      <w:r w:rsidRPr="00DF78CC">
        <w:t>Sprememba</w:t>
      </w:r>
      <w:r w:rsidR="00121597" w:rsidRPr="00DF78CC">
        <w:tab/>
      </w:r>
      <w:r w:rsidR="00121597" w:rsidRPr="00DF78CC">
        <w:tab/>
        <w:t>49</w:t>
      </w:r>
    </w:p>
    <w:p w14:paraId="5DF8D497" w14:textId="77777777" w:rsidR="00121597" w:rsidRPr="00DF78CC" w:rsidRDefault="00121597" w:rsidP="00121597">
      <w:pPr>
        <w:pStyle w:val="NormalBold"/>
      </w:pPr>
      <w:r w:rsidRPr="00DF78CC">
        <w:t>Predlog uredbe</w:t>
      </w:r>
    </w:p>
    <w:p w14:paraId="2E007BC6" w14:textId="77777777" w:rsidR="00121597" w:rsidRPr="00DF78CC" w:rsidRDefault="00121597" w:rsidP="00121597">
      <w:pPr>
        <w:pStyle w:val="NormalBold"/>
      </w:pPr>
      <w:r w:rsidRPr="00DF78CC">
        <w:t>Člen 2 – odstavek 1 – točka 2 – točka a – točka i</w:t>
      </w:r>
    </w:p>
    <w:p w14:paraId="63992961" w14:textId="77777777" w:rsidR="00121597" w:rsidRPr="00DF78CC" w:rsidRDefault="00121597" w:rsidP="00121597">
      <w:r w:rsidRPr="00DF78CC">
        <w:t>Uredba (ES) št. 1223/2009</w:t>
      </w:r>
    </w:p>
    <w:p w14:paraId="05D54EE6" w14:textId="77777777" w:rsidR="00121597" w:rsidRPr="00DF78CC" w:rsidRDefault="00121597" w:rsidP="00121597">
      <w:r w:rsidRPr="00DF78CC">
        <w:t>Člen 15 – odstavek 2 – pododstavek 2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3E748CA1" w14:textId="77777777" w:rsidTr="007A2D45">
        <w:trPr>
          <w:trHeight w:val="240"/>
          <w:jc w:val="center"/>
        </w:trPr>
        <w:tc>
          <w:tcPr>
            <w:tcW w:w="9752" w:type="dxa"/>
            <w:gridSpan w:val="2"/>
            <w:tcBorders>
              <w:top w:val="nil"/>
              <w:left w:val="nil"/>
              <w:bottom w:val="nil"/>
              <w:right w:val="nil"/>
            </w:tcBorders>
          </w:tcPr>
          <w:p w14:paraId="63408D2B" w14:textId="77777777" w:rsidR="00121597" w:rsidRPr="00DF78CC" w:rsidRDefault="00121597" w:rsidP="007A2D45"/>
        </w:tc>
      </w:tr>
      <w:tr w:rsidR="00121597" w:rsidRPr="00DF78CC" w14:paraId="32B02802" w14:textId="77777777" w:rsidTr="007A2D45">
        <w:trPr>
          <w:trHeight w:val="240"/>
          <w:jc w:val="center"/>
        </w:trPr>
        <w:tc>
          <w:tcPr>
            <w:tcW w:w="4876" w:type="dxa"/>
            <w:tcBorders>
              <w:top w:val="nil"/>
              <w:left w:val="nil"/>
              <w:bottom w:val="nil"/>
              <w:right w:val="nil"/>
            </w:tcBorders>
            <w:hideMark/>
          </w:tcPr>
          <w:p w14:paraId="1843C672"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B20C19A" w14:textId="22669F49" w:rsidR="00121597" w:rsidRPr="00DF78CC" w:rsidRDefault="008918E3" w:rsidP="007A2D45">
            <w:pPr>
              <w:pStyle w:val="AmColumnHeading"/>
            </w:pPr>
            <w:r w:rsidRPr="00DF78CC">
              <w:t>Sprememba</w:t>
            </w:r>
          </w:p>
        </w:tc>
      </w:tr>
      <w:tr w:rsidR="00121597" w:rsidRPr="00DF78CC" w14:paraId="203E127F" w14:textId="77777777" w:rsidTr="007A2D45">
        <w:trPr>
          <w:jc w:val="center"/>
        </w:trPr>
        <w:tc>
          <w:tcPr>
            <w:tcW w:w="4876" w:type="dxa"/>
            <w:tcBorders>
              <w:top w:val="nil"/>
              <w:left w:val="nil"/>
              <w:bottom w:val="nil"/>
              <w:right w:val="nil"/>
            </w:tcBorders>
            <w:hideMark/>
          </w:tcPr>
          <w:p w14:paraId="2AFBA055" w14:textId="77777777" w:rsidR="00121597" w:rsidRPr="00DF78CC" w:rsidRDefault="00121597" w:rsidP="007A2D45">
            <w:pPr>
              <w:pStyle w:val="Normal6a"/>
            </w:pPr>
            <w:r w:rsidRPr="00DF78CC">
              <w:t>2.</w:t>
            </w:r>
            <w:r w:rsidRPr="00DF78CC">
              <w:tab/>
              <w:t>Vendar pa se takšne snovi lahko uporabljajo v kozmetičnih izdelkih, če se Komisiji predloži zahtevek za odstopanje najpozneje tri mesece po datumu začetka veljavnosti sprememb dela 3 Priloge VI k Uredbi (ES) št. 1272/2008, ki snov razvršča kot snov CMR kategorije 1A ali 1B. Komisija odobri odstopanje, če so izpolnjeni vsi naslednji pogoji:</w:t>
            </w:r>
          </w:p>
        </w:tc>
        <w:tc>
          <w:tcPr>
            <w:tcW w:w="4876" w:type="dxa"/>
            <w:tcBorders>
              <w:top w:val="nil"/>
              <w:left w:val="nil"/>
              <w:bottom w:val="nil"/>
              <w:right w:val="nil"/>
            </w:tcBorders>
            <w:hideMark/>
          </w:tcPr>
          <w:p w14:paraId="12429AEC" w14:textId="77777777" w:rsidR="00121597" w:rsidRPr="00DF78CC" w:rsidRDefault="00121597" w:rsidP="007A2D45">
            <w:pPr>
              <w:pStyle w:val="Normal6a"/>
            </w:pPr>
            <w:r w:rsidRPr="00DF78CC">
              <w:t>2.</w:t>
            </w:r>
            <w:r w:rsidRPr="00DF78CC">
              <w:tab/>
              <w:t xml:space="preserve">Vendar pa se takšne snovi lahko </w:t>
            </w:r>
            <w:r w:rsidRPr="00DF78CC">
              <w:rPr>
                <w:b/>
                <w:i/>
              </w:rPr>
              <w:t>izjemoma</w:t>
            </w:r>
            <w:r w:rsidRPr="00DF78CC">
              <w:t xml:space="preserve"> uporabljajo v kozmetičnih izdelkih, če se Komisiji predloži zahtevek za odstopanje najpozneje tri mesece po datumu začetka veljavnosti sprememb dela 3 Priloge VI k Uredbi (ES) št. 1272/2008, ki snov razvršča kot snov CMR kategorije 1A ali 1B</w:t>
            </w:r>
            <w:r w:rsidRPr="00DF78CC">
              <w:rPr>
                <w:b/>
                <w:i/>
              </w:rPr>
              <w:t>, in če Komisija odobri odstopanje od splošne prepovedi iz pododstavka 1</w:t>
            </w:r>
            <w:r w:rsidRPr="00DF78CC">
              <w:t xml:space="preserve">. Komisija </w:t>
            </w:r>
            <w:r w:rsidRPr="00DF78CC">
              <w:rPr>
                <w:b/>
                <w:i/>
              </w:rPr>
              <w:t>lahko</w:t>
            </w:r>
            <w:r w:rsidRPr="00DF78CC">
              <w:t xml:space="preserve"> odobri odstopanje, če so izpolnjeni vsi naslednji pogoji:</w:t>
            </w:r>
          </w:p>
        </w:tc>
      </w:tr>
    </w:tbl>
    <w:p w14:paraId="085865E9" w14:textId="77777777" w:rsidR="00121597" w:rsidRPr="00DF78CC" w:rsidRDefault="00121597" w:rsidP="00121597"/>
    <w:p w14:paraId="424A51F8" w14:textId="55F96B7D" w:rsidR="00121597" w:rsidRPr="00DF78CC" w:rsidRDefault="008918E3" w:rsidP="00121597">
      <w:pPr>
        <w:pStyle w:val="AmNumberTabs"/>
      </w:pPr>
      <w:r w:rsidRPr="00DF78CC">
        <w:t>Sprememba</w:t>
      </w:r>
      <w:r w:rsidR="00121597" w:rsidRPr="00DF78CC">
        <w:tab/>
      </w:r>
      <w:r w:rsidR="00121597" w:rsidRPr="00DF78CC">
        <w:tab/>
        <w:t>50</w:t>
      </w:r>
    </w:p>
    <w:p w14:paraId="38376505" w14:textId="77777777" w:rsidR="00121597" w:rsidRPr="00DF78CC" w:rsidRDefault="00121597" w:rsidP="00121597">
      <w:pPr>
        <w:pStyle w:val="NormalBold"/>
      </w:pPr>
      <w:r w:rsidRPr="00DF78CC">
        <w:t>Predlog uredbe</w:t>
      </w:r>
    </w:p>
    <w:p w14:paraId="402B470F" w14:textId="77777777" w:rsidR="00121597" w:rsidRPr="00DF78CC" w:rsidRDefault="00121597" w:rsidP="00121597">
      <w:pPr>
        <w:pStyle w:val="NormalBold"/>
      </w:pPr>
      <w:r w:rsidRPr="00DF78CC">
        <w:t>Člen 2 – odstavek 1 – točka 2 – točka a – točka i</w:t>
      </w:r>
    </w:p>
    <w:p w14:paraId="5751E6E9" w14:textId="77777777" w:rsidR="00121597" w:rsidRPr="00DF78CC" w:rsidRDefault="00121597" w:rsidP="00121597">
      <w:r w:rsidRPr="00DF78CC">
        <w:t>Uredba (ES) št. 1223/2009</w:t>
      </w:r>
    </w:p>
    <w:p w14:paraId="7C145806" w14:textId="77777777" w:rsidR="00121597" w:rsidRPr="00DF78CC" w:rsidRDefault="00121597" w:rsidP="00121597">
      <w:r w:rsidRPr="00DF78CC">
        <w:lastRenderedPageBreak/>
        <w:t>Člen 15 – odstavek 2 – pododstavek 2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98D7825" w14:textId="77777777" w:rsidTr="007A2D45">
        <w:trPr>
          <w:trHeight w:val="240"/>
          <w:jc w:val="center"/>
        </w:trPr>
        <w:tc>
          <w:tcPr>
            <w:tcW w:w="9752" w:type="dxa"/>
            <w:gridSpan w:val="2"/>
            <w:tcBorders>
              <w:top w:val="nil"/>
              <w:left w:val="nil"/>
              <w:bottom w:val="nil"/>
              <w:right w:val="nil"/>
            </w:tcBorders>
          </w:tcPr>
          <w:p w14:paraId="3381E726" w14:textId="77777777" w:rsidR="00121597" w:rsidRPr="00DF78CC" w:rsidRDefault="00121597" w:rsidP="007A2D45"/>
        </w:tc>
      </w:tr>
      <w:tr w:rsidR="00121597" w:rsidRPr="00DF78CC" w14:paraId="2296B8E1" w14:textId="77777777" w:rsidTr="007A2D45">
        <w:trPr>
          <w:trHeight w:val="240"/>
          <w:jc w:val="center"/>
        </w:trPr>
        <w:tc>
          <w:tcPr>
            <w:tcW w:w="4876" w:type="dxa"/>
            <w:tcBorders>
              <w:top w:val="nil"/>
              <w:left w:val="nil"/>
              <w:bottom w:val="nil"/>
              <w:right w:val="nil"/>
            </w:tcBorders>
            <w:hideMark/>
          </w:tcPr>
          <w:p w14:paraId="6346E706"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3219CB3D" w14:textId="5C9D8E8C" w:rsidR="00121597" w:rsidRPr="00DF78CC" w:rsidRDefault="008918E3" w:rsidP="007A2D45">
            <w:pPr>
              <w:pStyle w:val="AmColumnHeading"/>
            </w:pPr>
            <w:r w:rsidRPr="00DF78CC">
              <w:t>Sprememba</w:t>
            </w:r>
          </w:p>
        </w:tc>
      </w:tr>
      <w:tr w:rsidR="00121597" w:rsidRPr="00DF78CC" w14:paraId="5861B172" w14:textId="77777777" w:rsidTr="007A2D45">
        <w:trPr>
          <w:jc w:val="center"/>
        </w:trPr>
        <w:tc>
          <w:tcPr>
            <w:tcW w:w="4876" w:type="dxa"/>
            <w:tcBorders>
              <w:top w:val="nil"/>
              <w:left w:val="nil"/>
              <w:bottom w:val="nil"/>
              <w:right w:val="nil"/>
            </w:tcBorders>
            <w:hideMark/>
          </w:tcPr>
          <w:p w14:paraId="0B3F61CA" w14:textId="77777777" w:rsidR="00121597" w:rsidRPr="00DF78CC" w:rsidRDefault="00121597" w:rsidP="007A2D45">
            <w:pPr>
              <w:pStyle w:val="Normal6a"/>
            </w:pPr>
            <w:r w:rsidRPr="00DF78CC">
              <w:t>(b)</w:t>
            </w:r>
            <w:r w:rsidRPr="00DF78CC">
              <w:tab/>
              <w:t xml:space="preserve">SCCS je snovi ocenil in ugotovil, da so varne za </w:t>
            </w:r>
            <w:r w:rsidRPr="00DF78CC">
              <w:rPr>
                <w:b/>
                <w:i/>
              </w:rPr>
              <w:t>določeno uporabo v kategoriji</w:t>
            </w:r>
            <w:r w:rsidRPr="00DF78CC">
              <w:t xml:space="preserve"> kozmetičnih izdelkov, ob upoštevanju </w:t>
            </w:r>
            <w:r w:rsidRPr="00DF78CC">
              <w:rPr>
                <w:b/>
                <w:i/>
              </w:rPr>
              <w:t>izpostavljenosti tem izdelkom in</w:t>
            </w:r>
            <w:r w:rsidRPr="00DF78CC">
              <w:t xml:space="preserve"> celotne izpostavljenosti iz drugih virov razen kozmetičnih izdelkov ter občutljivih skupin prebivalstva.“;</w:t>
            </w:r>
          </w:p>
        </w:tc>
        <w:tc>
          <w:tcPr>
            <w:tcW w:w="4876" w:type="dxa"/>
            <w:tcBorders>
              <w:top w:val="nil"/>
              <w:left w:val="nil"/>
              <w:bottom w:val="nil"/>
              <w:right w:val="nil"/>
            </w:tcBorders>
            <w:hideMark/>
          </w:tcPr>
          <w:p w14:paraId="199731E4" w14:textId="77777777" w:rsidR="00121597" w:rsidRPr="00DF78CC" w:rsidRDefault="00121597" w:rsidP="007A2D45">
            <w:pPr>
              <w:pStyle w:val="Normal6a"/>
            </w:pPr>
            <w:r w:rsidRPr="00DF78CC">
              <w:t>(b)</w:t>
            </w:r>
            <w:r w:rsidRPr="00DF78CC">
              <w:tab/>
              <w:t xml:space="preserve">SCCS je snovi ocenil in ugotovil, da so varne za </w:t>
            </w:r>
            <w:r w:rsidRPr="00DF78CC">
              <w:rPr>
                <w:b/>
                <w:i/>
              </w:rPr>
              <w:t>eno ali več določenih uporab ene ali več kategorij</w:t>
            </w:r>
            <w:r w:rsidRPr="00DF78CC">
              <w:t xml:space="preserve"> kozmetičnih izdelkov, ob upoštevanju celotne izpostavljenosti </w:t>
            </w:r>
            <w:r w:rsidRPr="00DF78CC">
              <w:rPr>
                <w:b/>
                <w:i/>
              </w:rPr>
              <w:t>zaradi uporab v teh kategorijah izdelkov ter</w:t>
            </w:r>
            <w:r w:rsidRPr="00DF78CC">
              <w:t xml:space="preserve"> iz drugih virov razen kozmetičnih izdelkov ter občutljivih skupin prebivalstva.</w:t>
            </w:r>
          </w:p>
        </w:tc>
      </w:tr>
    </w:tbl>
    <w:p w14:paraId="36E15667" w14:textId="77777777" w:rsidR="00121597" w:rsidRPr="00DF78CC" w:rsidRDefault="00121597" w:rsidP="00121597"/>
    <w:p w14:paraId="7DBC8E26" w14:textId="23727F88" w:rsidR="00121597" w:rsidRPr="00DF78CC" w:rsidRDefault="008918E3" w:rsidP="00121597">
      <w:pPr>
        <w:pStyle w:val="AmNumberTabs"/>
      </w:pPr>
      <w:r w:rsidRPr="00DF78CC">
        <w:t>Sprememba</w:t>
      </w:r>
      <w:r w:rsidR="00121597" w:rsidRPr="00DF78CC">
        <w:tab/>
      </w:r>
      <w:r w:rsidR="00121597" w:rsidRPr="00DF78CC">
        <w:tab/>
        <w:t>51</w:t>
      </w:r>
    </w:p>
    <w:p w14:paraId="45A634C0" w14:textId="77777777" w:rsidR="00121597" w:rsidRPr="00DF78CC" w:rsidRDefault="00121597" w:rsidP="00121597">
      <w:pPr>
        <w:pStyle w:val="NormalBold"/>
      </w:pPr>
      <w:r w:rsidRPr="00DF78CC">
        <w:t>Predlog uredbe</w:t>
      </w:r>
    </w:p>
    <w:p w14:paraId="144287CA" w14:textId="77777777" w:rsidR="00121597" w:rsidRPr="00DF78CC" w:rsidRDefault="00121597" w:rsidP="00121597">
      <w:pPr>
        <w:pStyle w:val="NormalBold"/>
      </w:pPr>
      <w:r w:rsidRPr="00DF78CC">
        <w:t>Člen 2 – odstavek 1 – točka 2 – točka a – točka ii</w:t>
      </w:r>
    </w:p>
    <w:p w14:paraId="57600249" w14:textId="77777777" w:rsidR="00121597" w:rsidRPr="00DF78CC" w:rsidRDefault="00121597" w:rsidP="00121597">
      <w:r w:rsidRPr="00DF78CC">
        <w:t>Uredba (ES) št. 1223/2009</w:t>
      </w:r>
    </w:p>
    <w:p w14:paraId="19448350" w14:textId="77777777" w:rsidR="00121597" w:rsidRPr="00DF78CC" w:rsidRDefault="00121597" w:rsidP="00121597">
      <w:r w:rsidRPr="00DF78CC">
        <w:t>Člen 15 – odstavek 2 – pododstavek 3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7229AA4" w14:textId="77777777" w:rsidTr="007A2D45">
        <w:trPr>
          <w:trHeight w:val="240"/>
          <w:jc w:val="center"/>
        </w:trPr>
        <w:tc>
          <w:tcPr>
            <w:tcW w:w="9752" w:type="dxa"/>
            <w:gridSpan w:val="2"/>
            <w:tcBorders>
              <w:top w:val="nil"/>
              <w:left w:val="nil"/>
              <w:bottom w:val="nil"/>
              <w:right w:val="nil"/>
            </w:tcBorders>
          </w:tcPr>
          <w:p w14:paraId="746E50E7" w14:textId="77777777" w:rsidR="00121597" w:rsidRPr="00DF78CC" w:rsidRDefault="00121597" w:rsidP="007A2D45"/>
        </w:tc>
      </w:tr>
      <w:tr w:rsidR="00121597" w:rsidRPr="00DF78CC" w14:paraId="5E34CF60" w14:textId="77777777" w:rsidTr="007A2D45">
        <w:trPr>
          <w:trHeight w:val="240"/>
          <w:jc w:val="center"/>
        </w:trPr>
        <w:tc>
          <w:tcPr>
            <w:tcW w:w="4876" w:type="dxa"/>
            <w:tcBorders>
              <w:top w:val="nil"/>
              <w:left w:val="nil"/>
              <w:bottom w:val="nil"/>
              <w:right w:val="nil"/>
            </w:tcBorders>
            <w:hideMark/>
          </w:tcPr>
          <w:p w14:paraId="15934EA3"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4F3C7A83" w14:textId="7A9342BE" w:rsidR="00121597" w:rsidRPr="00DF78CC" w:rsidRDefault="008918E3" w:rsidP="007A2D45">
            <w:pPr>
              <w:pStyle w:val="AmColumnHeading"/>
            </w:pPr>
            <w:r w:rsidRPr="00DF78CC">
              <w:t>Sprememba</w:t>
            </w:r>
          </w:p>
        </w:tc>
      </w:tr>
      <w:tr w:rsidR="00121597" w:rsidRPr="00DF78CC" w14:paraId="3D1D5405" w14:textId="77777777" w:rsidTr="007A2D45">
        <w:trPr>
          <w:jc w:val="center"/>
        </w:trPr>
        <w:tc>
          <w:tcPr>
            <w:tcW w:w="4876" w:type="dxa"/>
            <w:tcBorders>
              <w:top w:val="nil"/>
              <w:left w:val="nil"/>
              <w:bottom w:val="nil"/>
              <w:right w:val="nil"/>
            </w:tcBorders>
            <w:hideMark/>
          </w:tcPr>
          <w:p w14:paraId="2B048346" w14:textId="77777777" w:rsidR="00121597" w:rsidRPr="00DF78CC" w:rsidRDefault="00121597" w:rsidP="007A2D45">
            <w:pPr>
              <w:pStyle w:val="Normal6a"/>
            </w:pPr>
            <w:r w:rsidRPr="00DF78CC">
              <w:t>(a)</w:t>
            </w:r>
            <w:r w:rsidRPr="00DF78CC">
              <w:tab/>
              <w:t xml:space="preserve">njena uporaba v kozmetičnih izdelkih ima za posledico zmanjšano splošno tveganje za zdravje ljudi </w:t>
            </w:r>
            <w:r w:rsidRPr="00DF78CC">
              <w:rPr>
                <w:b/>
                <w:i/>
              </w:rPr>
              <w:t>in okolje</w:t>
            </w:r>
            <w:r w:rsidRPr="00DF78CC">
              <w:t>;</w:t>
            </w:r>
          </w:p>
        </w:tc>
        <w:tc>
          <w:tcPr>
            <w:tcW w:w="4876" w:type="dxa"/>
            <w:tcBorders>
              <w:top w:val="nil"/>
              <w:left w:val="nil"/>
              <w:bottom w:val="nil"/>
              <w:right w:val="nil"/>
            </w:tcBorders>
            <w:hideMark/>
          </w:tcPr>
          <w:p w14:paraId="672CCF65" w14:textId="77777777" w:rsidR="00121597" w:rsidRPr="00DF78CC" w:rsidRDefault="00121597" w:rsidP="007A2D45">
            <w:pPr>
              <w:pStyle w:val="Normal6a"/>
            </w:pPr>
            <w:r w:rsidRPr="00DF78CC">
              <w:t>(a)</w:t>
            </w:r>
            <w:r w:rsidRPr="00DF78CC">
              <w:tab/>
              <w:t xml:space="preserve">njena uporaba v kozmetičnih izdelkih </w:t>
            </w:r>
            <w:r w:rsidRPr="00DF78CC">
              <w:rPr>
                <w:b/>
                <w:i/>
              </w:rPr>
              <w:t>je varna in</w:t>
            </w:r>
            <w:r w:rsidRPr="00DF78CC">
              <w:t xml:space="preserve"> ima za posledico zmanjšano splošno tveganje za zdravje ljudi</w:t>
            </w:r>
            <w:r w:rsidRPr="00DF78CC">
              <w:rPr>
                <w:b/>
                <w:i/>
              </w:rPr>
              <w:t>, če se oceni v primerjavi s snovjo, ki naj bi jo nadomestila</w:t>
            </w:r>
            <w:r w:rsidRPr="00DF78CC">
              <w:t>;</w:t>
            </w:r>
          </w:p>
        </w:tc>
      </w:tr>
    </w:tbl>
    <w:p w14:paraId="292D2719" w14:textId="77777777" w:rsidR="00121597" w:rsidRPr="00DF78CC" w:rsidRDefault="00121597" w:rsidP="00121597"/>
    <w:p w14:paraId="4441B768" w14:textId="7E747805" w:rsidR="00121597" w:rsidRPr="00DF78CC" w:rsidRDefault="008918E3" w:rsidP="00121597">
      <w:pPr>
        <w:pStyle w:val="AmNumberTabs"/>
      </w:pPr>
      <w:r w:rsidRPr="00DF78CC">
        <w:t>Sprememba</w:t>
      </w:r>
      <w:r w:rsidR="00121597" w:rsidRPr="00DF78CC">
        <w:tab/>
      </w:r>
      <w:r w:rsidR="00121597" w:rsidRPr="00DF78CC">
        <w:tab/>
        <w:t>52</w:t>
      </w:r>
    </w:p>
    <w:p w14:paraId="2825FC01" w14:textId="77777777" w:rsidR="00121597" w:rsidRPr="00DF78CC" w:rsidRDefault="00121597" w:rsidP="00121597">
      <w:pPr>
        <w:pStyle w:val="NormalBold"/>
      </w:pPr>
      <w:r w:rsidRPr="00DF78CC">
        <w:t>Predlog uredbe</w:t>
      </w:r>
    </w:p>
    <w:p w14:paraId="5441896E" w14:textId="77777777" w:rsidR="00121597" w:rsidRPr="00DF78CC" w:rsidRDefault="00121597" w:rsidP="00121597">
      <w:pPr>
        <w:pStyle w:val="NormalBold"/>
      </w:pPr>
      <w:r w:rsidRPr="00DF78CC">
        <w:t>Člen 2 – odstavek 1 – točka 2 – točka a – točka ii</w:t>
      </w:r>
    </w:p>
    <w:p w14:paraId="71421D58" w14:textId="77777777" w:rsidR="00121597" w:rsidRPr="00DF78CC" w:rsidRDefault="00121597" w:rsidP="00121597">
      <w:r w:rsidRPr="00DF78CC">
        <w:t>Uredba (ES) št. 1223/2009</w:t>
      </w:r>
    </w:p>
    <w:p w14:paraId="106CB7C0" w14:textId="77777777" w:rsidR="00121597" w:rsidRPr="00DF78CC" w:rsidRDefault="00121597" w:rsidP="00121597">
      <w:r w:rsidRPr="00DF78CC">
        <w:t>Člen 15 – odstavek 2 – pododstavek 3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481907F" w14:textId="77777777" w:rsidTr="007A2D45">
        <w:trPr>
          <w:trHeight w:val="240"/>
          <w:jc w:val="center"/>
        </w:trPr>
        <w:tc>
          <w:tcPr>
            <w:tcW w:w="9752" w:type="dxa"/>
            <w:gridSpan w:val="2"/>
            <w:tcBorders>
              <w:top w:val="nil"/>
              <w:left w:val="nil"/>
              <w:bottom w:val="nil"/>
              <w:right w:val="nil"/>
            </w:tcBorders>
          </w:tcPr>
          <w:p w14:paraId="35D2011D" w14:textId="77777777" w:rsidR="00121597" w:rsidRPr="00DF78CC" w:rsidRDefault="00121597" w:rsidP="007A2D45"/>
        </w:tc>
      </w:tr>
      <w:tr w:rsidR="00121597" w:rsidRPr="00DF78CC" w14:paraId="1250BB85" w14:textId="77777777" w:rsidTr="007A2D45">
        <w:trPr>
          <w:trHeight w:val="240"/>
          <w:jc w:val="center"/>
        </w:trPr>
        <w:tc>
          <w:tcPr>
            <w:tcW w:w="4876" w:type="dxa"/>
            <w:tcBorders>
              <w:top w:val="nil"/>
              <w:left w:val="nil"/>
              <w:bottom w:val="nil"/>
              <w:right w:val="nil"/>
            </w:tcBorders>
            <w:hideMark/>
          </w:tcPr>
          <w:p w14:paraId="0991459C"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528339C" w14:textId="552D418A" w:rsidR="00121597" w:rsidRPr="00DF78CC" w:rsidRDefault="008918E3" w:rsidP="007A2D45">
            <w:pPr>
              <w:pStyle w:val="AmColumnHeading"/>
            </w:pPr>
            <w:r w:rsidRPr="00DF78CC">
              <w:t>Sprememba</w:t>
            </w:r>
          </w:p>
        </w:tc>
      </w:tr>
      <w:tr w:rsidR="00121597" w:rsidRPr="00DF78CC" w14:paraId="640F4AEF" w14:textId="77777777" w:rsidTr="007A2D45">
        <w:trPr>
          <w:jc w:val="center"/>
        </w:trPr>
        <w:tc>
          <w:tcPr>
            <w:tcW w:w="4876" w:type="dxa"/>
            <w:tcBorders>
              <w:top w:val="nil"/>
              <w:left w:val="nil"/>
              <w:bottom w:val="nil"/>
              <w:right w:val="nil"/>
            </w:tcBorders>
            <w:hideMark/>
          </w:tcPr>
          <w:p w14:paraId="3E369A9C" w14:textId="77777777" w:rsidR="00121597" w:rsidRPr="00DF78CC" w:rsidRDefault="00121597" w:rsidP="007A2D45">
            <w:pPr>
              <w:pStyle w:val="Normal6a"/>
            </w:pPr>
            <w:r w:rsidRPr="00DF78CC">
              <w:t>(b)</w:t>
            </w:r>
            <w:r w:rsidRPr="00DF78CC">
              <w:tab/>
              <w:t xml:space="preserve">ima enakovredno funkcijo kot razvrščena snov v končnem kozmetičnem izdelku s </w:t>
            </w:r>
            <w:r w:rsidRPr="00DF78CC">
              <w:rPr>
                <w:b/>
                <w:i/>
              </w:rPr>
              <w:t>podobnim</w:t>
            </w:r>
            <w:r w:rsidRPr="00DF78CC">
              <w:t xml:space="preserve"> učinkom </w:t>
            </w:r>
            <w:r w:rsidRPr="00DF78CC">
              <w:rPr>
                <w:b/>
                <w:i/>
              </w:rPr>
              <w:t>in enako stopnjo učinkovitosti</w:t>
            </w:r>
            <w:r w:rsidRPr="00DF78CC">
              <w:t>;</w:t>
            </w:r>
          </w:p>
        </w:tc>
        <w:tc>
          <w:tcPr>
            <w:tcW w:w="4876" w:type="dxa"/>
            <w:tcBorders>
              <w:top w:val="nil"/>
              <w:left w:val="nil"/>
              <w:bottom w:val="nil"/>
              <w:right w:val="nil"/>
            </w:tcBorders>
            <w:hideMark/>
          </w:tcPr>
          <w:p w14:paraId="4FD61C7A" w14:textId="77777777" w:rsidR="00121597" w:rsidRPr="00DF78CC" w:rsidRDefault="00121597" w:rsidP="007A2D45">
            <w:pPr>
              <w:pStyle w:val="Normal6a"/>
            </w:pPr>
            <w:r w:rsidRPr="00DF78CC">
              <w:t>(b)</w:t>
            </w:r>
            <w:r w:rsidRPr="00DF78CC">
              <w:tab/>
              <w:t xml:space="preserve">ima enakovredno funkcijo kot razvrščena snov v končnem kozmetičnem izdelku s </w:t>
            </w:r>
            <w:r w:rsidRPr="00DF78CC">
              <w:rPr>
                <w:b/>
                <w:i/>
              </w:rPr>
              <w:t>primerljivim</w:t>
            </w:r>
            <w:r w:rsidRPr="00DF78CC">
              <w:t xml:space="preserve"> učinkom</w:t>
            </w:r>
            <w:r w:rsidRPr="00DF78CC">
              <w:rPr>
                <w:b/>
                <w:i/>
              </w:rPr>
              <w:t>, stopnjo učinkovitosti in uspešnosti</w:t>
            </w:r>
            <w:r w:rsidRPr="00DF78CC">
              <w:t>;</w:t>
            </w:r>
          </w:p>
        </w:tc>
      </w:tr>
    </w:tbl>
    <w:p w14:paraId="39BAB221" w14:textId="77777777" w:rsidR="00121597" w:rsidRPr="00DF78CC" w:rsidRDefault="00121597" w:rsidP="00121597"/>
    <w:p w14:paraId="4A5066C4" w14:textId="4438305C" w:rsidR="00121597" w:rsidRPr="00DF78CC" w:rsidRDefault="008918E3" w:rsidP="00121597">
      <w:pPr>
        <w:pStyle w:val="AmNumberTabs"/>
      </w:pPr>
      <w:r w:rsidRPr="00DF78CC">
        <w:t>Sprememba</w:t>
      </w:r>
      <w:r w:rsidR="00121597" w:rsidRPr="00DF78CC">
        <w:tab/>
      </w:r>
      <w:r w:rsidR="00121597" w:rsidRPr="00DF78CC">
        <w:tab/>
        <w:t>53</w:t>
      </w:r>
    </w:p>
    <w:p w14:paraId="098351B0" w14:textId="77777777" w:rsidR="00121597" w:rsidRPr="00DF78CC" w:rsidRDefault="00121597" w:rsidP="00121597">
      <w:pPr>
        <w:pStyle w:val="NormalBold"/>
      </w:pPr>
      <w:r w:rsidRPr="00DF78CC">
        <w:t>Predlog uredbe</w:t>
      </w:r>
    </w:p>
    <w:p w14:paraId="0DE1704F" w14:textId="77777777" w:rsidR="00121597" w:rsidRPr="00DF78CC" w:rsidRDefault="00121597" w:rsidP="00121597">
      <w:pPr>
        <w:pStyle w:val="NormalBold"/>
      </w:pPr>
      <w:r w:rsidRPr="00DF78CC">
        <w:t>Člen 2 – odstavek 1 – točka 2 – točka a – točka ii</w:t>
      </w:r>
    </w:p>
    <w:p w14:paraId="1C9E2FFD" w14:textId="77777777" w:rsidR="00121597" w:rsidRPr="00DF78CC" w:rsidRDefault="00121597" w:rsidP="00121597">
      <w:r w:rsidRPr="00DF78CC">
        <w:t>Uredba (ES) št. 1223/2009</w:t>
      </w:r>
    </w:p>
    <w:p w14:paraId="7BA3B39B" w14:textId="77777777" w:rsidR="00121597" w:rsidRPr="00DF78CC" w:rsidRDefault="00121597" w:rsidP="00121597">
      <w:r w:rsidRPr="00DF78CC">
        <w:t>Člen 15 – odstavek 2 – pododstavek 3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143EAFA" w14:textId="77777777" w:rsidTr="007A2D45">
        <w:trPr>
          <w:trHeight w:val="240"/>
          <w:jc w:val="center"/>
        </w:trPr>
        <w:tc>
          <w:tcPr>
            <w:tcW w:w="9752" w:type="dxa"/>
            <w:gridSpan w:val="2"/>
            <w:tcBorders>
              <w:top w:val="nil"/>
              <w:left w:val="nil"/>
              <w:bottom w:val="nil"/>
              <w:right w:val="nil"/>
            </w:tcBorders>
          </w:tcPr>
          <w:p w14:paraId="522E3213" w14:textId="77777777" w:rsidR="00121597" w:rsidRPr="00DF78CC" w:rsidRDefault="00121597" w:rsidP="007A2D45"/>
        </w:tc>
      </w:tr>
      <w:tr w:rsidR="00121597" w:rsidRPr="00DF78CC" w14:paraId="3C3281D6" w14:textId="77777777" w:rsidTr="007A2D45">
        <w:trPr>
          <w:trHeight w:val="240"/>
          <w:jc w:val="center"/>
        </w:trPr>
        <w:tc>
          <w:tcPr>
            <w:tcW w:w="4876" w:type="dxa"/>
            <w:tcBorders>
              <w:top w:val="nil"/>
              <w:left w:val="nil"/>
              <w:bottom w:val="nil"/>
              <w:right w:val="nil"/>
            </w:tcBorders>
            <w:hideMark/>
          </w:tcPr>
          <w:p w14:paraId="359A5E20" w14:textId="77777777" w:rsidR="00121597" w:rsidRPr="00DF78CC" w:rsidRDefault="00121597" w:rsidP="007A2D45">
            <w:pPr>
              <w:pStyle w:val="AmColumnHeading"/>
            </w:pPr>
            <w:r w:rsidRPr="00DF78CC">
              <w:lastRenderedPageBreak/>
              <w:t>Besedilo, ki ga predlaga Komisija</w:t>
            </w:r>
          </w:p>
        </w:tc>
        <w:tc>
          <w:tcPr>
            <w:tcW w:w="4876" w:type="dxa"/>
            <w:tcBorders>
              <w:top w:val="nil"/>
              <w:left w:val="nil"/>
              <w:bottom w:val="nil"/>
              <w:right w:val="nil"/>
            </w:tcBorders>
            <w:hideMark/>
          </w:tcPr>
          <w:p w14:paraId="7E19BB47" w14:textId="3AA42279" w:rsidR="00121597" w:rsidRPr="00DF78CC" w:rsidRDefault="008918E3" w:rsidP="007A2D45">
            <w:pPr>
              <w:pStyle w:val="AmColumnHeading"/>
            </w:pPr>
            <w:r w:rsidRPr="00DF78CC">
              <w:t>Sprememba</w:t>
            </w:r>
          </w:p>
        </w:tc>
      </w:tr>
      <w:tr w:rsidR="00121597" w:rsidRPr="00DF78CC" w14:paraId="0B776815" w14:textId="77777777" w:rsidTr="007A2D45">
        <w:trPr>
          <w:jc w:val="center"/>
        </w:trPr>
        <w:tc>
          <w:tcPr>
            <w:tcW w:w="4876" w:type="dxa"/>
            <w:tcBorders>
              <w:top w:val="nil"/>
              <w:left w:val="nil"/>
              <w:bottom w:val="nil"/>
              <w:right w:val="nil"/>
            </w:tcBorders>
            <w:hideMark/>
          </w:tcPr>
          <w:p w14:paraId="78ABD012" w14:textId="77777777" w:rsidR="00121597" w:rsidRPr="00DF78CC" w:rsidRDefault="00121597" w:rsidP="007A2D45">
            <w:pPr>
              <w:pStyle w:val="Normal6a"/>
            </w:pPr>
            <w:r w:rsidRPr="00DF78CC">
              <w:t>(c)</w:t>
            </w:r>
            <w:r w:rsidRPr="00DF78CC">
              <w:tab/>
              <w:t xml:space="preserve">je tehnično izvedljiva in ekonomsko </w:t>
            </w:r>
            <w:r w:rsidRPr="00DF78CC">
              <w:rPr>
                <w:b/>
                <w:i/>
              </w:rPr>
              <w:t>upravičena</w:t>
            </w:r>
            <w:r w:rsidRPr="00DF78CC">
              <w:t>;</w:t>
            </w:r>
          </w:p>
        </w:tc>
        <w:tc>
          <w:tcPr>
            <w:tcW w:w="4876" w:type="dxa"/>
            <w:tcBorders>
              <w:top w:val="nil"/>
              <w:left w:val="nil"/>
              <w:bottom w:val="nil"/>
              <w:right w:val="nil"/>
            </w:tcBorders>
            <w:hideMark/>
          </w:tcPr>
          <w:p w14:paraId="725A40DE" w14:textId="77777777" w:rsidR="00121597" w:rsidRPr="00DF78CC" w:rsidRDefault="00121597" w:rsidP="007A2D45">
            <w:pPr>
              <w:pStyle w:val="Normal6a"/>
            </w:pPr>
            <w:r w:rsidRPr="00DF78CC">
              <w:t>(c)</w:t>
            </w:r>
            <w:r w:rsidRPr="00DF78CC">
              <w:tab/>
              <w:t xml:space="preserve">je tehnično izvedljiva in ekonomsko </w:t>
            </w:r>
            <w:r w:rsidRPr="00DF78CC">
              <w:rPr>
                <w:b/>
                <w:i/>
              </w:rPr>
              <w:t>izvedljiva, če stroški in dobavni pogoji omogočajo trajno proizvodnjo</w:t>
            </w:r>
            <w:r w:rsidRPr="00DF78CC">
              <w:t>;</w:t>
            </w:r>
          </w:p>
        </w:tc>
      </w:tr>
    </w:tbl>
    <w:p w14:paraId="7EE0A29A" w14:textId="77777777" w:rsidR="00121597" w:rsidRPr="00DF78CC" w:rsidRDefault="00121597" w:rsidP="00121597"/>
    <w:p w14:paraId="0ACAD7E6" w14:textId="45CB48C2" w:rsidR="00121597" w:rsidRPr="00DF78CC" w:rsidRDefault="008918E3" w:rsidP="00121597">
      <w:pPr>
        <w:pStyle w:val="AmNumberTabs"/>
      </w:pPr>
      <w:r w:rsidRPr="00DF78CC">
        <w:t>Sprememba</w:t>
      </w:r>
      <w:r w:rsidR="00121597" w:rsidRPr="00DF78CC">
        <w:tab/>
      </w:r>
      <w:r w:rsidR="00121597" w:rsidRPr="00DF78CC">
        <w:tab/>
        <w:t>54</w:t>
      </w:r>
    </w:p>
    <w:p w14:paraId="22C9400A" w14:textId="77777777" w:rsidR="00121597" w:rsidRPr="00DF78CC" w:rsidRDefault="00121597" w:rsidP="00121597">
      <w:pPr>
        <w:pStyle w:val="NormalBold"/>
      </w:pPr>
      <w:r w:rsidRPr="00DF78CC">
        <w:t>Predlog uredbe</w:t>
      </w:r>
    </w:p>
    <w:p w14:paraId="1DAA7CED" w14:textId="77777777" w:rsidR="00121597" w:rsidRPr="00DF78CC" w:rsidRDefault="00121597" w:rsidP="00121597">
      <w:pPr>
        <w:pStyle w:val="NormalBold"/>
      </w:pPr>
      <w:r w:rsidRPr="00DF78CC">
        <w:t>Člen 2 – odstavek 1 – točka 2 – točka a – točka ii</w:t>
      </w:r>
    </w:p>
    <w:p w14:paraId="308759E7" w14:textId="77777777" w:rsidR="00121597" w:rsidRPr="00DF78CC" w:rsidRDefault="00121597" w:rsidP="00121597">
      <w:r w:rsidRPr="00DF78CC">
        <w:t>Uredba (ES) št. 1223/2009</w:t>
      </w:r>
    </w:p>
    <w:p w14:paraId="5390C989" w14:textId="77777777" w:rsidR="00121597" w:rsidRPr="00DF78CC" w:rsidRDefault="00121597" w:rsidP="00121597">
      <w:r w:rsidRPr="00DF78CC">
        <w:t>Člen 15 – odstavek 2 – pododstavek 3 – točka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29AC1E5" w14:textId="77777777" w:rsidTr="007A2D45">
        <w:trPr>
          <w:trHeight w:val="240"/>
          <w:jc w:val="center"/>
        </w:trPr>
        <w:tc>
          <w:tcPr>
            <w:tcW w:w="9752" w:type="dxa"/>
            <w:gridSpan w:val="2"/>
            <w:tcBorders>
              <w:top w:val="nil"/>
              <w:left w:val="nil"/>
              <w:bottom w:val="nil"/>
              <w:right w:val="nil"/>
            </w:tcBorders>
          </w:tcPr>
          <w:p w14:paraId="749065B5" w14:textId="77777777" w:rsidR="00121597" w:rsidRPr="00DF78CC" w:rsidRDefault="00121597" w:rsidP="007A2D45"/>
        </w:tc>
      </w:tr>
      <w:tr w:rsidR="00121597" w:rsidRPr="00DF78CC" w14:paraId="32039369" w14:textId="77777777" w:rsidTr="007A2D45">
        <w:trPr>
          <w:trHeight w:val="240"/>
          <w:jc w:val="center"/>
        </w:trPr>
        <w:tc>
          <w:tcPr>
            <w:tcW w:w="4876" w:type="dxa"/>
            <w:tcBorders>
              <w:top w:val="nil"/>
              <w:left w:val="nil"/>
              <w:bottom w:val="nil"/>
              <w:right w:val="nil"/>
            </w:tcBorders>
            <w:hideMark/>
          </w:tcPr>
          <w:p w14:paraId="660D52D1"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82F19F5" w14:textId="22B31B49" w:rsidR="00121597" w:rsidRPr="00DF78CC" w:rsidRDefault="008918E3" w:rsidP="007A2D45">
            <w:pPr>
              <w:pStyle w:val="AmColumnHeading"/>
            </w:pPr>
            <w:r w:rsidRPr="00DF78CC">
              <w:t>Sprememba</w:t>
            </w:r>
          </w:p>
        </w:tc>
      </w:tr>
      <w:tr w:rsidR="00121597" w:rsidRPr="00DF78CC" w14:paraId="4F8326F0" w14:textId="77777777" w:rsidTr="007A2D45">
        <w:trPr>
          <w:jc w:val="center"/>
        </w:trPr>
        <w:tc>
          <w:tcPr>
            <w:tcW w:w="4876" w:type="dxa"/>
            <w:tcBorders>
              <w:top w:val="nil"/>
              <w:left w:val="nil"/>
              <w:bottom w:val="nil"/>
              <w:right w:val="nil"/>
            </w:tcBorders>
            <w:hideMark/>
          </w:tcPr>
          <w:p w14:paraId="4E3B00F4" w14:textId="77777777" w:rsidR="00121597" w:rsidRPr="00DF78CC" w:rsidRDefault="00121597" w:rsidP="007A2D45">
            <w:pPr>
              <w:pStyle w:val="Normal6a"/>
            </w:pPr>
            <w:r w:rsidRPr="00DF78CC">
              <w:t>(d)</w:t>
            </w:r>
            <w:r w:rsidRPr="00DF78CC">
              <w:tab/>
              <w:t>ni omejena</w:t>
            </w:r>
            <w:r w:rsidRPr="00DF78CC">
              <w:rPr>
                <w:b/>
                <w:i/>
              </w:rPr>
              <w:t>, ni zaščitena z izključnimi pravicami</w:t>
            </w:r>
            <w:r w:rsidRPr="00DF78CC">
              <w:t xml:space="preserve"> ter je na trgu na voljo v obsegu in v količinah, ki so </w:t>
            </w:r>
            <w:r w:rsidRPr="00DF78CC">
              <w:rPr>
                <w:b/>
                <w:i/>
              </w:rPr>
              <w:t>dovolj velike</w:t>
            </w:r>
            <w:r w:rsidRPr="00DF78CC">
              <w:t xml:space="preserve"> za zadovoljitev trenutnega </w:t>
            </w:r>
            <w:r w:rsidRPr="00DF78CC">
              <w:rPr>
                <w:b/>
                <w:i/>
              </w:rPr>
              <w:t>in</w:t>
            </w:r>
            <w:r w:rsidRPr="00DF78CC">
              <w:t xml:space="preserve"> pričakovanega povpraševanja.</w:t>
            </w:r>
            <w:r w:rsidRPr="00DF78CC">
              <w:rPr>
                <w:b/>
                <w:i/>
              </w:rPr>
              <w:t>“</w:t>
            </w:r>
          </w:p>
        </w:tc>
        <w:tc>
          <w:tcPr>
            <w:tcW w:w="4876" w:type="dxa"/>
            <w:tcBorders>
              <w:top w:val="nil"/>
              <w:left w:val="nil"/>
              <w:bottom w:val="nil"/>
              <w:right w:val="nil"/>
            </w:tcBorders>
            <w:hideMark/>
          </w:tcPr>
          <w:p w14:paraId="48A07A5D" w14:textId="77777777" w:rsidR="00121597" w:rsidRPr="00DF78CC" w:rsidRDefault="00121597" w:rsidP="007A2D45">
            <w:pPr>
              <w:pStyle w:val="Normal6a"/>
            </w:pPr>
            <w:r w:rsidRPr="00DF78CC">
              <w:t>(d)</w:t>
            </w:r>
            <w:r w:rsidRPr="00DF78CC">
              <w:tab/>
              <w:t xml:space="preserve">ni omejena ter je na trgu na voljo v obsegu in v količinah, ki </w:t>
            </w:r>
            <w:r w:rsidRPr="00DF78CC">
              <w:rPr>
                <w:b/>
                <w:i/>
              </w:rPr>
              <w:t>zadostujejo</w:t>
            </w:r>
            <w:r w:rsidRPr="00DF78CC">
              <w:t xml:space="preserve"> za zadovoljitev trenutnega </w:t>
            </w:r>
            <w:r w:rsidRPr="00DF78CC">
              <w:rPr>
                <w:b/>
                <w:i/>
              </w:rPr>
              <w:t>povpraševanja, ali ima potencial za zadovoljitev trenutnega ali</w:t>
            </w:r>
            <w:r w:rsidRPr="00DF78CC">
              <w:t xml:space="preserve"> pričakovanega povpraševanja </w:t>
            </w:r>
            <w:r w:rsidRPr="00DF78CC">
              <w:rPr>
                <w:b/>
                <w:i/>
              </w:rPr>
              <w:t>v razumnem časovnem okviru</w:t>
            </w:r>
            <w:r w:rsidRPr="00DF78CC">
              <w:t>.</w:t>
            </w:r>
          </w:p>
        </w:tc>
      </w:tr>
    </w:tbl>
    <w:p w14:paraId="7579A744" w14:textId="77777777" w:rsidR="00121597" w:rsidRPr="00DF78CC" w:rsidRDefault="00121597" w:rsidP="00121597"/>
    <w:p w14:paraId="5712D2FD" w14:textId="4C2A8D12" w:rsidR="00121597" w:rsidRPr="00DF78CC" w:rsidRDefault="008918E3" w:rsidP="00121597">
      <w:pPr>
        <w:pStyle w:val="AmNumberTabs"/>
      </w:pPr>
      <w:r w:rsidRPr="00DF78CC">
        <w:t>Sprememba</w:t>
      </w:r>
      <w:r w:rsidR="00121597" w:rsidRPr="00DF78CC">
        <w:tab/>
      </w:r>
      <w:r w:rsidR="00121597" w:rsidRPr="00DF78CC">
        <w:tab/>
        <w:t>55</w:t>
      </w:r>
    </w:p>
    <w:p w14:paraId="08351459" w14:textId="77777777" w:rsidR="00121597" w:rsidRPr="00DF78CC" w:rsidRDefault="00121597" w:rsidP="00121597">
      <w:pPr>
        <w:pStyle w:val="NormalBold"/>
      </w:pPr>
      <w:r w:rsidRPr="00DF78CC">
        <w:t>Predlog uredbe</w:t>
      </w:r>
    </w:p>
    <w:p w14:paraId="775A450A" w14:textId="77777777" w:rsidR="00121597" w:rsidRPr="00DF78CC" w:rsidRDefault="00121597" w:rsidP="00121597">
      <w:pPr>
        <w:pStyle w:val="NormalBold"/>
      </w:pPr>
      <w:r w:rsidRPr="00DF78CC">
        <w:t>Člen 2 – odstavek 1 – točka 2 – točka a – točka ii a (novo)</w:t>
      </w:r>
    </w:p>
    <w:p w14:paraId="5D177F00" w14:textId="77777777" w:rsidR="00121597" w:rsidRPr="00DF78CC" w:rsidRDefault="00121597" w:rsidP="00121597">
      <w:r w:rsidRPr="00DF78CC">
        <w:t>Uredba (ES) št. 1223/2009</w:t>
      </w:r>
    </w:p>
    <w:p w14:paraId="69701244" w14:textId="77777777" w:rsidR="00121597" w:rsidRPr="00DF78CC" w:rsidRDefault="00121597" w:rsidP="00121597">
      <w:r w:rsidRPr="00DF78CC">
        <w:t>Člen 15 – odstavek 2 – pododstavek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6801969" w14:textId="77777777" w:rsidTr="007A2D45">
        <w:trPr>
          <w:trHeight w:val="240"/>
          <w:jc w:val="center"/>
        </w:trPr>
        <w:tc>
          <w:tcPr>
            <w:tcW w:w="9752" w:type="dxa"/>
            <w:gridSpan w:val="2"/>
            <w:tcBorders>
              <w:top w:val="nil"/>
              <w:left w:val="nil"/>
              <w:bottom w:val="nil"/>
              <w:right w:val="nil"/>
            </w:tcBorders>
          </w:tcPr>
          <w:p w14:paraId="0B79B0CB" w14:textId="77777777" w:rsidR="00121597" w:rsidRPr="00DF78CC" w:rsidRDefault="00121597" w:rsidP="007A2D45"/>
        </w:tc>
      </w:tr>
      <w:tr w:rsidR="00121597" w:rsidRPr="00DF78CC" w14:paraId="0B17AB4B" w14:textId="77777777" w:rsidTr="007A2D45">
        <w:trPr>
          <w:trHeight w:val="240"/>
          <w:jc w:val="center"/>
        </w:trPr>
        <w:tc>
          <w:tcPr>
            <w:tcW w:w="4876" w:type="dxa"/>
            <w:tcBorders>
              <w:top w:val="nil"/>
              <w:left w:val="nil"/>
              <w:bottom w:val="nil"/>
              <w:right w:val="nil"/>
            </w:tcBorders>
            <w:hideMark/>
          </w:tcPr>
          <w:p w14:paraId="0B5BBDCB"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598CD6C2" w14:textId="1772C54E" w:rsidR="00121597" w:rsidRPr="00DF78CC" w:rsidRDefault="008918E3" w:rsidP="007A2D45">
            <w:pPr>
              <w:pStyle w:val="AmColumnHeading"/>
            </w:pPr>
            <w:r w:rsidRPr="00DF78CC">
              <w:t>Sprememba</w:t>
            </w:r>
          </w:p>
        </w:tc>
      </w:tr>
      <w:tr w:rsidR="00121597" w:rsidRPr="00DF78CC" w14:paraId="6255E9D1" w14:textId="77777777" w:rsidTr="007A2D45">
        <w:trPr>
          <w:jc w:val="center"/>
        </w:trPr>
        <w:tc>
          <w:tcPr>
            <w:tcW w:w="4876" w:type="dxa"/>
            <w:tcBorders>
              <w:top w:val="nil"/>
              <w:left w:val="nil"/>
              <w:bottom w:val="nil"/>
              <w:right w:val="nil"/>
            </w:tcBorders>
          </w:tcPr>
          <w:p w14:paraId="2613156B" w14:textId="77777777" w:rsidR="00121597" w:rsidRPr="00DF78CC" w:rsidRDefault="00121597" w:rsidP="007A2D45">
            <w:pPr>
              <w:pStyle w:val="Normal6a"/>
            </w:pPr>
          </w:p>
        </w:tc>
        <w:tc>
          <w:tcPr>
            <w:tcW w:w="4876" w:type="dxa"/>
            <w:tcBorders>
              <w:top w:val="nil"/>
              <w:left w:val="nil"/>
              <w:bottom w:val="nil"/>
              <w:right w:val="nil"/>
            </w:tcBorders>
            <w:hideMark/>
          </w:tcPr>
          <w:p w14:paraId="4529740D" w14:textId="77777777" w:rsidR="00121597" w:rsidRPr="00DF78CC" w:rsidRDefault="00121597" w:rsidP="007A2D45">
            <w:pPr>
              <w:pStyle w:val="Normal6a"/>
            </w:pPr>
            <w:r w:rsidRPr="00DF78CC">
              <w:rPr>
                <w:b/>
                <w:i/>
              </w:rPr>
              <w:t>(ii a)</w:t>
            </w:r>
            <w:r w:rsidRPr="00DF78CC">
              <w:tab/>
            </w:r>
            <w:r w:rsidRPr="00DF78CC">
              <w:rPr>
                <w:b/>
                <w:i/>
              </w:rPr>
              <w:t>za tretjim pododstavkom se vstavi naslednji pododstavek:</w:t>
            </w:r>
          </w:p>
        </w:tc>
      </w:tr>
      <w:tr w:rsidR="00121597" w:rsidRPr="00DF78CC" w14:paraId="43A73C2A" w14:textId="77777777" w:rsidTr="007A2D45">
        <w:trPr>
          <w:jc w:val="center"/>
        </w:trPr>
        <w:tc>
          <w:tcPr>
            <w:tcW w:w="4876" w:type="dxa"/>
            <w:tcBorders>
              <w:top w:val="nil"/>
              <w:left w:val="nil"/>
              <w:bottom w:val="nil"/>
              <w:right w:val="nil"/>
            </w:tcBorders>
          </w:tcPr>
          <w:p w14:paraId="14F7E1A0" w14:textId="77777777" w:rsidR="00121597" w:rsidRPr="00DF78CC" w:rsidRDefault="00121597" w:rsidP="007A2D45">
            <w:pPr>
              <w:pStyle w:val="Normal6a"/>
            </w:pPr>
          </w:p>
        </w:tc>
        <w:tc>
          <w:tcPr>
            <w:tcW w:w="4876" w:type="dxa"/>
            <w:tcBorders>
              <w:top w:val="nil"/>
              <w:left w:val="nil"/>
              <w:bottom w:val="nil"/>
              <w:right w:val="nil"/>
            </w:tcBorders>
            <w:hideMark/>
          </w:tcPr>
          <w:p w14:paraId="049783C8" w14:textId="77777777" w:rsidR="00121597" w:rsidRPr="00DF78CC" w:rsidRDefault="00121597" w:rsidP="007A2D45">
            <w:pPr>
              <w:pStyle w:val="Normal6a"/>
            </w:pPr>
            <w:r w:rsidRPr="00DF78CC">
              <w:rPr>
                <w:b/>
                <w:i/>
              </w:rPr>
              <w:t>„Komisija se za namene drugega pododstavka, točke (a), in za namene tretjega pododstavka posvetuje z ustreznimi deležniki.“</w:t>
            </w:r>
          </w:p>
        </w:tc>
      </w:tr>
    </w:tbl>
    <w:p w14:paraId="01BBED0E" w14:textId="77777777" w:rsidR="00121597" w:rsidRPr="00DF78CC" w:rsidRDefault="00121597" w:rsidP="00121597"/>
    <w:p w14:paraId="2181E4BD" w14:textId="29080C0B" w:rsidR="00121597" w:rsidRPr="00DF78CC" w:rsidRDefault="008918E3" w:rsidP="00121597">
      <w:pPr>
        <w:pStyle w:val="AmNumberTabs"/>
      </w:pPr>
      <w:r w:rsidRPr="00DF78CC">
        <w:t>Sprememba</w:t>
      </w:r>
      <w:r w:rsidR="00121597" w:rsidRPr="00DF78CC">
        <w:tab/>
      </w:r>
      <w:r w:rsidR="00121597" w:rsidRPr="00DF78CC">
        <w:tab/>
        <w:t>56</w:t>
      </w:r>
    </w:p>
    <w:p w14:paraId="0F30F86A" w14:textId="77777777" w:rsidR="00121597" w:rsidRPr="00DF78CC" w:rsidRDefault="00121597" w:rsidP="00121597">
      <w:pPr>
        <w:pStyle w:val="NormalBold"/>
      </w:pPr>
      <w:r w:rsidRPr="00DF78CC">
        <w:t>Predlog uredbe</w:t>
      </w:r>
    </w:p>
    <w:p w14:paraId="64B6A524" w14:textId="77777777" w:rsidR="00121597" w:rsidRPr="00DF78CC" w:rsidRDefault="00121597" w:rsidP="00121597">
      <w:pPr>
        <w:pStyle w:val="NormalBold"/>
      </w:pPr>
      <w:r w:rsidRPr="00DF78CC">
        <w:t>Člen 2 – odstavek 1 – točka 2 – točka a – točka iii – uvodni del</w:t>
      </w:r>
    </w:p>
    <w:p w14:paraId="4DEA3D7B" w14:textId="77777777" w:rsidR="00121597" w:rsidRPr="00DF78CC" w:rsidRDefault="00121597" w:rsidP="00121597">
      <w:r w:rsidRPr="00DF78CC">
        <w:t>Uredba (ES) št. 1223/2009</w:t>
      </w:r>
    </w:p>
    <w:p w14:paraId="2E4564A3" w14:textId="77777777" w:rsidR="00121597" w:rsidRPr="00DF78CC" w:rsidRDefault="00121597" w:rsidP="00121597">
      <w:r w:rsidRPr="00DF78CC">
        <w:t>Člen 15 – odstavek 2 – pododstavek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28D577E4" w14:textId="77777777" w:rsidTr="007A2D45">
        <w:trPr>
          <w:trHeight w:val="240"/>
          <w:jc w:val="center"/>
        </w:trPr>
        <w:tc>
          <w:tcPr>
            <w:tcW w:w="9752" w:type="dxa"/>
            <w:gridSpan w:val="2"/>
            <w:tcBorders>
              <w:top w:val="nil"/>
              <w:left w:val="nil"/>
              <w:bottom w:val="nil"/>
              <w:right w:val="nil"/>
            </w:tcBorders>
          </w:tcPr>
          <w:p w14:paraId="37328999" w14:textId="77777777" w:rsidR="00121597" w:rsidRPr="00DF78CC" w:rsidRDefault="00121597" w:rsidP="007A2D45"/>
        </w:tc>
      </w:tr>
      <w:tr w:rsidR="00121597" w:rsidRPr="00DF78CC" w14:paraId="3D638227" w14:textId="77777777" w:rsidTr="007A2D45">
        <w:trPr>
          <w:trHeight w:val="240"/>
          <w:jc w:val="center"/>
        </w:trPr>
        <w:tc>
          <w:tcPr>
            <w:tcW w:w="4876" w:type="dxa"/>
            <w:tcBorders>
              <w:top w:val="nil"/>
              <w:left w:val="nil"/>
              <w:bottom w:val="nil"/>
              <w:right w:val="nil"/>
            </w:tcBorders>
            <w:hideMark/>
          </w:tcPr>
          <w:p w14:paraId="2065405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676233A0" w14:textId="34C2B925" w:rsidR="00121597" w:rsidRPr="00DF78CC" w:rsidRDefault="008918E3" w:rsidP="007A2D45">
            <w:pPr>
              <w:pStyle w:val="AmColumnHeading"/>
            </w:pPr>
            <w:r w:rsidRPr="00DF78CC">
              <w:t>Sprememba</w:t>
            </w:r>
          </w:p>
        </w:tc>
      </w:tr>
      <w:tr w:rsidR="00121597" w:rsidRPr="00DF78CC" w14:paraId="72ABD478" w14:textId="77777777" w:rsidTr="007A2D45">
        <w:trPr>
          <w:jc w:val="center"/>
        </w:trPr>
        <w:tc>
          <w:tcPr>
            <w:tcW w:w="4876" w:type="dxa"/>
            <w:tcBorders>
              <w:top w:val="nil"/>
              <w:left w:val="nil"/>
              <w:bottom w:val="nil"/>
              <w:right w:val="nil"/>
            </w:tcBorders>
            <w:hideMark/>
          </w:tcPr>
          <w:p w14:paraId="2D84E3C4" w14:textId="77777777" w:rsidR="00121597" w:rsidRPr="00DF78CC" w:rsidRDefault="00121597" w:rsidP="007A2D45">
            <w:pPr>
              <w:pStyle w:val="Normal6a"/>
            </w:pPr>
            <w:r w:rsidRPr="00DF78CC">
              <w:t>(iii)</w:t>
            </w:r>
            <w:r w:rsidRPr="00DF78CC">
              <w:tab/>
              <w:t xml:space="preserve">za četrtim pododstavkom se </w:t>
            </w:r>
            <w:r w:rsidRPr="00DF78CC">
              <w:rPr>
                <w:b/>
                <w:i/>
              </w:rPr>
              <w:t>vstavi</w:t>
            </w:r>
            <w:r w:rsidRPr="00DF78CC">
              <w:t xml:space="preserve"> </w:t>
            </w:r>
            <w:r w:rsidRPr="00DF78CC">
              <w:lastRenderedPageBreak/>
              <w:t xml:space="preserve">naslednji </w:t>
            </w:r>
            <w:r w:rsidRPr="00DF78CC">
              <w:rPr>
                <w:b/>
                <w:i/>
              </w:rPr>
              <w:t>pododstavek</w:t>
            </w:r>
            <w:r w:rsidRPr="00DF78CC">
              <w:t>:</w:t>
            </w:r>
          </w:p>
        </w:tc>
        <w:tc>
          <w:tcPr>
            <w:tcW w:w="4876" w:type="dxa"/>
            <w:tcBorders>
              <w:top w:val="nil"/>
              <w:left w:val="nil"/>
              <w:bottom w:val="nil"/>
              <w:right w:val="nil"/>
            </w:tcBorders>
            <w:hideMark/>
          </w:tcPr>
          <w:p w14:paraId="5E22A89F" w14:textId="77777777" w:rsidR="00121597" w:rsidRPr="00DF78CC" w:rsidRDefault="00121597" w:rsidP="007A2D45">
            <w:pPr>
              <w:pStyle w:val="Normal6a"/>
            </w:pPr>
            <w:r w:rsidRPr="00DF78CC">
              <w:lastRenderedPageBreak/>
              <w:t>(iii)</w:t>
            </w:r>
            <w:r w:rsidRPr="00DF78CC">
              <w:tab/>
              <w:t xml:space="preserve">za četrtim pododstavkom se </w:t>
            </w:r>
            <w:r w:rsidRPr="00DF78CC">
              <w:rPr>
                <w:b/>
                <w:i/>
              </w:rPr>
              <w:lastRenderedPageBreak/>
              <w:t>vstavijo</w:t>
            </w:r>
            <w:r w:rsidRPr="00DF78CC">
              <w:t xml:space="preserve"> naslednji </w:t>
            </w:r>
            <w:r w:rsidRPr="00DF78CC">
              <w:rPr>
                <w:b/>
                <w:i/>
              </w:rPr>
              <w:t>pododstavki</w:t>
            </w:r>
            <w:r w:rsidRPr="00DF78CC">
              <w:t>:</w:t>
            </w:r>
          </w:p>
        </w:tc>
      </w:tr>
    </w:tbl>
    <w:p w14:paraId="4502F156" w14:textId="77777777" w:rsidR="00121597" w:rsidRPr="00DF78CC" w:rsidRDefault="00121597" w:rsidP="00121597"/>
    <w:p w14:paraId="1CF13FE5" w14:textId="2D458E4B" w:rsidR="00121597" w:rsidRPr="00DF78CC" w:rsidRDefault="008918E3" w:rsidP="00121597">
      <w:pPr>
        <w:pStyle w:val="AmNumberTabs"/>
      </w:pPr>
      <w:r w:rsidRPr="00DF78CC">
        <w:t>Sprememba</w:t>
      </w:r>
      <w:r w:rsidR="00121597" w:rsidRPr="00DF78CC">
        <w:tab/>
      </w:r>
      <w:r w:rsidR="00121597" w:rsidRPr="00DF78CC">
        <w:tab/>
        <w:t>57</w:t>
      </w:r>
    </w:p>
    <w:p w14:paraId="6E2CEAE3" w14:textId="77777777" w:rsidR="00121597" w:rsidRPr="00DF78CC" w:rsidRDefault="00121597" w:rsidP="00121597">
      <w:pPr>
        <w:pStyle w:val="NormalBold"/>
      </w:pPr>
      <w:r w:rsidRPr="00DF78CC">
        <w:t>Predlog uredbe</w:t>
      </w:r>
    </w:p>
    <w:p w14:paraId="4C3BF73B" w14:textId="77777777" w:rsidR="00121597" w:rsidRPr="00DF78CC" w:rsidRDefault="00121597" w:rsidP="00121597">
      <w:pPr>
        <w:pStyle w:val="NormalBold"/>
      </w:pPr>
      <w:r w:rsidRPr="00DF78CC">
        <w:t>Člen 2 – odstavek 1 – točka 2 – točka a – točka iii</w:t>
      </w:r>
    </w:p>
    <w:p w14:paraId="33887A83" w14:textId="77777777" w:rsidR="00121597" w:rsidRPr="00DF78CC" w:rsidRDefault="00121597" w:rsidP="00121597">
      <w:r w:rsidRPr="00DF78CC">
        <w:t>Uredba (ES) št. 1223/2009</w:t>
      </w:r>
    </w:p>
    <w:p w14:paraId="15D0B288" w14:textId="77777777" w:rsidR="00121597" w:rsidRPr="00DF78CC" w:rsidRDefault="00121597" w:rsidP="00121597">
      <w:r w:rsidRPr="00DF78CC">
        <w:t>Člen 15 – odstavek 2 – pododstavek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4C38F7E" w14:textId="77777777" w:rsidTr="007A2D45">
        <w:trPr>
          <w:trHeight w:val="240"/>
          <w:jc w:val="center"/>
        </w:trPr>
        <w:tc>
          <w:tcPr>
            <w:tcW w:w="9752" w:type="dxa"/>
            <w:gridSpan w:val="2"/>
            <w:tcBorders>
              <w:top w:val="nil"/>
              <w:left w:val="nil"/>
              <w:bottom w:val="nil"/>
              <w:right w:val="nil"/>
            </w:tcBorders>
          </w:tcPr>
          <w:p w14:paraId="025DD511" w14:textId="77777777" w:rsidR="00121597" w:rsidRPr="00DF78CC" w:rsidRDefault="00121597" w:rsidP="007A2D45"/>
        </w:tc>
      </w:tr>
      <w:tr w:rsidR="00121597" w:rsidRPr="00DF78CC" w14:paraId="715590B9" w14:textId="77777777" w:rsidTr="007A2D45">
        <w:trPr>
          <w:trHeight w:val="240"/>
          <w:jc w:val="center"/>
        </w:trPr>
        <w:tc>
          <w:tcPr>
            <w:tcW w:w="4876" w:type="dxa"/>
            <w:tcBorders>
              <w:top w:val="nil"/>
              <w:left w:val="nil"/>
              <w:bottom w:val="nil"/>
              <w:right w:val="nil"/>
            </w:tcBorders>
            <w:hideMark/>
          </w:tcPr>
          <w:p w14:paraId="3D64B5F5"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5BA55909" w14:textId="6070A285" w:rsidR="00121597" w:rsidRPr="00DF78CC" w:rsidRDefault="008918E3" w:rsidP="007A2D45">
            <w:pPr>
              <w:pStyle w:val="AmColumnHeading"/>
            </w:pPr>
            <w:r w:rsidRPr="00DF78CC">
              <w:t>Sprememba</w:t>
            </w:r>
          </w:p>
        </w:tc>
      </w:tr>
      <w:tr w:rsidR="00121597" w:rsidRPr="00DF78CC" w14:paraId="598DAB69" w14:textId="77777777" w:rsidTr="007A2D45">
        <w:trPr>
          <w:jc w:val="center"/>
        </w:trPr>
        <w:tc>
          <w:tcPr>
            <w:tcW w:w="4876" w:type="dxa"/>
            <w:tcBorders>
              <w:top w:val="nil"/>
              <w:left w:val="nil"/>
              <w:bottom w:val="nil"/>
              <w:right w:val="nil"/>
            </w:tcBorders>
            <w:hideMark/>
          </w:tcPr>
          <w:p w14:paraId="7A9DFCF8" w14:textId="77777777" w:rsidR="00121597" w:rsidRPr="00DF78CC" w:rsidRDefault="00121597" w:rsidP="007A2D45">
            <w:pPr>
              <w:pStyle w:val="Normal6a"/>
            </w:pPr>
            <w:r w:rsidRPr="00DF78CC">
              <w:t xml:space="preserve">„Rok iz četrtega pododstavka tega odstavka začne teči na datum začetka </w:t>
            </w:r>
            <w:r w:rsidRPr="00DF78CC">
              <w:rPr>
                <w:b/>
                <w:i/>
              </w:rPr>
              <w:t>uporabe</w:t>
            </w:r>
            <w:r w:rsidRPr="00DF78CC">
              <w:t xml:space="preserve"> ustreznih sprememb dela 3 Priloge VI k Uredbi (ES) št. 1272/2008, ki zadevno snov razvršča kot snov CMR kategorije 1A ali 1B.“</w:t>
            </w:r>
            <w:r w:rsidRPr="00DF78CC">
              <w:rPr>
                <w:b/>
                <w:i/>
              </w:rPr>
              <w:t>;</w:t>
            </w:r>
          </w:p>
        </w:tc>
        <w:tc>
          <w:tcPr>
            <w:tcW w:w="4876" w:type="dxa"/>
            <w:tcBorders>
              <w:top w:val="nil"/>
              <w:left w:val="nil"/>
              <w:bottom w:val="nil"/>
              <w:right w:val="nil"/>
            </w:tcBorders>
            <w:hideMark/>
          </w:tcPr>
          <w:p w14:paraId="19FEA85D" w14:textId="77777777" w:rsidR="00121597" w:rsidRPr="00DF78CC" w:rsidRDefault="00121597" w:rsidP="007A2D45">
            <w:pPr>
              <w:pStyle w:val="Normal6a"/>
            </w:pPr>
            <w:r w:rsidRPr="00DF78CC">
              <w:t xml:space="preserve">„Rok iz četrtega pododstavka tega odstavka začne teči na datum začetka </w:t>
            </w:r>
            <w:r w:rsidRPr="00DF78CC">
              <w:rPr>
                <w:b/>
                <w:i/>
              </w:rPr>
              <w:t>veljavnosti</w:t>
            </w:r>
            <w:r w:rsidRPr="00DF78CC">
              <w:t xml:space="preserve"> ustreznih sprememb dela 3 Priloge VI k Uredbi (ES) št. 1272/2008, ki zadevno snov razvršča kot snov CMR kategorije 1A ali 1B.“</w:t>
            </w:r>
          </w:p>
        </w:tc>
      </w:tr>
    </w:tbl>
    <w:p w14:paraId="2AF5BAC1" w14:textId="77777777" w:rsidR="00121597" w:rsidRPr="00DF78CC" w:rsidRDefault="00121597" w:rsidP="00121597"/>
    <w:p w14:paraId="300A4F43" w14:textId="5C17A8E6" w:rsidR="00121597" w:rsidRPr="00DF78CC" w:rsidRDefault="008918E3" w:rsidP="00121597">
      <w:pPr>
        <w:pStyle w:val="AmNumberTabs"/>
      </w:pPr>
      <w:r w:rsidRPr="00DF78CC">
        <w:t>Sprememba</w:t>
      </w:r>
      <w:r w:rsidR="00121597" w:rsidRPr="00DF78CC">
        <w:tab/>
      </w:r>
      <w:r w:rsidR="00121597" w:rsidRPr="00DF78CC">
        <w:tab/>
        <w:t>58</w:t>
      </w:r>
    </w:p>
    <w:p w14:paraId="168F8C51" w14:textId="77777777" w:rsidR="00121597" w:rsidRPr="00DF78CC" w:rsidRDefault="00121597" w:rsidP="00121597">
      <w:pPr>
        <w:pStyle w:val="NormalBold"/>
      </w:pPr>
      <w:r w:rsidRPr="00DF78CC">
        <w:t>Predlog uredbe</w:t>
      </w:r>
    </w:p>
    <w:p w14:paraId="1C06C423" w14:textId="77777777" w:rsidR="00121597" w:rsidRPr="00DF78CC" w:rsidRDefault="00121597" w:rsidP="00121597">
      <w:pPr>
        <w:pStyle w:val="NormalBold"/>
      </w:pPr>
      <w:r w:rsidRPr="00DF78CC">
        <w:t>Člen 2 – odstavek 1 – točka 2 – točka a</w:t>
      </w:r>
    </w:p>
    <w:p w14:paraId="4A9F3BD8" w14:textId="77777777" w:rsidR="00121597" w:rsidRPr="00DF78CC" w:rsidRDefault="00121597" w:rsidP="00121597">
      <w:r w:rsidRPr="00DF78CC">
        <w:t>Uredba (ES) št. 1223/2009</w:t>
      </w:r>
    </w:p>
    <w:p w14:paraId="59C7B219" w14:textId="77777777" w:rsidR="00121597" w:rsidRPr="00DF78CC" w:rsidRDefault="00121597" w:rsidP="00121597">
      <w:r w:rsidRPr="00DF78CC">
        <w:t>Člen 15 – odstavek 2 – pododstavek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20A8CD29" w14:textId="77777777" w:rsidTr="007A2D45">
        <w:trPr>
          <w:trHeight w:val="240"/>
          <w:jc w:val="center"/>
        </w:trPr>
        <w:tc>
          <w:tcPr>
            <w:tcW w:w="9752" w:type="dxa"/>
            <w:gridSpan w:val="2"/>
            <w:tcBorders>
              <w:top w:val="nil"/>
              <w:left w:val="nil"/>
              <w:bottom w:val="nil"/>
              <w:right w:val="nil"/>
            </w:tcBorders>
          </w:tcPr>
          <w:p w14:paraId="5D0840BF" w14:textId="77777777" w:rsidR="00121597" w:rsidRPr="00DF78CC" w:rsidRDefault="00121597" w:rsidP="007A2D45"/>
        </w:tc>
      </w:tr>
      <w:tr w:rsidR="00121597" w:rsidRPr="00DF78CC" w14:paraId="1A477FAC" w14:textId="77777777" w:rsidTr="007A2D45">
        <w:trPr>
          <w:trHeight w:val="240"/>
          <w:jc w:val="center"/>
        </w:trPr>
        <w:tc>
          <w:tcPr>
            <w:tcW w:w="4876" w:type="dxa"/>
            <w:tcBorders>
              <w:top w:val="nil"/>
              <w:left w:val="nil"/>
              <w:bottom w:val="nil"/>
              <w:right w:val="nil"/>
            </w:tcBorders>
            <w:hideMark/>
          </w:tcPr>
          <w:p w14:paraId="06D3555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47DD454" w14:textId="12B75E91" w:rsidR="00121597" w:rsidRPr="00DF78CC" w:rsidRDefault="008918E3" w:rsidP="007A2D45">
            <w:pPr>
              <w:pStyle w:val="AmColumnHeading"/>
            </w:pPr>
            <w:r w:rsidRPr="00DF78CC">
              <w:t>Sprememba</w:t>
            </w:r>
          </w:p>
        </w:tc>
      </w:tr>
      <w:tr w:rsidR="00121597" w:rsidRPr="00DF78CC" w14:paraId="260ABBC7" w14:textId="77777777" w:rsidTr="007A2D45">
        <w:trPr>
          <w:jc w:val="center"/>
        </w:trPr>
        <w:tc>
          <w:tcPr>
            <w:tcW w:w="4876" w:type="dxa"/>
            <w:tcBorders>
              <w:top w:val="nil"/>
              <w:left w:val="nil"/>
              <w:bottom w:val="nil"/>
              <w:right w:val="nil"/>
            </w:tcBorders>
          </w:tcPr>
          <w:p w14:paraId="43F9A55A" w14:textId="77777777" w:rsidR="00121597" w:rsidRPr="00DF78CC" w:rsidRDefault="00121597" w:rsidP="007A2D45">
            <w:pPr>
              <w:pStyle w:val="Normal6a"/>
            </w:pPr>
          </w:p>
        </w:tc>
        <w:tc>
          <w:tcPr>
            <w:tcW w:w="4876" w:type="dxa"/>
            <w:tcBorders>
              <w:top w:val="nil"/>
              <w:left w:val="nil"/>
              <w:bottom w:val="nil"/>
              <w:right w:val="nil"/>
            </w:tcBorders>
            <w:hideMark/>
          </w:tcPr>
          <w:p w14:paraId="5B494C8E" w14:textId="77777777" w:rsidR="00121597" w:rsidRPr="00DF78CC" w:rsidRDefault="00121597" w:rsidP="007A2D45">
            <w:pPr>
              <w:pStyle w:val="Normal6a"/>
            </w:pPr>
            <w:r w:rsidRPr="00DF78CC">
              <w:rPr>
                <w:b/>
                <w:i/>
              </w:rPr>
              <w:t>5a.</w:t>
            </w:r>
            <w:r w:rsidRPr="00DF78CC">
              <w:tab/>
            </w:r>
            <w:r w:rsidRPr="00DF78CC">
              <w:rPr>
                <w:b/>
                <w:i/>
              </w:rPr>
              <w:t>Če je bil vložen zahtevek za odstopanje iz drugega pododstavka odstavka 2 za snovi CMR iz kategorije 1A ali 1B, se ta rok po potrebi lahko podaljša za dvanajst mesecev.</w:t>
            </w:r>
          </w:p>
        </w:tc>
      </w:tr>
    </w:tbl>
    <w:p w14:paraId="04D2931E" w14:textId="77777777" w:rsidR="00121597" w:rsidRPr="00DF78CC" w:rsidRDefault="00121597" w:rsidP="00121597"/>
    <w:p w14:paraId="1D62A6DD" w14:textId="1FB3A071" w:rsidR="00121597" w:rsidRPr="00DF78CC" w:rsidRDefault="008918E3" w:rsidP="00121597">
      <w:pPr>
        <w:pStyle w:val="AmNumberTabs"/>
      </w:pPr>
      <w:r w:rsidRPr="00DF78CC">
        <w:t>Sprememba</w:t>
      </w:r>
      <w:r w:rsidR="00121597" w:rsidRPr="00DF78CC">
        <w:tab/>
      </w:r>
      <w:r w:rsidR="00121597" w:rsidRPr="00DF78CC">
        <w:tab/>
        <w:t>59</w:t>
      </w:r>
    </w:p>
    <w:p w14:paraId="6CA83244" w14:textId="77777777" w:rsidR="00121597" w:rsidRPr="00DF78CC" w:rsidRDefault="00121597" w:rsidP="00121597">
      <w:pPr>
        <w:pStyle w:val="NormalBold"/>
      </w:pPr>
      <w:r w:rsidRPr="00DF78CC">
        <w:t>Predlog uredbe</w:t>
      </w:r>
    </w:p>
    <w:p w14:paraId="0B9D4D92" w14:textId="77777777" w:rsidR="00121597" w:rsidRPr="00DF78CC" w:rsidRDefault="00121597" w:rsidP="00121597">
      <w:pPr>
        <w:pStyle w:val="NormalBold"/>
      </w:pPr>
      <w:r w:rsidRPr="00DF78CC">
        <w:t>Člen 2 – odstavek 1 – točka 2 – točka b</w:t>
      </w:r>
    </w:p>
    <w:p w14:paraId="2CB59F0D" w14:textId="77777777" w:rsidR="00121597" w:rsidRPr="00DF78CC" w:rsidRDefault="00121597" w:rsidP="00121597">
      <w:r w:rsidRPr="00DF78CC">
        <w:t>Uredba (ES) št. 1223/2009</w:t>
      </w:r>
    </w:p>
    <w:p w14:paraId="4EA3745D" w14:textId="77777777" w:rsidR="00121597" w:rsidRPr="00DF78CC" w:rsidRDefault="00121597" w:rsidP="00121597">
      <w:r w:rsidRPr="00DF78CC">
        <w:t>Člen 15 – 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3D56EA0" w14:textId="77777777" w:rsidTr="007A2D45">
        <w:trPr>
          <w:trHeight w:val="240"/>
          <w:jc w:val="center"/>
        </w:trPr>
        <w:tc>
          <w:tcPr>
            <w:tcW w:w="9752" w:type="dxa"/>
            <w:gridSpan w:val="2"/>
            <w:tcBorders>
              <w:top w:val="nil"/>
              <w:left w:val="nil"/>
              <w:bottom w:val="nil"/>
              <w:right w:val="nil"/>
            </w:tcBorders>
          </w:tcPr>
          <w:p w14:paraId="6FB3E7ED" w14:textId="77777777" w:rsidR="00121597" w:rsidRPr="00DF78CC" w:rsidRDefault="00121597" w:rsidP="007A2D45"/>
        </w:tc>
      </w:tr>
      <w:tr w:rsidR="00121597" w:rsidRPr="00DF78CC" w14:paraId="1FA19210" w14:textId="77777777" w:rsidTr="007A2D45">
        <w:trPr>
          <w:trHeight w:val="240"/>
          <w:jc w:val="center"/>
        </w:trPr>
        <w:tc>
          <w:tcPr>
            <w:tcW w:w="4876" w:type="dxa"/>
            <w:tcBorders>
              <w:top w:val="nil"/>
              <w:left w:val="nil"/>
              <w:bottom w:val="nil"/>
              <w:right w:val="nil"/>
            </w:tcBorders>
            <w:hideMark/>
          </w:tcPr>
          <w:p w14:paraId="0E01CFF6"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693D00E" w14:textId="491ED8A1" w:rsidR="00121597" w:rsidRPr="00DF78CC" w:rsidRDefault="008918E3" w:rsidP="007A2D45">
            <w:pPr>
              <w:pStyle w:val="AmColumnHeading"/>
            </w:pPr>
            <w:r w:rsidRPr="00DF78CC">
              <w:t>Sprememba</w:t>
            </w:r>
          </w:p>
        </w:tc>
      </w:tr>
      <w:tr w:rsidR="00121597" w:rsidRPr="00DF78CC" w14:paraId="3072A514" w14:textId="77777777" w:rsidTr="007A2D45">
        <w:trPr>
          <w:jc w:val="center"/>
        </w:trPr>
        <w:tc>
          <w:tcPr>
            <w:tcW w:w="4876" w:type="dxa"/>
            <w:tcBorders>
              <w:top w:val="nil"/>
              <w:left w:val="nil"/>
              <w:bottom w:val="nil"/>
              <w:right w:val="nil"/>
            </w:tcBorders>
            <w:hideMark/>
          </w:tcPr>
          <w:p w14:paraId="146D35B9" w14:textId="77777777" w:rsidR="00121597" w:rsidRPr="00DF78CC" w:rsidRDefault="00121597" w:rsidP="007A2D45">
            <w:pPr>
              <w:pStyle w:val="Normal6a"/>
            </w:pPr>
            <w:r w:rsidRPr="00DF78CC">
              <w:rPr>
                <w:b/>
                <w:i/>
              </w:rPr>
              <w:t>5.</w:t>
            </w:r>
            <w:r w:rsidRPr="00DF78CC">
              <w:tab/>
            </w:r>
            <w:r w:rsidRPr="00DF78CC">
              <w:rPr>
                <w:b/>
                <w:i/>
              </w:rPr>
              <w:t xml:space="preserve">Prepoved iz odstavkov 1 in 2 tega člena se ne uporablja za snov, pri kateri je bila oralna izpostavljenost ali izpostavljenost prek dihalnih poti za usklajeno razvrstitev CMR izrecno navedena v stolpcu ‚Oznaka(-e) stavka o nevarnosti‘ pod ‚Razvrstitev‘ v delu 3 Priloge VI k Uredbi (ES) št. 1272/2008. </w:t>
            </w:r>
            <w:r w:rsidRPr="00DF78CC">
              <w:rPr>
                <w:b/>
                <w:i/>
              </w:rPr>
              <w:lastRenderedPageBreak/>
              <w:t>Če zaradi naključnega zaužitja ali vdihavanja kozmetični izdelki, ki vsebujejo tako snov, predstavljajo morebitno tveganje za zdravje ljudi, Komisija brez nepotrebnega odlašanja zahteva mnenje SCCS o varnosti zadevne snovi v takih specifičnih vrstah izdelkov.</w:t>
            </w:r>
          </w:p>
        </w:tc>
        <w:tc>
          <w:tcPr>
            <w:tcW w:w="4876" w:type="dxa"/>
            <w:tcBorders>
              <w:top w:val="nil"/>
              <w:left w:val="nil"/>
              <w:bottom w:val="nil"/>
              <w:right w:val="nil"/>
            </w:tcBorders>
            <w:hideMark/>
          </w:tcPr>
          <w:p w14:paraId="3CB2BFBE" w14:textId="77777777" w:rsidR="00121597" w:rsidRPr="00DF78CC" w:rsidRDefault="00121597" w:rsidP="007A2D45">
            <w:pPr>
              <w:pStyle w:val="Normal6a"/>
            </w:pPr>
            <w:r w:rsidRPr="00DF78CC">
              <w:rPr>
                <w:b/>
                <w:i/>
              </w:rPr>
              <w:lastRenderedPageBreak/>
              <w:t>črtano</w:t>
            </w:r>
          </w:p>
        </w:tc>
      </w:tr>
    </w:tbl>
    <w:p w14:paraId="3933CDED" w14:textId="77777777" w:rsidR="00121597" w:rsidRPr="00DF78CC" w:rsidRDefault="00121597" w:rsidP="00121597"/>
    <w:p w14:paraId="136FD8E3" w14:textId="3F698090" w:rsidR="00121597" w:rsidRPr="00DF78CC" w:rsidRDefault="008918E3" w:rsidP="00121597">
      <w:pPr>
        <w:pStyle w:val="AmNumberTabs"/>
      </w:pPr>
      <w:r w:rsidRPr="00DF78CC">
        <w:t>Sprememba</w:t>
      </w:r>
      <w:r w:rsidR="00121597" w:rsidRPr="00DF78CC">
        <w:tab/>
      </w:r>
      <w:r w:rsidR="00121597" w:rsidRPr="00DF78CC">
        <w:tab/>
        <w:t>60</w:t>
      </w:r>
    </w:p>
    <w:p w14:paraId="44E0437F" w14:textId="77777777" w:rsidR="00121597" w:rsidRPr="00DF78CC" w:rsidRDefault="00121597" w:rsidP="00121597">
      <w:pPr>
        <w:pStyle w:val="NormalBold"/>
      </w:pPr>
      <w:r w:rsidRPr="00DF78CC">
        <w:t>Predlog uredbe</w:t>
      </w:r>
    </w:p>
    <w:p w14:paraId="6A8A4077" w14:textId="77777777" w:rsidR="00121597" w:rsidRPr="00DF78CC" w:rsidRDefault="00121597" w:rsidP="00121597">
      <w:pPr>
        <w:pStyle w:val="NormalBold"/>
      </w:pPr>
      <w:r w:rsidRPr="00DF78CC">
        <w:t>Člen 2 – odstavek 1 – točka 2 – točka b</w:t>
      </w:r>
    </w:p>
    <w:p w14:paraId="54D8138F" w14:textId="77777777" w:rsidR="00121597" w:rsidRPr="00DF78CC" w:rsidRDefault="00121597" w:rsidP="00121597">
      <w:r w:rsidRPr="00DF78CC">
        <w:t>Uredba (ES) št. 1223/2009</w:t>
      </w:r>
    </w:p>
    <w:p w14:paraId="0073383C" w14:textId="77777777" w:rsidR="00121597" w:rsidRPr="00DF78CC" w:rsidRDefault="00121597" w:rsidP="00121597">
      <w:r w:rsidRPr="00DF78CC">
        <w:t>Člen 15 – odstavek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B2D89B3" w14:textId="77777777" w:rsidTr="007A2D45">
        <w:trPr>
          <w:trHeight w:val="240"/>
          <w:jc w:val="center"/>
        </w:trPr>
        <w:tc>
          <w:tcPr>
            <w:tcW w:w="9752" w:type="dxa"/>
            <w:gridSpan w:val="2"/>
            <w:tcBorders>
              <w:top w:val="nil"/>
              <w:left w:val="nil"/>
              <w:bottom w:val="nil"/>
              <w:right w:val="nil"/>
            </w:tcBorders>
          </w:tcPr>
          <w:p w14:paraId="5F40FCC2" w14:textId="77777777" w:rsidR="00121597" w:rsidRPr="00DF78CC" w:rsidRDefault="00121597" w:rsidP="007A2D45"/>
        </w:tc>
      </w:tr>
      <w:tr w:rsidR="00121597" w:rsidRPr="00DF78CC" w14:paraId="0010D5A6" w14:textId="77777777" w:rsidTr="007A2D45">
        <w:trPr>
          <w:trHeight w:val="240"/>
          <w:jc w:val="center"/>
        </w:trPr>
        <w:tc>
          <w:tcPr>
            <w:tcW w:w="4876" w:type="dxa"/>
            <w:tcBorders>
              <w:top w:val="nil"/>
              <w:left w:val="nil"/>
              <w:bottom w:val="nil"/>
              <w:right w:val="nil"/>
            </w:tcBorders>
            <w:hideMark/>
          </w:tcPr>
          <w:p w14:paraId="7D087A8E"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49529451" w14:textId="4D75F99D" w:rsidR="00121597" w:rsidRPr="00DF78CC" w:rsidRDefault="008918E3" w:rsidP="007A2D45">
            <w:pPr>
              <w:pStyle w:val="AmColumnHeading"/>
            </w:pPr>
            <w:r w:rsidRPr="00DF78CC">
              <w:t>Sprememba</w:t>
            </w:r>
          </w:p>
        </w:tc>
      </w:tr>
      <w:tr w:rsidR="00121597" w:rsidRPr="00DF78CC" w14:paraId="699F66B7" w14:textId="77777777" w:rsidTr="007A2D45">
        <w:trPr>
          <w:jc w:val="center"/>
        </w:trPr>
        <w:tc>
          <w:tcPr>
            <w:tcW w:w="4876" w:type="dxa"/>
            <w:tcBorders>
              <w:top w:val="nil"/>
              <w:left w:val="nil"/>
              <w:bottom w:val="nil"/>
              <w:right w:val="nil"/>
            </w:tcBorders>
            <w:hideMark/>
          </w:tcPr>
          <w:p w14:paraId="20E0FC33" w14:textId="77777777" w:rsidR="00121597" w:rsidRPr="00DF78CC" w:rsidRDefault="00121597" w:rsidP="007A2D45">
            <w:pPr>
              <w:pStyle w:val="Normal6a"/>
            </w:pPr>
            <w:r w:rsidRPr="00DF78CC">
              <w:t>6.</w:t>
            </w:r>
            <w:r w:rsidRPr="00DF78CC">
              <w:tab/>
              <w:t xml:space="preserve">Prepoved iz odstavkov 1 in 2 tega člena se ne uporablja za </w:t>
            </w:r>
            <w:r w:rsidRPr="00DF78CC">
              <w:rPr>
                <w:b/>
                <w:i/>
              </w:rPr>
              <w:t>snov</w:t>
            </w:r>
            <w:r w:rsidRPr="00DF78CC">
              <w:t xml:space="preserve">, ki </w:t>
            </w:r>
            <w:r w:rsidRPr="00DF78CC">
              <w:rPr>
                <w:b/>
                <w:i/>
              </w:rPr>
              <w:t>je ekstrahirana</w:t>
            </w:r>
            <w:r w:rsidRPr="00DF78CC">
              <w:t xml:space="preserve"> iz rastlin ali delov rastlin in </w:t>
            </w:r>
            <w:r w:rsidRPr="00DF78CC">
              <w:rPr>
                <w:b/>
                <w:i/>
              </w:rPr>
              <w:t>ni</w:t>
            </w:r>
            <w:r w:rsidRPr="00DF78CC">
              <w:t xml:space="preserve"> kemično </w:t>
            </w:r>
            <w:r w:rsidRPr="00DF78CC">
              <w:rPr>
                <w:b/>
                <w:i/>
              </w:rPr>
              <w:t>spremenjena</w:t>
            </w:r>
            <w:r w:rsidRPr="00DF78CC">
              <w:t xml:space="preserve">, kot je opredeljeno v členu 3, točka 40, Uredbe (ES) št. 1907/2006, in vsebuje več kot eno sestavino, od katerih je vsaj ena razvrščena kot snov CMR kategorije 1A, 1B ali 2 v skladu z delom 3 Priloge VI k Uredbi (ES) št. 1272/2008. </w:t>
            </w:r>
            <w:r w:rsidRPr="00DF78CC">
              <w:rPr>
                <w:b/>
                <w:i/>
              </w:rPr>
              <w:t>Če</w:t>
            </w:r>
            <w:r w:rsidRPr="00DF78CC">
              <w:t xml:space="preserve"> uporaba </w:t>
            </w:r>
            <w:r w:rsidRPr="00DF78CC">
              <w:rPr>
                <w:b/>
                <w:i/>
              </w:rPr>
              <w:t>take</w:t>
            </w:r>
            <w:r w:rsidRPr="00DF78CC">
              <w:t xml:space="preserve"> snovi v kozmetičnih izdelkih predstavlja morebitno tveganje za zdravje ljudi, Komisija brez nepotrebnega odlašanja </w:t>
            </w:r>
            <w:r w:rsidRPr="00DF78CC">
              <w:rPr>
                <w:b/>
                <w:i/>
              </w:rPr>
              <w:t>zaprosi SCCS za mnenje o varnosti take snovi za njeno uporabo v kozmetičnih izdelkih</w:t>
            </w:r>
            <w:r w:rsidRPr="00DF78CC">
              <w:t>.</w:t>
            </w:r>
          </w:p>
        </w:tc>
        <w:tc>
          <w:tcPr>
            <w:tcW w:w="4876" w:type="dxa"/>
            <w:tcBorders>
              <w:top w:val="nil"/>
              <w:left w:val="nil"/>
              <w:bottom w:val="nil"/>
              <w:right w:val="nil"/>
            </w:tcBorders>
            <w:hideMark/>
          </w:tcPr>
          <w:p w14:paraId="72380186" w14:textId="77777777" w:rsidR="00121597" w:rsidRPr="00DF78CC" w:rsidRDefault="00121597" w:rsidP="007A2D45">
            <w:pPr>
              <w:pStyle w:val="Normal6a"/>
            </w:pPr>
            <w:r w:rsidRPr="00DF78CC">
              <w:t>6.</w:t>
            </w:r>
            <w:r w:rsidRPr="00DF78CC">
              <w:tab/>
              <w:t xml:space="preserve">Prepoved iz odstavkov 1 in 2 tega člena se ne uporablja za </w:t>
            </w:r>
            <w:r w:rsidRPr="00DF78CC">
              <w:rPr>
                <w:b/>
                <w:i/>
              </w:rPr>
              <w:t>snovi</w:t>
            </w:r>
            <w:r w:rsidRPr="00DF78CC">
              <w:t xml:space="preserve">, ki </w:t>
            </w:r>
            <w:r w:rsidRPr="00DF78CC">
              <w:rPr>
                <w:b/>
                <w:i/>
              </w:rPr>
              <w:t>so ekstrahirane</w:t>
            </w:r>
            <w:r w:rsidRPr="00DF78CC">
              <w:t xml:space="preserve"> iz rastlin ali delov rastlin in </w:t>
            </w:r>
            <w:r w:rsidRPr="00DF78CC">
              <w:rPr>
                <w:b/>
                <w:i/>
              </w:rPr>
              <w:t>niso</w:t>
            </w:r>
            <w:r w:rsidRPr="00DF78CC">
              <w:t xml:space="preserve"> kemično </w:t>
            </w:r>
            <w:r w:rsidRPr="00DF78CC">
              <w:rPr>
                <w:b/>
                <w:i/>
              </w:rPr>
              <w:t>spremenjene</w:t>
            </w:r>
            <w:r w:rsidRPr="00DF78CC">
              <w:t xml:space="preserve">, kot je opredeljeno v členu 3, točka 40, Uredbe (ES) št. 1907/2006, in vsebuje več kot eno sestavino, od katerih je vsaj ena razvrščena kot snov CMR kategorije 1A, 1B ali 2 v skladu z delom 3 Priloge VI k Uredbi (ES) št. 1272/2008. </w:t>
            </w:r>
            <w:r w:rsidRPr="00DF78CC">
              <w:rPr>
                <w:b/>
                <w:i/>
              </w:rPr>
              <w:t>Ker prisotnost take sestavine, razvrščene kot snov CMR kategorije 1A, 1B ali 2, v takih snoveh v kozmetičnih izdelkih lahko predstavlja tveganje za zdravje ljudi, Komisija brez odlašanja od SCCS zahteva mnenje o varnosti take sestavine za njeno prisotnost v kozmetičnih izdelkih. SCCS poda svoje mnenje v roku dvanajstih mesecev od zahteve Komisije. Če so potrebni dodatni dokazi, lahko Komisija ta rok podaljša za šest mesecev. SCCS poda svoje končno mnenje v roku šestih mesecev od predložitve dodatnih podatkov. Mnenje SCCS je javno dostopno. Ob upoštevanju mnenja SCCS in kjer</w:t>
            </w:r>
            <w:r w:rsidRPr="00DF78CC">
              <w:t xml:space="preserve"> uporaba snovi </w:t>
            </w:r>
            <w:r w:rsidRPr="00DF78CC">
              <w:rPr>
                <w:b/>
                <w:i/>
              </w:rPr>
              <w:t>iz prvega pododstavka, ki vsebuje sestavino, razvrščeno kot CMR kategorije 1A, 1B ali 2 za zdravje ljudi</w:t>
            </w:r>
            <w:r w:rsidRPr="00DF78CC">
              <w:t xml:space="preserve">, v kozmetičnih izdelkih predstavlja morebitno tveganje za zdravje ljudi, Komisija brez nepotrebnega odlašanja </w:t>
            </w:r>
            <w:r w:rsidRPr="00DF78CC">
              <w:rPr>
                <w:b/>
                <w:i/>
              </w:rPr>
              <w:t>spremeni priloge k tej uredbi</w:t>
            </w:r>
            <w:r w:rsidRPr="00DF78CC">
              <w:t xml:space="preserve">. </w:t>
            </w:r>
            <w:r w:rsidRPr="00DF78CC">
              <w:rPr>
                <w:b/>
                <w:i/>
              </w:rPr>
              <w:t xml:space="preserve">Za namene tega odstavka izraz „rastline“ pomeni žive ali mrtve organizme iz </w:t>
            </w:r>
            <w:r w:rsidRPr="00DF78CC">
              <w:rPr>
                <w:b/>
                <w:i/>
              </w:rPr>
              <w:lastRenderedPageBreak/>
              <w:t>kraljestev Plantae in Fungi, vštevši alge, lišaje in kvasovke.</w:t>
            </w:r>
          </w:p>
        </w:tc>
      </w:tr>
    </w:tbl>
    <w:p w14:paraId="23347032" w14:textId="77777777" w:rsidR="00121597" w:rsidRPr="00DF78CC" w:rsidRDefault="00121597" w:rsidP="00121597"/>
    <w:p w14:paraId="2DC0EF5A" w14:textId="41F5EC0E" w:rsidR="00121597" w:rsidRPr="00DF78CC" w:rsidRDefault="008918E3" w:rsidP="00121597">
      <w:pPr>
        <w:pStyle w:val="AmNumberTabs"/>
      </w:pPr>
      <w:r w:rsidRPr="00DF78CC">
        <w:t>Sprememba</w:t>
      </w:r>
      <w:r w:rsidR="00121597" w:rsidRPr="00DF78CC">
        <w:tab/>
      </w:r>
      <w:r w:rsidR="00121597" w:rsidRPr="00DF78CC">
        <w:tab/>
        <w:t>61</w:t>
      </w:r>
    </w:p>
    <w:p w14:paraId="5DAB2A95" w14:textId="77777777" w:rsidR="00121597" w:rsidRPr="00DF78CC" w:rsidRDefault="00121597" w:rsidP="00121597">
      <w:pPr>
        <w:pStyle w:val="NormalBold"/>
      </w:pPr>
      <w:r w:rsidRPr="00DF78CC">
        <w:t>Predlog uredbe</w:t>
      </w:r>
    </w:p>
    <w:p w14:paraId="0A8D7CA2" w14:textId="77777777" w:rsidR="00121597" w:rsidRPr="00DF78CC" w:rsidRDefault="00121597" w:rsidP="00121597">
      <w:pPr>
        <w:pStyle w:val="NormalBold"/>
      </w:pPr>
      <w:r w:rsidRPr="00DF78CC">
        <w:t>Člen 2 – odstavek 1 – točka 2 – točka b</w:t>
      </w:r>
    </w:p>
    <w:p w14:paraId="70F318E8" w14:textId="77777777" w:rsidR="00121597" w:rsidRPr="00DF78CC" w:rsidRDefault="00121597" w:rsidP="00121597">
      <w:r w:rsidRPr="00DF78CC">
        <w:t>Uredba (ES) št. 1223/2009</w:t>
      </w:r>
    </w:p>
    <w:p w14:paraId="390F761E" w14:textId="77777777" w:rsidR="00121597" w:rsidRPr="00DF78CC" w:rsidRDefault="00121597" w:rsidP="00121597">
      <w:r w:rsidRPr="00DF78CC">
        <w:t>Člen 15 – odstavek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10D6D45" w14:textId="77777777" w:rsidTr="007A2D45">
        <w:trPr>
          <w:trHeight w:val="240"/>
          <w:jc w:val="center"/>
        </w:trPr>
        <w:tc>
          <w:tcPr>
            <w:tcW w:w="9752" w:type="dxa"/>
            <w:gridSpan w:val="2"/>
            <w:tcBorders>
              <w:top w:val="nil"/>
              <w:left w:val="nil"/>
              <w:bottom w:val="nil"/>
              <w:right w:val="nil"/>
            </w:tcBorders>
          </w:tcPr>
          <w:p w14:paraId="21331DDD" w14:textId="77777777" w:rsidR="00121597" w:rsidRPr="00DF78CC" w:rsidRDefault="00121597" w:rsidP="007A2D45"/>
        </w:tc>
      </w:tr>
      <w:tr w:rsidR="00121597" w:rsidRPr="00DF78CC" w14:paraId="2BB2BB7E" w14:textId="77777777" w:rsidTr="007A2D45">
        <w:trPr>
          <w:trHeight w:val="240"/>
          <w:jc w:val="center"/>
        </w:trPr>
        <w:tc>
          <w:tcPr>
            <w:tcW w:w="4876" w:type="dxa"/>
            <w:tcBorders>
              <w:top w:val="nil"/>
              <w:left w:val="nil"/>
              <w:bottom w:val="nil"/>
              <w:right w:val="nil"/>
            </w:tcBorders>
            <w:hideMark/>
          </w:tcPr>
          <w:p w14:paraId="3B25BC92"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31BFF1F9" w14:textId="126D9DC5" w:rsidR="00121597" w:rsidRPr="00DF78CC" w:rsidRDefault="008918E3" w:rsidP="007A2D45">
            <w:pPr>
              <w:pStyle w:val="AmColumnHeading"/>
            </w:pPr>
            <w:r w:rsidRPr="00DF78CC">
              <w:t>Sprememba</w:t>
            </w:r>
          </w:p>
        </w:tc>
      </w:tr>
      <w:tr w:rsidR="00121597" w:rsidRPr="00DF78CC" w14:paraId="2C33BB71" w14:textId="77777777" w:rsidTr="007A2D45">
        <w:trPr>
          <w:jc w:val="center"/>
        </w:trPr>
        <w:tc>
          <w:tcPr>
            <w:tcW w:w="4876" w:type="dxa"/>
            <w:tcBorders>
              <w:top w:val="nil"/>
              <w:left w:val="nil"/>
              <w:bottom w:val="nil"/>
              <w:right w:val="nil"/>
            </w:tcBorders>
            <w:hideMark/>
          </w:tcPr>
          <w:p w14:paraId="02CFA90B" w14:textId="77777777" w:rsidR="00121597" w:rsidRPr="00DF78CC" w:rsidRDefault="00121597" w:rsidP="007A2D45">
            <w:pPr>
              <w:pStyle w:val="Normal6a"/>
            </w:pPr>
            <w:r w:rsidRPr="00DF78CC">
              <w:t>7.</w:t>
            </w:r>
            <w:r w:rsidRPr="00DF78CC">
              <w:tab/>
              <w:t xml:space="preserve">Kozmetični izdelki, ki vsebujejo snov, razvrščeno kot snov CMR kategorije 1A, 1B ali 2 v skladu z delom 3 Priloge VI k Uredbi (ES) št. 1272/2008, ki je prepovedana za uporabo v kozmetičnih izdelkih, ali snov, ki ni skladna z omejitvijo, se lahko še naprej dajejo na trg </w:t>
            </w:r>
            <w:r w:rsidRPr="00DF78CC">
              <w:rPr>
                <w:b/>
                <w:i/>
              </w:rPr>
              <w:t>12</w:t>
            </w:r>
            <w:r w:rsidRPr="00DF78CC">
              <w:t xml:space="preserve"> mesecev in so dostopni na trgu </w:t>
            </w:r>
            <w:r w:rsidRPr="00DF78CC">
              <w:rPr>
                <w:b/>
                <w:i/>
              </w:rPr>
              <w:t>24</w:t>
            </w:r>
            <w:r w:rsidRPr="00DF78CC">
              <w:t> mesecev po začetku veljavnosti ustreznih sprememb ustreznih prilog k tej uredbi.</w:t>
            </w:r>
            <w:r w:rsidRPr="00DF78CC">
              <w:rPr>
                <w:b/>
                <w:i/>
              </w:rPr>
              <w:t>“</w:t>
            </w:r>
          </w:p>
        </w:tc>
        <w:tc>
          <w:tcPr>
            <w:tcW w:w="4876" w:type="dxa"/>
            <w:tcBorders>
              <w:top w:val="nil"/>
              <w:left w:val="nil"/>
              <w:bottom w:val="nil"/>
              <w:right w:val="nil"/>
            </w:tcBorders>
            <w:hideMark/>
          </w:tcPr>
          <w:p w14:paraId="7394BD6C" w14:textId="77777777" w:rsidR="00121597" w:rsidRPr="00DF78CC" w:rsidRDefault="00121597" w:rsidP="007A2D45">
            <w:pPr>
              <w:pStyle w:val="Normal6a"/>
            </w:pPr>
            <w:r w:rsidRPr="00DF78CC">
              <w:t>7.</w:t>
            </w:r>
            <w:r w:rsidRPr="00DF78CC">
              <w:tab/>
            </w:r>
            <w:r w:rsidRPr="00DF78CC">
              <w:rPr>
                <w:b/>
                <w:i/>
              </w:rPr>
              <w:t>Kozmetični izdelki, ki vsebujejo snov, razvrščeno kot snov CMR kategorije 1A, 1B ali 2 v skladu z delom 3 Priloge VI k Uredbi (ES) št. 1272/2008, ki je prepovedana za uporabo v kozmetičnih izdelkih in za katero ni bilo vloženega zahtevka za odstopanje v skladu z odstavkom 2, ali snov, ki ni skladna z omejitvijo, se lahko še naprej dajejo na trg 6 mesecev in so dostopni na trgu 15 mesecev po začetku veljavnosti ustreznih sprememb ustreznih prilog k tej uredbi. Kozmetični izdelki, ki vsebujejo snov, razvrščeno kot snov CMR kategorije 1A, 1B ali 2 v skladu z delom 3 Priloge VI k Uredbi (ES) št. 1272/2008, ki je prepovedana za uporabo v kozmetičnih izdelkih in za katero je bil vložen zahtevek za odstopanje v skladu z odstavkom 2, vendar ga SCCS ni odobril zaradi pomislekov glede varnosti, ali snov, ki ni skladna z omejitvijo, se lahko še naprej dajejo na trg 3 mesecev in so dostopni na trgu 12 mesecev po začetku veljavnosti ustreznih sprememb ustreznih prilog k tej uredbi.</w:t>
            </w:r>
            <w:r w:rsidRPr="00DF78CC">
              <w:t xml:space="preserve"> Kozmetični izdelki, ki vsebujejo snov, razvrščeno kot snov CMR kategorije 1A, 1B ali 2 v skladu z delom 3 Priloge VI k Uredbi (ES) št. 1272/2008, ki je prepovedana za uporabo v kozmetičnih izdelkih, ali snov, ki ni skladna z omejitvijo </w:t>
            </w:r>
            <w:r w:rsidRPr="00DF78CC">
              <w:rPr>
                <w:b/>
                <w:i/>
              </w:rPr>
              <w:t>in za katero je bil vložen zahtevek za odstopanje v skladu z odstavkom 2, vendar ni bil odobren, ker je na voljo primerna alternativa</w:t>
            </w:r>
            <w:r w:rsidRPr="00DF78CC">
              <w:t xml:space="preserve">, se lahko še naprej dajejo na trg </w:t>
            </w:r>
            <w:r w:rsidRPr="00DF78CC">
              <w:rPr>
                <w:b/>
                <w:i/>
              </w:rPr>
              <w:t>24</w:t>
            </w:r>
            <w:r w:rsidRPr="00DF78CC">
              <w:t xml:space="preserve"> mesecev in so dostopni na trgu </w:t>
            </w:r>
            <w:r w:rsidRPr="00DF78CC">
              <w:rPr>
                <w:b/>
                <w:i/>
              </w:rPr>
              <w:t>48</w:t>
            </w:r>
            <w:r w:rsidRPr="00DF78CC">
              <w:t xml:space="preserve"> mesecev po začetku veljavnosti ustreznih sprememb ustreznih </w:t>
            </w:r>
            <w:r w:rsidRPr="00DF78CC">
              <w:lastRenderedPageBreak/>
              <w:t>prilog k tej uredbi</w:t>
            </w:r>
            <w:r w:rsidRPr="00DF78CC">
              <w:rPr>
                <w:b/>
                <w:i/>
              </w:rPr>
              <w:t>, dokler je na voljo po potrebi posodobljeno poročilo o varnosti kozmetičnega izdelka</w:t>
            </w:r>
            <w:r w:rsidRPr="00DF78CC">
              <w:t>.</w:t>
            </w:r>
          </w:p>
        </w:tc>
      </w:tr>
    </w:tbl>
    <w:p w14:paraId="57AABB7C" w14:textId="77777777" w:rsidR="00121597" w:rsidRPr="00DF78CC" w:rsidRDefault="00121597" w:rsidP="00121597"/>
    <w:p w14:paraId="4BE7714B" w14:textId="124A4963" w:rsidR="00121597" w:rsidRPr="00DF78CC" w:rsidRDefault="008918E3" w:rsidP="00121597">
      <w:pPr>
        <w:pStyle w:val="AmNumberTabs"/>
      </w:pPr>
      <w:r w:rsidRPr="00DF78CC">
        <w:t>Sprememba</w:t>
      </w:r>
      <w:r w:rsidR="00121597" w:rsidRPr="00DF78CC">
        <w:tab/>
      </w:r>
      <w:r w:rsidR="00121597" w:rsidRPr="00DF78CC">
        <w:tab/>
        <w:t>62</w:t>
      </w:r>
    </w:p>
    <w:p w14:paraId="08F21DA5" w14:textId="77777777" w:rsidR="00121597" w:rsidRPr="00DF78CC" w:rsidRDefault="00121597" w:rsidP="00121597">
      <w:pPr>
        <w:pStyle w:val="NormalBold"/>
      </w:pPr>
      <w:r w:rsidRPr="00DF78CC">
        <w:t>Predlog uredbe</w:t>
      </w:r>
    </w:p>
    <w:p w14:paraId="4B67FCC9" w14:textId="77777777" w:rsidR="00121597" w:rsidRPr="00DF78CC" w:rsidRDefault="00121597" w:rsidP="00121597">
      <w:pPr>
        <w:pStyle w:val="NormalBold"/>
      </w:pPr>
      <w:r w:rsidRPr="00DF78CC">
        <w:t>Člen 2 – odstavek 1 – točka 3</w:t>
      </w:r>
    </w:p>
    <w:p w14:paraId="6F598D8C" w14:textId="77777777" w:rsidR="00121597" w:rsidRPr="00DF78CC" w:rsidRDefault="00121597" w:rsidP="00121597">
      <w:r w:rsidRPr="00DF78CC">
        <w:t>Uredba (ES) št. 1223/2009</w:t>
      </w:r>
    </w:p>
    <w:p w14:paraId="59982E97" w14:textId="77777777" w:rsidR="00121597" w:rsidRPr="00DF78CC" w:rsidRDefault="00121597" w:rsidP="00121597">
      <w:r w:rsidRPr="00DF78CC">
        <w:t>Člen 16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2A6CB29" w14:textId="77777777" w:rsidTr="007A2D45">
        <w:trPr>
          <w:trHeight w:val="240"/>
          <w:jc w:val="center"/>
        </w:trPr>
        <w:tc>
          <w:tcPr>
            <w:tcW w:w="9752" w:type="dxa"/>
            <w:gridSpan w:val="2"/>
            <w:tcBorders>
              <w:top w:val="nil"/>
              <w:left w:val="nil"/>
              <w:bottom w:val="nil"/>
              <w:right w:val="nil"/>
            </w:tcBorders>
          </w:tcPr>
          <w:p w14:paraId="3E404513" w14:textId="77777777" w:rsidR="00121597" w:rsidRPr="00DF78CC" w:rsidRDefault="00121597" w:rsidP="007A2D45"/>
        </w:tc>
      </w:tr>
      <w:tr w:rsidR="00121597" w:rsidRPr="00DF78CC" w14:paraId="70788262" w14:textId="77777777" w:rsidTr="007A2D45">
        <w:trPr>
          <w:trHeight w:val="240"/>
          <w:jc w:val="center"/>
        </w:trPr>
        <w:tc>
          <w:tcPr>
            <w:tcW w:w="4876" w:type="dxa"/>
            <w:tcBorders>
              <w:top w:val="nil"/>
              <w:left w:val="nil"/>
              <w:bottom w:val="nil"/>
              <w:right w:val="nil"/>
            </w:tcBorders>
            <w:hideMark/>
          </w:tcPr>
          <w:p w14:paraId="13CCB4E5"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2F44763B" w14:textId="46EE24FE" w:rsidR="00121597" w:rsidRPr="00DF78CC" w:rsidRDefault="008918E3" w:rsidP="007A2D45">
            <w:pPr>
              <w:pStyle w:val="AmColumnHeading"/>
            </w:pPr>
            <w:r w:rsidRPr="00DF78CC">
              <w:t>Sprememba</w:t>
            </w:r>
          </w:p>
        </w:tc>
      </w:tr>
      <w:tr w:rsidR="00121597" w:rsidRPr="00DF78CC" w14:paraId="5FE894D5" w14:textId="77777777" w:rsidTr="007A2D45">
        <w:trPr>
          <w:jc w:val="center"/>
        </w:trPr>
        <w:tc>
          <w:tcPr>
            <w:tcW w:w="4876" w:type="dxa"/>
            <w:tcBorders>
              <w:top w:val="nil"/>
              <w:left w:val="nil"/>
              <w:bottom w:val="nil"/>
              <w:right w:val="nil"/>
            </w:tcBorders>
            <w:hideMark/>
          </w:tcPr>
          <w:p w14:paraId="5A2ED858" w14:textId="77777777" w:rsidR="00121597" w:rsidRPr="00DF78CC" w:rsidRDefault="00121597" w:rsidP="007A2D45">
            <w:pPr>
              <w:pStyle w:val="Normal6a"/>
            </w:pPr>
            <w:r w:rsidRPr="00DF78CC">
              <w:t>(3)</w:t>
            </w:r>
            <w:r w:rsidRPr="00DF78CC">
              <w:tab/>
              <w:t xml:space="preserve">v členu 16 se </w:t>
            </w:r>
            <w:r w:rsidRPr="00DF78CC">
              <w:rPr>
                <w:b/>
                <w:i/>
              </w:rPr>
              <w:t>črtata odstavka 3 in 7;</w:t>
            </w:r>
          </w:p>
        </w:tc>
        <w:tc>
          <w:tcPr>
            <w:tcW w:w="4876" w:type="dxa"/>
            <w:tcBorders>
              <w:top w:val="nil"/>
              <w:left w:val="nil"/>
              <w:bottom w:val="nil"/>
              <w:right w:val="nil"/>
            </w:tcBorders>
            <w:hideMark/>
          </w:tcPr>
          <w:p w14:paraId="522E93CA" w14:textId="77777777" w:rsidR="00121597" w:rsidRPr="00DF78CC" w:rsidRDefault="00121597" w:rsidP="007A2D45">
            <w:pPr>
              <w:pStyle w:val="Normal6a"/>
            </w:pPr>
            <w:r w:rsidRPr="00DF78CC">
              <w:t>(3)</w:t>
            </w:r>
            <w:r w:rsidRPr="00DF78CC">
              <w:tab/>
              <w:t xml:space="preserve">v členu 16 se </w:t>
            </w:r>
            <w:r w:rsidRPr="00DF78CC">
              <w:rPr>
                <w:b/>
                <w:i/>
              </w:rPr>
              <w:t>odstavek 3 nadomesti z naslednjim:</w:t>
            </w:r>
          </w:p>
        </w:tc>
      </w:tr>
      <w:tr w:rsidR="00121597" w:rsidRPr="00DF78CC" w14:paraId="2EB07A41" w14:textId="77777777" w:rsidTr="007A2D45">
        <w:trPr>
          <w:jc w:val="center"/>
        </w:trPr>
        <w:tc>
          <w:tcPr>
            <w:tcW w:w="4876" w:type="dxa"/>
            <w:tcBorders>
              <w:top w:val="nil"/>
              <w:left w:val="nil"/>
              <w:bottom w:val="nil"/>
              <w:right w:val="nil"/>
            </w:tcBorders>
          </w:tcPr>
          <w:p w14:paraId="78A29128" w14:textId="77777777" w:rsidR="00121597" w:rsidRPr="00DF78CC" w:rsidRDefault="00121597" w:rsidP="007A2D45">
            <w:pPr>
              <w:pStyle w:val="Normal6a"/>
            </w:pPr>
          </w:p>
        </w:tc>
        <w:tc>
          <w:tcPr>
            <w:tcW w:w="4876" w:type="dxa"/>
            <w:tcBorders>
              <w:top w:val="nil"/>
              <w:left w:val="nil"/>
              <w:bottom w:val="nil"/>
              <w:right w:val="nil"/>
            </w:tcBorders>
            <w:hideMark/>
          </w:tcPr>
          <w:p w14:paraId="0FA7AD4F" w14:textId="77777777" w:rsidR="00121597" w:rsidRPr="00DF78CC" w:rsidRDefault="00121597" w:rsidP="007A2D45">
            <w:pPr>
              <w:pStyle w:val="Normal6a"/>
            </w:pPr>
            <w:r w:rsidRPr="00DF78CC">
              <w:rPr>
                <w:b/>
                <w:i/>
              </w:rPr>
              <w:t>3. Poleg priglasitve iz člena 13 mora odgovorna oseba o kozmetičnih izdelkih, ki vsebujejo nanomateriale, v elektronski obliki obvestiti Komisijo, preden se ti dajo na trg. Prvi pododstavek se ne uporablja za kozmetične izdelke, ki vsebujejo nanomateriale, ki so v skladu z zahtevami iz Priloge III. Med informacijami, ki se v priglasitvi pošljejo Komisiji, so vsaj naslednje:</w:t>
            </w:r>
          </w:p>
        </w:tc>
      </w:tr>
      <w:tr w:rsidR="00121597" w:rsidRPr="00DF78CC" w14:paraId="5F01D1EE" w14:textId="77777777" w:rsidTr="007A2D45">
        <w:trPr>
          <w:jc w:val="center"/>
        </w:trPr>
        <w:tc>
          <w:tcPr>
            <w:tcW w:w="4876" w:type="dxa"/>
            <w:tcBorders>
              <w:top w:val="nil"/>
              <w:left w:val="nil"/>
              <w:bottom w:val="nil"/>
              <w:right w:val="nil"/>
            </w:tcBorders>
          </w:tcPr>
          <w:p w14:paraId="434EDF30" w14:textId="77777777" w:rsidR="00121597" w:rsidRPr="00DF78CC" w:rsidRDefault="00121597" w:rsidP="007A2D45">
            <w:pPr>
              <w:pStyle w:val="Normal6a"/>
            </w:pPr>
          </w:p>
        </w:tc>
        <w:tc>
          <w:tcPr>
            <w:tcW w:w="4876" w:type="dxa"/>
            <w:tcBorders>
              <w:top w:val="nil"/>
              <w:left w:val="nil"/>
              <w:bottom w:val="nil"/>
              <w:right w:val="nil"/>
            </w:tcBorders>
            <w:hideMark/>
          </w:tcPr>
          <w:p w14:paraId="43D50A88" w14:textId="77777777" w:rsidR="00121597" w:rsidRPr="00DF78CC" w:rsidRDefault="00121597" w:rsidP="007A2D45">
            <w:pPr>
              <w:pStyle w:val="Normal6a"/>
            </w:pPr>
            <w:r w:rsidRPr="00DF78CC">
              <w:rPr>
                <w:b/>
                <w:i/>
              </w:rPr>
              <w:t>(a) identifikacija nanomateriala, vključno z njegovim kemijskim imenom (IUPAC) in drugimi deskriptorji, kot so navedeni v točki 2 preambule k prilogam II do VI, in</w:t>
            </w:r>
          </w:p>
        </w:tc>
      </w:tr>
      <w:tr w:rsidR="00121597" w:rsidRPr="00DF78CC" w14:paraId="02F97738" w14:textId="77777777" w:rsidTr="007A2D45">
        <w:trPr>
          <w:jc w:val="center"/>
        </w:trPr>
        <w:tc>
          <w:tcPr>
            <w:tcW w:w="4876" w:type="dxa"/>
            <w:tcBorders>
              <w:top w:val="nil"/>
              <w:left w:val="nil"/>
              <w:bottom w:val="nil"/>
              <w:right w:val="nil"/>
            </w:tcBorders>
          </w:tcPr>
          <w:p w14:paraId="63DF7F16" w14:textId="77777777" w:rsidR="00121597" w:rsidRPr="00DF78CC" w:rsidRDefault="00121597" w:rsidP="007A2D45">
            <w:pPr>
              <w:pStyle w:val="Normal6a"/>
            </w:pPr>
          </w:p>
        </w:tc>
        <w:tc>
          <w:tcPr>
            <w:tcW w:w="4876" w:type="dxa"/>
            <w:tcBorders>
              <w:top w:val="nil"/>
              <w:left w:val="nil"/>
              <w:bottom w:val="nil"/>
              <w:right w:val="nil"/>
            </w:tcBorders>
            <w:hideMark/>
          </w:tcPr>
          <w:p w14:paraId="101B50DA" w14:textId="77777777" w:rsidR="00121597" w:rsidRPr="00DF78CC" w:rsidRDefault="00121597" w:rsidP="007A2D45">
            <w:pPr>
              <w:pStyle w:val="Normal6a"/>
            </w:pPr>
            <w:r w:rsidRPr="00DF78CC">
              <w:rPr>
                <w:b/>
                <w:i/>
              </w:rPr>
              <w:t>(b) specifikacija nanomateriala, vključno z velikostjo delcev, fizikalnimi in kemijskimi lastnostmi.</w:t>
            </w:r>
          </w:p>
        </w:tc>
      </w:tr>
      <w:tr w:rsidR="00121597" w:rsidRPr="00DF78CC" w14:paraId="03429315" w14:textId="77777777" w:rsidTr="007A2D45">
        <w:trPr>
          <w:jc w:val="center"/>
        </w:trPr>
        <w:tc>
          <w:tcPr>
            <w:tcW w:w="4876" w:type="dxa"/>
            <w:tcBorders>
              <w:top w:val="nil"/>
              <w:left w:val="nil"/>
              <w:bottom w:val="nil"/>
              <w:right w:val="nil"/>
            </w:tcBorders>
          </w:tcPr>
          <w:p w14:paraId="375F3F6A" w14:textId="77777777" w:rsidR="00121597" w:rsidRPr="00DF78CC" w:rsidRDefault="00121597" w:rsidP="007A2D45">
            <w:pPr>
              <w:pStyle w:val="Normal6a"/>
            </w:pPr>
          </w:p>
        </w:tc>
        <w:tc>
          <w:tcPr>
            <w:tcW w:w="4876" w:type="dxa"/>
            <w:tcBorders>
              <w:top w:val="nil"/>
              <w:left w:val="nil"/>
              <w:bottom w:val="nil"/>
              <w:right w:val="nil"/>
            </w:tcBorders>
            <w:hideMark/>
          </w:tcPr>
          <w:p w14:paraId="5C109575" w14:textId="77777777" w:rsidR="00121597" w:rsidRPr="00DF78CC" w:rsidRDefault="00121597" w:rsidP="007A2D45">
            <w:pPr>
              <w:pStyle w:val="Normal6a"/>
            </w:pPr>
            <w:r w:rsidRPr="00DF78CC">
              <w:rPr>
                <w:b/>
                <w:i/>
              </w:rPr>
              <w:t>Odgovorna oseba lahko določi s pisnim pooblastilom drugo pravno ali fizično osebo za priglasitev o nanomaterialih in o tem obvesti Komisijo. Komisija priskrbi referenčno številko za predložitev, ki lahko nadomesti informacije, ki se sporočajo v primeru uporabe istega nanomateriala v različnih proizvodih.</w:t>
            </w:r>
          </w:p>
        </w:tc>
      </w:tr>
    </w:tbl>
    <w:p w14:paraId="2C113D7C" w14:textId="77777777" w:rsidR="00121597" w:rsidRPr="00DF78CC" w:rsidRDefault="00121597" w:rsidP="00121597"/>
    <w:p w14:paraId="2C708203" w14:textId="390E0FCC" w:rsidR="00121597" w:rsidRPr="00DF78CC" w:rsidRDefault="008918E3" w:rsidP="00121597">
      <w:pPr>
        <w:pStyle w:val="AmNumberTabs"/>
      </w:pPr>
      <w:r w:rsidRPr="00DF78CC">
        <w:t>Sprememba</w:t>
      </w:r>
      <w:r w:rsidR="00121597" w:rsidRPr="00DF78CC">
        <w:tab/>
      </w:r>
      <w:r w:rsidR="00121597" w:rsidRPr="00DF78CC">
        <w:tab/>
        <w:t>63</w:t>
      </w:r>
    </w:p>
    <w:p w14:paraId="73386DE6" w14:textId="77777777" w:rsidR="00121597" w:rsidRPr="00DF78CC" w:rsidRDefault="00121597" w:rsidP="00121597">
      <w:pPr>
        <w:pStyle w:val="NormalBold"/>
      </w:pPr>
      <w:r w:rsidRPr="00DF78CC">
        <w:t>Predlog uredbe</w:t>
      </w:r>
    </w:p>
    <w:p w14:paraId="56DD1554" w14:textId="77777777" w:rsidR="00121597" w:rsidRPr="00DF78CC" w:rsidRDefault="00121597" w:rsidP="00121597">
      <w:pPr>
        <w:pStyle w:val="NormalBold"/>
      </w:pPr>
      <w:r w:rsidRPr="00DF78CC">
        <w:t>Člen 2 – odstavek 1 – točka 4 a (novo)</w:t>
      </w:r>
    </w:p>
    <w:p w14:paraId="7A880C42" w14:textId="77777777" w:rsidR="00121597" w:rsidRPr="00DF78CC" w:rsidRDefault="00121597" w:rsidP="00121597">
      <w:r w:rsidRPr="00DF78CC">
        <w:t>Uredba (ES) št. 1223/2009</w:t>
      </w:r>
    </w:p>
    <w:p w14:paraId="504B2A86" w14:textId="77777777" w:rsidR="00121597" w:rsidRPr="00DF78CC" w:rsidRDefault="00121597" w:rsidP="00121597">
      <w:r w:rsidRPr="00DF78CC">
        <w:t>Člen 19 – odstavek 6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3A261C55" w14:textId="77777777" w:rsidTr="007A2D45">
        <w:trPr>
          <w:trHeight w:val="240"/>
          <w:jc w:val="center"/>
        </w:trPr>
        <w:tc>
          <w:tcPr>
            <w:tcW w:w="9752" w:type="dxa"/>
            <w:gridSpan w:val="2"/>
            <w:tcBorders>
              <w:top w:val="nil"/>
              <w:left w:val="nil"/>
              <w:bottom w:val="nil"/>
              <w:right w:val="nil"/>
            </w:tcBorders>
          </w:tcPr>
          <w:p w14:paraId="6EAB3BE8" w14:textId="77777777" w:rsidR="00121597" w:rsidRPr="00DF78CC" w:rsidRDefault="00121597" w:rsidP="007A2D45"/>
        </w:tc>
      </w:tr>
      <w:tr w:rsidR="00121597" w:rsidRPr="00DF78CC" w14:paraId="71C92225" w14:textId="77777777" w:rsidTr="007A2D45">
        <w:trPr>
          <w:trHeight w:val="240"/>
          <w:jc w:val="center"/>
        </w:trPr>
        <w:tc>
          <w:tcPr>
            <w:tcW w:w="4876" w:type="dxa"/>
            <w:tcBorders>
              <w:top w:val="nil"/>
              <w:left w:val="nil"/>
              <w:bottom w:val="nil"/>
              <w:right w:val="nil"/>
            </w:tcBorders>
            <w:hideMark/>
          </w:tcPr>
          <w:p w14:paraId="6319B5D4" w14:textId="77777777" w:rsidR="00121597" w:rsidRPr="00DF78CC" w:rsidRDefault="00121597" w:rsidP="007A2D45">
            <w:pPr>
              <w:pStyle w:val="AmColumnHeading"/>
            </w:pPr>
            <w:r w:rsidRPr="00DF78CC">
              <w:lastRenderedPageBreak/>
              <w:t>Besedilo, ki ga predlaga Komisija</w:t>
            </w:r>
          </w:p>
        </w:tc>
        <w:tc>
          <w:tcPr>
            <w:tcW w:w="4876" w:type="dxa"/>
            <w:tcBorders>
              <w:top w:val="nil"/>
              <w:left w:val="nil"/>
              <w:bottom w:val="nil"/>
              <w:right w:val="nil"/>
            </w:tcBorders>
            <w:hideMark/>
          </w:tcPr>
          <w:p w14:paraId="6C6174C2" w14:textId="6B80D1AF" w:rsidR="00121597" w:rsidRPr="00DF78CC" w:rsidRDefault="008918E3" w:rsidP="007A2D45">
            <w:pPr>
              <w:pStyle w:val="AmColumnHeading"/>
            </w:pPr>
            <w:r w:rsidRPr="00DF78CC">
              <w:t>Sprememba</w:t>
            </w:r>
          </w:p>
        </w:tc>
      </w:tr>
      <w:tr w:rsidR="00121597" w:rsidRPr="00DF78CC" w14:paraId="61D8AF33" w14:textId="77777777" w:rsidTr="007A2D45">
        <w:trPr>
          <w:jc w:val="center"/>
        </w:trPr>
        <w:tc>
          <w:tcPr>
            <w:tcW w:w="4876" w:type="dxa"/>
            <w:tcBorders>
              <w:top w:val="nil"/>
              <w:left w:val="nil"/>
              <w:bottom w:val="nil"/>
              <w:right w:val="nil"/>
            </w:tcBorders>
          </w:tcPr>
          <w:p w14:paraId="4C2FE665" w14:textId="77777777" w:rsidR="00121597" w:rsidRPr="00DF78CC" w:rsidRDefault="00121597" w:rsidP="007A2D45">
            <w:pPr>
              <w:pStyle w:val="Normal6a"/>
            </w:pPr>
          </w:p>
        </w:tc>
        <w:tc>
          <w:tcPr>
            <w:tcW w:w="4876" w:type="dxa"/>
            <w:tcBorders>
              <w:top w:val="nil"/>
              <w:left w:val="nil"/>
              <w:bottom w:val="nil"/>
              <w:right w:val="nil"/>
            </w:tcBorders>
            <w:hideMark/>
          </w:tcPr>
          <w:p w14:paraId="64A67B65" w14:textId="77777777" w:rsidR="00121597" w:rsidRPr="00DF78CC" w:rsidRDefault="00121597" w:rsidP="007A2D45">
            <w:pPr>
              <w:pStyle w:val="Normal6a"/>
            </w:pPr>
            <w:r w:rsidRPr="00DF78CC">
              <w:rPr>
                <w:b/>
                <w:i/>
              </w:rPr>
              <w:t>(4a)</w:t>
            </w:r>
            <w:r w:rsidRPr="00DF78CC">
              <w:tab/>
            </w:r>
            <w:r w:rsidRPr="00DF78CC">
              <w:rPr>
                <w:b/>
                <w:i/>
              </w:rPr>
              <w:t>v členu 19 se doda naslednji odstavek:</w:t>
            </w:r>
          </w:p>
        </w:tc>
      </w:tr>
      <w:tr w:rsidR="00121597" w:rsidRPr="00DF78CC" w14:paraId="681E2F31" w14:textId="77777777" w:rsidTr="007A2D45">
        <w:trPr>
          <w:jc w:val="center"/>
        </w:trPr>
        <w:tc>
          <w:tcPr>
            <w:tcW w:w="4876" w:type="dxa"/>
            <w:tcBorders>
              <w:top w:val="nil"/>
              <w:left w:val="nil"/>
              <w:bottom w:val="nil"/>
              <w:right w:val="nil"/>
            </w:tcBorders>
          </w:tcPr>
          <w:p w14:paraId="50C62BBE" w14:textId="77777777" w:rsidR="00121597" w:rsidRPr="00DF78CC" w:rsidRDefault="00121597" w:rsidP="007A2D45">
            <w:pPr>
              <w:pStyle w:val="Normal6a"/>
            </w:pPr>
          </w:p>
        </w:tc>
        <w:tc>
          <w:tcPr>
            <w:tcW w:w="4876" w:type="dxa"/>
            <w:tcBorders>
              <w:top w:val="nil"/>
              <w:left w:val="nil"/>
              <w:bottom w:val="nil"/>
              <w:right w:val="nil"/>
            </w:tcBorders>
            <w:hideMark/>
          </w:tcPr>
          <w:p w14:paraId="5D88E74C" w14:textId="77777777" w:rsidR="00121597" w:rsidRPr="00DF78CC" w:rsidRDefault="00121597" w:rsidP="007A2D45">
            <w:pPr>
              <w:pStyle w:val="Normal6a"/>
            </w:pPr>
            <w:r w:rsidRPr="00DF78CC">
              <w:rPr>
                <w:b/>
                <w:i/>
              </w:rPr>
              <w:t>„6a. Kadar so kozmetični izdelki dostopni na trgu s prodajo na daljavo, so v ponudbi jasno in vidno navedene informacije iz odstavka 1.“</w:t>
            </w:r>
          </w:p>
        </w:tc>
      </w:tr>
    </w:tbl>
    <w:p w14:paraId="690549CF" w14:textId="77777777" w:rsidR="00121597" w:rsidRPr="00DF78CC" w:rsidRDefault="00121597" w:rsidP="00121597"/>
    <w:p w14:paraId="0AED7054" w14:textId="47F918D7" w:rsidR="00121597" w:rsidRPr="00DF78CC" w:rsidRDefault="008918E3" w:rsidP="00121597">
      <w:pPr>
        <w:pStyle w:val="AmNumberTabs"/>
      </w:pPr>
      <w:r w:rsidRPr="00DF78CC">
        <w:t>Sprememba</w:t>
      </w:r>
      <w:r w:rsidR="00121597" w:rsidRPr="00DF78CC">
        <w:tab/>
      </w:r>
      <w:r w:rsidR="00121597" w:rsidRPr="00DF78CC">
        <w:tab/>
        <w:t>64</w:t>
      </w:r>
    </w:p>
    <w:p w14:paraId="51FB1018" w14:textId="77777777" w:rsidR="00121597" w:rsidRPr="00DF78CC" w:rsidRDefault="00121597" w:rsidP="00121597">
      <w:pPr>
        <w:pStyle w:val="NormalBold"/>
      </w:pPr>
      <w:r w:rsidRPr="00DF78CC">
        <w:t>Predlog uredbe</w:t>
      </w:r>
    </w:p>
    <w:p w14:paraId="27A550CC" w14:textId="77777777" w:rsidR="00121597" w:rsidRPr="00DF78CC" w:rsidRDefault="00121597" w:rsidP="00121597">
      <w:pPr>
        <w:pStyle w:val="NormalBold"/>
      </w:pPr>
      <w:r w:rsidRPr="00DF78CC">
        <w:t>Člen 2 – odstavek 1 – točka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4ACF961" w14:textId="77777777" w:rsidTr="007A2D45">
        <w:trPr>
          <w:trHeight w:val="240"/>
          <w:jc w:val="center"/>
        </w:trPr>
        <w:tc>
          <w:tcPr>
            <w:tcW w:w="9752" w:type="dxa"/>
            <w:gridSpan w:val="2"/>
            <w:tcBorders>
              <w:top w:val="nil"/>
              <w:left w:val="nil"/>
              <w:bottom w:val="nil"/>
              <w:right w:val="nil"/>
            </w:tcBorders>
          </w:tcPr>
          <w:p w14:paraId="0C19610D" w14:textId="77777777" w:rsidR="00121597" w:rsidRPr="00DF78CC" w:rsidRDefault="00121597" w:rsidP="007A2D45"/>
        </w:tc>
      </w:tr>
      <w:tr w:rsidR="00121597" w:rsidRPr="00DF78CC" w14:paraId="36533F9E" w14:textId="77777777" w:rsidTr="007A2D45">
        <w:trPr>
          <w:trHeight w:val="240"/>
          <w:jc w:val="center"/>
        </w:trPr>
        <w:tc>
          <w:tcPr>
            <w:tcW w:w="4876" w:type="dxa"/>
            <w:tcBorders>
              <w:top w:val="nil"/>
              <w:left w:val="nil"/>
              <w:bottom w:val="nil"/>
              <w:right w:val="nil"/>
            </w:tcBorders>
            <w:hideMark/>
          </w:tcPr>
          <w:p w14:paraId="3AE7C6EB"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68C7068D" w14:textId="3A3ACA18" w:rsidR="00121597" w:rsidRPr="00DF78CC" w:rsidRDefault="008918E3" w:rsidP="007A2D45">
            <w:pPr>
              <w:pStyle w:val="AmColumnHeading"/>
            </w:pPr>
            <w:r w:rsidRPr="00DF78CC">
              <w:t>Sprememba</w:t>
            </w:r>
          </w:p>
        </w:tc>
      </w:tr>
      <w:tr w:rsidR="00121597" w:rsidRPr="00DF78CC" w14:paraId="56CBD5F2" w14:textId="77777777" w:rsidTr="007A2D45">
        <w:trPr>
          <w:jc w:val="center"/>
        </w:trPr>
        <w:tc>
          <w:tcPr>
            <w:tcW w:w="4876" w:type="dxa"/>
            <w:tcBorders>
              <w:top w:val="nil"/>
              <w:left w:val="nil"/>
              <w:bottom w:val="nil"/>
              <w:right w:val="nil"/>
            </w:tcBorders>
            <w:hideMark/>
          </w:tcPr>
          <w:p w14:paraId="32BC558F" w14:textId="77777777" w:rsidR="00121597" w:rsidRPr="00DF78CC" w:rsidRDefault="00121597" w:rsidP="007A2D45">
            <w:pPr>
              <w:pStyle w:val="Normal6a"/>
            </w:pPr>
            <w:r w:rsidRPr="00DF78CC">
              <w:rPr>
                <w:b/>
                <w:i/>
              </w:rPr>
              <w:t>(8)</w:t>
            </w:r>
            <w:r w:rsidRPr="00DF78CC">
              <w:tab/>
            </w:r>
            <w:r w:rsidRPr="00DF78CC">
              <w:rPr>
                <w:b/>
                <w:i/>
              </w:rPr>
              <w:t>Priloge II do VI se spremenijo v skladu s Prilogo III k tej uredbi.</w:t>
            </w:r>
          </w:p>
        </w:tc>
        <w:tc>
          <w:tcPr>
            <w:tcW w:w="4876" w:type="dxa"/>
            <w:tcBorders>
              <w:top w:val="nil"/>
              <w:left w:val="nil"/>
              <w:bottom w:val="nil"/>
              <w:right w:val="nil"/>
            </w:tcBorders>
            <w:hideMark/>
          </w:tcPr>
          <w:p w14:paraId="7E2B1B86" w14:textId="77777777" w:rsidR="00121597" w:rsidRPr="00DF78CC" w:rsidRDefault="00121597" w:rsidP="007A2D45">
            <w:pPr>
              <w:pStyle w:val="Normal6a"/>
            </w:pPr>
            <w:r w:rsidRPr="00DF78CC">
              <w:rPr>
                <w:b/>
                <w:i/>
              </w:rPr>
              <w:t>črtano</w:t>
            </w:r>
          </w:p>
        </w:tc>
      </w:tr>
    </w:tbl>
    <w:p w14:paraId="64DB7EE7" w14:textId="77777777" w:rsidR="00121597" w:rsidRPr="00DF78CC" w:rsidRDefault="00121597" w:rsidP="00121597"/>
    <w:p w14:paraId="53A04387" w14:textId="372F99AA" w:rsidR="00121597" w:rsidRPr="00DF78CC" w:rsidRDefault="008918E3" w:rsidP="00121597">
      <w:pPr>
        <w:pStyle w:val="AmNumberTabs"/>
      </w:pPr>
      <w:r w:rsidRPr="00DF78CC">
        <w:t>Sprememba</w:t>
      </w:r>
      <w:r w:rsidR="00121597" w:rsidRPr="00DF78CC">
        <w:tab/>
      </w:r>
      <w:r w:rsidR="00121597" w:rsidRPr="00DF78CC">
        <w:tab/>
        <w:t>65</w:t>
      </w:r>
    </w:p>
    <w:p w14:paraId="464B6331" w14:textId="77777777" w:rsidR="00121597" w:rsidRPr="00DF78CC" w:rsidRDefault="00121597" w:rsidP="00121597">
      <w:pPr>
        <w:pStyle w:val="NormalBold"/>
      </w:pPr>
      <w:r w:rsidRPr="00DF78CC">
        <w:t>Predlog uredbe</w:t>
      </w:r>
    </w:p>
    <w:p w14:paraId="55291DC6" w14:textId="77777777" w:rsidR="00121597" w:rsidRPr="00DF78CC" w:rsidRDefault="00121597" w:rsidP="00121597">
      <w:pPr>
        <w:pStyle w:val="NormalBold"/>
      </w:pPr>
      <w:r w:rsidRPr="00DF78CC">
        <w:t>Člen 3 – odstavek 1 – točka 1</w:t>
      </w:r>
    </w:p>
    <w:p w14:paraId="25682001" w14:textId="77777777" w:rsidR="00121597" w:rsidRPr="00DF78CC" w:rsidRDefault="00121597" w:rsidP="00121597">
      <w:r w:rsidRPr="00DF78CC">
        <w:t>Uredba (EU) št. 2019/1009</w:t>
      </w:r>
    </w:p>
    <w:p w14:paraId="26A08F7F" w14:textId="77777777" w:rsidR="00121597" w:rsidRPr="00DF78CC" w:rsidRDefault="00121597" w:rsidP="00121597">
      <w:r w:rsidRPr="00DF78CC">
        <w:t>Člen 2 – odstavek 1 – točka 15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3BAE7C16" w14:textId="77777777" w:rsidTr="007A2D45">
        <w:trPr>
          <w:trHeight w:val="240"/>
          <w:jc w:val="center"/>
        </w:trPr>
        <w:tc>
          <w:tcPr>
            <w:tcW w:w="9752" w:type="dxa"/>
            <w:gridSpan w:val="2"/>
            <w:tcBorders>
              <w:top w:val="nil"/>
              <w:left w:val="nil"/>
              <w:bottom w:val="nil"/>
              <w:right w:val="nil"/>
            </w:tcBorders>
          </w:tcPr>
          <w:p w14:paraId="78ADB966" w14:textId="77777777" w:rsidR="00121597" w:rsidRPr="00DF78CC" w:rsidRDefault="00121597" w:rsidP="007A2D45"/>
        </w:tc>
      </w:tr>
      <w:tr w:rsidR="00121597" w:rsidRPr="00DF78CC" w14:paraId="788700CA" w14:textId="77777777" w:rsidTr="007A2D45">
        <w:trPr>
          <w:trHeight w:val="240"/>
          <w:jc w:val="center"/>
        </w:trPr>
        <w:tc>
          <w:tcPr>
            <w:tcW w:w="4876" w:type="dxa"/>
            <w:tcBorders>
              <w:top w:val="nil"/>
              <w:left w:val="nil"/>
              <w:bottom w:val="nil"/>
              <w:right w:val="nil"/>
            </w:tcBorders>
            <w:hideMark/>
          </w:tcPr>
          <w:p w14:paraId="2FDB1F8D"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456299C" w14:textId="3826DDCF" w:rsidR="00121597" w:rsidRPr="00DF78CC" w:rsidRDefault="008918E3" w:rsidP="007A2D45">
            <w:pPr>
              <w:pStyle w:val="AmColumnHeading"/>
            </w:pPr>
            <w:r w:rsidRPr="00DF78CC">
              <w:t>Sprememba</w:t>
            </w:r>
          </w:p>
        </w:tc>
      </w:tr>
      <w:tr w:rsidR="00121597" w:rsidRPr="00DF78CC" w14:paraId="162FBE1A" w14:textId="77777777" w:rsidTr="007A2D45">
        <w:trPr>
          <w:jc w:val="center"/>
        </w:trPr>
        <w:tc>
          <w:tcPr>
            <w:tcW w:w="4876" w:type="dxa"/>
            <w:tcBorders>
              <w:top w:val="nil"/>
              <w:left w:val="nil"/>
              <w:bottom w:val="nil"/>
              <w:right w:val="nil"/>
            </w:tcBorders>
            <w:hideMark/>
          </w:tcPr>
          <w:p w14:paraId="6E362B48" w14:textId="77777777" w:rsidR="00121597" w:rsidRPr="00DF78CC" w:rsidRDefault="00121597" w:rsidP="007A2D45">
            <w:pPr>
              <w:pStyle w:val="Normal6a"/>
            </w:pPr>
            <w:r w:rsidRPr="00DF78CC">
              <w:t xml:space="preserve">‚digitalni kontakt‘ pomeni vsak posodobljen in dostopen spletni komunikacijski kanal, ki omogoča vzpostavitev stika </w:t>
            </w:r>
            <w:r w:rsidRPr="00DF78CC">
              <w:rPr>
                <w:b/>
                <w:i/>
              </w:rPr>
              <w:t>in interakcijo</w:t>
            </w:r>
            <w:r w:rsidRPr="00DF78CC">
              <w:t xml:space="preserve"> z </w:t>
            </w:r>
            <w:r w:rsidRPr="00DF78CC">
              <w:rPr>
                <w:b/>
                <w:i/>
              </w:rPr>
              <w:t>gospodarskimi subjekti</w:t>
            </w:r>
            <w:r w:rsidRPr="00DF78CC">
              <w:t xml:space="preserve">, ne da bi se bilo treba registrirati ali prenesti </w:t>
            </w:r>
            <w:r w:rsidRPr="00DF78CC">
              <w:rPr>
                <w:b/>
                <w:i/>
              </w:rPr>
              <w:t>aplikacijo</w:t>
            </w:r>
            <w:r w:rsidRPr="00DF78CC">
              <w:t>;“</w:t>
            </w:r>
          </w:p>
        </w:tc>
        <w:tc>
          <w:tcPr>
            <w:tcW w:w="4876" w:type="dxa"/>
            <w:tcBorders>
              <w:top w:val="nil"/>
              <w:left w:val="nil"/>
              <w:bottom w:val="nil"/>
              <w:right w:val="nil"/>
            </w:tcBorders>
            <w:hideMark/>
          </w:tcPr>
          <w:p w14:paraId="2F276A8F" w14:textId="77777777" w:rsidR="00121597" w:rsidRPr="00DF78CC" w:rsidRDefault="00121597" w:rsidP="007A2D45">
            <w:pPr>
              <w:pStyle w:val="Normal6a"/>
            </w:pPr>
            <w:r w:rsidRPr="00DF78CC">
              <w:t xml:space="preserve">‚digitalni kontakt‘ pomeni vsak posodobljen in </w:t>
            </w:r>
            <w:r w:rsidRPr="00DF78CC">
              <w:rPr>
                <w:b/>
                <w:i/>
              </w:rPr>
              <w:t>prosto</w:t>
            </w:r>
            <w:r w:rsidRPr="00DF78CC">
              <w:t xml:space="preserve"> dostopen spletni komunikacijski kanal, ki omogoča vzpostavitev stika z</w:t>
            </w:r>
            <w:r w:rsidRPr="00DF78CC">
              <w:rPr>
                <w:b/>
                <w:i/>
              </w:rPr>
              <w:t xml:space="preserve"> gospodarskim subjektom</w:t>
            </w:r>
            <w:r w:rsidRPr="00DF78CC">
              <w:t xml:space="preserve">, ne da bi se bilo treba registrirati ali prenesti </w:t>
            </w:r>
            <w:r w:rsidRPr="00DF78CC">
              <w:rPr>
                <w:b/>
                <w:i/>
              </w:rPr>
              <w:t>oziroma uporabiti dodatne aplikacije, lastne gospodarskemu subjektu</w:t>
            </w:r>
            <w:r w:rsidRPr="00DF78CC">
              <w:t>;</w:t>
            </w:r>
          </w:p>
        </w:tc>
      </w:tr>
    </w:tbl>
    <w:p w14:paraId="409CB03B" w14:textId="77777777" w:rsidR="00121597" w:rsidRPr="00DF78CC" w:rsidRDefault="00121597" w:rsidP="00121597"/>
    <w:p w14:paraId="56219788" w14:textId="25A591C0" w:rsidR="00121597" w:rsidRPr="00DF78CC" w:rsidRDefault="008918E3" w:rsidP="00121597">
      <w:pPr>
        <w:pStyle w:val="AmNumberTabs"/>
      </w:pPr>
      <w:r w:rsidRPr="00DF78CC">
        <w:t>Sprememba</w:t>
      </w:r>
      <w:r w:rsidR="00121597" w:rsidRPr="00DF78CC">
        <w:tab/>
      </w:r>
      <w:r w:rsidR="00121597" w:rsidRPr="00DF78CC">
        <w:tab/>
        <w:t>66</w:t>
      </w:r>
    </w:p>
    <w:p w14:paraId="61BF1CEA" w14:textId="77777777" w:rsidR="00121597" w:rsidRPr="00DF78CC" w:rsidRDefault="00121597" w:rsidP="00121597">
      <w:pPr>
        <w:pStyle w:val="NormalBold"/>
      </w:pPr>
      <w:r w:rsidRPr="00DF78CC">
        <w:t>Predlog uredbe</w:t>
      </w:r>
    </w:p>
    <w:p w14:paraId="7BC5150C" w14:textId="77777777" w:rsidR="00121597" w:rsidRPr="00DF78CC" w:rsidRDefault="00121597" w:rsidP="00121597">
      <w:pPr>
        <w:pStyle w:val="NormalBold"/>
      </w:pPr>
      <w:r w:rsidRPr="00DF78CC">
        <w:t>Člen 3 – odstavek 1 – točka 2 – točka a – točka ii</w:t>
      </w:r>
    </w:p>
    <w:p w14:paraId="52C5579B" w14:textId="77777777" w:rsidR="00121597" w:rsidRPr="00DF78CC" w:rsidRDefault="00121597" w:rsidP="00121597">
      <w:r w:rsidRPr="00DF78CC">
        <w:t>Uredba (EU) št. 2019/1009</w:t>
      </w:r>
    </w:p>
    <w:p w14:paraId="77BEC506" w14:textId="77777777" w:rsidR="00121597" w:rsidRPr="00DF78CC" w:rsidRDefault="00121597" w:rsidP="00121597">
      <w:r w:rsidRPr="00DF78CC">
        <w:t>Člen 6 – odstavek 2 – pododstavek 2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585E7EF" w14:textId="77777777" w:rsidTr="007A2D45">
        <w:trPr>
          <w:trHeight w:val="240"/>
          <w:jc w:val="center"/>
        </w:trPr>
        <w:tc>
          <w:tcPr>
            <w:tcW w:w="9752" w:type="dxa"/>
            <w:gridSpan w:val="2"/>
            <w:tcBorders>
              <w:top w:val="nil"/>
              <w:left w:val="nil"/>
              <w:bottom w:val="nil"/>
              <w:right w:val="nil"/>
            </w:tcBorders>
          </w:tcPr>
          <w:p w14:paraId="6C9970B6" w14:textId="77777777" w:rsidR="00121597" w:rsidRPr="00DF78CC" w:rsidRDefault="00121597" w:rsidP="007A2D45"/>
        </w:tc>
      </w:tr>
      <w:tr w:rsidR="00121597" w:rsidRPr="00DF78CC" w14:paraId="7CDB5E28" w14:textId="77777777" w:rsidTr="007A2D45">
        <w:trPr>
          <w:trHeight w:val="240"/>
          <w:jc w:val="center"/>
        </w:trPr>
        <w:tc>
          <w:tcPr>
            <w:tcW w:w="4876" w:type="dxa"/>
            <w:tcBorders>
              <w:top w:val="nil"/>
              <w:left w:val="nil"/>
              <w:bottom w:val="nil"/>
              <w:right w:val="nil"/>
            </w:tcBorders>
            <w:hideMark/>
          </w:tcPr>
          <w:p w14:paraId="0D1F925F"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F3EF220" w14:textId="5BD53164" w:rsidR="00121597" w:rsidRPr="00DF78CC" w:rsidRDefault="008918E3" w:rsidP="007A2D45">
            <w:pPr>
              <w:pStyle w:val="AmColumnHeading"/>
            </w:pPr>
            <w:r w:rsidRPr="00DF78CC">
              <w:t>Sprememba</w:t>
            </w:r>
          </w:p>
        </w:tc>
      </w:tr>
      <w:tr w:rsidR="00121597" w:rsidRPr="00DF78CC" w14:paraId="277ADB82" w14:textId="77777777" w:rsidTr="007A2D45">
        <w:trPr>
          <w:jc w:val="center"/>
        </w:trPr>
        <w:tc>
          <w:tcPr>
            <w:tcW w:w="4876" w:type="dxa"/>
            <w:tcBorders>
              <w:top w:val="nil"/>
              <w:left w:val="nil"/>
              <w:bottom w:val="nil"/>
              <w:right w:val="nil"/>
            </w:tcBorders>
            <w:hideMark/>
          </w:tcPr>
          <w:p w14:paraId="06B82F01" w14:textId="77777777" w:rsidR="00121597" w:rsidRPr="00DF78CC" w:rsidRDefault="00121597" w:rsidP="007A2D45">
            <w:pPr>
              <w:pStyle w:val="Normal6a"/>
            </w:pPr>
            <w:r w:rsidRPr="00DF78CC">
              <w:t xml:space="preserve">Proizvajalci zagotovijo, da je sredstvu za gnojenje EU priložen spletni naslov ali nosilec podatkov, prek katerega je mogoče </w:t>
            </w:r>
            <w:r w:rsidRPr="00DF78CC">
              <w:lastRenderedPageBreak/>
              <w:t>dostopati do izjave EU o skladnosti.“;</w:t>
            </w:r>
          </w:p>
        </w:tc>
        <w:tc>
          <w:tcPr>
            <w:tcW w:w="4876" w:type="dxa"/>
            <w:tcBorders>
              <w:top w:val="nil"/>
              <w:left w:val="nil"/>
              <w:bottom w:val="nil"/>
              <w:right w:val="nil"/>
            </w:tcBorders>
            <w:hideMark/>
          </w:tcPr>
          <w:p w14:paraId="62EFE040" w14:textId="77777777" w:rsidR="00121597" w:rsidRPr="00DF78CC" w:rsidRDefault="00121597" w:rsidP="007A2D45">
            <w:pPr>
              <w:pStyle w:val="Normal6a"/>
            </w:pPr>
            <w:r w:rsidRPr="00DF78CC">
              <w:lastRenderedPageBreak/>
              <w:t xml:space="preserve">„Proizvajalci zagotovijo, da je sredstvu za gnojenje EU priložen spletni naslov ali nosilec podatkov, prek katerega je mogoče </w:t>
            </w:r>
            <w:r w:rsidRPr="00DF78CC">
              <w:rPr>
                <w:b/>
                <w:i/>
              </w:rPr>
              <w:lastRenderedPageBreak/>
              <w:t xml:space="preserve">neposredno </w:t>
            </w:r>
            <w:r w:rsidRPr="00DF78CC">
              <w:t>dostopati do izjave EU o skladnosti.“;</w:t>
            </w:r>
          </w:p>
        </w:tc>
      </w:tr>
    </w:tbl>
    <w:p w14:paraId="2F43BF0D" w14:textId="77777777" w:rsidR="00121597" w:rsidRPr="00DF78CC" w:rsidRDefault="00121597" w:rsidP="00121597"/>
    <w:p w14:paraId="550531BC" w14:textId="1CD49D7A" w:rsidR="00121597" w:rsidRPr="00DF78CC" w:rsidRDefault="008918E3" w:rsidP="00121597">
      <w:pPr>
        <w:pStyle w:val="AmNumberTabs"/>
      </w:pPr>
      <w:r w:rsidRPr="00DF78CC">
        <w:t>Sprememba</w:t>
      </w:r>
      <w:r w:rsidR="00121597" w:rsidRPr="00DF78CC">
        <w:tab/>
      </w:r>
      <w:r w:rsidR="00121597" w:rsidRPr="00DF78CC">
        <w:tab/>
        <w:t>67</w:t>
      </w:r>
    </w:p>
    <w:p w14:paraId="4351D53C" w14:textId="77777777" w:rsidR="00121597" w:rsidRPr="00DF78CC" w:rsidRDefault="00121597" w:rsidP="00121597">
      <w:pPr>
        <w:pStyle w:val="NormalBold"/>
      </w:pPr>
      <w:r w:rsidRPr="00DF78CC">
        <w:t>Predlog uredbe</w:t>
      </w:r>
    </w:p>
    <w:p w14:paraId="356E33C4" w14:textId="77777777" w:rsidR="00121597" w:rsidRPr="00DF78CC" w:rsidRDefault="00121597" w:rsidP="00121597">
      <w:pPr>
        <w:pStyle w:val="NormalBold"/>
      </w:pPr>
      <w:r w:rsidRPr="00DF78CC">
        <w:t>Člen 3 – odstavek 1 – točka 2 – točka c</w:t>
      </w:r>
    </w:p>
    <w:p w14:paraId="5FC4BF4B" w14:textId="77777777" w:rsidR="00121597" w:rsidRPr="00DF78CC" w:rsidRDefault="00121597" w:rsidP="00121597">
      <w:r w:rsidRPr="00DF78CC">
        <w:t>Uredba (EU) št. 2019/1009</w:t>
      </w:r>
    </w:p>
    <w:p w14:paraId="19EB78F7" w14:textId="77777777" w:rsidR="00121597" w:rsidRPr="00DF78CC" w:rsidRDefault="00121597" w:rsidP="00121597">
      <w:r w:rsidRPr="00DF78CC">
        <w:t>Člen 6 – odstavek 6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72371CA" w14:textId="77777777" w:rsidTr="007A2D45">
        <w:trPr>
          <w:trHeight w:val="240"/>
          <w:jc w:val="center"/>
        </w:trPr>
        <w:tc>
          <w:tcPr>
            <w:tcW w:w="9752" w:type="dxa"/>
            <w:gridSpan w:val="2"/>
            <w:tcBorders>
              <w:top w:val="nil"/>
              <w:left w:val="nil"/>
              <w:bottom w:val="nil"/>
              <w:right w:val="nil"/>
            </w:tcBorders>
          </w:tcPr>
          <w:p w14:paraId="798C519A" w14:textId="77777777" w:rsidR="00121597" w:rsidRPr="00DF78CC" w:rsidRDefault="00121597" w:rsidP="007A2D45"/>
        </w:tc>
      </w:tr>
      <w:tr w:rsidR="00121597" w:rsidRPr="00DF78CC" w14:paraId="79870B8E" w14:textId="77777777" w:rsidTr="007A2D45">
        <w:trPr>
          <w:trHeight w:val="240"/>
          <w:jc w:val="center"/>
        </w:trPr>
        <w:tc>
          <w:tcPr>
            <w:tcW w:w="4876" w:type="dxa"/>
            <w:tcBorders>
              <w:top w:val="nil"/>
              <w:left w:val="nil"/>
              <w:bottom w:val="nil"/>
              <w:right w:val="nil"/>
            </w:tcBorders>
            <w:hideMark/>
          </w:tcPr>
          <w:p w14:paraId="45D11B23"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20AF5DF" w14:textId="23AA0420" w:rsidR="00121597" w:rsidRPr="00DF78CC" w:rsidRDefault="008918E3" w:rsidP="007A2D45">
            <w:pPr>
              <w:pStyle w:val="AmColumnHeading"/>
            </w:pPr>
            <w:r w:rsidRPr="00DF78CC">
              <w:t>Sprememba</w:t>
            </w:r>
          </w:p>
        </w:tc>
      </w:tr>
      <w:tr w:rsidR="00121597" w:rsidRPr="00DF78CC" w14:paraId="2C9B8346" w14:textId="77777777" w:rsidTr="007A2D45">
        <w:trPr>
          <w:jc w:val="center"/>
        </w:trPr>
        <w:tc>
          <w:tcPr>
            <w:tcW w:w="4876" w:type="dxa"/>
            <w:tcBorders>
              <w:top w:val="nil"/>
              <w:left w:val="nil"/>
              <w:bottom w:val="nil"/>
              <w:right w:val="nil"/>
            </w:tcBorders>
            <w:hideMark/>
          </w:tcPr>
          <w:p w14:paraId="4CD3327C" w14:textId="77777777" w:rsidR="00121597" w:rsidRPr="00DF78CC" w:rsidRDefault="00121597" w:rsidP="007A2D45">
            <w:pPr>
              <w:pStyle w:val="Normal6a"/>
            </w:pPr>
            <w:r w:rsidRPr="00DF78CC">
              <w:t xml:space="preserve">„Proizvajalci na embalaži sredstva za gnojenje EU ali, kadar se sredstvo za gnojenje EU dobavlja brez embalaže, v dokumentu, ki je priložen sredstvu za gnojenje EU, navedejo svoje ime, registrirano trgovsko ime ali registrirano blagovno znamko ter poštni naslov in digitalni kontakt. V poštnem naslovu in digitalnem kontaktu je navedena enotna točka, preko katere je </w:t>
            </w:r>
            <w:r w:rsidRPr="00DF78CC">
              <w:rPr>
                <w:b/>
                <w:i/>
              </w:rPr>
              <w:t>proizvajalec dosegljiv</w:t>
            </w:r>
            <w:r w:rsidRPr="00DF78CC">
              <w:t>.</w:t>
            </w:r>
            <w:r w:rsidRPr="00DF78CC">
              <w:rPr>
                <w:b/>
                <w:i/>
              </w:rPr>
              <w:t>“</w:t>
            </w:r>
          </w:p>
        </w:tc>
        <w:tc>
          <w:tcPr>
            <w:tcW w:w="4876" w:type="dxa"/>
            <w:tcBorders>
              <w:top w:val="nil"/>
              <w:left w:val="nil"/>
              <w:bottom w:val="nil"/>
              <w:right w:val="nil"/>
            </w:tcBorders>
            <w:hideMark/>
          </w:tcPr>
          <w:p w14:paraId="5D449F2E" w14:textId="77777777" w:rsidR="00121597" w:rsidRPr="00DF78CC" w:rsidRDefault="00121597" w:rsidP="007A2D45">
            <w:pPr>
              <w:pStyle w:val="Normal6a"/>
            </w:pPr>
            <w:r w:rsidRPr="00DF78CC">
              <w:t xml:space="preserve">„Proizvajalci na embalaži sredstva za gnojenje EU ali, kadar se sredstvo za gnojenje EU dobavlja brez embalaže, v dokumentu, ki je priložen sredstvu za gnojenje EU, navedejo svoje ime, registrirano trgovsko ime ali registrirano blagovno znamko ter poštni naslov in digitalni kontakt. V poštnem naslovu in digitalnem kontaktu je navedena enotna točka, preko katere je </w:t>
            </w:r>
            <w:r w:rsidRPr="00DF78CC">
              <w:rPr>
                <w:b/>
                <w:i/>
              </w:rPr>
              <w:t>mogoče proizvajalca hitro kontaktirati</w:t>
            </w:r>
            <w:r w:rsidRPr="00DF78CC">
              <w:t>.</w:t>
            </w:r>
          </w:p>
        </w:tc>
      </w:tr>
    </w:tbl>
    <w:p w14:paraId="6507ECEB" w14:textId="77777777" w:rsidR="00121597" w:rsidRPr="00DF78CC" w:rsidRDefault="00121597" w:rsidP="00121597"/>
    <w:p w14:paraId="7C18E110" w14:textId="4C6CF8F2" w:rsidR="00121597" w:rsidRPr="00DF78CC" w:rsidRDefault="008918E3" w:rsidP="00121597">
      <w:pPr>
        <w:pStyle w:val="AmNumberTabs"/>
      </w:pPr>
      <w:r w:rsidRPr="00DF78CC">
        <w:t>Sprememba</w:t>
      </w:r>
      <w:r w:rsidR="00121597" w:rsidRPr="00DF78CC">
        <w:tab/>
      </w:r>
      <w:r w:rsidR="00121597" w:rsidRPr="00DF78CC">
        <w:tab/>
        <w:t>68</w:t>
      </w:r>
    </w:p>
    <w:p w14:paraId="617F2004" w14:textId="77777777" w:rsidR="00121597" w:rsidRPr="00DF78CC" w:rsidRDefault="00121597" w:rsidP="00121597">
      <w:pPr>
        <w:pStyle w:val="NormalBold"/>
      </w:pPr>
      <w:r w:rsidRPr="00DF78CC">
        <w:t>Predlog uredbe</w:t>
      </w:r>
    </w:p>
    <w:p w14:paraId="64FC275F" w14:textId="77777777" w:rsidR="00121597" w:rsidRPr="00DF78CC" w:rsidRDefault="00121597" w:rsidP="00121597">
      <w:pPr>
        <w:pStyle w:val="NormalBold"/>
      </w:pPr>
      <w:r w:rsidRPr="00DF78CC">
        <w:t>Člen 3 – odstavek 1 – točka 4 – točka a</w:t>
      </w:r>
    </w:p>
    <w:p w14:paraId="387F5342" w14:textId="77777777" w:rsidR="00121597" w:rsidRPr="00DF78CC" w:rsidRDefault="00121597" w:rsidP="00121597">
      <w:r w:rsidRPr="00DF78CC">
        <w:t>Uredba (EU) št. 2019/1009</w:t>
      </w:r>
    </w:p>
    <w:p w14:paraId="07A9EC76" w14:textId="77777777" w:rsidR="00121597" w:rsidRPr="00DF78CC" w:rsidRDefault="00121597" w:rsidP="00121597">
      <w:r w:rsidRPr="00DF78CC">
        <w:t>Člen 8 – odstavek 2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524B2D3" w14:textId="77777777" w:rsidTr="007A2D45">
        <w:trPr>
          <w:trHeight w:val="240"/>
          <w:jc w:val="center"/>
        </w:trPr>
        <w:tc>
          <w:tcPr>
            <w:tcW w:w="9752" w:type="dxa"/>
            <w:gridSpan w:val="2"/>
            <w:tcBorders>
              <w:top w:val="nil"/>
              <w:left w:val="nil"/>
              <w:bottom w:val="nil"/>
              <w:right w:val="nil"/>
            </w:tcBorders>
          </w:tcPr>
          <w:p w14:paraId="1CE12A69" w14:textId="77777777" w:rsidR="00121597" w:rsidRPr="00DF78CC" w:rsidRDefault="00121597" w:rsidP="007A2D45"/>
        </w:tc>
      </w:tr>
      <w:tr w:rsidR="00121597" w:rsidRPr="00DF78CC" w14:paraId="297AEF07" w14:textId="77777777" w:rsidTr="007A2D45">
        <w:trPr>
          <w:trHeight w:val="240"/>
          <w:jc w:val="center"/>
        </w:trPr>
        <w:tc>
          <w:tcPr>
            <w:tcW w:w="4876" w:type="dxa"/>
            <w:tcBorders>
              <w:top w:val="nil"/>
              <w:left w:val="nil"/>
              <w:bottom w:val="nil"/>
              <w:right w:val="nil"/>
            </w:tcBorders>
            <w:hideMark/>
          </w:tcPr>
          <w:p w14:paraId="6BECF05D"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BCE03F6" w14:textId="0B973409" w:rsidR="00121597" w:rsidRPr="00DF78CC" w:rsidRDefault="008918E3" w:rsidP="007A2D45">
            <w:pPr>
              <w:pStyle w:val="AmColumnHeading"/>
            </w:pPr>
            <w:r w:rsidRPr="00DF78CC">
              <w:t>Sprememba</w:t>
            </w:r>
          </w:p>
        </w:tc>
      </w:tr>
      <w:tr w:rsidR="00121597" w:rsidRPr="00DF78CC" w14:paraId="1B334D57" w14:textId="77777777" w:rsidTr="007A2D45">
        <w:trPr>
          <w:jc w:val="center"/>
        </w:trPr>
        <w:tc>
          <w:tcPr>
            <w:tcW w:w="4876" w:type="dxa"/>
            <w:tcBorders>
              <w:top w:val="nil"/>
              <w:left w:val="nil"/>
              <w:bottom w:val="nil"/>
              <w:right w:val="nil"/>
            </w:tcBorders>
            <w:hideMark/>
          </w:tcPr>
          <w:p w14:paraId="6C30A05B" w14:textId="77777777" w:rsidR="00121597" w:rsidRPr="00DF78CC" w:rsidRDefault="00121597" w:rsidP="007A2D45">
            <w:pPr>
              <w:pStyle w:val="Normal6a"/>
            </w:pPr>
            <w:r w:rsidRPr="00DF78CC">
              <w:t>„Zagotovijo, da je proizvajalec pripravil tehnično dokumentacijo, da so sredstvu za gnojenje EU priloženi spletni naslov ali nosilec podatkov, prek katerega je mogoče dostopati do izjave EU o skladnosti, in, če je ustrezno, drugi zahtevani dokumenti ter da je proizvajalec izpolnil zahteve iz člena 6(5) in (6).“</w:t>
            </w:r>
          </w:p>
        </w:tc>
        <w:tc>
          <w:tcPr>
            <w:tcW w:w="4876" w:type="dxa"/>
            <w:tcBorders>
              <w:top w:val="nil"/>
              <w:left w:val="nil"/>
              <w:bottom w:val="nil"/>
              <w:right w:val="nil"/>
            </w:tcBorders>
            <w:hideMark/>
          </w:tcPr>
          <w:p w14:paraId="2084A178" w14:textId="77777777" w:rsidR="00121597" w:rsidRPr="00DF78CC" w:rsidRDefault="00121597" w:rsidP="007A2D45">
            <w:pPr>
              <w:pStyle w:val="Normal6a"/>
            </w:pPr>
            <w:r w:rsidRPr="00DF78CC">
              <w:t xml:space="preserve">„Zagotovijo, da je proizvajalec pripravil tehnično dokumentacijo, da so sredstvu za gnojenje EU priloženi spletni naslov ali nosilec podatkov, prek katerega je mogoče </w:t>
            </w:r>
            <w:r w:rsidRPr="00DF78CC">
              <w:rPr>
                <w:b/>
                <w:i/>
              </w:rPr>
              <w:t xml:space="preserve">neposredno </w:t>
            </w:r>
            <w:r w:rsidRPr="00DF78CC">
              <w:t>dostopati do izjave EU o skladnosti, in, če je ustrezno, drugi zahtevani dokumenti ter da je proizvajalec izpolnil zahteve iz člena 6(5) in (6).“</w:t>
            </w:r>
          </w:p>
        </w:tc>
      </w:tr>
    </w:tbl>
    <w:p w14:paraId="1A2AC6CB" w14:textId="77777777" w:rsidR="00121597" w:rsidRPr="00DF78CC" w:rsidRDefault="00121597" w:rsidP="00121597"/>
    <w:p w14:paraId="76191875" w14:textId="42B3E1C3" w:rsidR="00121597" w:rsidRPr="00DF78CC" w:rsidRDefault="008918E3" w:rsidP="00121597">
      <w:pPr>
        <w:pStyle w:val="AmNumberTabs"/>
      </w:pPr>
      <w:r w:rsidRPr="00DF78CC">
        <w:t>Sprememba</w:t>
      </w:r>
      <w:r w:rsidR="00121597" w:rsidRPr="00DF78CC">
        <w:tab/>
      </w:r>
      <w:r w:rsidR="00121597" w:rsidRPr="00DF78CC">
        <w:tab/>
        <w:t>69</w:t>
      </w:r>
    </w:p>
    <w:p w14:paraId="3BCC41FB" w14:textId="77777777" w:rsidR="00121597" w:rsidRPr="00DF78CC" w:rsidRDefault="00121597" w:rsidP="00121597">
      <w:pPr>
        <w:pStyle w:val="NormalBold"/>
      </w:pPr>
      <w:r w:rsidRPr="00DF78CC">
        <w:t>Predlog uredbe</w:t>
      </w:r>
    </w:p>
    <w:p w14:paraId="260C0F3B" w14:textId="77777777" w:rsidR="00121597" w:rsidRPr="00DF78CC" w:rsidRDefault="00121597" w:rsidP="00121597">
      <w:pPr>
        <w:pStyle w:val="NormalBold"/>
      </w:pPr>
      <w:r w:rsidRPr="00DF78CC">
        <w:t>Člen 3 – odstavek 1 – točka 4 – točka c</w:t>
      </w:r>
    </w:p>
    <w:p w14:paraId="37B10421" w14:textId="77777777" w:rsidR="00121597" w:rsidRPr="00DF78CC" w:rsidRDefault="00121597" w:rsidP="00121597">
      <w:r w:rsidRPr="00DF78CC">
        <w:t>Uredba (EU) št. 2019/1009</w:t>
      </w:r>
    </w:p>
    <w:p w14:paraId="1CF83A96" w14:textId="77777777" w:rsidR="00121597" w:rsidRPr="00DF78CC" w:rsidRDefault="00121597" w:rsidP="00121597">
      <w:r w:rsidRPr="00DF78CC">
        <w:t>Člen 8 – odstavek 8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7C939FA" w14:textId="77777777" w:rsidTr="007A2D45">
        <w:trPr>
          <w:trHeight w:val="240"/>
          <w:jc w:val="center"/>
        </w:trPr>
        <w:tc>
          <w:tcPr>
            <w:tcW w:w="9752" w:type="dxa"/>
            <w:gridSpan w:val="2"/>
            <w:tcBorders>
              <w:top w:val="nil"/>
              <w:left w:val="nil"/>
              <w:bottom w:val="nil"/>
              <w:right w:val="nil"/>
            </w:tcBorders>
          </w:tcPr>
          <w:p w14:paraId="79EC42BD" w14:textId="77777777" w:rsidR="00121597" w:rsidRPr="00DF78CC" w:rsidRDefault="00121597" w:rsidP="007A2D45"/>
        </w:tc>
      </w:tr>
      <w:tr w:rsidR="00121597" w:rsidRPr="00DF78CC" w14:paraId="5679BAA8" w14:textId="77777777" w:rsidTr="007A2D45">
        <w:trPr>
          <w:trHeight w:val="240"/>
          <w:jc w:val="center"/>
        </w:trPr>
        <w:tc>
          <w:tcPr>
            <w:tcW w:w="4876" w:type="dxa"/>
            <w:tcBorders>
              <w:top w:val="nil"/>
              <w:left w:val="nil"/>
              <w:bottom w:val="nil"/>
              <w:right w:val="nil"/>
            </w:tcBorders>
            <w:hideMark/>
          </w:tcPr>
          <w:p w14:paraId="7DC22C9E" w14:textId="77777777" w:rsidR="00121597" w:rsidRPr="00DF78CC" w:rsidRDefault="00121597" w:rsidP="007A2D45">
            <w:pPr>
              <w:pStyle w:val="AmColumnHeading"/>
            </w:pPr>
            <w:r w:rsidRPr="00DF78CC">
              <w:lastRenderedPageBreak/>
              <w:t>Besedilo, ki ga predlaga Komisija</w:t>
            </w:r>
          </w:p>
        </w:tc>
        <w:tc>
          <w:tcPr>
            <w:tcW w:w="4876" w:type="dxa"/>
            <w:tcBorders>
              <w:top w:val="nil"/>
              <w:left w:val="nil"/>
              <w:bottom w:val="nil"/>
              <w:right w:val="nil"/>
            </w:tcBorders>
            <w:hideMark/>
          </w:tcPr>
          <w:p w14:paraId="1D36B2E5" w14:textId="09E8BAED" w:rsidR="00121597" w:rsidRPr="00DF78CC" w:rsidRDefault="008918E3" w:rsidP="007A2D45">
            <w:pPr>
              <w:pStyle w:val="AmColumnHeading"/>
            </w:pPr>
            <w:r w:rsidRPr="00DF78CC">
              <w:t>Sprememba</w:t>
            </w:r>
          </w:p>
        </w:tc>
      </w:tr>
      <w:tr w:rsidR="00121597" w:rsidRPr="00DF78CC" w14:paraId="21A65D63" w14:textId="77777777" w:rsidTr="007A2D45">
        <w:trPr>
          <w:jc w:val="center"/>
        </w:trPr>
        <w:tc>
          <w:tcPr>
            <w:tcW w:w="4876" w:type="dxa"/>
            <w:tcBorders>
              <w:top w:val="nil"/>
              <w:left w:val="nil"/>
              <w:bottom w:val="nil"/>
              <w:right w:val="nil"/>
            </w:tcBorders>
            <w:hideMark/>
          </w:tcPr>
          <w:p w14:paraId="16FA931B" w14:textId="77777777" w:rsidR="00121597" w:rsidRPr="00DF78CC" w:rsidRDefault="00121597" w:rsidP="007A2D45">
            <w:pPr>
              <w:pStyle w:val="Normal6a"/>
            </w:pPr>
            <w:r w:rsidRPr="00DF78CC">
              <w:t>Uvozniki še pet let po tem, ko je bilo sredstvo za gnojenje EU dano na trg, hranijo izjavo EU o skladnosti za potrebe organov za nadzor trga in zagotovijo, da je tehnična dokumentacija na voljo navedenim organom na njihovo zahtevo.</w:t>
            </w:r>
          </w:p>
        </w:tc>
        <w:tc>
          <w:tcPr>
            <w:tcW w:w="4876" w:type="dxa"/>
            <w:tcBorders>
              <w:top w:val="nil"/>
              <w:left w:val="nil"/>
              <w:bottom w:val="nil"/>
              <w:right w:val="nil"/>
            </w:tcBorders>
            <w:hideMark/>
          </w:tcPr>
          <w:p w14:paraId="25EA1EA5" w14:textId="77777777" w:rsidR="00121597" w:rsidRPr="00DF78CC" w:rsidRDefault="00121597" w:rsidP="007A2D45">
            <w:pPr>
              <w:pStyle w:val="Normal6a"/>
            </w:pPr>
            <w:r w:rsidRPr="00DF78CC">
              <w:t xml:space="preserve">Uvozniki še pet let po tem, ko je bilo sredstvo za gnojenje EU dano na trg, hranijo izjavo EU o skladnosti za potrebe organov za nadzor trga in zagotovijo, da je tehnična dokumentacija </w:t>
            </w:r>
            <w:r w:rsidRPr="00DF78CC">
              <w:rPr>
                <w:b/>
                <w:i/>
              </w:rPr>
              <w:t>hitro</w:t>
            </w:r>
            <w:r w:rsidRPr="00DF78CC">
              <w:t xml:space="preserve"> na voljo navedenim organom na njihovo zahtevo.</w:t>
            </w:r>
          </w:p>
        </w:tc>
      </w:tr>
    </w:tbl>
    <w:p w14:paraId="06595059" w14:textId="77777777" w:rsidR="00121597" w:rsidRPr="00DF78CC" w:rsidRDefault="00121597" w:rsidP="00121597"/>
    <w:p w14:paraId="2B6C0E58" w14:textId="4057DBB5" w:rsidR="00121597" w:rsidRPr="00DF78CC" w:rsidRDefault="008918E3" w:rsidP="00121597">
      <w:pPr>
        <w:pStyle w:val="AmNumberTabs"/>
      </w:pPr>
      <w:r w:rsidRPr="00DF78CC">
        <w:t>Sprememba</w:t>
      </w:r>
      <w:r w:rsidR="00121597" w:rsidRPr="00DF78CC">
        <w:tab/>
      </w:r>
      <w:r w:rsidR="00121597" w:rsidRPr="00DF78CC">
        <w:tab/>
        <w:t>70</w:t>
      </w:r>
    </w:p>
    <w:p w14:paraId="6B6F1FA8" w14:textId="77777777" w:rsidR="00121597" w:rsidRPr="00DF78CC" w:rsidRDefault="00121597" w:rsidP="00121597">
      <w:pPr>
        <w:pStyle w:val="NormalBold"/>
      </w:pPr>
      <w:r w:rsidRPr="00DF78CC">
        <w:t>Predlog uredbe</w:t>
      </w:r>
    </w:p>
    <w:p w14:paraId="211E5A22" w14:textId="77777777" w:rsidR="00121597" w:rsidRPr="00DF78CC" w:rsidRDefault="00121597" w:rsidP="00121597">
      <w:pPr>
        <w:pStyle w:val="NormalBold"/>
      </w:pPr>
      <w:r w:rsidRPr="00DF78CC">
        <w:t>Člen 3 – odstavek 1 – točka 4 – točka c</w:t>
      </w:r>
    </w:p>
    <w:p w14:paraId="2474859F" w14:textId="77777777" w:rsidR="00121597" w:rsidRPr="00DF78CC" w:rsidRDefault="00121597" w:rsidP="00121597">
      <w:r w:rsidRPr="00DF78CC">
        <w:t>Uredba (EU) št. 2019/1009</w:t>
      </w:r>
    </w:p>
    <w:p w14:paraId="2536F23D" w14:textId="77777777" w:rsidR="00121597" w:rsidRPr="00DF78CC" w:rsidRDefault="00121597" w:rsidP="00121597">
      <w:r w:rsidRPr="00DF78CC">
        <w:t>Člen 8 – odstavek 8 – pododstavek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B7DE5D5" w14:textId="77777777" w:rsidTr="007A2D45">
        <w:trPr>
          <w:trHeight w:val="240"/>
          <w:jc w:val="center"/>
        </w:trPr>
        <w:tc>
          <w:tcPr>
            <w:tcW w:w="9752" w:type="dxa"/>
            <w:gridSpan w:val="2"/>
            <w:tcBorders>
              <w:top w:val="nil"/>
              <w:left w:val="nil"/>
              <w:bottom w:val="nil"/>
              <w:right w:val="nil"/>
            </w:tcBorders>
          </w:tcPr>
          <w:p w14:paraId="47F7E0F5" w14:textId="77777777" w:rsidR="00121597" w:rsidRPr="00DF78CC" w:rsidRDefault="00121597" w:rsidP="007A2D45"/>
        </w:tc>
      </w:tr>
      <w:tr w:rsidR="00121597" w:rsidRPr="00DF78CC" w14:paraId="3101A22A" w14:textId="77777777" w:rsidTr="007A2D45">
        <w:trPr>
          <w:trHeight w:val="240"/>
          <w:jc w:val="center"/>
        </w:trPr>
        <w:tc>
          <w:tcPr>
            <w:tcW w:w="4876" w:type="dxa"/>
            <w:tcBorders>
              <w:top w:val="nil"/>
              <w:left w:val="nil"/>
              <w:bottom w:val="nil"/>
              <w:right w:val="nil"/>
            </w:tcBorders>
            <w:hideMark/>
          </w:tcPr>
          <w:p w14:paraId="77E6D326"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6D3F508A" w14:textId="05947EC8" w:rsidR="00121597" w:rsidRPr="00DF78CC" w:rsidRDefault="008918E3" w:rsidP="007A2D45">
            <w:pPr>
              <w:pStyle w:val="AmColumnHeading"/>
            </w:pPr>
            <w:r w:rsidRPr="00DF78CC">
              <w:t>Sprememba</w:t>
            </w:r>
          </w:p>
        </w:tc>
      </w:tr>
      <w:tr w:rsidR="00121597" w:rsidRPr="00DF78CC" w14:paraId="26FBC0EF" w14:textId="77777777" w:rsidTr="007A2D45">
        <w:trPr>
          <w:jc w:val="center"/>
        </w:trPr>
        <w:tc>
          <w:tcPr>
            <w:tcW w:w="4876" w:type="dxa"/>
            <w:tcBorders>
              <w:top w:val="nil"/>
              <w:left w:val="nil"/>
              <w:bottom w:val="nil"/>
              <w:right w:val="nil"/>
            </w:tcBorders>
            <w:hideMark/>
          </w:tcPr>
          <w:p w14:paraId="26B6EB9E" w14:textId="77777777" w:rsidR="00121597" w:rsidRPr="00DF78CC" w:rsidRDefault="00121597" w:rsidP="007A2D45">
            <w:pPr>
              <w:pStyle w:val="Normal6a"/>
            </w:pPr>
            <w:r w:rsidRPr="00DF78CC">
              <w:t>Uvozniki drugim gospodarskim subjektom na zahtevo predložijo izjavo EU o skladnost v elektronski obliki.“</w:t>
            </w:r>
          </w:p>
        </w:tc>
        <w:tc>
          <w:tcPr>
            <w:tcW w:w="4876" w:type="dxa"/>
            <w:tcBorders>
              <w:top w:val="nil"/>
              <w:left w:val="nil"/>
              <w:bottom w:val="nil"/>
              <w:right w:val="nil"/>
            </w:tcBorders>
            <w:hideMark/>
          </w:tcPr>
          <w:p w14:paraId="5279D561" w14:textId="77777777" w:rsidR="00121597" w:rsidRPr="00DF78CC" w:rsidRDefault="00121597" w:rsidP="007A2D45">
            <w:pPr>
              <w:pStyle w:val="Normal6a"/>
            </w:pPr>
            <w:r w:rsidRPr="00DF78CC">
              <w:t xml:space="preserve">Uvozniki drugim gospodarskim subjektom na zahtevo </w:t>
            </w:r>
            <w:r w:rsidRPr="00DF78CC">
              <w:rPr>
                <w:b/>
                <w:i/>
              </w:rPr>
              <w:t>hitro</w:t>
            </w:r>
            <w:r w:rsidRPr="00DF78CC">
              <w:t xml:space="preserve"> predložijo izjavo EU o skladnost v elektronski obliki.“</w:t>
            </w:r>
          </w:p>
        </w:tc>
      </w:tr>
    </w:tbl>
    <w:p w14:paraId="23254A5F" w14:textId="77777777" w:rsidR="00121597" w:rsidRPr="00DF78CC" w:rsidRDefault="00121597" w:rsidP="00121597"/>
    <w:p w14:paraId="68A2E52B" w14:textId="2CD071D5" w:rsidR="00121597" w:rsidRPr="00DF78CC" w:rsidRDefault="008918E3" w:rsidP="00121597">
      <w:pPr>
        <w:pStyle w:val="AmNumberTabs"/>
      </w:pPr>
      <w:r w:rsidRPr="00DF78CC">
        <w:t>Sprememba</w:t>
      </w:r>
      <w:r w:rsidR="00121597" w:rsidRPr="00DF78CC">
        <w:tab/>
      </w:r>
      <w:r w:rsidR="00121597" w:rsidRPr="00DF78CC">
        <w:tab/>
        <w:t>71</w:t>
      </w:r>
    </w:p>
    <w:p w14:paraId="4C3E8779" w14:textId="77777777" w:rsidR="00121597" w:rsidRPr="00DF78CC" w:rsidRDefault="00121597" w:rsidP="00121597">
      <w:pPr>
        <w:pStyle w:val="NormalBold"/>
      </w:pPr>
      <w:r w:rsidRPr="00DF78CC">
        <w:t>Predlog uredbe</w:t>
      </w:r>
    </w:p>
    <w:p w14:paraId="15E01988" w14:textId="77777777" w:rsidR="00121597" w:rsidRPr="00DF78CC" w:rsidRDefault="00121597" w:rsidP="00121597">
      <w:pPr>
        <w:pStyle w:val="NormalBold"/>
      </w:pPr>
      <w:r w:rsidRPr="00DF78CC">
        <w:t>Člen 3 – odstavek 1 – točka 5 – točka a</w:t>
      </w:r>
    </w:p>
    <w:p w14:paraId="51403173" w14:textId="77777777" w:rsidR="00121597" w:rsidRPr="00DF78CC" w:rsidRDefault="00121597" w:rsidP="00121597">
      <w:r w:rsidRPr="00DF78CC">
        <w:t>Uredba (EU) št. 2019/1009</w:t>
      </w:r>
    </w:p>
    <w:p w14:paraId="26B5E7B7" w14:textId="77777777" w:rsidR="00121597" w:rsidRPr="00DF78CC" w:rsidRDefault="00121597" w:rsidP="00121597">
      <w:r w:rsidRPr="00DF78CC">
        <w:t>Člen 9 – odstavek 2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788417E" w14:textId="77777777" w:rsidTr="007A2D45">
        <w:trPr>
          <w:trHeight w:val="240"/>
          <w:jc w:val="center"/>
        </w:trPr>
        <w:tc>
          <w:tcPr>
            <w:tcW w:w="9752" w:type="dxa"/>
            <w:gridSpan w:val="2"/>
            <w:tcBorders>
              <w:top w:val="nil"/>
              <w:left w:val="nil"/>
              <w:bottom w:val="nil"/>
              <w:right w:val="nil"/>
            </w:tcBorders>
          </w:tcPr>
          <w:p w14:paraId="2B871047" w14:textId="77777777" w:rsidR="00121597" w:rsidRPr="00DF78CC" w:rsidRDefault="00121597" w:rsidP="007A2D45"/>
        </w:tc>
      </w:tr>
      <w:tr w:rsidR="00121597" w:rsidRPr="00DF78CC" w14:paraId="26B88EEB" w14:textId="77777777" w:rsidTr="007A2D45">
        <w:trPr>
          <w:trHeight w:val="240"/>
          <w:jc w:val="center"/>
        </w:trPr>
        <w:tc>
          <w:tcPr>
            <w:tcW w:w="4876" w:type="dxa"/>
            <w:tcBorders>
              <w:top w:val="nil"/>
              <w:left w:val="nil"/>
              <w:bottom w:val="nil"/>
              <w:right w:val="nil"/>
            </w:tcBorders>
            <w:hideMark/>
          </w:tcPr>
          <w:p w14:paraId="41456679"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1E7918C9" w14:textId="53ABD48A" w:rsidR="00121597" w:rsidRPr="00DF78CC" w:rsidRDefault="008918E3" w:rsidP="007A2D45">
            <w:pPr>
              <w:pStyle w:val="AmColumnHeading"/>
            </w:pPr>
            <w:r w:rsidRPr="00DF78CC">
              <w:t>Sprememba</w:t>
            </w:r>
          </w:p>
        </w:tc>
      </w:tr>
      <w:tr w:rsidR="00121597" w:rsidRPr="00DF78CC" w14:paraId="213EA40C" w14:textId="77777777" w:rsidTr="007A2D45">
        <w:trPr>
          <w:jc w:val="center"/>
        </w:trPr>
        <w:tc>
          <w:tcPr>
            <w:tcW w:w="4876" w:type="dxa"/>
            <w:tcBorders>
              <w:top w:val="nil"/>
              <w:left w:val="nil"/>
              <w:bottom w:val="nil"/>
              <w:right w:val="nil"/>
            </w:tcBorders>
            <w:hideMark/>
          </w:tcPr>
          <w:p w14:paraId="114F942E" w14:textId="77777777" w:rsidR="00121597" w:rsidRPr="00DF78CC" w:rsidRDefault="00121597" w:rsidP="007A2D45">
            <w:pPr>
              <w:pStyle w:val="Normal6a"/>
            </w:pPr>
            <w:r w:rsidRPr="00DF78CC">
              <w:t>„Preden distributerji omogočijo dostopnost sredstva za gnojenje EU na trgu, preverijo, ali so temu sredstvu priloženi spletni naslov ali nosilec podatkov, prek katerega je mogoče dostopati do izjave EU o skladnosti, in, če je primerno, drugi zahtevani dokumenti, vključno z informacijami iz člena 6(7) ali člena 8(4), ki se predložijo na način, določen v navedenih členih, in sicer v jeziku, ki ga brez težav razumejo končni uporabniki v državi članici, v kateri bo sredstvo za gnojenje EU dostopno na trgu, ter ali sta proizvajalec in uvoznik izpolnila zahteve iz člena 6(5) in (6) oziroma člena 8(3).“</w:t>
            </w:r>
          </w:p>
        </w:tc>
        <w:tc>
          <w:tcPr>
            <w:tcW w:w="4876" w:type="dxa"/>
            <w:tcBorders>
              <w:top w:val="nil"/>
              <w:left w:val="nil"/>
              <w:bottom w:val="nil"/>
              <w:right w:val="nil"/>
            </w:tcBorders>
            <w:hideMark/>
          </w:tcPr>
          <w:p w14:paraId="34F47524" w14:textId="77777777" w:rsidR="00121597" w:rsidRPr="00DF78CC" w:rsidRDefault="00121597" w:rsidP="007A2D45">
            <w:pPr>
              <w:pStyle w:val="Normal6a"/>
            </w:pPr>
            <w:r w:rsidRPr="00DF78CC">
              <w:t xml:space="preserve">„Preden distributerji omogočijo dostopnost sredstva za gnojenje EU na trgu, preverijo, ali so temu sredstvu priloženi spletni naslov ali nosilec podatkov, prek katerega je mogoče </w:t>
            </w:r>
            <w:r w:rsidRPr="00DF78CC">
              <w:rPr>
                <w:b/>
                <w:i/>
              </w:rPr>
              <w:t>neposredno</w:t>
            </w:r>
            <w:r w:rsidRPr="00DF78CC">
              <w:t xml:space="preserve"> dostopati do izjave EU o skladnosti, in, če je primerno, drugi zahtevani dokumenti, vključno z informacijami iz člena 6(7) ali člena 8(4), ki se predložijo na način, določen v navedenih členih, in sicer v jeziku, ki ga brez težav razumejo končni uporabniki v državi članici, v kateri bo sredstvo za gnojenje EU dostopno na trgu, ter ali sta proizvajalec in uvoznik izpolnila zahteve iz člena 6(5) in (6) oziroma člena 8(3).“</w:t>
            </w:r>
          </w:p>
        </w:tc>
      </w:tr>
    </w:tbl>
    <w:p w14:paraId="7B281C26" w14:textId="77777777" w:rsidR="00121597" w:rsidRPr="00DF78CC" w:rsidRDefault="00121597" w:rsidP="00121597"/>
    <w:p w14:paraId="4CCCDC0F" w14:textId="02059C03" w:rsidR="00121597" w:rsidRPr="00DF78CC" w:rsidRDefault="008918E3" w:rsidP="00121597">
      <w:pPr>
        <w:pStyle w:val="AmNumberTabs"/>
      </w:pPr>
      <w:r w:rsidRPr="00DF78CC">
        <w:t>Sprememba</w:t>
      </w:r>
      <w:r w:rsidR="00121597" w:rsidRPr="00DF78CC">
        <w:tab/>
      </w:r>
      <w:r w:rsidR="00121597" w:rsidRPr="00DF78CC">
        <w:tab/>
        <w:t>72</w:t>
      </w:r>
    </w:p>
    <w:p w14:paraId="6A2307D5" w14:textId="77777777" w:rsidR="00121597" w:rsidRPr="00DF78CC" w:rsidRDefault="00121597" w:rsidP="00121597">
      <w:pPr>
        <w:pStyle w:val="NormalBold"/>
      </w:pPr>
      <w:r w:rsidRPr="00DF78CC">
        <w:t>Predlog uredbe</w:t>
      </w:r>
    </w:p>
    <w:p w14:paraId="5CF07528" w14:textId="77777777" w:rsidR="00121597" w:rsidRPr="00DF78CC" w:rsidRDefault="00121597" w:rsidP="00121597">
      <w:pPr>
        <w:pStyle w:val="NormalBold"/>
      </w:pPr>
      <w:r w:rsidRPr="00DF78CC">
        <w:lastRenderedPageBreak/>
        <w:t>Člen 3 – odstavek 1 – točka 7</w:t>
      </w:r>
    </w:p>
    <w:p w14:paraId="0FCB6643" w14:textId="77777777" w:rsidR="00121597" w:rsidRPr="00DF78CC" w:rsidRDefault="00121597" w:rsidP="00121597">
      <w:r w:rsidRPr="00DF78CC">
        <w:t>Uredba (EU) št. 2019/1009</w:t>
      </w:r>
    </w:p>
    <w:p w14:paraId="091ECCF1" w14:textId="77777777" w:rsidR="00121597" w:rsidRPr="00DF78CC" w:rsidRDefault="00121597" w:rsidP="00121597">
      <w:r w:rsidRPr="00DF78CC">
        <w:t>Člen 16 – odstavek 5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78B1555" w14:textId="77777777" w:rsidTr="007A2D45">
        <w:trPr>
          <w:trHeight w:val="240"/>
          <w:jc w:val="center"/>
        </w:trPr>
        <w:tc>
          <w:tcPr>
            <w:tcW w:w="9752" w:type="dxa"/>
            <w:gridSpan w:val="2"/>
            <w:tcBorders>
              <w:top w:val="nil"/>
              <w:left w:val="nil"/>
              <w:bottom w:val="nil"/>
              <w:right w:val="nil"/>
            </w:tcBorders>
          </w:tcPr>
          <w:p w14:paraId="7DA900A7" w14:textId="77777777" w:rsidR="00121597" w:rsidRPr="00DF78CC" w:rsidRDefault="00121597" w:rsidP="007A2D45"/>
        </w:tc>
      </w:tr>
      <w:tr w:rsidR="00121597" w:rsidRPr="00DF78CC" w14:paraId="43980D17" w14:textId="77777777" w:rsidTr="007A2D45">
        <w:trPr>
          <w:trHeight w:val="240"/>
          <w:jc w:val="center"/>
        </w:trPr>
        <w:tc>
          <w:tcPr>
            <w:tcW w:w="4876" w:type="dxa"/>
            <w:tcBorders>
              <w:top w:val="nil"/>
              <w:left w:val="nil"/>
              <w:bottom w:val="nil"/>
              <w:right w:val="nil"/>
            </w:tcBorders>
            <w:hideMark/>
          </w:tcPr>
          <w:p w14:paraId="0DBE31BA"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548669DC" w14:textId="2C3EC574" w:rsidR="00121597" w:rsidRPr="00DF78CC" w:rsidRDefault="008918E3" w:rsidP="007A2D45">
            <w:pPr>
              <w:pStyle w:val="AmColumnHeading"/>
            </w:pPr>
            <w:r w:rsidRPr="00DF78CC">
              <w:t>Sprememba</w:t>
            </w:r>
          </w:p>
        </w:tc>
      </w:tr>
      <w:tr w:rsidR="00121597" w:rsidRPr="00DF78CC" w14:paraId="3E7BC1D5" w14:textId="77777777" w:rsidTr="007A2D45">
        <w:trPr>
          <w:jc w:val="center"/>
        </w:trPr>
        <w:tc>
          <w:tcPr>
            <w:tcW w:w="4876" w:type="dxa"/>
            <w:tcBorders>
              <w:top w:val="nil"/>
              <w:left w:val="nil"/>
              <w:bottom w:val="nil"/>
              <w:right w:val="nil"/>
            </w:tcBorders>
            <w:hideMark/>
          </w:tcPr>
          <w:p w14:paraId="3B3B01F9" w14:textId="77777777" w:rsidR="00121597" w:rsidRPr="00DF78CC" w:rsidRDefault="00121597" w:rsidP="007A2D45">
            <w:pPr>
              <w:pStyle w:val="Normal6a"/>
            </w:pPr>
            <w:r w:rsidRPr="00DF78CC">
              <w:t xml:space="preserve">Izjava EU o skladnosti se zagotovi v strojno berljivem </w:t>
            </w:r>
            <w:r w:rsidRPr="00DF78CC">
              <w:rPr>
                <w:b/>
                <w:i/>
              </w:rPr>
              <w:t>in odprtem</w:t>
            </w:r>
            <w:r w:rsidRPr="00DF78CC">
              <w:t xml:space="preserve"> formatu, </w:t>
            </w:r>
            <w:r w:rsidRPr="00DF78CC">
              <w:rPr>
                <w:b/>
                <w:i/>
              </w:rPr>
              <w:t>kot je opredeljen v členu 2, točki (13) in (14) Direktive (EU) 2019/1024 Evropskega parlamenta in Sveta*, ter izpolnjuje zahteve za digitalne etikete iz člena 11b(4), točke (a) do (d)</w:t>
            </w:r>
            <w:r w:rsidRPr="00DF78CC">
              <w:t>.</w:t>
            </w:r>
          </w:p>
        </w:tc>
        <w:tc>
          <w:tcPr>
            <w:tcW w:w="4876" w:type="dxa"/>
            <w:tcBorders>
              <w:top w:val="nil"/>
              <w:left w:val="nil"/>
              <w:bottom w:val="nil"/>
              <w:right w:val="nil"/>
            </w:tcBorders>
            <w:hideMark/>
          </w:tcPr>
          <w:p w14:paraId="61C78665" w14:textId="77777777" w:rsidR="00121597" w:rsidRPr="00DF78CC" w:rsidRDefault="00121597" w:rsidP="007A2D45">
            <w:pPr>
              <w:pStyle w:val="Normal6a"/>
            </w:pPr>
            <w:r w:rsidRPr="00DF78CC">
              <w:t xml:space="preserve">Izjava EU o skladnosti se zagotovi v strojno berljivem formatu, </w:t>
            </w:r>
            <w:r w:rsidRPr="00DF78CC">
              <w:rPr>
                <w:b/>
                <w:i/>
              </w:rPr>
              <w:t>prek katerega je neposredno dostopna</w:t>
            </w:r>
            <w:r w:rsidRPr="00DF78CC">
              <w:t>.</w:t>
            </w:r>
          </w:p>
        </w:tc>
      </w:tr>
    </w:tbl>
    <w:p w14:paraId="2CC7ECDC" w14:textId="77777777" w:rsidR="00121597" w:rsidRPr="00DF78CC" w:rsidRDefault="00121597" w:rsidP="00121597"/>
    <w:p w14:paraId="0CD67DA8" w14:textId="7F29CCFA" w:rsidR="00121597" w:rsidRPr="00DF78CC" w:rsidRDefault="008918E3" w:rsidP="00121597">
      <w:pPr>
        <w:pStyle w:val="AmNumberTabs"/>
      </w:pPr>
      <w:r w:rsidRPr="00DF78CC">
        <w:t>Sprememba</w:t>
      </w:r>
      <w:r w:rsidR="00121597" w:rsidRPr="00DF78CC">
        <w:tab/>
      </w:r>
      <w:r w:rsidR="00121597" w:rsidRPr="00DF78CC">
        <w:tab/>
        <w:t>73</w:t>
      </w:r>
    </w:p>
    <w:p w14:paraId="1B9F3F52" w14:textId="77777777" w:rsidR="00121597" w:rsidRPr="00DF78CC" w:rsidRDefault="00121597" w:rsidP="00121597">
      <w:pPr>
        <w:pStyle w:val="NormalBold"/>
      </w:pPr>
      <w:r w:rsidRPr="00DF78CC">
        <w:t>Predlog uredbe</w:t>
      </w:r>
    </w:p>
    <w:p w14:paraId="474CE37D" w14:textId="77777777" w:rsidR="00121597" w:rsidRPr="00DF78CC" w:rsidRDefault="00121597" w:rsidP="00121597">
      <w:pPr>
        <w:pStyle w:val="NormalBold"/>
      </w:pPr>
      <w:r w:rsidRPr="00DF78CC">
        <w:t>Člen 3 – odstavek 1 – točka 9 – točka b</w:t>
      </w:r>
    </w:p>
    <w:p w14:paraId="6BBFFCD0" w14:textId="77777777" w:rsidR="00121597" w:rsidRPr="00DF78CC" w:rsidRDefault="00121597" w:rsidP="00121597">
      <w:r w:rsidRPr="00DF78CC">
        <w:t>Uredba (EU) št. 2019/1009</w:t>
      </w:r>
    </w:p>
    <w:p w14:paraId="3F529F90" w14:textId="77777777" w:rsidR="00121597" w:rsidRPr="00DF78CC" w:rsidRDefault="00121597" w:rsidP="00121597">
      <w:r w:rsidRPr="00DF78CC">
        <w:t>Člen 42 – odstavek 4 a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BD6EF14" w14:textId="77777777" w:rsidTr="007A2D45">
        <w:trPr>
          <w:trHeight w:val="240"/>
          <w:jc w:val="center"/>
        </w:trPr>
        <w:tc>
          <w:tcPr>
            <w:tcW w:w="9752" w:type="dxa"/>
            <w:gridSpan w:val="2"/>
            <w:tcBorders>
              <w:top w:val="nil"/>
              <w:left w:val="nil"/>
              <w:bottom w:val="nil"/>
              <w:right w:val="nil"/>
            </w:tcBorders>
          </w:tcPr>
          <w:p w14:paraId="5FC035A5" w14:textId="77777777" w:rsidR="00121597" w:rsidRPr="00DF78CC" w:rsidRDefault="00121597" w:rsidP="007A2D45"/>
        </w:tc>
      </w:tr>
      <w:tr w:rsidR="00121597" w:rsidRPr="00DF78CC" w14:paraId="0E187A8D" w14:textId="77777777" w:rsidTr="007A2D45">
        <w:trPr>
          <w:trHeight w:val="240"/>
          <w:jc w:val="center"/>
        </w:trPr>
        <w:tc>
          <w:tcPr>
            <w:tcW w:w="4876" w:type="dxa"/>
            <w:tcBorders>
              <w:top w:val="nil"/>
              <w:left w:val="nil"/>
              <w:bottom w:val="nil"/>
              <w:right w:val="nil"/>
            </w:tcBorders>
            <w:hideMark/>
          </w:tcPr>
          <w:p w14:paraId="2F9EC0F0"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85C759A" w14:textId="01A9A1DD" w:rsidR="00121597" w:rsidRPr="00DF78CC" w:rsidRDefault="008918E3" w:rsidP="007A2D45">
            <w:pPr>
              <w:pStyle w:val="AmColumnHeading"/>
            </w:pPr>
            <w:r w:rsidRPr="00DF78CC">
              <w:t>Sprememba</w:t>
            </w:r>
          </w:p>
        </w:tc>
      </w:tr>
      <w:tr w:rsidR="00121597" w:rsidRPr="00DF78CC" w14:paraId="74AC9D5B" w14:textId="77777777" w:rsidTr="007A2D45">
        <w:trPr>
          <w:jc w:val="center"/>
        </w:trPr>
        <w:tc>
          <w:tcPr>
            <w:tcW w:w="4876" w:type="dxa"/>
            <w:tcBorders>
              <w:top w:val="nil"/>
              <w:left w:val="nil"/>
              <w:bottom w:val="nil"/>
              <w:right w:val="nil"/>
            </w:tcBorders>
            <w:hideMark/>
          </w:tcPr>
          <w:p w14:paraId="5C223263" w14:textId="77777777" w:rsidR="00121597" w:rsidRPr="00DF78CC" w:rsidRDefault="00121597" w:rsidP="007A2D45">
            <w:pPr>
              <w:pStyle w:val="Normal6a"/>
            </w:pPr>
            <w:r w:rsidRPr="00DF78CC">
              <w:t xml:space="preserve">Komisija lahko na podlagi odstavka 1 sprejme tudi delegirane akte, s katerimi spremeni Prilogo II ter določi merila in metodologijo za ocenjevanje mikroorganizmov, ki niso navedeni v Prilogi II, ki se lahko, če </w:t>
            </w:r>
            <w:r w:rsidRPr="00DF78CC">
              <w:rPr>
                <w:b/>
                <w:i/>
              </w:rPr>
              <w:t>se pri ugotavljanju skladnosti</w:t>
            </w:r>
            <w:r w:rsidRPr="00DF78CC">
              <w:t xml:space="preserve"> sredstva za gnojenje EU v skladu z navedeno metodologijo </w:t>
            </w:r>
            <w:r w:rsidRPr="00DF78CC">
              <w:rPr>
                <w:b/>
                <w:i/>
              </w:rPr>
              <w:t>dokaže skladnost</w:t>
            </w:r>
            <w:r w:rsidRPr="00DF78CC">
              <w:t xml:space="preserve"> z navedenimi merili, uporabijo kot sestavni material v sredstvih za gnojenje EU. Merila in metodologija omogočajo preverjanje, ali mikroorganizmi izpolnjujejo merila iz odstavka 1, točka (b), in zagotavljajo vsaj upoštevanje naslednjih elementov:</w:t>
            </w:r>
          </w:p>
        </w:tc>
        <w:tc>
          <w:tcPr>
            <w:tcW w:w="4876" w:type="dxa"/>
            <w:tcBorders>
              <w:top w:val="nil"/>
              <w:left w:val="nil"/>
              <w:bottom w:val="nil"/>
              <w:right w:val="nil"/>
            </w:tcBorders>
            <w:hideMark/>
          </w:tcPr>
          <w:p w14:paraId="26F3DE87" w14:textId="77777777" w:rsidR="00121597" w:rsidRPr="00DF78CC" w:rsidRDefault="00121597" w:rsidP="007A2D45">
            <w:pPr>
              <w:pStyle w:val="Normal6a"/>
            </w:pPr>
            <w:r w:rsidRPr="00DF78CC">
              <w:t xml:space="preserve">Komisija lahko na podlagi odstavka 1 sprejme tudi delegirane akte, s katerimi spremeni Prilogo II ter določi merila in metodologijo za ocenjevanje mikroorganizmov, ki niso navedeni v Prilogi II, ki se lahko, če </w:t>
            </w:r>
            <w:r w:rsidRPr="00DF78CC">
              <w:rPr>
                <w:b/>
                <w:i/>
              </w:rPr>
              <w:t>proizvajalec dokaže, organi za priglasitev pa preverijo skladnost</w:t>
            </w:r>
            <w:r w:rsidRPr="00DF78CC">
              <w:t xml:space="preserve"> sredstva za gnojenje EU v skladu z navedeno metodologijo z navedenimi merili, uporabijo kot sestavni material v sredstvih za gnojenje EU. Merila in metodologija </w:t>
            </w:r>
            <w:r w:rsidRPr="00DF78CC">
              <w:rPr>
                <w:b/>
                <w:i/>
              </w:rPr>
              <w:t>priglašenemu organu</w:t>
            </w:r>
            <w:r w:rsidRPr="00DF78CC">
              <w:t xml:space="preserve"> omogočajo preverjanje, ali mikroorganizmi izpolnjujejo merila iz odstavka 1, točka (b), in zagotavljajo vsaj upoštevanje naslednjih elementov:</w:t>
            </w:r>
          </w:p>
        </w:tc>
      </w:tr>
    </w:tbl>
    <w:p w14:paraId="1D1DB4BB" w14:textId="77777777" w:rsidR="00121597" w:rsidRPr="00DF78CC" w:rsidRDefault="00121597" w:rsidP="00121597"/>
    <w:p w14:paraId="17AB2967" w14:textId="63B34551" w:rsidR="00121597" w:rsidRPr="00DF78CC" w:rsidRDefault="008918E3" w:rsidP="00121597">
      <w:pPr>
        <w:pStyle w:val="AmNumberTabs"/>
      </w:pPr>
      <w:r w:rsidRPr="00DF78CC">
        <w:t>Sprememba</w:t>
      </w:r>
      <w:r w:rsidR="00121597" w:rsidRPr="00DF78CC">
        <w:tab/>
      </w:r>
      <w:r w:rsidR="00121597" w:rsidRPr="00DF78CC">
        <w:tab/>
        <w:t>74</w:t>
      </w:r>
    </w:p>
    <w:p w14:paraId="1C600220" w14:textId="77777777" w:rsidR="00121597" w:rsidRPr="00DF78CC" w:rsidRDefault="00121597" w:rsidP="00121597">
      <w:pPr>
        <w:pStyle w:val="NormalBold"/>
      </w:pPr>
      <w:r w:rsidRPr="00DF78CC">
        <w:t>Predlog uredbe</w:t>
      </w:r>
    </w:p>
    <w:p w14:paraId="2A3E57D3" w14:textId="77777777" w:rsidR="00121597" w:rsidRPr="00DF78CC" w:rsidRDefault="00121597" w:rsidP="00121597">
      <w:pPr>
        <w:pStyle w:val="NormalBold"/>
      </w:pPr>
      <w:r w:rsidRPr="00DF78CC">
        <w:t>Člen 3 – odstavek 1 – točka 9 – točka b</w:t>
      </w:r>
    </w:p>
    <w:p w14:paraId="34BBF718" w14:textId="77777777" w:rsidR="00121597" w:rsidRPr="00DF78CC" w:rsidRDefault="00121597" w:rsidP="00121597">
      <w:r w:rsidRPr="00DF78CC">
        <w:t>Uredba (EU) št. 2019/1009</w:t>
      </w:r>
    </w:p>
    <w:p w14:paraId="2A032B76" w14:textId="77777777" w:rsidR="00121597" w:rsidRPr="00DF78CC" w:rsidRDefault="00121597" w:rsidP="00121597">
      <w:r w:rsidRPr="00DF78CC">
        <w:t>Člen 42 – odstavek 4 aa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3F35036" w14:textId="77777777" w:rsidTr="007A2D45">
        <w:trPr>
          <w:trHeight w:val="240"/>
          <w:jc w:val="center"/>
        </w:trPr>
        <w:tc>
          <w:tcPr>
            <w:tcW w:w="9752" w:type="dxa"/>
            <w:gridSpan w:val="2"/>
            <w:tcBorders>
              <w:top w:val="nil"/>
              <w:left w:val="nil"/>
              <w:bottom w:val="nil"/>
              <w:right w:val="nil"/>
            </w:tcBorders>
          </w:tcPr>
          <w:p w14:paraId="56A71C3E" w14:textId="77777777" w:rsidR="00121597" w:rsidRPr="00DF78CC" w:rsidRDefault="00121597" w:rsidP="007A2D45"/>
        </w:tc>
      </w:tr>
      <w:tr w:rsidR="00121597" w:rsidRPr="00DF78CC" w14:paraId="72C4D502" w14:textId="77777777" w:rsidTr="007A2D45">
        <w:trPr>
          <w:trHeight w:val="240"/>
          <w:jc w:val="center"/>
        </w:trPr>
        <w:tc>
          <w:tcPr>
            <w:tcW w:w="4876" w:type="dxa"/>
            <w:tcBorders>
              <w:top w:val="nil"/>
              <w:left w:val="nil"/>
              <w:bottom w:val="nil"/>
              <w:right w:val="nil"/>
            </w:tcBorders>
            <w:hideMark/>
          </w:tcPr>
          <w:p w14:paraId="085911B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5C097B1C" w14:textId="6F7730CE" w:rsidR="00121597" w:rsidRPr="00DF78CC" w:rsidRDefault="008918E3" w:rsidP="007A2D45">
            <w:pPr>
              <w:pStyle w:val="AmColumnHeading"/>
            </w:pPr>
            <w:r w:rsidRPr="00DF78CC">
              <w:t>Sprememba</w:t>
            </w:r>
          </w:p>
        </w:tc>
      </w:tr>
      <w:tr w:rsidR="00121597" w:rsidRPr="00DF78CC" w14:paraId="060BD0E5" w14:textId="77777777" w:rsidTr="007A2D45">
        <w:trPr>
          <w:jc w:val="center"/>
        </w:trPr>
        <w:tc>
          <w:tcPr>
            <w:tcW w:w="4876" w:type="dxa"/>
            <w:tcBorders>
              <w:top w:val="nil"/>
              <w:left w:val="nil"/>
              <w:bottom w:val="nil"/>
              <w:right w:val="nil"/>
            </w:tcBorders>
          </w:tcPr>
          <w:p w14:paraId="042CA6E4" w14:textId="77777777" w:rsidR="00121597" w:rsidRPr="00DF78CC" w:rsidRDefault="00121597" w:rsidP="007A2D45">
            <w:pPr>
              <w:pStyle w:val="Normal6a"/>
            </w:pPr>
          </w:p>
        </w:tc>
        <w:tc>
          <w:tcPr>
            <w:tcW w:w="4876" w:type="dxa"/>
            <w:tcBorders>
              <w:top w:val="nil"/>
              <w:left w:val="nil"/>
              <w:bottom w:val="nil"/>
              <w:right w:val="nil"/>
            </w:tcBorders>
            <w:hideMark/>
          </w:tcPr>
          <w:p w14:paraId="400B215D" w14:textId="77777777" w:rsidR="00121597" w:rsidRPr="00DF78CC" w:rsidRDefault="00121597" w:rsidP="007A2D45">
            <w:pPr>
              <w:pStyle w:val="Normal6a"/>
            </w:pPr>
            <w:r w:rsidRPr="00DF78CC">
              <w:rPr>
                <w:b/>
                <w:i/>
              </w:rPr>
              <w:t>vstavi se naslednji odstavek 4aa:</w:t>
            </w:r>
          </w:p>
        </w:tc>
      </w:tr>
      <w:tr w:rsidR="00121597" w:rsidRPr="00DF78CC" w14:paraId="214C0882" w14:textId="77777777" w:rsidTr="007A2D45">
        <w:trPr>
          <w:jc w:val="center"/>
        </w:trPr>
        <w:tc>
          <w:tcPr>
            <w:tcW w:w="4876" w:type="dxa"/>
            <w:tcBorders>
              <w:top w:val="nil"/>
              <w:left w:val="nil"/>
              <w:bottom w:val="nil"/>
              <w:right w:val="nil"/>
            </w:tcBorders>
          </w:tcPr>
          <w:p w14:paraId="0E598815" w14:textId="77777777" w:rsidR="00121597" w:rsidRPr="00DF78CC" w:rsidRDefault="00121597" w:rsidP="007A2D45">
            <w:pPr>
              <w:pStyle w:val="Normal6a"/>
            </w:pPr>
          </w:p>
        </w:tc>
        <w:tc>
          <w:tcPr>
            <w:tcW w:w="4876" w:type="dxa"/>
            <w:tcBorders>
              <w:top w:val="nil"/>
              <w:left w:val="nil"/>
              <w:bottom w:val="nil"/>
              <w:right w:val="nil"/>
            </w:tcBorders>
            <w:hideMark/>
          </w:tcPr>
          <w:p w14:paraId="1BC64B86" w14:textId="77777777" w:rsidR="00121597" w:rsidRPr="00DF78CC" w:rsidRDefault="00121597" w:rsidP="007A2D45">
            <w:pPr>
              <w:pStyle w:val="Normal6a"/>
            </w:pPr>
            <w:r w:rsidRPr="00DF78CC">
              <w:rPr>
                <w:b/>
                <w:i/>
              </w:rPr>
              <w:t>‘4aa. Komisija lahko v skladu z odstavkom 1 sprejme tudi delegirane akte o spremembi Priloge II, da določi splošna merila in metodologijo za ocenjevanje materialov in metod predelave, ki niso že navedeni v Prilogi II, razen mikroorganizmov, ki se lahko uporabljajo kot sestavni materiali v sredstvih za gnojenje EU, kadar se skladnost z navedenimi merili dokaže z ugotavljanjem skladnosti. Merila in metodologija zagotavljajo vsaj upoštevanje znanstvenih ali tehničnih informacij, ki podpirajo varno pridobivanje, predelavo in uporabo materiala.“</w:t>
            </w:r>
          </w:p>
        </w:tc>
      </w:tr>
    </w:tbl>
    <w:p w14:paraId="7CEF18DF" w14:textId="77777777" w:rsidR="00121597" w:rsidRPr="00DF78CC" w:rsidRDefault="00121597" w:rsidP="00121597"/>
    <w:p w14:paraId="7B9A254F" w14:textId="4A984838" w:rsidR="00121597" w:rsidRPr="00DF78CC" w:rsidRDefault="008918E3" w:rsidP="00121597">
      <w:pPr>
        <w:pStyle w:val="AmNumberTabs"/>
      </w:pPr>
      <w:r w:rsidRPr="00DF78CC">
        <w:t>Sprememba</w:t>
      </w:r>
      <w:r w:rsidR="00121597" w:rsidRPr="00DF78CC">
        <w:tab/>
      </w:r>
      <w:r w:rsidR="00121597" w:rsidRPr="00DF78CC">
        <w:tab/>
        <w:t>75</w:t>
      </w:r>
    </w:p>
    <w:p w14:paraId="6396431B" w14:textId="77777777" w:rsidR="00121597" w:rsidRPr="00DF78CC" w:rsidRDefault="00121597" w:rsidP="00121597">
      <w:pPr>
        <w:pStyle w:val="NormalBold"/>
      </w:pPr>
      <w:r w:rsidRPr="00DF78CC">
        <w:t>Predlog uredbe</w:t>
      </w:r>
    </w:p>
    <w:p w14:paraId="169942F2" w14:textId="77777777" w:rsidR="00121597" w:rsidRPr="00DF78CC" w:rsidRDefault="00121597" w:rsidP="00121597">
      <w:pPr>
        <w:pStyle w:val="NormalBold"/>
      </w:pPr>
      <w:r w:rsidRPr="00DF78CC">
        <w:t>Člen 3 – odstavek 1 – točka 9 – točka b</w:t>
      </w:r>
    </w:p>
    <w:p w14:paraId="10A9F31E" w14:textId="77777777" w:rsidR="00121597" w:rsidRPr="00DF78CC" w:rsidRDefault="00121597" w:rsidP="00121597">
      <w:r w:rsidRPr="00DF78CC">
        <w:t>Uredba (EU) št. 2019/1009</w:t>
      </w:r>
    </w:p>
    <w:p w14:paraId="62E07806" w14:textId="77777777" w:rsidR="00121597" w:rsidRPr="00DF78CC" w:rsidRDefault="00121597" w:rsidP="00121597">
      <w:r w:rsidRPr="00DF78CC">
        <w:t>Člen 42 – odstavek 4 ab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F5C4737" w14:textId="77777777" w:rsidTr="007A2D45">
        <w:trPr>
          <w:trHeight w:val="240"/>
          <w:jc w:val="center"/>
        </w:trPr>
        <w:tc>
          <w:tcPr>
            <w:tcW w:w="9752" w:type="dxa"/>
            <w:gridSpan w:val="2"/>
            <w:tcBorders>
              <w:top w:val="nil"/>
              <w:left w:val="nil"/>
              <w:bottom w:val="nil"/>
              <w:right w:val="nil"/>
            </w:tcBorders>
          </w:tcPr>
          <w:p w14:paraId="58696BE0" w14:textId="77777777" w:rsidR="00121597" w:rsidRPr="00DF78CC" w:rsidRDefault="00121597" w:rsidP="007A2D45"/>
        </w:tc>
      </w:tr>
      <w:tr w:rsidR="00121597" w:rsidRPr="00DF78CC" w14:paraId="085E1EA4" w14:textId="77777777" w:rsidTr="007A2D45">
        <w:trPr>
          <w:trHeight w:val="240"/>
          <w:jc w:val="center"/>
        </w:trPr>
        <w:tc>
          <w:tcPr>
            <w:tcW w:w="4876" w:type="dxa"/>
            <w:tcBorders>
              <w:top w:val="nil"/>
              <w:left w:val="nil"/>
              <w:bottom w:val="nil"/>
              <w:right w:val="nil"/>
            </w:tcBorders>
            <w:hideMark/>
          </w:tcPr>
          <w:p w14:paraId="7224F6D3"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F1DE16F" w14:textId="4F177013" w:rsidR="00121597" w:rsidRPr="00DF78CC" w:rsidRDefault="008918E3" w:rsidP="007A2D45">
            <w:pPr>
              <w:pStyle w:val="AmColumnHeading"/>
            </w:pPr>
            <w:r w:rsidRPr="00DF78CC">
              <w:t>Sprememba</w:t>
            </w:r>
          </w:p>
        </w:tc>
      </w:tr>
      <w:tr w:rsidR="00121597" w:rsidRPr="00DF78CC" w14:paraId="22C441A5" w14:textId="77777777" w:rsidTr="007A2D45">
        <w:trPr>
          <w:jc w:val="center"/>
        </w:trPr>
        <w:tc>
          <w:tcPr>
            <w:tcW w:w="4876" w:type="dxa"/>
            <w:tcBorders>
              <w:top w:val="nil"/>
              <w:left w:val="nil"/>
              <w:bottom w:val="nil"/>
              <w:right w:val="nil"/>
            </w:tcBorders>
          </w:tcPr>
          <w:p w14:paraId="1DCA3FB7" w14:textId="77777777" w:rsidR="00121597" w:rsidRPr="00DF78CC" w:rsidRDefault="00121597" w:rsidP="007A2D45">
            <w:pPr>
              <w:pStyle w:val="Normal6a"/>
            </w:pPr>
          </w:p>
        </w:tc>
        <w:tc>
          <w:tcPr>
            <w:tcW w:w="4876" w:type="dxa"/>
            <w:tcBorders>
              <w:top w:val="nil"/>
              <w:left w:val="nil"/>
              <w:bottom w:val="nil"/>
              <w:right w:val="nil"/>
            </w:tcBorders>
            <w:hideMark/>
          </w:tcPr>
          <w:p w14:paraId="72FB038E" w14:textId="77777777" w:rsidR="00121597" w:rsidRPr="00DF78CC" w:rsidRDefault="00121597" w:rsidP="007A2D45">
            <w:pPr>
              <w:pStyle w:val="Normal6a"/>
            </w:pPr>
            <w:r w:rsidRPr="00DF78CC">
              <w:rPr>
                <w:b/>
                <w:i/>
              </w:rPr>
              <w:t>vstavi se naslednji odstavek 4ab:</w:t>
            </w:r>
          </w:p>
        </w:tc>
      </w:tr>
      <w:tr w:rsidR="00121597" w:rsidRPr="00DF78CC" w14:paraId="6025DA73" w14:textId="77777777" w:rsidTr="007A2D45">
        <w:trPr>
          <w:jc w:val="center"/>
        </w:trPr>
        <w:tc>
          <w:tcPr>
            <w:tcW w:w="4876" w:type="dxa"/>
            <w:tcBorders>
              <w:top w:val="nil"/>
              <w:left w:val="nil"/>
              <w:bottom w:val="nil"/>
              <w:right w:val="nil"/>
            </w:tcBorders>
          </w:tcPr>
          <w:p w14:paraId="5E170F83" w14:textId="77777777" w:rsidR="00121597" w:rsidRPr="00DF78CC" w:rsidRDefault="00121597" w:rsidP="007A2D45">
            <w:pPr>
              <w:pStyle w:val="Normal6a"/>
            </w:pPr>
          </w:p>
        </w:tc>
        <w:tc>
          <w:tcPr>
            <w:tcW w:w="4876" w:type="dxa"/>
            <w:tcBorders>
              <w:top w:val="nil"/>
              <w:left w:val="nil"/>
              <w:bottom w:val="nil"/>
              <w:right w:val="nil"/>
            </w:tcBorders>
            <w:hideMark/>
          </w:tcPr>
          <w:p w14:paraId="35BAF3C0" w14:textId="77777777" w:rsidR="00121597" w:rsidRPr="00DF78CC" w:rsidRDefault="00121597" w:rsidP="007A2D45">
            <w:pPr>
              <w:pStyle w:val="Normal6a"/>
            </w:pPr>
            <w:r w:rsidRPr="00DF78CC">
              <w:rPr>
                <w:b/>
                <w:i/>
              </w:rPr>
              <w:t>4 ab. Komisija do … [12 mesecev po začetku veljavnosti te spremembe uredbe] sprejme delegirani akt, da določi merila in metodologijo, pri ocenjevanju pa oblikuje ustrezno novo kategorijo za materiale in metode predelave, ki niso že navedeni v Prilogi II, razen mikroorganizmov, ki se lahko uporabljajo kot sestavni materiali v sredstvih za gnojenje EU, kadar se skladnost z navedenimi merili dokaže z ugotavljanjem skladnosti. Namen meril in metodologije je zagotoviti varno pridobivanje, predelavo in uporabo materiala. Vzpostavitev nove kategorije ne vpliva na uporabo drugih kategorij sestavnih materialov, navedenih v Prilogi II.“</w:t>
            </w:r>
          </w:p>
        </w:tc>
      </w:tr>
    </w:tbl>
    <w:p w14:paraId="273A557B" w14:textId="77777777" w:rsidR="00121597" w:rsidRPr="00DF78CC" w:rsidRDefault="00121597" w:rsidP="00121597"/>
    <w:p w14:paraId="03EE1226" w14:textId="513359AD" w:rsidR="00121597" w:rsidRPr="00DF78CC" w:rsidRDefault="008918E3" w:rsidP="00121597">
      <w:pPr>
        <w:pStyle w:val="AmNumberTabs"/>
      </w:pPr>
      <w:r w:rsidRPr="00DF78CC">
        <w:t>Sprememba</w:t>
      </w:r>
      <w:r w:rsidR="00121597" w:rsidRPr="00DF78CC">
        <w:tab/>
      </w:r>
      <w:r w:rsidR="00121597" w:rsidRPr="00DF78CC">
        <w:tab/>
        <w:t>76</w:t>
      </w:r>
    </w:p>
    <w:p w14:paraId="5F3AF3B3" w14:textId="77777777" w:rsidR="00121597" w:rsidRPr="00DF78CC" w:rsidRDefault="00121597" w:rsidP="00121597">
      <w:pPr>
        <w:pStyle w:val="NormalBold"/>
      </w:pPr>
      <w:r w:rsidRPr="00DF78CC">
        <w:t>Predlog uredbe</w:t>
      </w:r>
    </w:p>
    <w:p w14:paraId="73A40732" w14:textId="77777777" w:rsidR="00121597" w:rsidRPr="00DF78CC" w:rsidRDefault="00121597" w:rsidP="00121597">
      <w:pPr>
        <w:pStyle w:val="NormalBold"/>
      </w:pPr>
      <w:r w:rsidRPr="00DF78CC">
        <w:t>Člen 3 – odstavek 1 – točka 9 – točka b a (novo)</w:t>
      </w:r>
    </w:p>
    <w:p w14:paraId="76B4FBF4" w14:textId="77777777" w:rsidR="00121597" w:rsidRPr="00DF78CC" w:rsidRDefault="00121597" w:rsidP="00121597">
      <w:r w:rsidRPr="00DF78CC">
        <w:t>Uredba (EU) št. 2019/1009</w:t>
      </w:r>
    </w:p>
    <w:p w14:paraId="1832A3F9" w14:textId="77777777" w:rsidR="00121597" w:rsidRPr="00DF78CC" w:rsidRDefault="00121597" w:rsidP="00121597">
      <w:r w:rsidRPr="00DF78CC">
        <w:lastRenderedPageBreak/>
        <w:t>Člen 42 – odstavek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928A602" w14:textId="77777777" w:rsidTr="007A2D45">
        <w:trPr>
          <w:trHeight w:val="240"/>
          <w:jc w:val="center"/>
        </w:trPr>
        <w:tc>
          <w:tcPr>
            <w:tcW w:w="9752" w:type="dxa"/>
            <w:gridSpan w:val="2"/>
            <w:tcBorders>
              <w:top w:val="nil"/>
              <w:left w:val="nil"/>
              <w:bottom w:val="nil"/>
              <w:right w:val="nil"/>
            </w:tcBorders>
          </w:tcPr>
          <w:p w14:paraId="69C94353" w14:textId="77777777" w:rsidR="00121597" w:rsidRPr="00DF78CC" w:rsidRDefault="00121597" w:rsidP="007A2D45"/>
        </w:tc>
      </w:tr>
      <w:tr w:rsidR="00121597" w:rsidRPr="00DF78CC" w14:paraId="1811CE26" w14:textId="77777777" w:rsidTr="007A2D45">
        <w:trPr>
          <w:trHeight w:val="240"/>
          <w:jc w:val="center"/>
        </w:trPr>
        <w:tc>
          <w:tcPr>
            <w:tcW w:w="4876" w:type="dxa"/>
            <w:tcBorders>
              <w:top w:val="nil"/>
              <w:left w:val="nil"/>
              <w:bottom w:val="nil"/>
              <w:right w:val="nil"/>
            </w:tcBorders>
            <w:hideMark/>
          </w:tcPr>
          <w:p w14:paraId="5775994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558630FA" w14:textId="3A041458" w:rsidR="00121597" w:rsidRPr="00DF78CC" w:rsidRDefault="008918E3" w:rsidP="007A2D45">
            <w:pPr>
              <w:pStyle w:val="AmColumnHeading"/>
            </w:pPr>
            <w:r w:rsidRPr="00DF78CC">
              <w:t>Sprememba</w:t>
            </w:r>
          </w:p>
        </w:tc>
      </w:tr>
      <w:tr w:rsidR="00121597" w:rsidRPr="00DF78CC" w14:paraId="35FD6B7A" w14:textId="77777777" w:rsidTr="007A2D45">
        <w:trPr>
          <w:jc w:val="center"/>
        </w:trPr>
        <w:tc>
          <w:tcPr>
            <w:tcW w:w="4876" w:type="dxa"/>
            <w:tcBorders>
              <w:top w:val="nil"/>
              <w:left w:val="nil"/>
              <w:bottom w:val="nil"/>
              <w:right w:val="nil"/>
            </w:tcBorders>
          </w:tcPr>
          <w:p w14:paraId="7E1E4DC9" w14:textId="77777777" w:rsidR="00121597" w:rsidRPr="00DF78CC" w:rsidRDefault="00121597" w:rsidP="007A2D45">
            <w:pPr>
              <w:pStyle w:val="Normal6a"/>
            </w:pPr>
          </w:p>
        </w:tc>
        <w:tc>
          <w:tcPr>
            <w:tcW w:w="4876" w:type="dxa"/>
            <w:tcBorders>
              <w:top w:val="nil"/>
              <w:left w:val="nil"/>
              <w:bottom w:val="nil"/>
              <w:right w:val="nil"/>
            </w:tcBorders>
            <w:hideMark/>
          </w:tcPr>
          <w:p w14:paraId="6B9B0AE2" w14:textId="77777777" w:rsidR="00121597" w:rsidRPr="00DF78CC" w:rsidRDefault="00121597" w:rsidP="007A2D45">
            <w:pPr>
              <w:pStyle w:val="Normal6a"/>
            </w:pPr>
            <w:r w:rsidRPr="00DF78CC">
              <w:rPr>
                <w:b/>
                <w:i/>
              </w:rPr>
              <w:t>(ba)</w:t>
            </w:r>
            <w:r w:rsidRPr="00DF78CC">
              <w:tab/>
            </w:r>
            <w:r w:rsidRPr="00DF78CC">
              <w:rPr>
                <w:b/>
                <w:i/>
              </w:rPr>
              <w:t>vstavi se naslednji odstavek:</w:t>
            </w:r>
          </w:p>
        </w:tc>
      </w:tr>
      <w:tr w:rsidR="00121597" w:rsidRPr="00DF78CC" w14:paraId="320EFEA5" w14:textId="77777777" w:rsidTr="007A2D45">
        <w:trPr>
          <w:jc w:val="center"/>
        </w:trPr>
        <w:tc>
          <w:tcPr>
            <w:tcW w:w="4876" w:type="dxa"/>
            <w:tcBorders>
              <w:top w:val="nil"/>
              <w:left w:val="nil"/>
              <w:bottom w:val="nil"/>
              <w:right w:val="nil"/>
            </w:tcBorders>
          </w:tcPr>
          <w:p w14:paraId="5610E609" w14:textId="77777777" w:rsidR="00121597" w:rsidRPr="00DF78CC" w:rsidRDefault="00121597" w:rsidP="007A2D45">
            <w:pPr>
              <w:pStyle w:val="Normal6a"/>
            </w:pPr>
          </w:p>
        </w:tc>
        <w:tc>
          <w:tcPr>
            <w:tcW w:w="4876" w:type="dxa"/>
            <w:tcBorders>
              <w:top w:val="nil"/>
              <w:left w:val="nil"/>
              <w:bottom w:val="nil"/>
              <w:right w:val="nil"/>
            </w:tcBorders>
            <w:hideMark/>
          </w:tcPr>
          <w:p w14:paraId="6155C261" w14:textId="77777777" w:rsidR="00121597" w:rsidRPr="00DF78CC" w:rsidRDefault="00121597" w:rsidP="007A2D45">
            <w:pPr>
              <w:pStyle w:val="Normal6a"/>
            </w:pPr>
            <w:r w:rsidRPr="00DF78CC">
              <w:rPr>
                <w:b/>
                <w:i/>
              </w:rPr>
              <w:t>‘5a. Za namene te uredbe so lahko proizvodi, pridobljeni iz živalskih stranskih proizvodov, ki se uporabljajo izključno kot sestavni materiali v sredstvih za gnojenje EU, dostopni na trgu le, če izvirajo iz živalskih stranskih proizvodov ali pridobljenih proizvodov, ki so dosegli končno točko v proizvodni verigi v skladu s členom 5(2) Uredbe (ES) št. 1069/2009. Komisija pri določanju takih končnih točk za pridobljene proizvode, namenjene za uporabo v sredstvih za gnojenje EU, zagotovi, da: a) so merila za obdelavo in varnostna merila ter vsi potrebni ukrepi za zmanjšanje tveganja sorazmerni in zadostni, da zagotovijo visoko raven zaščite za zdravje ljudi in okolje, še posebej za uporabo gnojil; b) navedena merila in ukrepi ustrezajo tveganjem, ki izhajajo iz uporabe sredstev za gnojenje v tleh in vodi; in c) so ta merila in ukrepi usklajeni z zahtevami iz člena 42(5) te uredbe. Kadar obstoječi delegirani ali izvedbeni akti, sprejeti na podlagi Uredbe (ES) št. 1069/2009, ne izpolnjujejo navedenih pogojev, jih Komisija po potrebi in v skladu s postopki iz navedene uredbe pregleda in po potrebi spremeni, da se zagotovi taka doslednost. V ta namen Komisija po potrebi Evropsko agencijo za varnost hrane zaprosi za znanstvena mnenja, da bi ocenila tveganja, specifična za uporabo gnojil, ob upoštevanju poti izpostavljenosti, ki se razlikujejo od tistih, povezanih s krmo ali drugimi uporabami.“</w:t>
            </w:r>
          </w:p>
        </w:tc>
      </w:tr>
    </w:tbl>
    <w:p w14:paraId="044BE001" w14:textId="77777777" w:rsidR="00121597" w:rsidRPr="00DF78CC" w:rsidRDefault="00121597" w:rsidP="00121597"/>
    <w:p w14:paraId="6DDD3497" w14:textId="498D4D48" w:rsidR="00121597" w:rsidRPr="00DF78CC" w:rsidRDefault="008918E3" w:rsidP="00121597">
      <w:pPr>
        <w:pStyle w:val="AmNumberTabs"/>
      </w:pPr>
      <w:r w:rsidRPr="00DF78CC">
        <w:t>Sprememba</w:t>
      </w:r>
      <w:r w:rsidR="00121597" w:rsidRPr="00DF78CC">
        <w:tab/>
      </w:r>
      <w:r w:rsidR="00121597" w:rsidRPr="00DF78CC">
        <w:tab/>
        <w:t>77</w:t>
      </w:r>
    </w:p>
    <w:p w14:paraId="5A3787D4" w14:textId="77777777" w:rsidR="00121597" w:rsidRPr="00DF78CC" w:rsidRDefault="00121597" w:rsidP="00121597">
      <w:pPr>
        <w:pStyle w:val="NormalBold"/>
      </w:pPr>
      <w:r w:rsidRPr="00DF78CC">
        <w:t>Predlog uredbe</w:t>
      </w:r>
    </w:p>
    <w:p w14:paraId="1F62BD57" w14:textId="77777777" w:rsidR="00121597" w:rsidRPr="00DF78CC" w:rsidRDefault="00121597" w:rsidP="00121597">
      <w:pPr>
        <w:pStyle w:val="NormalBold"/>
      </w:pPr>
      <w:r w:rsidRPr="00DF78CC">
        <w:t>Člen 3 – odstavek 1 – točka 9 – točka b b (novo)</w:t>
      </w:r>
    </w:p>
    <w:p w14:paraId="2A06669B" w14:textId="77777777" w:rsidR="00121597" w:rsidRPr="00DF78CC" w:rsidRDefault="00121597" w:rsidP="00121597">
      <w:r w:rsidRPr="00DF78CC">
        <w:t>Uredba (EU) št. 2019/1009</w:t>
      </w:r>
    </w:p>
    <w:p w14:paraId="529B2465" w14:textId="77777777" w:rsidR="00121597" w:rsidRPr="00DF78CC" w:rsidRDefault="00121597" w:rsidP="00121597">
      <w:r w:rsidRPr="00DF78CC">
        <w:t>Člen 42 – odstavek 8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E72D36E" w14:textId="77777777" w:rsidTr="007A2D45">
        <w:trPr>
          <w:trHeight w:val="240"/>
          <w:jc w:val="center"/>
        </w:trPr>
        <w:tc>
          <w:tcPr>
            <w:tcW w:w="9752" w:type="dxa"/>
            <w:gridSpan w:val="2"/>
            <w:tcBorders>
              <w:top w:val="nil"/>
              <w:left w:val="nil"/>
              <w:bottom w:val="nil"/>
              <w:right w:val="nil"/>
            </w:tcBorders>
          </w:tcPr>
          <w:p w14:paraId="24D01999" w14:textId="77777777" w:rsidR="00121597" w:rsidRPr="00DF78CC" w:rsidRDefault="00121597" w:rsidP="007A2D45"/>
        </w:tc>
      </w:tr>
      <w:tr w:rsidR="00121597" w:rsidRPr="00DF78CC" w14:paraId="1BDE5174" w14:textId="77777777" w:rsidTr="007A2D45">
        <w:trPr>
          <w:trHeight w:val="240"/>
          <w:jc w:val="center"/>
        </w:trPr>
        <w:tc>
          <w:tcPr>
            <w:tcW w:w="4876" w:type="dxa"/>
            <w:tcBorders>
              <w:top w:val="nil"/>
              <w:left w:val="nil"/>
              <w:bottom w:val="nil"/>
              <w:right w:val="nil"/>
            </w:tcBorders>
            <w:hideMark/>
          </w:tcPr>
          <w:p w14:paraId="7625FC6C" w14:textId="77777777" w:rsidR="00121597" w:rsidRPr="00DF78CC" w:rsidRDefault="00121597" w:rsidP="007A2D45">
            <w:pPr>
              <w:pStyle w:val="AmColumnHeading"/>
            </w:pPr>
            <w:r w:rsidRPr="00DF78CC">
              <w:lastRenderedPageBreak/>
              <w:t>Besedilo, ki ga predlaga Komisija</w:t>
            </w:r>
          </w:p>
        </w:tc>
        <w:tc>
          <w:tcPr>
            <w:tcW w:w="4876" w:type="dxa"/>
            <w:tcBorders>
              <w:top w:val="nil"/>
              <w:left w:val="nil"/>
              <w:bottom w:val="nil"/>
              <w:right w:val="nil"/>
            </w:tcBorders>
            <w:hideMark/>
          </w:tcPr>
          <w:p w14:paraId="2A51B6CB" w14:textId="4CDAB0C7" w:rsidR="00121597" w:rsidRPr="00DF78CC" w:rsidRDefault="008918E3" w:rsidP="007A2D45">
            <w:pPr>
              <w:pStyle w:val="AmColumnHeading"/>
            </w:pPr>
            <w:r w:rsidRPr="00DF78CC">
              <w:t>Sprememba</w:t>
            </w:r>
          </w:p>
        </w:tc>
      </w:tr>
      <w:tr w:rsidR="00121597" w:rsidRPr="00DF78CC" w14:paraId="1DD08C76" w14:textId="77777777" w:rsidTr="007A2D45">
        <w:trPr>
          <w:jc w:val="center"/>
        </w:trPr>
        <w:tc>
          <w:tcPr>
            <w:tcW w:w="4876" w:type="dxa"/>
            <w:tcBorders>
              <w:top w:val="nil"/>
              <w:left w:val="nil"/>
              <w:bottom w:val="nil"/>
              <w:right w:val="nil"/>
            </w:tcBorders>
          </w:tcPr>
          <w:p w14:paraId="3AE7A276" w14:textId="77777777" w:rsidR="00121597" w:rsidRPr="00DF78CC" w:rsidRDefault="00121597" w:rsidP="007A2D45">
            <w:pPr>
              <w:pStyle w:val="Normal6a"/>
            </w:pPr>
          </w:p>
        </w:tc>
        <w:tc>
          <w:tcPr>
            <w:tcW w:w="4876" w:type="dxa"/>
            <w:tcBorders>
              <w:top w:val="nil"/>
              <w:left w:val="nil"/>
              <w:bottom w:val="nil"/>
              <w:right w:val="nil"/>
            </w:tcBorders>
            <w:hideMark/>
          </w:tcPr>
          <w:p w14:paraId="6350621B" w14:textId="77777777" w:rsidR="00121597" w:rsidRPr="00DF78CC" w:rsidRDefault="00121597" w:rsidP="007A2D45">
            <w:pPr>
              <w:pStyle w:val="Normal6a"/>
            </w:pPr>
            <w:r w:rsidRPr="00DF78CC">
              <w:rPr>
                <w:b/>
                <w:i/>
              </w:rPr>
              <w:t>(bb)</w:t>
            </w:r>
            <w:r w:rsidRPr="00DF78CC">
              <w:tab/>
            </w:r>
            <w:r w:rsidRPr="00DF78CC">
              <w:rPr>
                <w:b/>
                <w:i/>
              </w:rPr>
              <w:t>doda se naslednji odstavek: ‘8a. Komisija do ... [18 mesecev po začetku veljavnosti te uredbe] sprejme prvi delegirani akt na podlagi odstavka 4a.“</w:t>
            </w:r>
          </w:p>
        </w:tc>
      </w:tr>
    </w:tbl>
    <w:p w14:paraId="64A95EDC" w14:textId="77777777" w:rsidR="00121597" w:rsidRPr="00DF78CC" w:rsidRDefault="00121597" w:rsidP="00121597"/>
    <w:p w14:paraId="50A90F83" w14:textId="7CBC922A" w:rsidR="00121597" w:rsidRPr="00DF78CC" w:rsidRDefault="008918E3" w:rsidP="00121597">
      <w:pPr>
        <w:pStyle w:val="AmNumberTabs"/>
      </w:pPr>
      <w:r w:rsidRPr="00DF78CC">
        <w:t>Sprememba</w:t>
      </w:r>
      <w:r w:rsidR="00121597" w:rsidRPr="00DF78CC">
        <w:tab/>
      </w:r>
      <w:r w:rsidR="00121597" w:rsidRPr="00DF78CC">
        <w:tab/>
        <w:t>78</w:t>
      </w:r>
    </w:p>
    <w:p w14:paraId="00C4FC85" w14:textId="77777777" w:rsidR="00121597" w:rsidRPr="00DF78CC" w:rsidRDefault="00121597" w:rsidP="00121597">
      <w:pPr>
        <w:pStyle w:val="NormalBold"/>
      </w:pPr>
      <w:r w:rsidRPr="00DF78CC">
        <w:t>Predlog uredbe</w:t>
      </w:r>
    </w:p>
    <w:p w14:paraId="20182B52" w14:textId="77777777" w:rsidR="00121597" w:rsidRPr="00DF78CC" w:rsidRDefault="00121597" w:rsidP="00121597">
      <w:pPr>
        <w:pStyle w:val="NormalBold"/>
      </w:pPr>
      <w:r w:rsidRPr="00DF78CC">
        <w:t>Člen 3 – odstavek 1 – točka 9 – točka b c (novo)</w:t>
      </w:r>
    </w:p>
    <w:p w14:paraId="5A42BAB0" w14:textId="77777777" w:rsidR="00121597" w:rsidRPr="00DF78CC" w:rsidRDefault="00121597" w:rsidP="00121597">
      <w:r w:rsidRPr="00DF78CC">
        <w:t>Uredba (EU) št. 2019/1009</w:t>
      </w:r>
    </w:p>
    <w:p w14:paraId="4D00C55F" w14:textId="77777777" w:rsidR="00121597" w:rsidRPr="00DF78CC" w:rsidRDefault="00121597" w:rsidP="00121597">
      <w:r w:rsidRPr="00DF78CC">
        <w:t>Člen 49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9D9A988" w14:textId="77777777" w:rsidTr="007A2D45">
        <w:trPr>
          <w:trHeight w:val="240"/>
          <w:jc w:val="center"/>
        </w:trPr>
        <w:tc>
          <w:tcPr>
            <w:tcW w:w="9752" w:type="dxa"/>
            <w:gridSpan w:val="2"/>
            <w:tcBorders>
              <w:top w:val="nil"/>
              <w:left w:val="nil"/>
              <w:bottom w:val="nil"/>
              <w:right w:val="nil"/>
            </w:tcBorders>
          </w:tcPr>
          <w:p w14:paraId="31A09DFC" w14:textId="77777777" w:rsidR="00121597" w:rsidRPr="00DF78CC" w:rsidRDefault="00121597" w:rsidP="007A2D45"/>
        </w:tc>
      </w:tr>
      <w:tr w:rsidR="00121597" w:rsidRPr="00DF78CC" w14:paraId="1388FC0E" w14:textId="77777777" w:rsidTr="007A2D45">
        <w:trPr>
          <w:trHeight w:val="240"/>
          <w:jc w:val="center"/>
        </w:trPr>
        <w:tc>
          <w:tcPr>
            <w:tcW w:w="4876" w:type="dxa"/>
            <w:tcBorders>
              <w:top w:val="nil"/>
              <w:left w:val="nil"/>
              <w:bottom w:val="nil"/>
              <w:right w:val="nil"/>
            </w:tcBorders>
            <w:hideMark/>
          </w:tcPr>
          <w:p w14:paraId="2E49B035"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5BF9A703" w14:textId="69404739" w:rsidR="00121597" w:rsidRPr="00DF78CC" w:rsidRDefault="008918E3" w:rsidP="007A2D45">
            <w:pPr>
              <w:pStyle w:val="AmColumnHeading"/>
            </w:pPr>
            <w:r w:rsidRPr="00DF78CC">
              <w:t>Sprememba</w:t>
            </w:r>
          </w:p>
        </w:tc>
      </w:tr>
      <w:tr w:rsidR="00121597" w:rsidRPr="00DF78CC" w14:paraId="701B3E66" w14:textId="77777777" w:rsidTr="007A2D45">
        <w:trPr>
          <w:jc w:val="center"/>
        </w:trPr>
        <w:tc>
          <w:tcPr>
            <w:tcW w:w="4876" w:type="dxa"/>
            <w:tcBorders>
              <w:top w:val="nil"/>
              <w:left w:val="nil"/>
              <w:bottom w:val="nil"/>
              <w:right w:val="nil"/>
            </w:tcBorders>
          </w:tcPr>
          <w:p w14:paraId="093A5006" w14:textId="77777777" w:rsidR="00121597" w:rsidRPr="00DF78CC" w:rsidRDefault="00121597" w:rsidP="007A2D45">
            <w:pPr>
              <w:pStyle w:val="Normal6a"/>
            </w:pPr>
          </w:p>
        </w:tc>
        <w:tc>
          <w:tcPr>
            <w:tcW w:w="4876" w:type="dxa"/>
            <w:tcBorders>
              <w:top w:val="nil"/>
              <w:left w:val="nil"/>
              <w:bottom w:val="nil"/>
              <w:right w:val="nil"/>
            </w:tcBorders>
            <w:hideMark/>
          </w:tcPr>
          <w:p w14:paraId="1D1CACBB" w14:textId="77777777" w:rsidR="00121597" w:rsidRPr="00DF78CC" w:rsidRDefault="00121597" w:rsidP="007A2D45">
            <w:pPr>
              <w:pStyle w:val="Normal6a"/>
            </w:pPr>
            <w:r w:rsidRPr="00DF78CC">
              <w:rPr>
                <w:b/>
                <w:i/>
              </w:rPr>
              <w:t>(bc)</w:t>
            </w:r>
            <w:r w:rsidRPr="00DF78CC">
              <w:tab/>
            </w:r>
            <w:r w:rsidRPr="00DF78CC">
              <w:rPr>
                <w:b/>
                <w:i/>
              </w:rPr>
              <w:t>„Člen 49a</w:t>
            </w:r>
          </w:p>
        </w:tc>
      </w:tr>
      <w:tr w:rsidR="00121597" w:rsidRPr="00DF78CC" w14:paraId="45C5A6B9" w14:textId="77777777" w:rsidTr="007A2D45">
        <w:trPr>
          <w:jc w:val="center"/>
        </w:trPr>
        <w:tc>
          <w:tcPr>
            <w:tcW w:w="4876" w:type="dxa"/>
            <w:tcBorders>
              <w:top w:val="nil"/>
              <w:left w:val="nil"/>
              <w:bottom w:val="nil"/>
              <w:right w:val="nil"/>
            </w:tcBorders>
          </w:tcPr>
          <w:p w14:paraId="6035BF4C" w14:textId="77777777" w:rsidR="00121597" w:rsidRPr="00DF78CC" w:rsidRDefault="00121597" w:rsidP="007A2D45">
            <w:pPr>
              <w:pStyle w:val="Normal6a"/>
            </w:pPr>
          </w:p>
        </w:tc>
        <w:tc>
          <w:tcPr>
            <w:tcW w:w="4876" w:type="dxa"/>
            <w:tcBorders>
              <w:top w:val="nil"/>
              <w:left w:val="nil"/>
              <w:bottom w:val="nil"/>
              <w:right w:val="nil"/>
            </w:tcBorders>
            <w:hideMark/>
          </w:tcPr>
          <w:p w14:paraId="08F8A459" w14:textId="3307DB5B" w:rsidR="00121597" w:rsidRPr="00DF78CC" w:rsidRDefault="00AB41BC" w:rsidP="007A2D45">
            <w:pPr>
              <w:pStyle w:val="Normal6a"/>
            </w:pPr>
            <w:r w:rsidRPr="00DF78CC">
              <w:rPr>
                <w:b/>
                <w:i/>
              </w:rPr>
              <w:t>Pregled</w:t>
            </w:r>
          </w:p>
        </w:tc>
      </w:tr>
      <w:tr w:rsidR="00121597" w:rsidRPr="00DF78CC" w14:paraId="646950C5" w14:textId="77777777" w:rsidTr="007A2D45">
        <w:trPr>
          <w:jc w:val="center"/>
        </w:trPr>
        <w:tc>
          <w:tcPr>
            <w:tcW w:w="4876" w:type="dxa"/>
            <w:tcBorders>
              <w:top w:val="nil"/>
              <w:left w:val="nil"/>
              <w:bottom w:val="nil"/>
              <w:right w:val="nil"/>
            </w:tcBorders>
          </w:tcPr>
          <w:p w14:paraId="4A99F07B" w14:textId="77777777" w:rsidR="00121597" w:rsidRPr="00DF78CC" w:rsidRDefault="00121597" w:rsidP="007A2D45">
            <w:pPr>
              <w:pStyle w:val="Normal6a"/>
            </w:pPr>
          </w:p>
        </w:tc>
        <w:tc>
          <w:tcPr>
            <w:tcW w:w="4876" w:type="dxa"/>
            <w:tcBorders>
              <w:top w:val="nil"/>
              <w:left w:val="nil"/>
              <w:bottom w:val="nil"/>
              <w:right w:val="nil"/>
            </w:tcBorders>
            <w:hideMark/>
          </w:tcPr>
          <w:p w14:paraId="0EAB8065" w14:textId="77777777" w:rsidR="00121597" w:rsidRPr="00DF78CC" w:rsidRDefault="00121597" w:rsidP="007A2D45">
            <w:pPr>
              <w:pStyle w:val="Normal6a"/>
            </w:pPr>
            <w:r w:rsidRPr="00DF78CC">
              <w:rPr>
                <w:b/>
                <w:i/>
              </w:rPr>
              <w:t>Komisija redno ocenjuje, ali so zahteve, ki urejajo obdelavo materialov, namenjenih za uporabo v sredstvih za gnojenje, še vedno ustrezne, in jih po potrebi prilagodi glede na znanstveni in tehnični napredek, pri čemer upošteva nacionalne prakse in cilje Uredbe (EU) 2019/1009. Ta pregled se prvič izvede najpozneje dve leti po datumu začetka uporabe te spremembe uredbe.“</w:t>
            </w:r>
          </w:p>
        </w:tc>
      </w:tr>
    </w:tbl>
    <w:p w14:paraId="374C8A9B" w14:textId="77777777" w:rsidR="00121597" w:rsidRPr="00DF78CC" w:rsidRDefault="00121597" w:rsidP="00121597"/>
    <w:p w14:paraId="0E6E2B83" w14:textId="61F93A2F" w:rsidR="00121597" w:rsidRPr="00DF78CC" w:rsidRDefault="008918E3" w:rsidP="00121597">
      <w:pPr>
        <w:pStyle w:val="AmNumberTabs"/>
      </w:pPr>
      <w:r w:rsidRPr="00DF78CC">
        <w:t>Sprememba</w:t>
      </w:r>
      <w:r w:rsidR="00121597" w:rsidRPr="00DF78CC">
        <w:tab/>
      </w:r>
      <w:r w:rsidR="00121597" w:rsidRPr="00DF78CC">
        <w:tab/>
        <w:t>79</w:t>
      </w:r>
    </w:p>
    <w:p w14:paraId="3387F3D8" w14:textId="77777777" w:rsidR="00121597" w:rsidRPr="00DF78CC" w:rsidRDefault="00121597" w:rsidP="00121597">
      <w:pPr>
        <w:pStyle w:val="NormalBold"/>
      </w:pPr>
      <w:r w:rsidRPr="00DF78CC">
        <w:t>Predlog uredbe</w:t>
      </w:r>
    </w:p>
    <w:p w14:paraId="01A2623D" w14:textId="77777777" w:rsidR="00121597" w:rsidRPr="00DF78CC" w:rsidRDefault="00121597" w:rsidP="00121597">
      <w:pPr>
        <w:pStyle w:val="NormalBold"/>
      </w:pPr>
      <w:r w:rsidRPr="00DF78CC">
        <w:t>Člen 3 – odstavek 1 – točka 9 – točka b d (novo)</w:t>
      </w:r>
    </w:p>
    <w:p w14:paraId="4D9F7D8D" w14:textId="77777777" w:rsidR="00121597" w:rsidRPr="00DF78CC" w:rsidRDefault="00121597" w:rsidP="00121597">
      <w:r w:rsidRPr="00DF78CC">
        <w:t>Uredba (EU) št. 2019/1009</w:t>
      </w:r>
    </w:p>
    <w:p w14:paraId="7AA05752" w14:textId="77777777" w:rsidR="00121597" w:rsidRPr="00DF78CC" w:rsidRDefault="00121597" w:rsidP="00121597">
      <w:r w:rsidRPr="00DF78CC">
        <w:t>Člen 49 aa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46886850" w14:textId="77777777" w:rsidTr="007A2D45">
        <w:trPr>
          <w:trHeight w:val="240"/>
          <w:jc w:val="center"/>
        </w:trPr>
        <w:tc>
          <w:tcPr>
            <w:tcW w:w="9752" w:type="dxa"/>
            <w:gridSpan w:val="2"/>
            <w:tcBorders>
              <w:top w:val="nil"/>
              <w:left w:val="nil"/>
              <w:bottom w:val="nil"/>
              <w:right w:val="nil"/>
            </w:tcBorders>
          </w:tcPr>
          <w:p w14:paraId="7442ECEE" w14:textId="77777777" w:rsidR="00121597" w:rsidRPr="00DF78CC" w:rsidRDefault="00121597" w:rsidP="007A2D45"/>
        </w:tc>
      </w:tr>
      <w:tr w:rsidR="00121597" w:rsidRPr="00DF78CC" w14:paraId="13FF5B46" w14:textId="77777777" w:rsidTr="007A2D45">
        <w:trPr>
          <w:trHeight w:val="240"/>
          <w:jc w:val="center"/>
        </w:trPr>
        <w:tc>
          <w:tcPr>
            <w:tcW w:w="4876" w:type="dxa"/>
            <w:tcBorders>
              <w:top w:val="nil"/>
              <w:left w:val="nil"/>
              <w:bottom w:val="nil"/>
              <w:right w:val="nil"/>
            </w:tcBorders>
            <w:hideMark/>
          </w:tcPr>
          <w:p w14:paraId="7A1696A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4F9EA3D1" w14:textId="313A0D2B" w:rsidR="00121597" w:rsidRPr="00DF78CC" w:rsidRDefault="008918E3" w:rsidP="007A2D45">
            <w:pPr>
              <w:pStyle w:val="AmColumnHeading"/>
            </w:pPr>
            <w:r w:rsidRPr="00DF78CC">
              <w:t>Sprememba</w:t>
            </w:r>
          </w:p>
        </w:tc>
      </w:tr>
      <w:tr w:rsidR="00121597" w:rsidRPr="00DF78CC" w14:paraId="0D0FF528" w14:textId="77777777" w:rsidTr="007A2D45">
        <w:trPr>
          <w:jc w:val="center"/>
        </w:trPr>
        <w:tc>
          <w:tcPr>
            <w:tcW w:w="4876" w:type="dxa"/>
            <w:tcBorders>
              <w:top w:val="nil"/>
              <w:left w:val="nil"/>
              <w:bottom w:val="nil"/>
              <w:right w:val="nil"/>
            </w:tcBorders>
          </w:tcPr>
          <w:p w14:paraId="465D57CF" w14:textId="77777777" w:rsidR="00121597" w:rsidRPr="00DF78CC" w:rsidRDefault="00121597" w:rsidP="007A2D45">
            <w:pPr>
              <w:pStyle w:val="Normal6a"/>
            </w:pPr>
          </w:p>
        </w:tc>
        <w:tc>
          <w:tcPr>
            <w:tcW w:w="4876" w:type="dxa"/>
            <w:tcBorders>
              <w:top w:val="nil"/>
              <w:left w:val="nil"/>
              <w:bottom w:val="nil"/>
              <w:right w:val="nil"/>
            </w:tcBorders>
            <w:hideMark/>
          </w:tcPr>
          <w:p w14:paraId="05FE6FB4" w14:textId="77777777" w:rsidR="00121597" w:rsidRPr="00DF78CC" w:rsidRDefault="00121597" w:rsidP="007A2D45">
            <w:pPr>
              <w:pStyle w:val="Normal6a"/>
            </w:pPr>
            <w:r w:rsidRPr="00DF78CC">
              <w:rPr>
                <w:b/>
                <w:i/>
              </w:rPr>
              <w:t>(bd)</w:t>
            </w:r>
            <w:r w:rsidRPr="00DF78CC">
              <w:tab/>
            </w:r>
            <w:r w:rsidRPr="00DF78CC">
              <w:rPr>
                <w:b/>
                <w:i/>
              </w:rPr>
              <w:t>Komisija do ... [vstaviti datum: 12 mesecev po začetku veljavnosti] Evropskemu parlamentu in Svetu predloži poročilo, v katerem oceni zahteve za mešanice sredstev za gnojenje, pri katerih je primarna komponenta eden ali več rastnih medijev iz FKS 4.</w:t>
            </w:r>
          </w:p>
        </w:tc>
      </w:tr>
      <w:tr w:rsidR="00121597" w:rsidRPr="00DF78CC" w14:paraId="0BBBDDF2" w14:textId="77777777" w:rsidTr="007A2D45">
        <w:trPr>
          <w:jc w:val="center"/>
        </w:trPr>
        <w:tc>
          <w:tcPr>
            <w:tcW w:w="4876" w:type="dxa"/>
            <w:tcBorders>
              <w:top w:val="nil"/>
              <w:left w:val="nil"/>
              <w:bottom w:val="nil"/>
              <w:right w:val="nil"/>
            </w:tcBorders>
          </w:tcPr>
          <w:p w14:paraId="383CABD1" w14:textId="77777777" w:rsidR="00121597" w:rsidRPr="00DF78CC" w:rsidRDefault="00121597" w:rsidP="007A2D45">
            <w:pPr>
              <w:pStyle w:val="Normal6a"/>
            </w:pPr>
          </w:p>
        </w:tc>
        <w:tc>
          <w:tcPr>
            <w:tcW w:w="4876" w:type="dxa"/>
            <w:tcBorders>
              <w:top w:val="nil"/>
              <w:left w:val="nil"/>
              <w:bottom w:val="nil"/>
              <w:right w:val="nil"/>
            </w:tcBorders>
            <w:hideMark/>
          </w:tcPr>
          <w:p w14:paraId="0A9831D1" w14:textId="77777777" w:rsidR="00121597" w:rsidRPr="00DF78CC" w:rsidRDefault="00121597" w:rsidP="007A2D45">
            <w:pPr>
              <w:pStyle w:val="Normal6a"/>
            </w:pPr>
            <w:r w:rsidRPr="00DF78CC">
              <w:rPr>
                <w:b/>
                <w:i/>
              </w:rPr>
              <w:t xml:space="preserve">Poročilo zlasti oceni pogoje za prilagoditev vsebnosti hranil, vrednosti pH ali biološke aktivnosti, posodobljene zahteve za označevanje in ustrezne </w:t>
            </w:r>
            <w:r w:rsidRPr="00DF78CC">
              <w:rPr>
                <w:b/>
                <w:i/>
              </w:rPr>
              <w:lastRenderedPageBreak/>
              <w:t>postopke ugotavljanja skladnosti za take mešanice ter lahko po potrebi spremlja spremembe te uredbe.</w:t>
            </w:r>
          </w:p>
        </w:tc>
      </w:tr>
    </w:tbl>
    <w:p w14:paraId="413E372D" w14:textId="77777777" w:rsidR="00121597" w:rsidRPr="00DF78CC" w:rsidRDefault="00121597" w:rsidP="00121597"/>
    <w:p w14:paraId="0AD77DE9" w14:textId="1B17FA46" w:rsidR="00121597" w:rsidRPr="00DF78CC" w:rsidRDefault="008918E3" w:rsidP="00121597">
      <w:pPr>
        <w:pStyle w:val="AmNumberTabs"/>
      </w:pPr>
      <w:r w:rsidRPr="00DF78CC">
        <w:t>Sprememba</w:t>
      </w:r>
      <w:r w:rsidR="00121597" w:rsidRPr="00DF78CC">
        <w:tab/>
      </w:r>
      <w:r w:rsidR="00121597" w:rsidRPr="00DF78CC">
        <w:tab/>
        <w:t>80</w:t>
      </w:r>
    </w:p>
    <w:p w14:paraId="08060ED7" w14:textId="77777777" w:rsidR="00121597" w:rsidRPr="00DF78CC" w:rsidRDefault="00121597" w:rsidP="00121597">
      <w:pPr>
        <w:pStyle w:val="NormalBold"/>
      </w:pPr>
      <w:r w:rsidRPr="00DF78CC">
        <w:t>Predlog uredbe</w:t>
      </w:r>
    </w:p>
    <w:p w14:paraId="6B74149C" w14:textId="77777777" w:rsidR="00121597" w:rsidRPr="00DF78CC" w:rsidRDefault="00121597" w:rsidP="00121597">
      <w:pPr>
        <w:pStyle w:val="NormalBold"/>
      </w:pPr>
      <w:r w:rsidRPr="00DF78CC">
        <w:t>Priloga I – odstavek 1 – točka 2</w:t>
      </w:r>
    </w:p>
    <w:p w14:paraId="5F47A1F3" w14:textId="77777777" w:rsidR="00121597" w:rsidRPr="00DF78CC" w:rsidRDefault="00121597" w:rsidP="00121597">
      <w:r w:rsidRPr="00DF78CC">
        <w:t>Uredba (ES) št. 1272/2008</w:t>
      </w:r>
    </w:p>
    <w:p w14:paraId="5A1CDC17" w14:textId="77777777" w:rsidR="00121597" w:rsidRPr="00DF78CC" w:rsidRDefault="00121597" w:rsidP="00121597">
      <w:r w:rsidRPr="00DF78CC">
        <w:t>Priloga I – oddelek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F623C12" w14:textId="77777777" w:rsidTr="007A2D45">
        <w:trPr>
          <w:trHeight w:val="240"/>
          <w:jc w:val="center"/>
        </w:trPr>
        <w:tc>
          <w:tcPr>
            <w:tcW w:w="9752" w:type="dxa"/>
            <w:gridSpan w:val="2"/>
            <w:tcBorders>
              <w:top w:val="nil"/>
              <w:left w:val="nil"/>
              <w:bottom w:val="nil"/>
              <w:right w:val="nil"/>
            </w:tcBorders>
          </w:tcPr>
          <w:p w14:paraId="20343F04" w14:textId="77777777" w:rsidR="00121597" w:rsidRPr="00DF78CC" w:rsidRDefault="00121597" w:rsidP="007A2D45"/>
        </w:tc>
      </w:tr>
      <w:tr w:rsidR="00121597" w:rsidRPr="00DF78CC" w14:paraId="17FEDC19" w14:textId="77777777" w:rsidTr="007A2D45">
        <w:trPr>
          <w:trHeight w:val="240"/>
          <w:jc w:val="center"/>
        </w:trPr>
        <w:tc>
          <w:tcPr>
            <w:tcW w:w="4876" w:type="dxa"/>
            <w:tcBorders>
              <w:top w:val="nil"/>
              <w:left w:val="nil"/>
              <w:bottom w:val="nil"/>
              <w:right w:val="nil"/>
            </w:tcBorders>
            <w:hideMark/>
          </w:tcPr>
          <w:p w14:paraId="46A73A2F"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186FE708" w14:textId="01E90622" w:rsidR="00121597" w:rsidRPr="00DF78CC" w:rsidRDefault="008918E3" w:rsidP="007A2D45">
            <w:pPr>
              <w:pStyle w:val="AmColumnHeading"/>
            </w:pPr>
            <w:r w:rsidRPr="00DF78CC">
              <w:t>Sprememba</w:t>
            </w:r>
          </w:p>
        </w:tc>
      </w:tr>
      <w:tr w:rsidR="00121597" w:rsidRPr="00DF78CC" w14:paraId="6522AF82" w14:textId="77777777" w:rsidTr="007A2D45">
        <w:trPr>
          <w:jc w:val="center"/>
        </w:trPr>
        <w:tc>
          <w:tcPr>
            <w:tcW w:w="4876" w:type="dxa"/>
            <w:tcBorders>
              <w:top w:val="nil"/>
              <w:left w:val="nil"/>
              <w:bottom w:val="nil"/>
              <w:right w:val="nil"/>
            </w:tcBorders>
            <w:hideMark/>
          </w:tcPr>
          <w:p w14:paraId="274E7BC8" w14:textId="77777777" w:rsidR="00121597" w:rsidRPr="00DF78CC" w:rsidRDefault="00121597" w:rsidP="007A2D45">
            <w:pPr>
              <w:pStyle w:val="Normal6a"/>
            </w:pPr>
            <w:r w:rsidRPr="00DF78CC">
              <w:t>(2)</w:t>
            </w:r>
            <w:r w:rsidRPr="00DF78CC">
              <w:tab/>
            </w:r>
            <w:r w:rsidRPr="00DF78CC">
              <w:rPr>
                <w:b/>
                <w:i/>
              </w:rPr>
              <w:t>v Prilogi I se črta oddelek 1.2.1.5;</w:t>
            </w:r>
          </w:p>
        </w:tc>
        <w:tc>
          <w:tcPr>
            <w:tcW w:w="4876" w:type="dxa"/>
            <w:tcBorders>
              <w:top w:val="nil"/>
              <w:left w:val="nil"/>
              <w:bottom w:val="nil"/>
              <w:right w:val="nil"/>
            </w:tcBorders>
            <w:hideMark/>
          </w:tcPr>
          <w:p w14:paraId="08EF7330" w14:textId="77777777" w:rsidR="00121597" w:rsidRPr="00DF78CC" w:rsidRDefault="00121597" w:rsidP="007A2D45">
            <w:pPr>
              <w:pStyle w:val="Normal6a"/>
            </w:pPr>
            <w:r w:rsidRPr="00DF78CC">
              <w:t>(2)</w:t>
            </w:r>
            <w:r w:rsidRPr="00DF78CC">
              <w:tab/>
            </w:r>
            <w:r w:rsidRPr="00DF78CC">
              <w:rPr>
                <w:b/>
                <w:i/>
              </w:rPr>
              <w:t>oddelek 1.2.1.5 Priloge I se nadomesti z naslednjim: Besedilo na etiketi je čitljivo. Za namene tega oddelka čitljivost pomeni fizični videz informacij, s katerim so informacije vizualno dostopne in ki ga določajo različni elementi, med drugim velikost pisave, razmik med črkami, razmik med vrsticami, širina poteze, barva pisave, pisava, razmerje med širino in višino črk, površina materiala ter izrazit kontrast med tiskom in ozadjem. Ima vsaj naslednje značilnosti: (a) natisnjena je v kontrastni barvi glede na ozadje</w:t>
            </w:r>
            <w:r w:rsidRPr="00DF78CC">
              <w:t xml:space="preserve">; </w:t>
            </w:r>
            <w:r w:rsidRPr="00DF78CC">
              <w:rPr>
                <w:b/>
                <w:i/>
              </w:rPr>
              <w:t xml:space="preserve">(b) uporabi se ena sama pisava, ki je lahko čitljiva in brez serifov; (c) razmik med črkami mora biti primeren, da je izbrana pisava lahko čitljiva; (d) razmik med vrsticami mora biti ustrezen, da je izbrana pisava lahko čitljiva in da se prepreči prekrivanje vrstic besedila; (e) pisava mora biti ustrezne velikosti glede na velikost etikete in zahtevane elemente etikete in glede na predvidenega uporabnika. Za snovi ali zmesi, ki so dostopne na trgu za splošno uporabo, je treba pri elementih etikete iz člena 17(1) uporabiti velikost črk, pri kateri je srednji črkovni pas (x-height) 1,2 mm ali več. Če pa vsebina embalaže ne presega 125 ml, se lahko pri elementih etikete iz člena 17(1) uporabi velikost črk, pri kateri je srednji črkovni pas enak ali večji od 0,9 mm. Evropska agencija za kemikalije (ECHA) bo nadalje pojasnila te lastnosti v svojih smernicah o čitljivosti in oblikovanju etiket, pripravljenih na podlagi te uredbe. Skladnost s tem </w:t>
            </w:r>
            <w:r w:rsidRPr="00DF78CC">
              <w:rPr>
                <w:b/>
                <w:i/>
              </w:rPr>
              <w:lastRenderedPageBreak/>
              <w:t>oddelkom se oceni na podlagi splošne čitljivosti etikete in se uporablja na način, ki je združljiv s fizičnimi lastnostmi in tehničnimi omejitvami embalaže, vključno z velikostjo in predvidenim uporabnikom.</w:t>
            </w:r>
          </w:p>
        </w:tc>
      </w:tr>
    </w:tbl>
    <w:p w14:paraId="7EB3FB78" w14:textId="77777777" w:rsidR="00121597" w:rsidRPr="00DF78CC" w:rsidRDefault="00121597" w:rsidP="00121597"/>
    <w:p w14:paraId="59C3245A" w14:textId="639CEA64" w:rsidR="00121597" w:rsidRPr="00DF78CC" w:rsidRDefault="008918E3" w:rsidP="00121597">
      <w:pPr>
        <w:pStyle w:val="AmNumberTabs"/>
      </w:pPr>
      <w:r w:rsidRPr="00DF78CC">
        <w:t>Sprememba</w:t>
      </w:r>
      <w:r w:rsidR="00121597" w:rsidRPr="00DF78CC">
        <w:tab/>
      </w:r>
      <w:r w:rsidR="00121597" w:rsidRPr="00DF78CC">
        <w:tab/>
        <w:t>81</w:t>
      </w:r>
    </w:p>
    <w:p w14:paraId="2E5670FB" w14:textId="77777777" w:rsidR="00121597" w:rsidRPr="00DF78CC" w:rsidRDefault="00121597" w:rsidP="00121597">
      <w:pPr>
        <w:pStyle w:val="NormalBold"/>
      </w:pPr>
      <w:r w:rsidRPr="00DF78CC">
        <w:t>Predlog uredbe</w:t>
      </w:r>
    </w:p>
    <w:p w14:paraId="45391052" w14:textId="77777777" w:rsidR="00121597" w:rsidRPr="00DF78CC" w:rsidRDefault="00121597" w:rsidP="00121597">
      <w:pPr>
        <w:pStyle w:val="NormalBold"/>
      </w:pPr>
      <w:r w:rsidRPr="00DF78CC">
        <w:t>Priloga I – odstavek 1 – točka 3</w:t>
      </w:r>
    </w:p>
    <w:p w14:paraId="3933EA0A" w14:textId="77777777" w:rsidR="00121597" w:rsidRPr="00DF78CC" w:rsidRDefault="00121597" w:rsidP="00121597">
      <w:r w:rsidRPr="00DF78CC">
        <w:t>Uredba (ES) št. 1272/2008</w:t>
      </w:r>
    </w:p>
    <w:p w14:paraId="17A649B7" w14:textId="77777777" w:rsidR="00121597" w:rsidRPr="00DF78CC" w:rsidRDefault="00121597" w:rsidP="00121597">
      <w:r w:rsidRPr="00DF78CC">
        <w:t>Priloga I – oddelek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3E11ABCA" w14:textId="77777777" w:rsidTr="007A2D45">
        <w:trPr>
          <w:trHeight w:val="240"/>
          <w:jc w:val="center"/>
        </w:trPr>
        <w:tc>
          <w:tcPr>
            <w:tcW w:w="9752" w:type="dxa"/>
            <w:gridSpan w:val="2"/>
            <w:tcBorders>
              <w:top w:val="nil"/>
              <w:left w:val="nil"/>
              <w:bottom w:val="nil"/>
              <w:right w:val="nil"/>
            </w:tcBorders>
          </w:tcPr>
          <w:p w14:paraId="6166C147" w14:textId="77777777" w:rsidR="00121597" w:rsidRPr="00DF78CC" w:rsidRDefault="00121597" w:rsidP="007A2D45"/>
        </w:tc>
      </w:tr>
      <w:tr w:rsidR="00121597" w:rsidRPr="00DF78CC" w14:paraId="4C1D8F33" w14:textId="77777777" w:rsidTr="007A2D45">
        <w:trPr>
          <w:trHeight w:val="240"/>
          <w:jc w:val="center"/>
        </w:trPr>
        <w:tc>
          <w:tcPr>
            <w:tcW w:w="4876" w:type="dxa"/>
            <w:tcBorders>
              <w:top w:val="nil"/>
              <w:left w:val="nil"/>
              <w:bottom w:val="nil"/>
              <w:right w:val="nil"/>
            </w:tcBorders>
            <w:hideMark/>
          </w:tcPr>
          <w:p w14:paraId="46F84CE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3EAB4908" w14:textId="15D8E655" w:rsidR="00121597" w:rsidRPr="00DF78CC" w:rsidRDefault="008918E3" w:rsidP="007A2D45">
            <w:pPr>
              <w:pStyle w:val="AmColumnHeading"/>
            </w:pPr>
            <w:r w:rsidRPr="00DF78CC">
              <w:t>Sprememba</w:t>
            </w:r>
          </w:p>
        </w:tc>
      </w:tr>
      <w:tr w:rsidR="00121597" w:rsidRPr="00DF78CC" w14:paraId="10E8A571" w14:textId="77777777" w:rsidTr="007A2D45">
        <w:trPr>
          <w:jc w:val="center"/>
        </w:trPr>
        <w:tc>
          <w:tcPr>
            <w:tcW w:w="4876" w:type="dxa"/>
            <w:tcBorders>
              <w:top w:val="nil"/>
              <w:left w:val="nil"/>
              <w:bottom w:val="nil"/>
              <w:right w:val="nil"/>
            </w:tcBorders>
            <w:hideMark/>
          </w:tcPr>
          <w:p w14:paraId="250B6275" w14:textId="77777777" w:rsidR="00121597" w:rsidRPr="00DF78CC" w:rsidRDefault="00121597" w:rsidP="007A2D45">
            <w:pPr>
              <w:pStyle w:val="Normal6a"/>
            </w:pPr>
            <w:r w:rsidRPr="00DF78CC">
              <w:t>1.5.1.2.</w:t>
            </w:r>
            <w:r w:rsidRPr="00DF78CC">
              <w:tab/>
              <w:t xml:space="preserve">Če se uporablja oddelek 1.5.1.1, so na etiketi na notranji embalaži vsaj piktogrami za nevarnost, opozorilne besede, identifikator izdelka iz člena 18(2) za snovi ali trgovsko ime ali označba iz člena 18(3), točka (a), za zmesi ter ime </w:t>
            </w:r>
            <w:r w:rsidRPr="00DF78CC">
              <w:rPr>
                <w:b/>
                <w:i/>
              </w:rPr>
              <w:t>in</w:t>
            </w:r>
            <w:r w:rsidRPr="00DF78CC">
              <w:t xml:space="preserve"> digitalni kontakt dobavitelja snovi ali zmesi</w:t>
            </w:r>
            <w:r w:rsidRPr="00DF78CC">
              <w:rPr>
                <w:b/>
                <w:i/>
              </w:rPr>
              <w:t>.</w:t>
            </w:r>
          </w:p>
        </w:tc>
        <w:tc>
          <w:tcPr>
            <w:tcW w:w="4876" w:type="dxa"/>
            <w:tcBorders>
              <w:top w:val="nil"/>
              <w:left w:val="nil"/>
              <w:bottom w:val="nil"/>
              <w:right w:val="nil"/>
            </w:tcBorders>
            <w:hideMark/>
          </w:tcPr>
          <w:p w14:paraId="40CCEE8E" w14:textId="77777777" w:rsidR="00121597" w:rsidRPr="00DF78CC" w:rsidRDefault="00121597" w:rsidP="007A2D45">
            <w:pPr>
              <w:pStyle w:val="Normal6a"/>
            </w:pPr>
            <w:r w:rsidRPr="00DF78CC">
              <w:t>1.5.1.2.</w:t>
            </w:r>
            <w:r w:rsidRPr="00DF78CC">
              <w:tab/>
              <w:t>Če se uporablja oddelek 1.5.1.1, so na etiketi na notranji embalaži vsaj piktogrami za nevarnost, opozorilne besede, identifikator izdelka iz člena 18(2) za snovi ali trgovsko ime ali označba iz člena 18(3), točka (a), za zmesi ter ime</w:t>
            </w:r>
            <w:r w:rsidRPr="00DF78CC">
              <w:rPr>
                <w:b/>
                <w:i/>
              </w:rPr>
              <w:t>,</w:t>
            </w:r>
            <w:r w:rsidRPr="00DF78CC">
              <w:t xml:space="preserve"> digitalni kontakt </w:t>
            </w:r>
            <w:r w:rsidRPr="00DF78CC">
              <w:rPr>
                <w:b/>
                <w:i/>
              </w:rPr>
              <w:t>in telefonska številka</w:t>
            </w:r>
            <w:r w:rsidRPr="00DF78CC">
              <w:t xml:space="preserve"> dobavitelja snovi ali zmesi</w:t>
            </w:r>
            <w:r w:rsidRPr="00DF78CC">
              <w:rPr>
                <w:b/>
                <w:i/>
              </w:rPr>
              <w:t>, razen če je ta telefonska številka neposredno na voljo prek digitalnega kontakta;</w:t>
            </w:r>
          </w:p>
        </w:tc>
      </w:tr>
    </w:tbl>
    <w:p w14:paraId="481F8A16" w14:textId="77777777" w:rsidR="00121597" w:rsidRPr="00DF78CC" w:rsidRDefault="00121597" w:rsidP="00121597"/>
    <w:p w14:paraId="7D014402" w14:textId="2131AB45" w:rsidR="00121597" w:rsidRPr="00DF78CC" w:rsidRDefault="008918E3" w:rsidP="00121597">
      <w:pPr>
        <w:pStyle w:val="AmNumberTabs"/>
      </w:pPr>
      <w:r w:rsidRPr="00DF78CC">
        <w:t>Sprememba</w:t>
      </w:r>
      <w:r w:rsidR="00121597" w:rsidRPr="00DF78CC">
        <w:tab/>
      </w:r>
      <w:r w:rsidR="00121597" w:rsidRPr="00DF78CC">
        <w:tab/>
        <w:t>82</w:t>
      </w:r>
    </w:p>
    <w:p w14:paraId="349AEEA6" w14:textId="77777777" w:rsidR="00121597" w:rsidRPr="00DF78CC" w:rsidRDefault="00121597" w:rsidP="00121597">
      <w:pPr>
        <w:pStyle w:val="NormalBold"/>
      </w:pPr>
      <w:r w:rsidRPr="00DF78CC">
        <w:t>Predlog uredbe</w:t>
      </w:r>
    </w:p>
    <w:p w14:paraId="36C21BC4" w14:textId="77777777" w:rsidR="00121597" w:rsidRPr="00DF78CC" w:rsidRDefault="00121597" w:rsidP="00121597">
      <w:pPr>
        <w:pStyle w:val="NormalBold"/>
      </w:pPr>
      <w:r w:rsidRPr="00DF78CC">
        <w:t>Priloga I – odstavek 1 – točka 5</w:t>
      </w:r>
    </w:p>
    <w:p w14:paraId="4FAFF04A" w14:textId="77777777" w:rsidR="00121597" w:rsidRPr="00DF78CC" w:rsidRDefault="00121597" w:rsidP="00121597">
      <w:r w:rsidRPr="00DF78CC">
        <w:t>Uredba (ES) št. 1272/2008</w:t>
      </w:r>
    </w:p>
    <w:p w14:paraId="2BA228AA" w14:textId="77777777" w:rsidR="00121597" w:rsidRPr="00DF78CC" w:rsidRDefault="00121597" w:rsidP="00121597">
      <w:r w:rsidRPr="00DF78CC">
        <w:t>Priloga I – oddelek 1.5.2.4.1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A77AB89" w14:textId="77777777" w:rsidTr="007A2D45">
        <w:trPr>
          <w:trHeight w:val="240"/>
          <w:jc w:val="center"/>
        </w:trPr>
        <w:tc>
          <w:tcPr>
            <w:tcW w:w="9752" w:type="dxa"/>
            <w:gridSpan w:val="2"/>
            <w:tcBorders>
              <w:top w:val="nil"/>
              <w:left w:val="nil"/>
              <w:bottom w:val="nil"/>
              <w:right w:val="nil"/>
            </w:tcBorders>
          </w:tcPr>
          <w:p w14:paraId="06FEDD2D" w14:textId="77777777" w:rsidR="00121597" w:rsidRPr="00DF78CC" w:rsidRDefault="00121597" w:rsidP="007A2D45"/>
        </w:tc>
      </w:tr>
      <w:tr w:rsidR="00121597" w:rsidRPr="00DF78CC" w14:paraId="0397901A" w14:textId="77777777" w:rsidTr="007A2D45">
        <w:trPr>
          <w:trHeight w:val="240"/>
          <w:jc w:val="center"/>
        </w:trPr>
        <w:tc>
          <w:tcPr>
            <w:tcW w:w="4876" w:type="dxa"/>
            <w:tcBorders>
              <w:top w:val="nil"/>
              <w:left w:val="nil"/>
              <w:bottom w:val="nil"/>
              <w:right w:val="nil"/>
            </w:tcBorders>
            <w:hideMark/>
          </w:tcPr>
          <w:p w14:paraId="5BFC9CB5"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514A200" w14:textId="09843F33" w:rsidR="00121597" w:rsidRPr="00DF78CC" w:rsidRDefault="008918E3" w:rsidP="007A2D45">
            <w:pPr>
              <w:pStyle w:val="AmColumnHeading"/>
            </w:pPr>
            <w:r w:rsidRPr="00DF78CC">
              <w:t>Sprememba</w:t>
            </w:r>
          </w:p>
        </w:tc>
      </w:tr>
      <w:tr w:rsidR="00121597" w:rsidRPr="00DF78CC" w14:paraId="15A74615" w14:textId="77777777" w:rsidTr="007A2D45">
        <w:trPr>
          <w:jc w:val="center"/>
        </w:trPr>
        <w:tc>
          <w:tcPr>
            <w:tcW w:w="4876" w:type="dxa"/>
            <w:tcBorders>
              <w:top w:val="nil"/>
              <w:left w:val="nil"/>
              <w:bottom w:val="nil"/>
              <w:right w:val="nil"/>
            </w:tcBorders>
            <w:hideMark/>
          </w:tcPr>
          <w:p w14:paraId="687FEE77" w14:textId="77777777" w:rsidR="00121597" w:rsidRPr="00DF78CC" w:rsidRDefault="00121597" w:rsidP="007A2D45">
            <w:pPr>
              <w:pStyle w:val="Normal6a"/>
            </w:pPr>
            <w:r w:rsidRPr="00DF78CC">
              <w:t>(b)</w:t>
            </w:r>
            <w:r w:rsidRPr="00DF78CC">
              <w:tab/>
              <w:t>snov ali zmes je treba označiti v skladu z delom 1 ali 2 Priloge II</w:t>
            </w:r>
            <w:r w:rsidRPr="00DF78CC">
              <w:rPr>
                <w:b/>
                <w:i/>
              </w:rPr>
              <w:t>, razen oddelka 2.8 dela 2 Priloge II,</w:t>
            </w:r>
            <w:r w:rsidRPr="00DF78CC">
              <w:t xml:space="preserve"> in snov ali zmes ni razvrščena v katerega od naslednjih razredov in kategorij nevarnosti:</w:t>
            </w:r>
          </w:p>
        </w:tc>
        <w:tc>
          <w:tcPr>
            <w:tcW w:w="4876" w:type="dxa"/>
            <w:tcBorders>
              <w:top w:val="nil"/>
              <w:left w:val="nil"/>
              <w:bottom w:val="nil"/>
              <w:right w:val="nil"/>
            </w:tcBorders>
            <w:hideMark/>
          </w:tcPr>
          <w:p w14:paraId="0EEC2DD7" w14:textId="77777777" w:rsidR="00121597" w:rsidRPr="00DF78CC" w:rsidRDefault="00121597" w:rsidP="007A2D45">
            <w:pPr>
              <w:pStyle w:val="Normal6a"/>
            </w:pPr>
            <w:r w:rsidRPr="00DF78CC">
              <w:t>(b)</w:t>
            </w:r>
            <w:r w:rsidRPr="00DF78CC">
              <w:tab/>
              <w:t>snov ali zmes je treba označiti v skladu z delom 1 ali 2 Priloge II in snov ali zmes ni razvrščena v katerega od naslednjih razredov in kategorij nevarnosti:</w:t>
            </w:r>
          </w:p>
        </w:tc>
      </w:tr>
    </w:tbl>
    <w:p w14:paraId="4D385737" w14:textId="77777777" w:rsidR="00121597" w:rsidRPr="00DF78CC" w:rsidRDefault="00121597" w:rsidP="00121597"/>
    <w:p w14:paraId="0576ACAE" w14:textId="317945CB" w:rsidR="00121597" w:rsidRPr="00DF78CC" w:rsidRDefault="008918E3" w:rsidP="00121597">
      <w:pPr>
        <w:pStyle w:val="AmNumberTabs"/>
      </w:pPr>
      <w:r w:rsidRPr="00DF78CC">
        <w:t>Sprememba</w:t>
      </w:r>
      <w:r w:rsidR="00121597" w:rsidRPr="00DF78CC">
        <w:tab/>
      </w:r>
      <w:r w:rsidR="00121597" w:rsidRPr="00DF78CC">
        <w:tab/>
        <w:t>83</w:t>
      </w:r>
    </w:p>
    <w:p w14:paraId="34CB3E91" w14:textId="77777777" w:rsidR="00121597" w:rsidRPr="00DF78CC" w:rsidRDefault="00121597" w:rsidP="00121597">
      <w:pPr>
        <w:pStyle w:val="NormalBold"/>
      </w:pPr>
      <w:r w:rsidRPr="00DF78CC">
        <w:t>Predlog uredbe</w:t>
      </w:r>
    </w:p>
    <w:p w14:paraId="742C12B8" w14:textId="77777777" w:rsidR="00121597" w:rsidRPr="00DF78CC" w:rsidRDefault="00121597" w:rsidP="00121597">
      <w:pPr>
        <w:pStyle w:val="NormalBold"/>
      </w:pPr>
      <w:r w:rsidRPr="00DF78CC">
        <w:t>Priloga I – odstavek 1 – točka 7</w:t>
      </w:r>
    </w:p>
    <w:p w14:paraId="59D71913" w14:textId="77777777" w:rsidR="00121597" w:rsidRPr="00DF78CC" w:rsidRDefault="00121597" w:rsidP="00121597">
      <w:r w:rsidRPr="00DF78CC">
        <w:t>Uredba (ES) št. 1272/2008</w:t>
      </w:r>
    </w:p>
    <w:p w14:paraId="2BE9CE09" w14:textId="77777777" w:rsidR="00121597" w:rsidRPr="00DF78CC" w:rsidRDefault="00121597" w:rsidP="00121597">
      <w:r w:rsidRPr="00DF78CC">
        <w:t>Priloga I – oddelek 1.5.2.4.3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54B665DE" w14:textId="77777777" w:rsidTr="007A2D45">
        <w:trPr>
          <w:trHeight w:val="240"/>
          <w:jc w:val="center"/>
        </w:trPr>
        <w:tc>
          <w:tcPr>
            <w:tcW w:w="9752" w:type="dxa"/>
            <w:gridSpan w:val="2"/>
            <w:tcBorders>
              <w:top w:val="nil"/>
              <w:left w:val="nil"/>
              <w:bottom w:val="nil"/>
              <w:right w:val="nil"/>
            </w:tcBorders>
          </w:tcPr>
          <w:p w14:paraId="43920AD5" w14:textId="77777777" w:rsidR="00121597" w:rsidRPr="00DF78CC" w:rsidRDefault="00121597" w:rsidP="007A2D45"/>
        </w:tc>
      </w:tr>
      <w:tr w:rsidR="00121597" w:rsidRPr="00DF78CC" w14:paraId="762B5C1E" w14:textId="77777777" w:rsidTr="007A2D45">
        <w:trPr>
          <w:trHeight w:val="240"/>
          <w:jc w:val="center"/>
        </w:trPr>
        <w:tc>
          <w:tcPr>
            <w:tcW w:w="4876" w:type="dxa"/>
            <w:tcBorders>
              <w:top w:val="nil"/>
              <w:left w:val="nil"/>
              <w:bottom w:val="nil"/>
              <w:right w:val="nil"/>
            </w:tcBorders>
            <w:hideMark/>
          </w:tcPr>
          <w:p w14:paraId="746EE357"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5D147DCF" w14:textId="1477546A" w:rsidR="00121597" w:rsidRPr="00DF78CC" w:rsidRDefault="008918E3" w:rsidP="007A2D45">
            <w:pPr>
              <w:pStyle w:val="AmColumnHeading"/>
            </w:pPr>
            <w:r w:rsidRPr="00DF78CC">
              <w:t>Sprememba</w:t>
            </w:r>
          </w:p>
        </w:tc>
      </w:tr>
      <w:tr w:rsidR="00121597" w:rsidRPr="00DF78CC" w14:paraId="417529F4" w14:textId="77777777" w:rsidTr="007A2D45">
        <w:trPr>
          <w:jc w:val="center"/>
        </w:trPr>
        <w:tc>
          <w:tcPr>
            <w:tcW w:w="4876" w:type="dxa"/>
            <w:tcBorders>
              <w:top w:val="nil"/>
              <w:left w:val="nil"/>
              <w:bottom w:val="nil"/>
              <w:right w:val="nil"/>
            </w:tcBorders>
            <w:hideMark/>
          </w:tcPr>
          <w:p w14:paraId="7879D6A4" w14:textId="77777777" w:rsidR="00121597" w:rsidRPr="00DF78CC" w:rsidRDefault="00121597" w:rsidP="007A2D45">
            <w:pPr>
              <w:pStyle w:val="Normal6a"/>
            </w:pPr>
            <w:r w:rsidRPr="00DF78CC">
              <w:lastRenderedPageBreak/>
              <w:t>(b)</w:t>
            </w:r>
            <w:r w:rsidRPr="00DF78CC">
              <w:tab/>
              <w:t>snovi ali zmesi ni treba označiti v skladu z delom 1 ali 2 Priloge II</w:t>
            </w:r>
            <w:r w:rsidRPr="00DF78CC">
              <w:rPr>
                <w:b/>
                <w:i/>
              </w:rPr>
              <w:t>, razen oddelka 2.8 dela 2 Priloge II</w:t>
            </w:r>
            <w:r w:rsidRPr="00DF78CC">
              <w:t>;</w:t>
            </w:r>
          </w:p>
        </w:tc>
        <w:tc>
          <w:tcPr>
            <w:tcW w:w="4876" w:type="dxa"/>
            <w:tcBorders>
              <w:top w:val="nil"/>
              <w:left w:val="nil"/>
              <w:bottom w:val="nil"/>
              <w:right w:val="nil"/>
            </w:tcBorders>
            <w:hideMark/>
          </w:tcPr>
          <w:p w14:paraId="752C5992" w14:textId="77777777" w:rsidR="00121597" w:rsidRPr="00DF78CC" w:rsidRDefault="00121597" w:rsidP="007A2D45">
            <w:pPr>
              <w:pStyle w:val="Normal6a"/>
            </w:pPr>
            <w:r w:rsidRPr="00DF78CC">
              <w:t>(b)</w:t>
            </w:r>
            <w:r w:rsidRPr="00DF78CC">
              <w:tab/>
              <w:t>snovi ali zmesi ni treba označiti v skladu z delom 1 ali 2 Priloge II;</w:t>
            </w:r>
          </w:p>
        </w:tc>
      </w:tr>
    </w:tbl>
    <w:p w14:paraId="46D74F7B" w14:textId="77777777" w:rsidR="00121597" w:rsidRPr="00DF78CC" w:rsidRDefault="00121597" w:rsidP="00121597"/>
    <w:p w14:paraId="4D10F35B" w14:textId="40EE2DEA" w:rsidR="00121597" w:rsidRPr="00DF78CC" w:rsidRDefault="008918E3" w:rsidP="00121597">
      <w:pPr>
        <w:pStyle w:val="AmNumberTabs"/>
      </w:pPr>
      <w:r w:rsidRPr="00DF78CC">
        <w:t>Sprememba</w:t>
      </w:r>
      <w:r w:rsidR="00121597" w:rsidRPr="00DF78CC">
        <w:tab/>
      </w:r>
      <w:r w:rsidR="00121597" w:rsidRPr="00DF78CC">
        <w:tab/>
        <w:t>84</w:t>
      </w:r>
    </w:p>
    <w:p w14:paraId="1E54C373" w14:textId="77777777" w:rsidR="00121597" w:rsidRPr="00DF78CC" w:rsidRDefault="00121597" w:rsidP="00121597">
      <w:pPr>
        <w:pStyle w:val="NormalBold"/>
      </w:pPr>
      <w:r w:rsidRPr="00DF78CC">
        <w:t>Predlog uredbe</w:t>
      </w:r>
    </w:p>
    <w:p w14:paraId="34DAE101" w14:textId="77777777" w:rsidR="00121597" w:rsidRPr="00DF78CC" w:rsidRDefault="00121597" w:rsidP="00121597">
      <w:pPr>
        <w:pStyle w:val="NormalBold"/>
      </w:pPr>
      <w:r w:rsidRPr="00DF78CC">
        <w:t>Priloga 1 – odstavek 1 – točka 7 a (novo)</w:t>
      </w:r>
    </w:p>
    <w:p w14:paraId="4BF6AF1E" w14:textId="77777777" w:rsidR="00121597" w:rsidRPr="00DF78CC" w:rsidRDefault="00121597" w:rsidP="00121597">
      <w:r w:rsidRPr="00DF78CC">
        <w:t>Uredba (ES) št. 1272/2008</w:t>
      </w:r>
    </w:p>
    <w:p w14:paraId="51A8DDE0" w14:textId="77777777" w:rsidR="00121597" w:rsidRPr="00DF78CC" w:rsidRDefault="00121597" w:rsidP="00121597">
      <w:r w:rsidRPr="00DF78CC">
        <w:t>Priloga I – oddelek 1.5.2.4.3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BA0A780" w14:textId="77777777" w:rsidTr="007A2D45">
        <w:trPr>
          <w:trHeight w:val="240"/>
          <w:jc w:val="center"/>
        </w:trPr>
        <w:tc>
          <w:tcPr>
            <w:tcW w:w="9752" w:type="dxa"/>
            <w:gridSpan w:val="2"/>
            <w:tcBorders>
              <w:top w:val="nil"/>
              <w:left w:val="nil"/>
              <w:bottom w:val="nil"/>
              <w:right w:val="nil"/>
            </w:tcBorders>
          </w:tcPr>
          <w:p w14:paraId="5654BB42" w14:textId="77777777" w:rsidR="00121597" w:rsidRPr="00DF78CC" w:rsidRDefault="00121597" w:rsidP="007A2D45"/>
        </w:tc>
      </w:tr>
      <w:tr w:rsidR="00121597" w:rsidRPr="00DF78CC" w14:paraId="696CA549" w14:textId="77777777" w:rsidTr="007A2D45">
        <w:trPr>
          <w:trHeight w:val="240"/>
          <w:jc w:val="center"/>
        </w:trPr>
        <w:tc>
          <w:tcPr>
            <w:tcW w:w="4876" w:type="dxa"/>
            <w:tcBorders>
              <w:top w:val="nil"/>
              <w:left w:val="nil"/>
              <w:bottom w:val="nil"/>
              <w:right w:val="nil"/>
            </w:tcBorders>
            <w:hideMark/>
          </w:tcPr>
          <w:p w14:paraId="2D4688C8"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05FA2BBD" w14:textId="0C6447D2" w:rsidR="00121597" w:rsidRPr="00DF78CC" w:rsidRDefault="008918E3" w:rsidP="007A2D45">
            <w:pPr>
              <w:pStyle w:val="AmColumnHeading"/>
            </w:pPr>
            <w:r w:rsidRPr="00DF78CC">
              <w:t>Sprememba</w:t>
            </w:r>
          </w:p>
        </w:tc>
      </w:tr>
      <w:tr w:rsidR="00121597" w:rsidRPr="00DF78CC" w14:paraId="0CC16DB1" w14:textId="77777777" w:rsidTr="007A2D45">
        <w:trPr>
          <w:jc w:val="center"/>
        </w:trPr>
        <w:tc>
          <w:tcPr>
            <w:tcW w:w="4876" w:type="dxa"/>
            <w:tcBorders>
              <w:top w:val="nil"/>
              <w:left w:val="nil"/>
              <w:bottom w:val="nil"/>
              <w:right w:val="nil"/>
            </w:tcBorders>
          </w:tcPr>
          <w:p w14:paraId="080DC122" w14:textId="77777777" w:rsidR="00121597" w:rsidRPr="00DF78CC" w:rsidRDefault="00121597" w:rsidP="007A2D45">
            <w:pPr>
              <w:pStyle w:val="Normal6a"/>
            </w:pPr>
          </w:p>
        </w:tc>
        <w:tc>
          <w:tcPr>
            <w:tcW w:w="4876" w:type="dxa"/>
            <w:tcBorders>
              <w:top w:val="nil"/>
              <w:left w:val="nil"/>
              <w:bottom w:val="nil"/>
              <w:right w:val="nil"/>
            </w:tcBorders>
            <w:hideMark/>
          </w:tcPr>
          <w:p w14:paraId="12B6E024" w14:textId="77777777" w:rsidR="00121597" w:rsidRPr="00DF78CC" w:rsidRDefault="00121597" w:rsidP="007A2D45">
            <w:pPr>
              <w:pStyle w:val="Normal6a"/>
            </w:pPr>
            <w:r w:rsidRPr="00DF78CC">
              <w:rPr>
                <w:b/>
                <w:i/>
              </w:rPr>
              <w:t>(7a)</w:t>
            </w:r>
            <w:r w:rsidRPr="00DF78CC">
              <w:tab/>
            </w:r>
            <w:r w:rsidRPr="00DF78CC">
              <w:rPr>
                <w:b/>
                <w:i/>
              </w:rPr>
              <w:t>v Prilogi I se doda oddelek 1.5.2.4.3a: „Če se uporablja oddelek 1.5.2.4.3, so na etiketi na embalaži identifikator izdelka iz člena 18(2) za snovi ali trgovsko ime ali označba iz člena 18(3), točka (a), za zmesi ter, kadar je ustrezno, piktogram za nevarnost ‚GHS01‘ ali ‚GHS05‘;“</w:t>
            </w:r>
          </w:p>
        </w:tc>
      </w:tr>
    </w:tbl>
    <w:p w14:paraId="7399E402" w14:textId="77777777" w:rsidR="00121597" w:rsidRPr="00DF78CC" w:rsidRDefault="00121597" w:rsidP="00121597"/>
    <w:p w14:paraId="71CD1038" w14:textId="7E2406A5" w:rsidR="00121597" w:rsidRPr="00DF78CC" w:rsidRDefault="008918E3" w:rsidP="00121597">
      <w:pPr>
        <w:pStyle w:val="AmNumberTabs"/>
      </w:pPr>
      <w:r w:rsidRPr="00DF78CC">
        <w:t>Sprememba</w:t>
      </w:r>
      <w:r w:rsidR="00121597" w:rsidRPr="00DF78CC">
        <w:tab/>
      </w:r>
      <w:r w:rsidR="00121597" w:rsidRPr="00DF78CC">
        <w:tab/>
        <w:t>85</w:t>
      </w:r>
    </w:p>
    <w:p w14:paraId="62F418F8" w14:textId="77777777" w:rsidR="00121597" w:rsidRPr="00DF78CC" w:rsidRDefault="00121597" w:rsidP="00121597">
      <w:pPr>
        <w:pStyle w:val="NormalBold"/>
      </w:pPr>
      <w:r w:rsidRPr="00DF78CC">
        <w:t>Predlog uredbe</w:t>
      </w:r>
    </w:p>
    <w:p w14:paraId="496EE033" w14:textId="77777777" w:rsidR="00121597" w:rsidRPr="00DF78CC" w:rsidRDefault="00121597" w:rsidP="00121597">
      <w:pPr>
        <w:pStyle w:val="NormalBold"/>
      </w:pPr>
      <w:r w:rsidRPr="00DF78CC">
        <w:t>Priloga I – odstavek 1 – točka 7 b (novo)</w:t>
      </w:r>
    </w:p>
    <w:p w14:paraId="3D9BD2E7" w14:textId="77777777" w:rsidR="00121597" w:rsidRPr="00DF78CC" w:rsidRDefault="00121597" w:rsidP="00121597">
      <w:r w:rsidRPr="00DF78CC">
        <w:t>Uredba (ES) št. 1272/2008</w:t>
      </w:r>
    </w:p>
    <w:p w14:paraId="1DF6C19C" w14:textId="77777777" w:rsidR="00121597" w:rsidRPr="00DF78CC" w:rsidRDefault="00121597" w:rsidP="00121597">
      <w:r w:rsidRPr="00DF78CC">
        <w:t>Priloga I – oddelek 1.5.2.5.a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06D0146B" w14:textId="77777777" w:rsidTr="007A2D45">
        <w:trPr>
          <w:trHeight w:val="240"/>
          <w:jc w:val="center"/>
        </w:trPr>
        <w:tc>
          <w:tcPr>
            <w:tcW w:w="9752" w:type="dxa"/>
            <w:gridSpan w:val="2"/>
            <w:tcBorders>
              <w:top w:val="nil"/>
              <w:left w:val="nil"/>
              <w:bottom w:val="nil"/>
              <w:right w:val="nil"/>
            </w:tcBorders>
          </w:tcPr>
          <w:p w14:paraId="1E6E4169" w14:textId="77777777" w:rsidR="00121597" w:rsidRPr="00DF78CC" w:rsidRDefault="00121597" w:rsidP="007A2D45"/>
        </w:tc>
      </w:tr>
      <w:tr w:rsidR="00121597" w:rsidRPr="00DF78CC" w14:paraId="342747DF" w14:textId="77777777" w:rsidTr="007A2D45">
        <w:trPr>
          <w:trHeight w:val="240"/>
          <w:jc w:val="center"/>
        </w:trPr>
        <w:tc>
          <w:tcPr>
            <w:tcW w:w="4876" w:type="dxa"/>
            <w:tcBorders>
              <w:top w:val="nil"/>
              <w:left w:val="nil"/>
              <w:bottom w:val="nil"/>
              <w:right w:val="nil"/>
            </w:tcBorders>
            <w:hideMark/>
          </w:tcPr>
          <w:p w14:paraId="77ABF3FB"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1ABBDD58" w14:textId="471FF375" w:rsidR="00121597" w:rsidRPr="00DF78CC" w:rsidRDefault="008918E3" w:rsidP="007A2D45">
            <w:pPr>
              <w:pStyle w:val="AmColumnHeading"/>
            </w:pPr>
            <w:r w:rsidRPr="00DF78CC">
              <w:t>Sprememba</w:t>
            </w:r>
          </w:p>
        </w:tc>
      </w:tr>
      <w:tr w:rsidR="00121597" w:rsidRPr="00DF78CC" w14:paraId="26BAD40B" w14:textId="77777777" w:rsidTr="007A2D45">
        <w:trPr>
          <w:jc w:val="center"/>
        </w:trPr>
        <w:tc>
          <w:tcPr>
            <w:tcW w:w="4876" w:type="dxa"/>
            <w:tcBorders>
              <w:top w:val="nil"/>
              <w:left w:val="nil"/>
              <w:bottom w:val="nil"/>
              <w:right w:val="nil"/>
            </w:tcBorders>
          </w:tcPr>
          <w:p w14:paraId="61FCF3C0" w14:textId="77777777" w:rsidR="00121597" w:rsidRPr="00DF78CC" w:rsidRDefault="00121597" w:rsidP="007A2D45">
            <w:pPr>
              <w:pStyle w:val="Normal6a"/>
            </w:pPr>
          </w:p>
        </w:tc>
        <w:tc>
          <w:tcPr>
            <w:tcW w:w="4876" w:type="dxa"/>
            <w:tcBorders>
              <w:top w:val="nil"/>
              <w:left w:val="nil"/>
              <w:bottom w:val="nil"/>
              <w:right w:val="nil"/>
            </w:tcBorders>
            <w:hideMark/>
          </w:tcPr>
          <w:p w14:paraId="4020005D" w14:textId="77777777" w:rsidR="00121597" w:rsidRPr="00DF78CC" w:rsidRDefault="00121597" w:rsidP="007A2D45">
            <w:pPr>
              <w:pStyle w:val="Normal6a"/>
            </w:pPr>
            <w:r w:rsidRPr="00DF78CC">
              <w:rPr>
                <w:b/>
                <w:i/>
              </w:rPr>
              <w:t>(7b)</w:t>
            </w:r>
            <w:r w:rsidRPr="00DF78CC">
              <w:tab/>
            </w:r>
            <w:r w:rsidRPr="00DF78CC">
              <w:rPr>
                <w:b/>
                <w:i/>
              </w:rPr>
              <w:t>v Prilogi I se doda oddelek 1.5.2.5a: Označevanje kartuš s črnilom, katere vsebina ne presega 150 ml</w:t>
            </w:r>
          </w:p>
        </w:tc>
      </w:tr>
      <w:tr w:rsidR="00121597" w:rsidRPr="00DF78CC" w14:paraId="7EA7B7E8" w14:textId="77777777" w:rsidTr="007A2D45">
        <w:trPr>
          <w:jc w:val="center"/>
        </w:trPr>
        <w:tc>
          <w:tcPr>
            <w:tcW w:w="4876" w:type="dxa"/>
            <w:tcBorders>
              <w:top w:val="nil"/>
              <w:left w:val="nil"/>
              <w:bottom w:val="nil"/>
              <w:right w:val="nil"/>
            </w:tcBorders>
          </w:tcPr>
          <w:p w14:paraId="68655ED2" w14:textId="77777777" w:rsidR="00121597" w:rsidRPr="00DF78CC" w:rsidRDefault="00121597" w:rsidP="007A2D45">
            <w:pPr>
              <w:pStyle w:val="Normal6a"/>
            </w:pPr>
          </w:p>
        </w:tc>
        <w:tc>
          <w:tcPr>
            <w:tcW w:w="4876" w:type="dxa"/>
            <w:tcBorders>
              <w:top w:val="nil"/>
              <w:left w:val="nil"/>
              <w:bottom w:val="nil"/>
              <w:right w:val="nil"/>
            </w:tcBorders>
            <w:hideMark/>
          </w:tcPr>
          <w:p w14:paraId="13F37A4E" w14:textId="77777777" w:rsidR="00121597" w:rsidRPr="00DF78CC" w:rsidRDefault="00121597" w:rsidP="007A2D45">
            <w:pPr>
              <w:pStyle w:val="Normal6a"/>
            </w:pPr>
            <w:r w:rsidRPr="00DF78CC">
              <w:rPr>
                <w:b/>
                <w:i/>
              </w:rPr>
              <w:t>1.5.2.5a1: Elementi etikete, ki se zahtevajo v členu 17, se lahko zmanjšajo v skladu z oddelkoma 1.5.2.5a.2 in 1.5.2.5a.3, če:</w:t>
            </w:r>
          </w:p>
        </w:tc>
      </w:tr>
      <w:tr w:rsidR="00121597" w:rsidRPr="00DF78CC" w14:paraId="4C4CCE15" w14:textId="77777777" w:rsidTr="007A2D45">
        <w:trPr>
          <w:jc w:val="center"/>
        </w:trPr>
        <w:tc>
          <w:tcPr>
            <w:tcW w:w="4876" w:type="dxa"/>
            <w:tcBorders>
              <w:top w:val="nil"/>
              <w:left w:val="nil"/>
              <w:bottom w:val="nil"/>
              <w:right w:val="nil"/>
            </w:tcBorders>
          </w:tcPr>
          <w:p w14:paraId="03473A9E" w14:textId="77777777" w:rsidR="00121597" w:rsidRPr="00DF78CC" w:rsidRDefault="00121597" w:rsidP="007A2D45">
            <w:pPr>
              <w:pStyle w:val="Normal6a"/>
            </w:pPr>
          </w:p>
        </w:tc>
        <w:tc>
          <w:tcPr>
            <w:tcW w:w="4876" w:type="dxa"/>
            <w:tcBorders>
              <w:top w:val="nil"/>
              <w:left w:val="nil"/>
              <w:bottom w:val="nil"/>
              <w:right w:val="nil"/>
            </w:tcBorders>
            <w:hideMark/>
          </w:tcPr>
          <w:p w14:paraId="5EA07246" w14:textId="77777777" w:rsidR="00121597" w:rsidRPr="00DF78CC" w:rsidRDefault="00121597" w:rsidP="007A2D45">
            <w:pPr>
              <w:pStyle w:val="Normal6a"/>
            </w:pPr>
            <w:r w:rsidRPr="00DF78CC">
              <w:rPr>
                <w:b/>
                <w:i/>
              </w:rPr>
              <w:t>(a) vsebina kartuše s črnilom ne presega 150 ml,</w:t>
            </w:r>
          </w:p>
        </w:tc>
      </w:tr>
      <w:tr w:rsidR="00121597" w:rsidRPr="00DF78CC" w14:paraId="44F4790E" w14:textId="77777777" w:rsidTr="007A2D45">
        <w:trPr>
          <w:jc w:val="center"/>
        </w:trPr>
        <w:tc>
          <w:tcPr>
            <w:tcW w:w="4876" w:type="dxa"/>
            <w:tcBorders>
              <w:top w:val="nil"/>
              <w:left w:val="nil"/>
              <w:bottom w:val="nil"/>
              <w:right w:val="nil"/>
            </w:tcBorders>
          </w:tcPr>
          <w:p w14:paraId="398AE6A1" w14:textId="77777777" w:rsidR="00121597" w:rsidRPr="00DF78CC" w:rsidRDefault="00121597" w:rsidP="007A2D45">
            <w:pPr>
              <w:pStyle w:val="Normal6a"/>
            </w:pPr>
          </w:p>
        </w:tc>
        <w:tc>
          <w:tcPr>
            <w:tcW w:w="4876" w:type="dxa"/>
            <w:tcBorders>
              <w:top w:val="nil"/>
              <w:left w:val="nil"/>
              <w:bottom w:val="nil"/>
              <w:right w:val="nil"/>
            </w:tcBorders>
            <w:hideMark/>
          </w:tcPr>
          <w:p w14:paraId="20BE70A7" w14:textId="77777777" w:rsidR="00121597" w:rsidRPr="00DF78CC" w:rsidRDefault="00121597" w:rsidP="007A2D45">
            <w:pPr>
              <w:pStyle w:val="Normal6a"/>
            </w:pPr>
            <w:r w:rsidRPr="00DF78CC">
              <w:rPr>
                <w:b/>
                <w:i/>
              </w:rPr>
              <w:t>(b) je zunanja embalaža skladna z določbami iz člena 17 ter</w:t>
            </w:r>
          </w:p>
        </w:tc>
      </w:tr>
      <w:tr w:rsidR="00121597" w:rsidRPr="00DF78CC" w14:paraId="6AB18EAC" w14:textId="77777777" w:rsidTr="007A2D45">
        <w:trPr>
          <w:jc w:val="center"/>
        </w:trPr>
        <w:tc>
          <w:tcPr>
            <w:tcW w:w="4876" w:type="dxa"/>
            <w:tcBorders>
              <w:top w:val="nil"/>
              <w:left w:val="nil"/>
              <w:bottom w:val="nil"/>
              <w:right w:val="nil"/>
            </w:tcBorders>
          </w:tcPr>
          <w:p w14:paraId="71D4E560" w14:textId="77777777" w:rsidR="00121597" w:rsidRPr="00DF78CC" w:rsidRDefault="00121597" w:rsidP="007A2D45">
            <w:pPr>
              <w:pStyle w:val="Normal6a"/>
            </w:pPr>
          </w:p>
        </w:tc>
        <w:tc>
          <w:tcPr>
            <w:tcW w:w="4876" w:type="dxa"/>
            <w:tcBorders>
              <w:top w:val="nil"/>
              <w:left w:val="nil"/>
              <w:bottom w:val="nil"/>
              <w:right w:val="nil"/>
            </w:tcBorders>
            <w:hideMark/>
          </w:tcPr>
          <w:p w14:paraId="0F70852B" w14:textId="77777777" w:rsidR="00121597" w:rsidRPr="00DF78CC" w:rsidRDefault="00121597" w:rsidP="007A2D45">
            <w:pPr>
              <w:pStyle w:val="Normal6a"/>
            </w:pPr>
            <w:r w:rsidRPr="00DF78CC">
              <w:rPr>
                <w:b/>
                <w:i/>
              </w:rPr>
              <w:t>(c) se informacije o nevarnosti na zunanji embalaži hranijo skupaj s tiskalnikom.</w:t>
            </w:r>
          </w:p>
        </w:tc>
      </w:tr>
      <w:tr w:rsidR="00121597" w:rsidRPr="00DF78CC" w14:paraId="4C49D498" w14:textId="77777777" w:rsidTr="007A2D45">
        <w:trPr>
          <w:jc w:val="center"/>
        </w:trPr>
        <w:tc>
          <w:tcPr>
            <w:tcW w:w="4876" w:type="dxa"/>
            <w:tcBorders>
              <w:top w:val="nil"/>
              <w:left w:val="nil"/>
              <w:bottom w:val="nil"/>
              <w:right w:val="nil"/>
            </w:tcBorders>
          </w:tcPr>
          <w:p w14:paraId="38BB4456" w14:textId="77777777" w:rsidR="00121597" w:rsidRPr="00DF78CC" w:rsidRDefault="00121597" w:rsidP="007A2D45">
            <w:pPr>
              <w:pStyle w:val="Normal6a"/>
            </w:pPr>
          </w:p>
        </w:tc>
        <w:tc>
          <w:tcPr>
            <w:tcW w:w="4876" w:type="dxa"/>
            <w:tcBorders>
              <w:top w:val="nil"/>
              <w:left w:val="nil"/>
              <w:bottom w:val="nil"/>
              <w:right w:val="nil"/>
            </w:tcBorders>
            <w:hideMark/>
          </w:tcPr>
          <w:p w14:paraId="033967A5" w14:textId="77777777" w:rsidR="00121597" w:rsidRPr="00DF78CC" w:rsidRDefault="00121597" w:rsidP="007A2D45">
            <w:pPr>
              <w:pStyle w:val="Normal6a"/>
            </w:pPr>
            <w:r w:rsidRPr="00DF78CC">
              <w:rPr>
                <w:b/>
                <w:i/>
              </w:rPr>
              <w:t>1.5.2.5a.2: Če se uporablja oddelek 1.5.2.5a.1, so na etiketi na kartuši s črnilom in vmesni embalaži vsaj:</w:t>
            </w:r>
          </w:p>
        </w:tc>
      </w:tr>
      <w:tr w:rsidR="00121597" w:rsidRPr="00DF78CC" w14:paraId="44218BA5" w14:textId="77777777" w:rsidTr="007A2D45">
        <w:trPr>
          <w:jc w:val="center"/>
        </w:trPr>
        <w:tc>
          <w:tcPr>
            <w:tcW w:w="4876" w:type="dxa"/>
            <w:tcBorders>
              <w:top w:val="nil"/>
              <w:left w:val="nil"/>
              <w:bottom w:val="nil"/>
              <w:right w:val="nil"/>
            </w:tcBorders>
          </w:tcPr>
          <w:p w14:paraId="476DB924" w14:textId="77777777" w:rsidR="00121597" w:rsidRPr="00DF78CC" w:rsidRDefault="00121597" w:rsidP="007A2D45">
            <w:pPr>
              <w:pStyle w:val="Normal6a"/>
            </w:pPr>
          </w:p>
        </w:tc>
        <w:tc>
          <w:tcPr>
            <w:tcW w:w="4876" w:type="dxa"/>
            <w:tcBorders>
              <w:top w:val="nil"/>
              <w:left w:val="nil"/>
              <w:bottom w:val="nil"/>
              <w:right w:val="nil"/>
            </w:tcBorders>
            <w:hideMark/>
          </w:tcPr>
          <w:p w14:paraId="57647677" w14:textId="77777777" w:rsidR="00121597" w:rsidRPr="00DF78CC" w:rsidRDefault="00121597" w:rsidP="007A2D45">
            <w:pPr>
              <w:pStyle w:val="Normal6a"/>
            </w:pPr>
            <w:r w:rsidRPr="00DF78CC">
              <w:rPr>
                <w:b/>
                <w:i/>
              </w:rPr>
              <w:t xml:space="preserve">(a) identifikator izdelka v skladu s </w:t>
            </w:r>
            <w:r w:rsidRPr="00DF78CC">
              <w:rPr>
                <w:b/>
                <w:i/>
              </w:rPr>
              <w:lastRenderedPageBreak/>
              <w:t>členom 18(2) za snovi in v skladu s členom 18(3) za zmesi;</w:t>
            </w:r>
          </w:p>
        </w:tc>
      </w:tr>
      <w:tr w:rsidR="00121597" w:rsidRPr="00DF78CC" w14:paraId="40371919" w14:textId="77777777" w:rsidTr="007A2D45">
        <w:trPr>
          <w:jc w:val="center"/>
        </w:trPr>
        <w:tc>
          <w:tcPr>
            <w:tcW w:w="4876" w:type="dxa"/>
            <w:tcBorders>
              <w:top w:val="nil"/>
              <w:left w:val="nil"/>
              <w:bottom w:val="nil"/>
              <w:right w:val="nil"/>
            </w:tcBorders>
          </w:tcPr>
          <w:p w14:paraId="55F71FAB" w14:textId="77777777" w:rsidR="00121597" w:rsidRPr="00DF78CC" w:rsidRDefault="00121597" w:rsidP="007A2D45">
            <w:pPr>
              <w:pStyle w:val="Normal6a"/>
            </w:pPr>
          </w:p>
        </w:tc>
        <w:tc>
          <w:tcPr>
            <w:tcW w:w="4876" w:type="dxa"/>
            <w:tcBorders>
              <w:top w:val="nil"/>
              <w:left w:val="nil"/>
              <w:bottom w:val="nil"/>
              <w:right w:val="nil"/>
            </w:tcBorders>
            <w:hideMark/>
          </w:tcPr>
          <w:p w14:paraId="0486BE17" w14:textId="77777777" w:rsidR="00121597" w:rsidRPr="00DF78CC" w:rsidRDefault="00121597" w:rsidP="007A2D45">
            <w:pPr>
              <w:pStyle w:val="Normal6a"/>
            </w:pPr>
            <w:r w:rsidRPr="00DF78CC">
              <w:rPr>
                <w:b/>
                <w:i/>
              </w:rPr>
              <w:t>(b) po potrebi piktogrami;</w:t>
            </w:r>
          </w:p>
        </w:tc>
      </w:tr>
      <w:tr w:rsidR="00121597" w:rsidRPr="00DF78CC" w14:paraId="15882C12" w14:textId="77777777" w:rsidTr="007A2D45">
        <w:trPr>
          <w:jc w:val="center"/>
        </w:trPr>
        <w:tc>
          <w:tcPr>
            <w:tcW w:w="4876" w:type="dxa"/>
            <w:tcBorders>
              <w:top w:val="nil"/>
              <w:left w:val="nil"/>
              <w:bottom w:val="nil"/>
              <w:right w:val="nil"/>
            </w:tcBorders>
          </w:tcPr>
          <w:p w14:paraId="1CCABC62" w14:textId="77777777" w:rsidR="00121597" w:rsidRPr="00DF78CC" w:rsidRDefault="00121597" w:rsidP="007A2D45">
            <w:pPr>
              <w:pStyle w:val="Normal6a"/>
            </w:pPr>
          </w:p>
        </w:tc>
        <w:tc>
          <w:tcPr>
            <w:tcW w:w="4876" w:type="dxa"/>
            <w:tcBorders>
              <w:top w:val="nil"/>
              <w:left w:val="nil"/>
              <w:bottom w:val="nil"/>
              <w:right w:val="nil"/>
            </w:tcBorders>
            <w:hideMark/>
          </w:tcPr>
          <w:p w14:paraId="28A9CF73" w14:textId="77777777" w:rsidR="00121597" w:rsidRPr="00DF78CC" w:rsidRDefault="00121597" w:rsidP="007A2D45">
            <w:pPr>
              <w:pStyle w:val="Normal6a"/>
            </w:pPr>
            <w:r w:rsidRPr="00DF78CC">
              <w:rPr>
                <w:b/>
                <w:i/>
              </w:rPr>
              <w:t>(c) po potrebi enolični identifikator formule;</w:t>
            </w:r>
          </w:p>
        </w:tc>
      </w:tr>
      <w:tr w:rsidR="00121597" w:rsidRPr="00DF78CC" w14:paraId="1438B96F" w14:textId="77777777" w:rsidTr="007A2D45">
        <w:trPr>
          <w:jc w:val="center"/>
        </w:trPr>
        <w:tc>
          <w:tcPr>
            <w:tcW w:w="4876" w:type="dxa"/>
            <w:tcBorders>
              <w:top w:val="nil"/>
              <w:left w:val="nil"/>
              <w:bottom w:val="nil"/>
              <w:right w:val="nil"/>
            </w:tcBorders>
          </w:tcPr>
          <w:p w14:paraId="240F7858" w14:textId="77777777" w:rsidR="00121597" w:rsidRPr="00DF78CC" w:rsidRDefault="00121597" w:rsidP="007A2D45">
            <w:pPr>
              <w:pStyle w:val="Normal6a"/>
            </w:pPr>
          </w:p>
        </w:tc>
        <w:tc>
          <w:tcPr>
            <w:tcW w:w="4876" w:type="dxa"/>
            <w:tcBorders>
              <w:top w:val="nil"/>
              <w:left w:val="nil"/>
              <w:bottom w:val="nil"/>
              <w:right w:val="nil"/>
            </w:tcBorders>
            <w:hideMark/>
          </w:tcPr>
          <w:p w14:paraId="00889E97" w14:textId="77777777" w:rsidR="00121597" w:rsidRPr="00DF78CC" w:rsidRDefault="00121597" w:rsidP="007A2D45">
            <w:pPr>
              <w:pStyle w:val="Normal6a"/>
            </w:pPr>
            <w:r w:rsidRPr="00DF78CC">
              <w:rPr>
                <w:b/>
                <w:i/>
              </w:rPr>
              <w:t>(d) ime, registrirano ime ali blagovna znamka dobavitelja ter</w:t>
            </w:r>
          </w:p>
        </w:tc>
      </w:tr>
      <w:tr w:rsidR="00121597" w:rsidRPr="00DF78CC" w14:paraId="770FC103" w14:textId="77777777" w:rsidTr="007A2D45">
        <w:trPr>
          <w:jc w:val="center"/>
        </w:trPr>
        <w:tc>
          <w:tcPr>
            <w:tcW w:w="4876" w:type="dxa"/>
            <w:tcBorders>
              <w:top w:val="nil"/>
              <w:left w:val="nil"/>
              <w:bottom w:val="nil"/>
              <w:right w:val="nil"/>
            </w:tcBorders>
          </w:tcPr>
          <w:p w14:paraId="5F2EA21A" w14:textId="77777777" w:rsidR="00121597" w:rsidRPr="00DF78CC" w:rsidRDefault="00121597" w:rsidP="007A2D45">
            <w:pPr>
              <w:pStyle w:val="Normal6a"/>
            </w:pPr>
          </w:p>
        </w:tc>
        <w:tc>
          <w:tcPr>
            <w:tcW w:w="4876" w:type="dxa"/>
            <w:tcBorders>
              <w:top w:val="nil"/>
              <w:left w:val="nil"/>
              <w:bottom w:val="nil"/>
              <w:right w:val="nil"/>
            </w:tcBorders>
            <w:hideMark/>
          </w:tcPr>
          <w:p w14:paraId="1B0DAF6E" w14:textId="77777777" w:rsidR="00121597" w:rsidRPr="00DF78CC" w:rsidRDefault="00121597" w:rsidP="007A2D45">
            <w:pPr>
              <w:pStyle w:val="Normal6a"/>
            </w:pPr>
            <w:r w:rsidRPr="00DF78CC">
              <w:rPr>
                <w:b/>
                <w:i/>
              </w:rPr>
              <w:t>(e) telefonska številka ali digitalni kontakt.</w:t>
            </w:r>
          </w:p>
        </w:tc>
      </w:tr>
      <w:tr w:rsidR="00121597" w:rsidRPr="00DF78CC" w14:paraId="3D0C73CE" w14:textId="77777777" w:rsidTr="007A2D45">
        <w:trPr>
          <w:jc w:val="center"/>
        </w:trPr>
        <w:tc>
          <w:tcPr>
            <w:tcW w:w="4876" w:type="dxa"/>
            <w:tcBorders>
              <w:top w:val="nil"/>
              <w:left w:val="nil"/>
              <w:bottom w:val="nil"/>
              <w:right w:val="nil"/>
            </w:tcBorders>
          </w:tcPr>
          <w:p w14:paraId="326C76D1" w14:textId="77777777" w:rsidR="00121597" w:rsidRPr="00DF78CC" w:rsidRDefault="00121597" w:rsidP="007A2D45">
            <w:pPr>
              <w:pStyle w:val="Normal6a"/>
            </w:pPr>
          </w:p>
        </w:tc>
        <w:tc>
          <w:tcPr>
            <w:tcW w:w="4876" w:type="dxa"/>
            <w:tcBorders>
              <w:top w:val="nil"/>
              <w:left w:val="nil"/>
              <w:bottom w:val="nil"/>
              <w:right w:val="nil"/>
            </w:tcBorders>
            <w:hideMark/>
          </w:tcPr>
          <w:p w14:paraId="06170AF8" w14:textId="77777777" w:rsidR="00121597" w:rsidRPr="00DF78CC" w:rsidRDefault="00121597" w:rsidP="007A2D45">
            <w:pPr>
              <w:pStyle w:val="Normal6a"/>
            </w:pPr>
            <w:r w:rsidRPr="00DF78CC">
              <w:rPr>
                <w:b/>
                <w:i/>
              </w:rPr>
              <w:t>1.5.2.5a.3: Če se uporablja oddelek 1.5.2.5a.1 in vsebina kartuše s črnilom ne presega 30 ml, se lahko informacije, zahtevane v oddelku 1.5.2.5a.1, dodatno zmanjšajo, tako da so na etiketi na kartuši vsaj:</w:t>
            </w:r>
          </w:p>
        </w:tc>
      </w:tr>
      <w:tr w:rsidR="00121597" w:rsidRPr="00DF78CC" w14:paraId="429E999E" w14:textId="77777777" w:rsidTr="007A2D45">
        <w:trPr>
          <w:jc w:val="center"/>
        </w:trPr>
        <w:tc>
          <w:tcPr>
            <w:tcW w:w="4876" w:type="dxa"/>
            <w:tcBorders>
              <w:top w:val="nil"/>
              <w:left w:val="nil"/>
              <w:bottom w:val="nil"/>
              <w:right w:val="nil"/>
            </w:tcBorders>
          </w:tcPr>
          <w:p w14:paraId="21C38A04" w14:textId="77777777" w:rsidR="00121597" w:rsidRPr="00DF78CC" w:rsidRDefault="00121597" w:rsidP="007A2D45">
            <w:pPr>
              <w:pStyle w:val="Normal6a"/>
            </w:pPr>
          </w:p>
        </w:tc>
        <w:tc>
          <w:tcPr>
            <w:tcW w:w="4876" w:type="dxa"/>
            <w:tcBorders>
              <w:top w:val="nil"/>
              <w:left w:val="nil"/>
              <w:bottom w:val="nil"/>
              <w:right w:val="nil"/>
            </w:tcBorders>
            <w:hideMark/>
          </w:tcPr>
          <w:p w14:paraId="65928FAC" w14:textId="77777777" w:rsidR="00121597" w:rsidRPr="00DF78CC" w:rsidRDefault="00121597" w:rsidP="007A2D45">
            <w:pPr>
              <w:pStyle w:val="Normal6a"/>
            </w:pPr>
            <w:r w:rsidRPr="00DF78CC">
              <w:rPr>
                <w:b/>
                <w:i/>
              </w:rPr>
              <w:t>(a) identifikator izdelka v skladu s členom 18(2) za snovi in v skladu s členom 18(3) za zmesi ter</w:t>
            </w:r>
          </w:p>
        </w:tc>
      </w:tr>
      <w:tr w:rsidR="00121597" w:rsidRPr="00DF78CC" w14:paraId="6CD24540" w14:textId="77777777" w:rsidTr="007A2D45">
        <w:trPr>
          <w:jc w:val="center"/>
        </w:trPr>
        <w:tc>
          <w:tcPr>
            <w:tcW w:w="4876" w:type="dxa"/>
            <w:tcBorders>
              <w:top w:val="nil"/>
              <w:left w:val="nil"/>
              <w:bottom w:val="nil"/>
              <w:right w:val="nil"/>
            </w:tcBorders>
          </w:tcPr>
          <w:p w14:paraId="59781DF6" w14:textId="77777777" w:rsidR="00121597" w:rsidRPr="00DF78CC" w:rsidRDefault="00121597" w:rsidP="007A2D45">
            <w:pPr>
              <w:pStyle w:val="Normal6a"/>
            </w:pPr>
          </w:p>
        </w:tc>
        <w:tc>
          <w:tcPr>
            <w:tcW w:w="4876" w:type="dxa"/>
            <w:tcBorders>
              <w:top w:val="nil"/>
              <w:left w:val="nil"/>
              <w:bottom w:val="nil"/>
              <w:right w:val="nil"/>
            </w:tcBorders>
            <w:hideMark/>
          </w:tcPr>
          <w:p w14:paraId="70223EDB" w14:textId="77777777" w:rsidR="00121597" w:rsidRPr="00DF78CC" w:rsidRDefault="00121597" w:rsidP="007A2D45">
            <w:pPr>
              <w:pStyle w:val="Normal6a"/>
            </w:pPr>
            <w:r w:rsidRPr="00DF78CC">
              <w:rPr>
                <w:b/>
                <w:i/>
              </w:rPr>
              <w:t>(b) po potrebi naslednji piktogrami: GHS01, GHS05, GHS06, GHS08, GHS07, GHS09. Če sta dodeljena več kot dva piktograma, imata lahko piktograma GHS06 in GHS08 prednost pred piktogramoma GHS01 in GHS05.</w:t>
            </w:r>
          </w:p>
        </w:tc>
      </w:tr>
    </w:tbl>
    <w:p w14:paraId="59B7A574" w14:textId="77777777" w:rsidR="00121597" w:rsidRPr="00DF78CC" w:rsidRDefault="00121597" w:rsidP="00121597"/>
    <w:p w14:paraId="7553410F" w14:textId="2FCBB1BC" w:rsidR="00121597" w:rsidRPr="00DF78CC" w:rsidRDefault="008918E3" w:rsidP="00121597">
      <w:pPr>
        <w:pStyle w:val="AmNumberTabs"/>
      </w:pPr>
      <w:r w:rsidRPr="00DF78CC">
        <w:t>Sprememba</w:t>
      </w:r>
      <w:r w:rsidR="00121597" w:rsidRPr="00DF78CC">
        <w:tab/>
      </w:r>
      <w:r w:rsidR="00121597" w:rsidRPr="00DF78CC">
        <w:tab/>
        <w:t>86</w:t>
      </w:r>
    </w:p>
    <w:p w14:paraId="15F3C833" w14:textId="77777777" w:rsidR="00121597" w:rsidRPr="00DF78CC" w:rsidRDefault="00121597" w:rsidP="00121597">
      <w:pPr>
        <w:pStyle w:val="NormalBold"/>
      </w:pPr>
      <w:r w:rsidRPr="00DF78CC">
        <w:t>Predlog uredbe</w:t>
      </w:r>
    </w:p>
    <w:p w14:paraId="445407CC" w14:textId="77777777" w:rsidR="00121597" w:rsidRPr="00DF78CC" w:rsidRDefault="00121597" w:rsidP="00121597">
      <w:pPr>
        <w:pStyle w:val="NormalBold"/>
      </w:pPr>
      <w:r w:rsidRPr="00DF78CC">
        <w:t>Priloga I – odstavek 1 – točka 8</w:t>
      </w:r>
    </w:p>
    <w:p w14:paraId="66BBEA95" w14:textId="77777777" w:rsidR="00121597" w:rsidRPr="00DF78CC" w:rsidRDefault="00121597" w:rsidP="00121597">
      <w:r w:rsidRPr="00DF78CC">
        <w:t>Uredba (ES) št. 1272/2008</w:t>
      </w:r>
    </w:p>
    <w:p w14:paraId="52234F4A" w14:textId="77777777" w:rsidR="00121597" w:rsidRPr="00DF78CC" w:rsidRDefault="00121597" w:rsidP="00121597">
      <w:r w:rsidRPr="00DF78CC">
        <w:t>Priloga I – oddelek 1.6 – točka b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7EE034E3" w14:textId="77777777" w:rsidTr="007A2D45">
        <w:trPr>
          <w:trHeight w:val="240"/>
          <w:jc w:val="center"/>
        </w:trPr>
        <w:tc>
          <w:tcPr>
            <w:tcW w:w="9752" w:type="dxa"/>
            <w:gridSpan w:val="2"/>
            <w:tcBorders>
              <w:top w:val="nil"/>
              <w:left w:val="nil"/>
              <w:bottom w:val="nil"/>
              <w:right w:val="nil"/>
            </w:tcBorders>
          </w:tcPr>
          <w:p w14:paraId="2FA598B5" w14:textId="77777777" w:rsidR="00121597" w:rsidRPr="00DF78CC" w:rsidRDefault="00121597" w:rsidP="007A2D45"/>
        </w:tc>
      </w:tr>
      <w:tr w:rsidR="00121597" w:rsidRPr="00DF78CC" w14:paraId="08B87C50" w14:textId="77777777" w:rsidTr="007A2D45">
        <w:trPr>
          <w:trHeight w:val="240"/>
          <w:jc w:val="center"/>
        </w:trPr>
        <w:tc>
          <w:tcPr>
            <w:tcW w:w="4876" w:type="dxa"/>
            <w:tcBorders>
              <w:top w:val="nil"/>
              <w:left w:val="nil"/>
              <w:bottom w:val="nil"/>
              <w:right w:val="nil"/>
            </w:tcBorders>
            <w:hideMark/>
          </w:tcPr>
          <w:p w14:paraId="7A59E032"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64FAE88E" w14:textId="346E5828" w:rsidR="00121597" w:rsidRPr="00DF78CC" w:rsidRDefault="008918E3" w:rsidP="007A2D45">
            <w:pPr>
              <w:pStyle w:val="AmColumnHeading"/>
            </w:pPr>
            <w:r w:rsidRPr="00DF78CC">
              <w:t>Sprememba</w:t>
            </w:r>
          </w:p>
        </w:tc>
      </w:tr>
      <w:tr w:rsidR="00121597" w:rsidRPr="00DF78CC" w14:paraId="541A65D3" w14:textId="77777777" w:rsidTr="007A2D45">
        <w:trPr>
          <w:jc w:val="center"/>
        </w:trPr>
        <w:tc>
          <w:tcPr>
            <w:tcW w:w="4876" w:type="dxa"/>
            <w:tcBorders>
              <w:top w:val="nil"/>
              <w:left w:val="nil"/>
              <w:bottom w:val="nil"/>
              <w:right w:val="nil"/>
            </w:tcBorders>
          </w:tcPr>
          <w:p w14:paraId="2885ABAE" w14:textId="77777777" w:rsidR="00121597" w:rsidRPr="00DF78CC" w:rsidRDefault="00121597" w:rsidP="007A2D45">
            <w:pPr>
              <w:pStyle w:val="Normal6a"/>
            </w:pPr>
          </w:p>
        </w:tc>
        <w:tc>
          <w:tcPr>
            <w:tcW w:w="4876" w:type="dxa"/>
            <w:tcBorders>
              <w:top w:val="nil"/>
              <w:left w:val="nil"/>
              <w:bottom w:val="nil"/>
              <w:right w:val="nil"/>
            </w:tcBorders>
            <w:hideMark/>
          </w:tcPr>
          <w:p w14:paraId="2B1808E8" w14:textId="77777777" w:rsidR="00121597" w:rsidRPr="00DF78CC" w:rsidRDefault="00121597" w:rsidP="007A2D45">
            <w:pPr>
              <w:pStyle w:val="Normal6a"/>
            </w:pPr>
            <w:r w:rsidRPr="00DF78CC">
              <w:rPr>
                <w:b/>
                <w:i/>
              </w:rPr>
              <w:t>(ba)</w:t>
            </w:r>
            <w:r w:rsidRPr="00DF78CC">
              <w:tab/>
            </w:r>
            <w:r w:rsidRPr="00DF78CC">
              <w:rPr>
                <w:b/>
                <w:i/>
              </w:rPr>
              <w:t>telefonska številka za dobavitelje, ki se zahteva v skladu s členom 17(1), točka (a), ter po potrebi tretjim pododstavkom člena 25(6) in oddelkom 1.5.1.2 Priloge I;</w:t>
            </w:r>
          </w:p>
        </w:tc>
      </w:tr>
    </w:tbl>
    <w:p w14:paraId="13C13CAD" w14:textId="77777777" w:rsidR="00121597" w:rsidRPr="00DF78CC" w:rsidRDefault="00121597" w:rsidP="00121597"/>
    <w:p w14:paraId="77417756" w14:textId="0838CEBA" w:rsidR="00121597" w:rsidRPr="00DF78CC" w:rsidRDefault="008918E3" w:rsidP="00121597">
      <w:pPr>
        <w:pStyle w:val="AmNumberTabs"/>
      </w:pPr>
      <w:r w:rsidRPr="00DF78CC">
        <w:t>Sprememba</w:t>
      </w:r>
      <w:r w:rsidR="00121597" w:rsidRPr="00DF78CC">
        <w:tab/>
      </w:r>
      <w:r w:rsidR="00121597" w:rsidRPr="00DF78CC">
        <w:tab/>
        <w:t>87</w:t>
      </w:r>
    </w:p>
    <w:p w14:paraId="258C0AD1" w14:textId="77777777" w:rsidR="00121597" w:rsidRPr="00DF78CC" w:rsidRDefault="00121597" w:rsidP="00121597">
      <w:pPr>
        <w:pStyle w:val="NormalBold"/>
      </w:pPr>
      <w:r w:rsidRPr="00DF78CC">
        <w:t>Predlog uredbe</w:t>
      </w:r>
    </w:p>
    <w:p w14:paraId="0887AF0C" w14:textId="77777777" w:rsidR="00121597" w:rsidRPr="00DF78CC" w:rsidRDefault="00121597" w:rsidP="00121597">
      <w:pPr>
        <w:pStyle w:val="NormalBold"/>
      </w:pPr>
      <w:r w:rsidRPr="00DF78CC">
        <w:t>Priloga I – odstavek 1 – točka 9</w:t>
      </w:r>
    </w:p>
    <w:p w14:paraId="58531EE6" w14:textId="77777777" w:rsidR="00121597" w:rsidRPr="00DF78CC" w:rsidRDefault="00121597" w:rsidP="00121597">
      <w:r w:rsidRPr="00DF78CC">
        <w:t>Uredba (ES) št. 1272/2008</w:t>
      </w:r>
    </w:p>
    <w:p w14:paraId="07D53899" w14:textId="77777777" w:rsidR="00121597" w:rsidRPr="00DF78CC" w:rsidRDefault="00121597" w:rsidP="00121597">
      <w:r w:rsidRPr="00DF78CC">
        <w:t>Priloga II – del 5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7E43A6E" w14:textId="77777777" w:rsidTr="007A2D45">
        <w:trPr>
          <w:trHeight w:val="240"/>
          <w:jc w:val="center"/>
        </w:trPr>
        <w:tc>
          <w:tcPr>
            <w:tcW w:w="9752" w:type="dxa"/>
            <w:gridSpan w:val="2"/>
            <w:tcBorders>
              <w:top w:val="nil"/>
              <w:left w:val="nil"/>
              <w:bottom w:val="nil"/>
              <w:right w:val="nil"/>
            </w:tcBorders>
          </w:tcPr>
          <w:p w14:paraId="19E8ED4C" w14:textId="77777777" w:rsidR="00121597" w:rsidRPr="00DF78CC" w:rsidRDefault="00121597" w:rsidP="007A2D45"/>
        </w:tc>
      </w:tr>
      <w:tr w:rsidR="00121597" w:rsidRPr="00DF78CC" w14:paraId="04789804" w14:textId="77777777" w:rsidTr="007A2D45">
        <w:trPr>
          <w:trHeight w:val="240"/>
          <w:jc w:val="center"/>
        </w:trPr>
        <w:tc>
          <w:tcPr>
            <w:tcW w:w="4876" w:type="dxa"/>
            <w:tcBorders>
              <w:top w:val="nil"/>
              <w:left w:val="nil"/>
              <w:bottom w:val="nil"/>
              <w:right w:val="nil"/>
            </w:tcBorders>
            <w:hideMark/>
          </w:tcPr>
          <w:p w14:paraId="29A23BD2" w14:textId="77777777" w:rsidR="00121597" w:rsidRPr="00DF78CC" w:rsidRDefault="00121597" w:rsidP="007A2D45">
            <w:pPr>
              <w:pStyle w:val="AmColumnHeading"/>
            </w:pPr>
            <w:r w:rsidRPr="00DF78CC">
              <w:lastRenderedPageBreak/>
              <w:t>Besedilo, ki ga predlaga Komisija</w:t>
            </w:r>
          </w:p>
        </w:tc>
        <w:tc>
          <w:tcPr>
            <w:tcW w:w="4876" w:type="dxa"/>
            <w:tcBorders>
              <w:top w:val="nil"/>
              <w:left w:val="nil"/>
              <w:bottom w:val="nil"/>
              <w:right w:val="nil"/>
            </w:tcBorders>
            <w:hideMark/>
          </w:tcPr>
          <w:p w14:paraId="4FDDA10F" w14:textId="065F6108" w:rsidR="00121597" w:rsidRPr="00DF78CC" w:rsidRDefault="008918E3" w:rsidP="007A2D45">
            <w:pPr>
              <w:pStyle w:val="AmColumnHeading"/>
            </w:pPr>
            <w:r w:rsidRPr="00DF78CC">
              <w:t>Sprememba</w:t>
            </w:r>
          </w:p>
        </w:tc>
      </w:tr>
      <w:tr w:rsidR="00121597" w:rsidRPr="00DF78CC" w14:paraId="44CB2FB6" w14:textId="77777777" w:rsidTr="007A2D45">
        <w:trPr>
          <w:jc w:val="center"/>
        </w:trPr>
        <w:tc>
          <w:tcPr>
            <w:tcW w:w="4876" w:type="dxa"/>
            <w:tcBorders>
              <w:top w:val="nil"/>
              <w:left w:val="nil"/>
              <w:bottom w:val="nil"/>
              <w:right w:val="nil"/>
            </w:tcBorders>
            <w:hideMark/>
          </w:tcPr>
          <w:p w14:paraId="216C8395" w14:textId="77777777" w:rsidR="00121597" w:rsidRPr="00DF78CC" w:rsidRDefault="00121597" w:rsidP="007A2D45">
            <w:pPr>
              <w:pStyle w:val="Normal6a"/>
            </w:pPr>
            <w:r w:rsidRPr="00DF78CC">
              <w:t>(b)</w:t>
            </w:r>
            <w:r w:rsidRPr="00DF78CC">
              <w:tab/>
              <w:t xml:space="preserve">Za snov ali zmes, dobavljeno na </w:t>
            </w:r>
            <w:r w:rsidRPr="00DF78CC">
              <w:rPr>
                <w:b/>
                <w:i/>
              </w:rPr>
              <w:t>polnilni postaji in neposredno napolnjeno v posodo, ki je sestavni del vozila in iz katere snov ali zmes običajno ni namenjena odstranitvi</w:t>
            </w:r>
            <w:r w:rsidRPr="00DF78CC">
              <w:t>, se izvod elementov etikete iz člena 17, točke (c) do (h), navede na vidnem mestu na zadevni črpalki. Enoličnega identifikatorja formule iz člena 25(7) ni treba navesti.</w:t>
            </w:r>
          </w:p>
        </w:tc>
        <w:tc>
          <w:tcPr>
            <w:tcW w:w="4876" w:type="dxa"/>
            <w:tcBorders>
              <w:top w:val="nil"/>
              <w:left w:val="nil"/>
              <w:bottom w:val="nil"/>
              <w:right w:val="nil"/>
            </w:tcBorders>
            <w:hideMark/>
          </w:tcPr>
          <w:p w14:paraId="5B00B276" w14:textId="77777777" w:rsidR="00121597" w:rsidRPr="00DF78CC" w:rsidRDefault="00121597" w:rsidP="007A2D45">
            <w:pPr>
              <w:pStyle w:val="Normal6a"/>
            </w:pPr>
            <w:r w:rsidRPr="00DF78CC">
              <w:t>(b)</w:t>
            </w:r>
            <w:r w:rsidRPr="00DF78CC">
              <w:tab/>
              <w:t xml:space="preserve">Za snov ali zmes, dobavljeno na </w:t>
            </w:r>
            <w:r w:rsidRPr="00DF78CC">
              <w:rPr>
                <w:b/>
                <w:i/>
              </w:rPr>
              <w:t>bencinskih servisih</w:t>
            </w:r>
            <w:r w:rsidRPr="00DF78CC">
              <w:t xml:space="preserve">, se izvod </w:t>
            </w:r>
            <w:r w:rsidRPr="00DF78CC">
              <w:rPr>
                <w:b/>
                <w:i/>
              </w:rPr>
              <w:t>naslednjih</w:t>
            </w:r>
            <w:r w:rsidRPr="00DF78CC">
              <w:t xml:space="preserve"> elementov etikete iz člena 17</w:t>
            </w:r>
            <w:r w:rsidRPr="00DF78CC">
              <w:rPr>
                <w:b/>
                <w:i/>
              </w:rPr>
              <w:t>(1)</w:t>
            </w:r>
            <w:r w:rsidRPr="00DF78CC">
              <w:t xml:space="preserve">, točke (c) do (h), navede na vidnem mestu na zadevni črpalki </w:t>
            </w:r>
            <w:r w:rsidRPr="00DF78CC">
              <w:rPr>
                <w:b/>
                <w:i/>
              </w:rPr>
              <w:t>ali zraven nje</w:t>
            </w:r>
            <w:r w:rsidRPr="00DF78CC">
              <w:t>. Enoličnega identifikatorja formule iz člena 25(7) ni treba navesti.</w:t>
            </w:r>
          </w:p>
        </w:tc>
      </w:tr>
    </w:tbl>
    <w:p w14:paraId="41F22099" w14:textId="77777777" w:rsidR="00121597" w:rsidRPr="00DF78CC" w:rsidRDefault="00121597" w:rsidP="00121597"/>
    <w:p w14:paraId="00D9725D" w14:textId="141A30DF" w:rsidR="00121597" w:rsidRPr="00DF78CC" w:rsidRDefault="008918E3" w:rsidP="00121597">
      <w:pPr>
        <w:pStyle w:val="AmNumberTabs"/>
      </w:pPr>
      <w:r w:rsidRPr="00DF78CC">
        <w:t>Sprememba</w:t>
      </w:r>
      <w:r w:rsidR="00121597" w:rsidRPr="00DF78CC">
        <w:tab/>
      </w:r>
      <w:r w:rsidR="00121597" w:rsidRPr="00DF78CC">
        <w:tab/>
        <w:t>88</w:t>
      </w:r>
    </w:p>
    <w:p w14:paraId="31051907" w14:textId="77777777" w:rsidR="00121597" w:rsidRPr="00DF78CC" w:rsidRDefault="00121597" w:rsidP="00121597">
      <w:pPr>
        <w:pStyle w:val="NormalBold"/>
      </w:pPr>
      <w:r w:rsidRPr="00DF78CC">
        <w:t>Predlog uredbe</w:t>
      </w:r>
    </w:p>
    <w:p w14:paraId="2B9DE0B6" w14:textId="77777777" w:rsidR="00121597" w:rsidRPr="00DF78CC" w:rsidRDefault="00121597" w:rsidP="00121597">
      <w:pPr>
        <w:pStyle w:val="NormalBold"/>
      </w:pPr>
      <w:r w:rsidRPr="00DF78CC">
        <w:t>Priloga IV – odstavek 1 – točka 2 – točka a</w:t>
      </w:r>
    </w:p>
    <w:p w14:paraId="62C269D0" w14:textId="77777777" w:rsidR="00121597" w:rsidRPr="00DF78CC" w:rsidRDefault="00121597" w:rsidP="00121597">
      <w:r w:rsidRPr="00DF78CC">
        <w:t>Uredba (EU) št. 2019/1009</w:t>
      </w:r>
    </w:p>
    <w:p w14:paraId="576241E4" w14:textId="77777777" w:rsidR="00121597" w:rsidRPr="00DF78CC" w:rsidRDefault="00121597" w:rsidP="00121597">
      <w:r w:rsidRPr="00DF78CC">
        <w:t>PRILOGA II – del II – SNOVI IN ZMESI NEOBDELANEGA MATERIALA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1C4AFF68" w14:textId="77777777" w:rsidTr="007A2D45">
        <w:trPr>
          <w:trHeight w:val="240"/>
          <w:jc w:val="center"/>
        </w:trPr>
        <w:tc>
          <w:tcPr>
            <w:tcW w:w="9752" w:type="dxa"/>
            <w:gridSpan w:val="2"/>
            <w:tcBorders>
              <w:top w:val="nil"/>
              <w:left w:val="nil"/>
              <w:bottom w:val="nil"/>
              <w:right w:val="nil"/>
            </w:tcBorders>
          </w:tcPr>
          <w:p w14:paraId="6F86AA95" w14:textId="77777777" w:rsidR="00121597" w:rsidRPr="00DF78CC" w:rsidRDefault="00121597" w:rsidP="007A2D45"/>
        </w:tc>
      </w:tr>
      <w:tr w:rsidR="00121597" w:rsidRPr="00DF78CC" w14:paraId="6E349F1A" w14:textId="77777777" w:rsidTr="007A2D45">
        <w:trPr>
          <w:trHeight w:val="240"/>
          <w:jc w:val="center"/>
        </w:trPr>
        <w:tc>
          <w:tcPr>
            <w:tcW w:w="4876" w:type="dxa"/>
            <w:tcBorders>
              <w:top w:val="nil"/>
              <w:left w:val="nil"/>
              <w:bottom w:val="nil"/>
              <w:right w:val="nil"/>
            </w:tcBorders>
            <w:hideMark/>
          </w:tcPr>
          <w:p w14:paraId="0434F434"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7E8923F0" w14:textId="4BD1A0FF" w:rsidR="00121597" w:rsidRPr="00DF78CC" w:rsidRDefault="008918E3" w:rsidP="007A2D45">
            <w:pPr>
              <w:pStyle w:val="AmColumnHeading"/>
            </w:pPr>
            <w:r w:rsidRPr="00DF78CC">
              <w:t>Sprememba</w:t>
            </w:r>
          </w:p>
        </w:tc>
      </w:tr>
      <w:tr w:rsidR="00121597" w:rsidRPr="00DF78CC" w14:paraId="5F582406" w14:textId="77777777" w:rsidTr="007A2D45">
        <w:trPr>
          <w:jc w:val="center"/>
        </w:trPr>
        <w:tc>
          <w:tcPr>
            <w:tcW w:w="4876" w:type="dxa"/>
            <w:tcBorders>
              <w:top w:val="nil"/>
              <w:left w:val="nil"/>
              <w:bottom w:val="nil"/>
              <w:right w:val="nil"/>
            </w:tcBorders>
            <w:hideMark/>
          </w:tcPr>
          <w:p w14:paraId="73C89E74" w14:textId="77777777" w:rsidR="00121597" w:rsidRPr="00DF78CC" w:rsidRDefault="00121597" w:rsidP="007A2D45">
            <w:pPr>
              <w:pStyle w:val="Normal6a"/>
            </w:pPr>
            <w:r w:rsidRPr="00DF78CC">
              <w:t>(a)</w:t>
            </w:r>
            <w:r w:rsidRPr="00DF78CC">
              <w:tab/>
              <w:t xml:space="preserve">v KSM 1: SNOVI IN ZMESI NEOBDELANEGA MATERIALA se točka 2 </w:t>
            </w:r>
            <w:r w:rsidRPr="00DF78CC">
              <w:rPr>
                <w:b/>
                <w:i/>
              </w:rPr>
              <w:t>črta</w:t>
            </w:r>
            <w:r w:rsidRPr="00DF78CC">
              <w:t>;</w:t>
            </w:r>
          </w:p>
        </w:tc>
        <w:tc>
          <w:tcPr>
            <w:tcW w:w="4876" w:type="dxa"/>
            <w:tcBorders>
              <w:top w:val="nil"/>
              <w:left w:val="nil"/>
              <w:bottom w:val="nil"/>
              <w:right w:val="nil"/>
            </w:tcBorders>
            <w:hideMark/>
          </w:tcPr>
          <w:p w14:paraId="7273CBA3" w14:textId="77777777" w:rsidR="00121597" w:rsidRPr="00DF78CC" w:rsidRDefault="00121597" w:rsidP="007A2D45">
            <w:pPr>
              <w:pStyle w:val="Normal6a"/>
            </w:pPr>
            <w:r w:rsidRPr="00DF78CC">
              <w:t>(a)</w:t>
            </w:r>
            <w:r w:rsidRPr="00DF78CC">
              <w:tab/>
              <w:t xml:space="preserve">v KSM 1: SNOVI IN ZMESI NEOBDELANEGA MATERIALA se točka 2 </w:t>
            </w:r>
            <w:r w:rsidRPr="00DF78CC">
              <w:rPr>
                <w:b/>
                <w:i/>
              </w:rPr>
              <w:t>nadomesti z naslednjim:</w:t>
            </w:r>
          </w:p>
        </w:tc>
      </w:tr>
      <w:tr w:rsidR="00121597" w:rsidRPr="00DF78CC" w14:paraId="32AE04DF" w14:textId="77777777" w:rsidTr="007A2D45">
        <w:trPr>
          <w:jc w:val="center"/>
        </w:trPr>
        <w:tc>
          <w:tcPr>
            <w:tcW w:w="4876" w:type="dxa"/>
            <w:tcBorders>
              <w:top w:val="nil"/>
              <w:left w:val="nil"/>
              <w:bottom w:val="nil"/>
              <w:right w:val="nil"/>
            </w:tcBorders>
          </w:tcPr>
          <w:p w14:paraId="536AE51A" w14:textId="77777777" w:rsidR="00121597" w:rsidRPr="00DF78CC" w:rsidRDefault="00121597" w:rsidP="007A2D45">
            <w:pPr>
              <w:pStyle w:val="Normal6a"/>
            </w:pPr>
          </w:p>
        </w:tc>
        <w:tc>
          <w:tcPr>
            <w:tcW w:w="4876" w:type="dxa"/>
            <w:tcBorders>
              <w:top w:val="nil"/>
              <w:left w:val="nil"/>
              <w:bottom w:val="nil"/>
              <w:right w:val="nil"/>
            </w:tcBorders>
            <w:hideMark/>
          </w:tcPr>
          <w:p w14:paraId="46E3F800" w14:textId="77777777" w:rsidR="00121597" w:rsidRPr="00DF78CC" w:rsidRDefault="00121597" w:rsidP="007A2D45">
            <w:pPr>
              <w:pStyle w:val="Normal6a"/>
            </w:pPr>
            <w:r w:rsidRPr="00DF78CC">
              <w:rPr>
                <w:b/>
                <w:i/>
              </w:rPr>
              <w:t>a) Snovi, razvrščene v Prilogi VI, del 3, k Uredbi (ES) št. 1272/2008 v naslednje razrede ali kategorije nevarnosti:</w:t>
            </w:r>
          </w:p>
        </w:tc>
      </w:tr>
      <w:tr w:rsidR="00121597" w:rsidRPr="00DF78CC" w14:paraId="666F804D" w14:textId="77777777" w:rsidTr="007A2D45">
        <w:trPr>
          <w:jc w:val="center"/>
        </w:trPr>
        <w:tc>
          <w:tcPr>
            <w:tcW w:w="4876" w:type="dxa"/>
            <w:tcBorders>
              <w:top w:val="nil"/>
              <w:left w:val="nil"/>
              <w:bottom w:val="nil"/>
              <w:right w:val="nil"/>
            </w:tcBorders>
          </w:tcPr>
          <w:p w14:paraId="58FDB5ED" w14:textId="77777777" w:rsidR="00121597" w:rsidRPr="00DF78CC" w:rsidRDefault="00121597" w:rsidP="007A2D45">
            <w:pPr>
              <w:pStyle w:val="Normal6a"/>
            </w:pPr>
          </w:p>
        </w:tc>
        <w:tc>
          <w:tcPr>
            <w:tcW w:w="4876" w:type="dxa"/>
            <w:tcBorders>
              <w:top w:val="nil"/>
              <w:left w:val="nil"/>
              <w:bottom w:val="nil"/>
              <w:right w:val="nil"/>
            </w:tcBorders>
            <w:hideMark/>
          </w:tcPr>
          <w:p w14:paraId="183939EA" w14:textId="77777777" w:rsidR="00121597" w:rsidRPr="00DF78CC" w:rsidRDefault="00121597" w:rsidP="007A2D45">
            <w:pPr>
              <w:pStyle w:val="Normal6a"/>
            </w:pPr>
            <w:r w:rsidRPr="00DF78CC">
              <w:rPr>
                <w:b/>
                <w:i/>
              </w:rPr>
              <w:t>– mutagenost za zarodne celice, kategoriji 1A ali 1B;</w:t>
            </w:r>
          </w:p>
        </w:tc>
      </w:tr>
      <w:tr w:rsidR="00121597" w:rsidRPr="00DF78CC" w14:paraId="0A97FD7A" w14:textId="77777777" w:rsidTr="007A2D45">
        <w:trPr>
          <w:jc w:val="center"/>
        </w:trPr>
        <w:tc>
          <w:tcPr>
            <w:tcW w:w="4876" w:type="dxa"/>
            <w:tcBorders>
              <w:top w:val="nil"/>
              <w:left w:val="nil"/>
              <w:bottom w:val="nil"/>
              <w:right w:val="nil"/>
            </w:tcBorders>
          </w:tcPr>
          <w:p w14:paraId="5E99EFF3" w14:textId="77777777" w:rsidR="00121597" w:rsidRPr="00DF78CC" w:rsidRDefault="00121597" w:rsidP="007A2D45">
            <w:pPr>
              <w:pStyle w:val="Normal6a"/>
            </w:pPr>
          </w:p>
        </w:tc>
        <w:tc>
          <w:tcPr>
            <w:tcW w:w="4876" w:type="dxa"/>
            <w:tcBorders>
              <w:top w:val="nil"/>
              <w:left w:val="nil"/>
              <w:bottom w:val="nil"/>
              <w:right w:val="nil"/>
            </w:tcBorders>
            <w:hideMark/>
          </w:tcPr>
          <w:p w14:paraId="52971F48" w14:textId="77777777" w:rsidR="00121597" w:rsidRPr="00DF78CC" w:rsidRDefault="00121597" w:rsidP="007A2D45">
            <w:pPr>
              <w:pStyle w:val="Normal6a"/>
            </w:pPr>
            <w:r w:rsidRPr="00DF78CC">
              <w:rPr>
                <w:b/>
                <w:i/>
              </w:rPr>
              <w:t>– rakotvornost, kategoriji 1A ali 1B;</w:t>
            </w:r>
          </w:p>
        </w:tc>
      </w:tr>
      <w:tr w:rsidR="00121597" w:rsidRPr="00DF78CC" w14:paraId="6D36F368" w14:textId="77777777" w:rsidTr="007A2D45">
        <w:trPr>
          <w:jc w:val="center"/>
        </w:trPr>
        <w:tc>
          <w:tcPr>
            <w:tcW w:w="4876" w:type="dxa"/>
            <w:tcBorders>
              <w:top w:val="nil"/>
              <w:left w:val="nil"/>
              <w:bottom w:val="nil"/>
              <w:right w:val="nil"/>
            </w:tcBorders>
          </w:tcPr>
          <w:p w14:paraId="03E3EF84" w14:textId="77777777" w:rsidR="00121597" w:rsidRPr="00DF78CC" w:rsidRDefault="00121597" w:rsidP="007A2D45">
            <w:pPr>
              <w:pStyle w:val="Normal6a"/>
            </w:pPr>
          </w:p>
        </w:tc>
        <w:tc>
          <w:tcPr>
            <w:tcW w:w="4876" w:type="dxa"/>
            <w:tcBorders>
              <w:top w:val="nil"/>
              <w:left w:val="nil"/>
              <w:bottom w:val="nil"/>
              <w:right w:val="nil"/>
            </w:tcBorders>
            <w:hideMark/>
          </w:tcPr>
          <w:p w14:paraId="5A684549" w14:textId="77777777" w:rsidR="00121597" w:rsidRPr="00DF78CC" w:rsidRDefault="00121597" w:rsidP="007A2D45">
            <w:pPr>
              <w:pStyle w:val="Normal6a"/>
            </w:pPr>
            <w:r w:rsidRPr="00DF78CC">
              <w:rPr>
                <w:b/>
                <w:i/>
              </w:rPr>
              <w:t>– strupenost za razmnoževanje, kategoriji 1A ali 1B;</w:t>
            </w:r>
          </w:p>
        </w:tc>
      </w:tr>
      <w:tr w:rsidR="00121597" w:rsidRPr="00DF78CC" w14:paraId="1326D56F" w14:textId="77777777" w:rsidTr="007A2D45">
        <w:trPr>
          <w:jc w:val="center"/>
        </w:trPr>
        <w:tc>
          <w:tcPr>
            <w:tcW w:w="4876" w:type="dxa"/>
            <w:tcBorders>
              <w:top w:val="nil"/>
              <w:left w:val="nil"/>
              <w:bottom w:val="nil"/>
              <w:right w:val="nil"/>
            </w:tcBorders>
          </w:tcPr>
          <w:p w14:paraId="7024E094" w14:textId="77777777" w:rsidR="00121597" w:rsidRPr="00DF78CC" w:rsidRDefault="00121597" w:rsidP="007A2D45">
            <w:pPr>
              <w:pStyle w:val="Normal6a"/>
            </w:pPr>
          </w:p>
        </w:tc>
        <w:tc>
          <w:tcPr>
            <w:tcW w:w="4876" w:type="dxa"/>
            <w:tcBorders>
              <w:top w:val="nil"/>
              <w:left w:val="nil"/>
              <w:bottom w:val="nil"/>
              <w:right w:val="nil"/>
            </w:tcBorders>
            <w:hideMark/>
          </w:tcPr>
          <w:p w14:paraId="51C87B16" w14:textId="77777777" w:rsidR="00121597" w:rsidRPr="00DF78CC" w:rsidRDefault="00121597" w:rsidP="007A2D45">
            <w:pPr>
              <w:pStyle w:val="Normal6a"/>
            </w:pPr>
            <w:r w:rsidRPr="00DF78CC">
              <w:rPr>
                <w:b/>
                <w:i/>
              </w:rPr>
              <w:t>– specifična strupenost za ciljne organe, ponavljajoča se izpostavljenost, kategorija 1;</w:t>
            </w:r>
          </w:p>
        </w:tc>
      </w:tr>
      <w:tr w:rsidR="00121597" w:rsidRPr="00DF78CC" w14:paraId="0E274D63" w14:textId="77777777" w:rsidTr="007A2D45">
        <w:trPr>
          <w:jc w:val="center"/>
        </w:trPr>
        <w:tc>
          <w:tcPr>
            <w:tcW w:w="4876" w:type="dxa"/>
            <w:tcBorders>
              <w:top w:val="nil"/>
              <w:left w:val="nil"/>
              <w:bottom w:val="nil"/>
              <w:right w:val="nil"/>
            </w:tcBorders>
          </w:tcPr>
          <w:p w14:paraId="53D6C004" w14:textId="77777777" w:rsidR="00121597" w:rsidRPr="00DF78CC" w:rsidRDefault="00121597" w:rsidP="007A2D45">
            <w:pPr>
              <w:pStyle w:val="Normal6a"/>
            </w:pPr>
          </w:p>
        </w:tc>
        <w:tc>
          <w:tcPr>
            <w:tcW w:w="4876" w:type="dxa"/>
            <w:tcBorders>
              <w:top w:val="nil"/>
              <w:left w:val="nil"/>
              <w:bottom w:val="nil"/>
              <w:right w:val="nil"/>
            </w:tcBorders>
            <w:hideMark/>
          </w:tcPr>
          <w:p w14:paraId="7091383C" w14:textId="77777777" w:rsidR="00121597" w:rsidRPr="00DF78CC" w:rsidRDefault="00121597" w:rsidP="007A2D45">
            <w:pPr>
              <w:pStyle w:val="Normal6a"/>
            </w:pPr>
            <w:r w:rsidRPr="00DF78CC">
              <w:rPr>
                <w:b/>
                <w:i/>
              </w:rPr>
              <w:t>– endokrini motilec za zdravje ljudi, kategorija 1;</w:t>
            </w:r>
          </w:p>
        </w:tc>
      </w:tr>
      <w:tr w:rsidR="00121597" w:rsidRPr="00DF78CC" w14:paraId="3ED9E248" w14:textId="77777777" w:rsidTr="007A2D45">
        <w:trPr>
          <w:jc w:val="center"/>
        </w:trPr>
        <w:tc>
          <w:tcPr>
            <w:tcW w:w="4876" w:type="dxa"/>
            <w:tcBorders>
              <w:top w:val="nil"/>
              <w:left w:val="nil"/>
              <w:bottom w:val="nil"/>
              <w:right w:val="nil"/>
            </w:tcBorders>
          </w:tcPr>
          <w:p w14:paraId="14D07E8C" w14:textId="77777777" w:rsidR="00121597" w:rsidRPr="00DF78CC" w:rsidRDefault="00121597" w:rsidP="007A2D45">
            <w:pPr>
              <w:pStyle w:val="Normal6a"/>
            </w:pPr>
          </w:p>
        </w:tc>
        <w:tc>
          <w:tcPr>
            <w:tcW w:w="4876" w:type="dxa"/>
            <w:tcBorders>
              <w:top w:val="nil"/>
              <w:left w:val="nil"/>
              <w:bottom w:val="nil"/>
              <w:right w:val="nil"/>
            </w:tcBorders>
            <w:hideMark/>
          </w:tcPr>
          <w:p w14:paraId="1D938173" w14:textId="77777777" w:rsidR="00121597" w:rsidRPr="00DF78CC" w:rsidRDefault="00121597" w:rsidP="007A2D45">
            <w:pPr>
              <w:pStyle w:val="Normal6a"/>
            </w:pPr>
            <w:r w:rsidRPr="00DF78CC">
              <w:rPr>
                <w:b/>
                <w:i/>
              </w:rPr>
              <w:t>– endokrini motilec za okolje, kategorija 1; ter</w:t>
            </w:r>
          </w:p>
        </w:tc>
      </w:tr>
      <w:tr w:rsidR="00121597" w:rsidRPr="00DF78CC" w14:paraId="67381C7B" w14:textId="77777777" w:rsidTr="007A2D45">
        <w:trPr>
          <w:jc w:val="center"/>
        </w:trPr>
        <w:tc>
          <w:tcPr>
            <w:tcW w:w="4876" w:type="dxa"/>
            <w:tcBorders>
              <w:top w:val="nil"/>
              <w:left w:val="nil"/>
              <w:bottom w:val="nil"/>
              <w:right w:val="nil"/>
            </w:tcBorders>
          </w:tcPr>
          <w:p w14:paraId="47CAC543" w14:textId="77777777" w:rsidR="00121597" w:rsidRPr="00DF78CC" w:rsidRDefault="00121597" w:rsidP="007A2D45">
            <w:pPr>
              <w:pStyle w:val="Normal6a"/>
            </w:pPr>
          </w:p>
        </w:tc>
        <w:tc>
          <w:tcPr>
            <w:tcW w:w="4876" w:type="dxa"/>
            <w:tcBorders>
              <w:top w:val="nil"/>
              <w:left w:val="nil"/>
              <w:bottom w:val="nil"/>
              <w:right w:val="nil"/>
            </w:tcBorders>
            <w:hideMark/>
          </w:tcPr>
          <w:p w14:paraId="48FE84C4" w14:textId="77777777" w:rsidR="00121597" w:rsidRPr="00DF78CC" w:rsidRDefault="00121597" w:rsidP="007A2D45">
            <w:pPr>
              <w:pStyle w:val="Normal6a"/>
            </w:pPr>
            <w:r w:rsidRPr="00DF78CC">
              <w:rPr>
                <w:b/>
                <w:i/>
              </w:rPr>
              <w:t>– lastnosti obstojnih snovi, snovi, ki se kopičijo v organizmih in strupenih snovi ali zelo obstojnih snovi in snovi, ki se zelo lahko kopičijo v organizmih,</w:t>
            </w:r>
          </w:p>
        </w:tc>
      </w:tr>
      <w:tr w:rsidR="00121597" w:rsidRPr="00DF78CC" w14:paraId="08A67802" w14:textId="77777777" w:rsidTr="007A2D45">
        <w:trPr>
          <w:jc w:val="center"/>
        </w:trPr>
        <w:tc>
          <w:tcPr>
            <w:tcW w:w="4876" w:type="dxa"/>
            <w:tcBorders>
              <w:top w:val="nil"/>
              <w:left w:val="nil"/>
              <w:bottom w:val="nil"/>
              <w:right w:val="nil"/>
            </w:tcBorders>
          </w:tcPr>
          <w:p w14:paraId="6EA98D3F" w14:textId="77777777" w:rsidR="00121597" w:rsidRPr="00DF78CC" w:rsidRDefault="00121597" w:rsidP="007A2D45">
            <w:pPr>
              <w:pStyle w:val="Normal6a"/>
            </w:pPr>
          </w:p>
        </w:tc>
        <w:tc>
          <w:tcPr>
            <w:tcW w:w="4876" w:type="dxa"/>
            <w:tcBorders>
              <w:top w:val="nil"/>
              <w:left w:val="nil"/>
              <w:bottom w:val="nil"/>
              <w:right w:val="nil"/>
            </w:tcBorders>
            <w:hideMark/>
          </w:tcPr>
          <w:p w14:paraId="799C9FAC" w14:textId="77777777" w:rsidR="00121597" w:rsidRPr="00DF78CC" w:rsidRDefault="00121597" w:rsidP="007A2D45">
            <w:pPr>
              <w:pStyle w:val="Normal6a"/>
            </w:pPr>
            <w:r w:rsidRPr="00DF78CC">
              <w:rPr>
                <w:b/>
                <w:i/>
              </w:rPr>
              <w:t xml:space="preserve">katerih dejanske količine, dane na trg, so nižje od 10 ton na leto in ki so samostojno ali v zmesi v koncentraciji, ki ne presega </w:t>
            </w:r>
            <w:r w:rsidRPr="00DF78CC">
              <w:rPr>
                <w:b/>
                <w:i/>
              </w:rPr>
              <w:lastRenderedPageBreak/>
              <w:t>splošnih mejnih vrednosti iz člena 11(3) Uredbe (EU) št. 1272/2008, namerno vključene v sredstvo za gnojenje EU, morajo biti registrirane na podlagi Uredbe (ES) št. 1907/2006, pri čemer mora dokumentacija vsebovati:</w:t>
            </w:r>
          </w:p>
        </w:tc>
      </w:tr>
      <w:tr w:rsidR="00121597" w:rsidRPr="00DF78CC" w14:paraId="3CFBE63A" w14:textId="77777777" w:rsidTr="007A2D45">
        <w:trPr>
          <w:jc w:val="center"/>
        </w:trPr>
        <w:tc>
          <w:tcPr>
            <w:tcW w:w="4876" w:type="dxa"/>
            <w:tcBorders>
              <w:top w:val="nil"/>
              <w:left w:val="nil"/>
              <w:bottom w:val="nil"/>
              <w:right w:val="nil"/>
            </w:tcBorders>
          </w:tcPr>
          <w:p w14:paraId="75569534" w14:textId="77777777" w:rsidR="00121597" w:rsidRPr="00DF78CC" w:rsidRDefault="00121597" w:rsidP="007A2D45">
            <w:pPr>
              <w:pStyle w:val="Normal6a"/>
            </w:pPr>
          </w:p>
        </w:tc>
        <w:tc>
          <w:tcPr>
            <w:tcW w:w="4876" w:type="dxa"/>
            <w:tcBorders>
              <w:top w:val="nil"/>
              <w:left w:val="nil"/>
              <w:bottom w:val="nil"/>
              <w:right w:val="nil"/>
            </w:tcBorders>
            <w:hideMark/>
          </w:tcPr>
          <w:p w14:paraId="15A6D9BD" w14:textId="77777777" w:rsidR="00121597" w:rsidRPr="00DF78CC" w:rsidRDefault="00121597" w:rsidP="007A2D45">
            <w:pPr>
              <w:pStyle w:val="Normal6a"/>
            </w:pPr>
            <w:r w:rsidRPr="00DF78CC">
              <w:rPr>
                <w:b/>
                <w:i/>
              </w:rPr>
              <w:t>(i) informacije iz prilog VI, VII ter po potrebi in razpoložljivosti iz Priloge VIII k Uredbi (ES) št. 1907/2006 na podlagi razpoložljivih podatkov, alternativnih metod iz člena 13 in prilagoditev iz Priloge XI ter izvedbe novih testov na vretenčarjih, in sicer le v skrajnem primeru in kadar je relevantno, ter</w:t>
            </w:r>
          </w:p>
        </w:tc>
      </w:tr>
      <w:tr w:rsidR="00121597" w:rsidRPr="00DF78CC" w14:paraId="7443394A" w14:textId="77777777" w:rsidTr="007A2D45">
        <w:trPr>
          <w:jc w:val="center"/>
        </w:trPr>
        <w:tc>
          <w:tcPr>
            <w:tcW w:w="4876" w:type="dxa"/>
            <w:tcBorders>
              <w:top w:val="nil"/>
              <w:left w:val="nil"/>
              <w:bottom w:val="nil"/>
              <w:right w:val="nil"/>
            </w:tcBorders>
          </w:tcPr>
          <w:p w14:paraId="26BC0C40" w14:textId="77777777" w:rsidR="00121597" w:rsidRPr="00DF78CC" w:rsidRDefault="00121597" w:rsidP="007A2D45">
            <w:pPr>
              <w:pStyle w:val="Normal6a"/>
            </w:pPr>
          </w:p>
        </w:tc>
        <w:tc>
          <w:tcPr>
            <w:tcW w:w="4876" w:type="dxa"/>
            <w:tcBorders>
              <w:top w:val="nil"/>
              <w:left w:val="nil"/>
              <w:bottom w:val="nil"/>
              <w:right w:val="nil"/>
            </w:tcBorders>
            <w:hideMark/>
          </w:tcPr>
          <w:p w14:paraId="172EAA2D" w14:textId="77777777" w:rsidR="00121597" w:rsidRPr="00DF78CC" w:rsidRDefault="00121597" w:rsidP="007A2D45">
            <w:pPr>
              <w:pStyle w:val="Normal6a"/>
            </w:pPr>
            <w:r w:rsidRPr="00DF78CC">
              <w:rPr>
                <w:b/>
                <w:i/>
              </w:rPr>
              <w:t>(ii) poročilo o kemijski varnosti na podlagi člena 14 Uredbe (ES) št. 1907/2006, strogo omejeno na scenarije izpostavljenosti, povezane s kmetijsko uporabo in okoljem, razen če je snov izrecno zajeta v eni od izjem, za katere registracija ni obvezna, iz člena 9 (PPORD) Uredbe (ES) št. 1907/2006, ki se uporablja za raziskave in razvoj, iz Priloge IV k Uredbi (ES) št. 1907/2006 ali iz točke 6, 7, 8, 9 ali 10 (samo za magnezijev oksid) Priloge V k navedeni uredbi.</w:t>
            </w:r>
          </w:p>
        </w:tc>
      </w:tr>
      <w:tr w:rsidR="00121597" w:rsidRPr="00DF78CC" w14:paraId="27A8D565" w14:textId="77777777" w:rsidTr="007A2D45">
        <w:trPr>
          <w:jc w:val="center"/>
        </w:trPr>
        <w:tc>
          <w:tcPr>
            <w:tcW w:w="4876" w:type="dxa"/>
            <w:tcBorders>
              <w:top w:val="nil"/>
              <w:left w:val="nil"/>
              <w:bottom w:val="nil"/>
              <w:right w:val="nil"/>
            </w:tcBorders>
          </w:tcPr>
          <w:p w14:paraId="51F9CDE2" w14:textId="77777777" w:rsidR="00121597" w:rsidRPr="00DF78CC" w:rsidRDefault="00121597" w:rsidP="007A2D45">
            <w:pPr>
              <w:pStyle w:val="Normal6a"/>
            </w:pPr>
          </w:p>
        </w:tc>
        <w:tc>
          <w:tcPr>
            <w:tcW w:w="4876" w:type="dxa"/>
            <w:tcBorders>
              <w:top w:val="nil"/>
              <w:left w:val="nil"/>
              <w:bottom w:val="nil"/>
              <w:right w:val="nil"/>
            </w:tcBorders>
            <w:hideMark/>
          </w:tcPr>
          <w:p w14:paraId="775C36A2" w14:textId="77777777" w:rsidR="00121597" w:rsidRPr="00DF78CC" w:rsidRDefault="00121597" w:rsidP="007A2D45">
            <w:pPr>
              <w:pStyle w:val="Normal6a"/>
            </w:pPr>
            <w:r w:rsidRPr="00DF78CC">
              <w:rPr>
                <w:b/>
                <w:i/>
              </w:rPr>
              <w:t>b) Polimeri so izvzeti iz točke a.</w:t>
            </w:r>
          </w:p>
        </w:tc>
      </w:tr>
    </w:tbl>
    <w:p w14:paraId="130F56F1" w14:textId="77777777" w:rsidR="00121597" w:rsidRPr="00DF78CC" w:rsidRDefault="00121597" w:rsidP="00121597"/>
    <w:p w14:paraId="4E870775" w14:textId="441A2323" w:rsidR="00121597" w:rsidRPr="00DF78CC" w:rsidRDefault="008918E3" w:rsidP="00121597">
      <w:pPr>
        <w:pStyle w:val="AmNumberTabs"/>
      </w:pPr>
      <w:r w:rsidRPr="00DF78CC">
        <w:t>Sprememba</w:t>
      </w:r>
      <w:r w:rsidR="00121597" w:rsidRPr="00DF78CC">
        <w:tab/>
      </w:r>
      <w:r w:rsidR="00121597" w:rsidRPr="00DF78CC">
        <w:tab/>
        <w:t>89</w:t>
      </w:r>
    </w:p>
    <w:p w14:paraId="2D35FE47" w14:textId="77777777" w:rsidR="00121597" w:rsidRPr="00DF78CC" w:rsidRDefault="00121597" w:rsidP="00121597">
      <w:pPr>
        <w:pStyle w:val="NormalBold"/>
      </w:pPr>
      <w:r w:rsidRPr="00DF78CC">
        <w:t>Predlog uredbe</w:t>
      </w:r>
    </w:p>
    <w:p w14:paraId="0B68BD6B" w14:textId="77777777" w:rsidR="00121597" w:rsidRPr="00DF78CC" w:rsidRDefault="00121597" w:rsidP="00121597">
      <w:pPr>
        <w:pStyle w:val="NormalBold"/>
      </w:pPr>
      <w:r w:rsidRPr="00DF78CC">
        <w:t>Priloga IV – odstavek 1 – točka 2 – točka f</w:t>
      </w:r>
    </w:p>
    <w:p w14:paraId="4C375A42" w14:textId="77777777" w:rsidR="00121597" w:rsidRPr="00DF78CC" w:rsidRDefault="00121597" w:rsidP="00121597">
      <w:r w:rsidRPr="00DF78CC">
        <w:t>Uredba (EU) št. 2019/1009</w:t>
      </w:r>
    </w:p>
    <w:p w14:paraId="028E6C26" w14:textId="77777777" w:rsidR="00121597" w:rsidRPr="00DF78CC" w:rsidRDefault="00121597" w:rsidP="00121597">
      <w:r w:rsidRPr="00DF78CC">
        <w:t>Priloga II – del II – KSM8: POLIMERI HRANIL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1597" w:rsidRPr="00DF78CC" w14:paraId="66AC6054" w14:textId="77777777" w:rsidTr="007A2D45">
        <w:trPr>
          <w:trHeight w:val="240"/>
          <w:jc w:val="center"/>
        </w:trPr>
        <w:tc>
          <w:tcPr>
            <w:tcW w:w="9752" w:type="dxa"/>
            <w:gridSpan w:val="2"/>
            <w:tcBorders>
              <w:top w:val="nil"/>
              <w:left w:val="nil"/>
              <w:bottom w:val="nil"/>
              <w:right w:val="nil"/>
            </w:tcBorders>
          </w:tcPr>
          <w:p w14:paraId="2CD79CF0" w14:textId="77777777" w:rsidR="00121597" w:rsidRPr="00DF78CC" w:rsidRDefault="00121597" w:rsidP="007A2D45"/>
        </w:tc>
      </w:tr>
      <w:tr w:rsidR="00121597" w:rsidRPr="00DF78CC" w14:paraId="49432396" w14:textId="77777777" w:rsidTr="007A2D45">
        <w:trPr>
          <w:trHeight w:val="240"/>
          <w:jc w:val="center"/>
        </w:trPr>
        <w:tc>
          <w:tcPr>
            <w:tcW w:w="4876" w:type="dxa"/>
            <w:tcBorders>
              <w:top w:val="nil"/>
              <w:left w:val="nil"/>
              <w:bottom w:val="nil"/>
              <w:right w:val="nil"/>
            </w:tcBorders>
            <w:hideMark/>
          </w:tcPr>
          <w:p w14:paraId="7DF86FBF" w14:textId="77777777" w:rsidR="00121597" w:rsidRPr="00DF78CC" w:rsidRDefault="00121597" w:rsidP="007A2D45">
            <w:pPr>
              <w:pStyle w:val="AmColumnHeading"/>
            </w:pPr>
            <w:r w:rsidRPr="00DF78CC">
              <w:t>Besedilo, ki ga predlaga Komisija</w:t>
            </w:r>
          </w:p>
        </w:tc>
        <w:tc>
          <w:tcPr>
            <w:tcW w:w="4876" w:type="dxa"/>
            <w:tcBorders>
              <w:top w:val="nil"/>
              <w:left w:val="nil"/>
              <w:bottom w:val="nil"/>
              <w:right w:val="nil"/>
            </w:tcBorders>
            <w:hideMark/>
          </w:tcPr>
          <w:p w14:paraId="3EE3EE8B" w14:textId="39C2E103" w:rsidR="00121597" w:rsidRPr="00DF78CC" w:rsidRDefault="008918E3" w:rsidP="007A2D45">
            <w:pPr>
              <w:pStyle w:val="AmColumnHeading"/>
            </w:pPr>
            <w:r w:rsidRPr="00DF78CC">
              <w:t>Sprememba</w:t>
            </w:r>
          </w:p>
        </w:tc>
      </w:tr>
      <w:tr w:rsidR="00121597" w:rsidRPr="00DF78CC" w14:paraId="12C6FF41" w14:textId="77777777" w:rsidTr="007A2D45">
        <w:trPr>
          <w:jc w:val="center"/>
        </w:trPr>
        <w:tc>
          <w:tcPr>
            <w:tcW w:w="4876" w:type="dxa"/>
            <w:tcBorders>
              <w:top w:val="nil"/>
              <w:left w:val="nil"/>
              <w:bottom w:val="nil"/>
              <w:right w:val="nil"/>
            </w:tcBorders>
            <w:hideMark/>
          </w:tcPr>
          <w:p w14:paraId="2FB90A35" w14:textId="77777777" w:rsidR="00121597" w:rsidRPr="00DF78CC" w:rsidRDefault="00121597" w:rsidP="007A2D45">
            <w:pPr>
              <w:pStyle w:val="Normal6a"/>
            </w:pPr>
            <w:r w:rsidRPr="00DF78CC">
              <w:t>1.</w:t>
            </w:r>
            <w:r w:rsidRPr="00DF78CC">
              <w:tab/>
              <w:t>Sredstvo za gnojenje EU lahko vsebuje polimere, sestavljene izključno iz monomernih snovi, ki izpolnjujejo merila iz točke 1 KSM 1, pri čemer je namen polimerizacije nadzor sproščanja hranil iz ene ali več monomernih snovi.</w:t>
            </w:r>
          </w:p>
        </w:tc>
        <w:tc>
          <w:tcPr>
            <w:tcW w:w="4876" w:type="dxa"/>
            <w:tcBorders>
              <w:top w:val="nil"/>
              <w:left w:val="nil"/>
              <w:bottom w:val="nil"/>
              <w:right w:val="nil"/>
            </w:tcBorders>
            <w:hideMark/>
          </w:tcPr>
          <w:p w14:paraId="68C96F7D" w14:textId="77777777" w:rsidR="00121597" w:rsidRPr="00DF78CC" w:rsidRDefault="00121597" w:rsidP="007A2D45">
            <w:pPr>
              <w:pStyle w:val="Normal6a"/>
            </w:pPr>
            <w:r w:rsidRPr="00DF78CC">
              <w:t>1.</w:t>
            </w:r>
            <w:r w:rsidRPr="00DF78CC">
              <w:tab/>
              <w:t xml:space="preserve">Sredstvo za gnojenje EU lahko vsebuje polimere, sestavljene izključno iz monomernih snovi, ki izpolnjujejo merila iz točke 1 KSM 1, pri čemer je namen polimerizacije nadzor sproščanja hranil iz ene ali več monomernih snovi. </w:t>
            </w:r>
            <w:r w:rsidRPr="00DF78CC">
              <w:rPr>
                <w:b/>
                <w:i/>
              </w:rPr>
              <w:t>Polimer ima poleg tega lahko stabilizacijske ali strukturne funkcije, če to ne spremeni varnostnih lastnosti izdelka in ne ogrozi funkcije nadzorovanega sproščanja;</w:t>
            </w:r>
          </w:p>
        </w:tc>
      </w:tr>
    </w:tbl>
    <w:p w14:paraId="20849917" w14:textId="42B66613" w:rsidR="00E365E1" w:rsidRPr="00DF78CC" w:rsidRDefault="00E365E1" w:rsidP="00415A0A"/>
    <w:sectPr w:rsidR="00E365E1" w:rsidRPr="00DF78CC" w:rsidSect="00441D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1FDC8" w14:textId="77777777" w:rsidR="00415A0A" w:rsidRPr="00441DEA" w:rsidRDefault="00415A0A">
      <w:r w:rsidRPr="00441DEA">
        <w:separator/>
      </w:r>
    </w:p>
  </w:endnote>
  <w:endnote w:type="continuationSeparator" w:id="0">
    <w:p w14:paraId="4900866D" w14:textId="77777777" w:rsidR="00415A0A" w:rsidRPr="00441DEA" w:rsidRDefault="00415A0A">
      <w:r w:rsidRPr="00441D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E436" w14:textId="77777777" w:rsidR="00064002" w:rsidRPr="00441D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0F8E" w14:textId="77777777" w:rsidR="00064002" w:rsidRPr="00441D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2A30" w14:textId="77777777" w:rsidR="00064002" w:rsidRPr="00441D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CDF0B" w14:textId="77777777" w:rsidR="00415A0A" w:rsidRPr="00441DEA" w:rsidRDefault="00415A0A">
      <w:r w:rsidRPr="00441DEA">
        <w:separator/>
      </w:r>
    </w:p>
  </w:footnote>
  <w:footnote w:type="continuationSeparator" w:id="0">
    <w:p w14:paraId="22B9597B" w14:textId="77777777" w:rsidR="00415A0A" w:rsidRPr="00441DEA" w:rsidRDefault="00415A0A">
      <w:r w:rsidRPr="00441DEA">
        <w:continuationSeparator/>
      </w:r>
    </w:p>
  </w:footnote>
  <w:footnote w:id="1">
    <w:p w14:paraId="547E67BA" w14:textId="5F921461" w:rsidR="008918E3" w:rsidRPr="00DF78CC" w:rsidRDefault="008918E3" w:rsidP="00DF78CC">
      <w:pPr>
        <w:pStyle w:val="FootnoteText"/>
        <w:ind w:left="567" w:hanging="567"/>
        <w:rPr>
          <w:sz w:val="24"/>
          <w:szCs w:val="24"/>
          <w:lang w:val="sl-SI"/>
        </w:rPr>
      </w:pPr>
      <w:r w:rsidRPr="00DF78CC">
        <w:rPr>
          <w:rStyle w:val="FootnoteReference"/>
          <w:sz w:val="24"/>
          <w:szCs w:val="24"/>
        </w:rPr>
        <w:footnoteRef/>
      </w:r>
      <w:r w:rsidRPr="00DF78CC">
        <w:rPr>
          <w:sz w:val="24"/>
          <w:szCs w:val="24"/>
        </w:rPr>
        <w:t xml:space="preserve"> </w:t>
      </w:r>
      <w:r w:rsidRPr="00DF78CC">
        <w:rPr>
          <w:sz w:val="24"/>
          <w:szCs w:val="24"/>
          <w:lang w:val="sl-SI"/>
        </w:rPr>
        <w:tab/>
        <w:t>Zadeva je bila na podlagi člena 60(4), četrti pododstavek, Poslovnika vrnjena pristojn</w:t>
      </w:r>
      <w:r>
        <w:rPr>
          <w:sz w:val="24"/>
          <w:szCs w:val="24"/>
          <w:lang w:val="sl-SI"/>
        </w:rPr>
        <w:t>ima</w:t>
      </w:r>
      <w:r w:rsidRPr="00DF78CC">
        <w:rPr>
          <w:sz w:val="24"/>
          <w:szCs w:val="24"/>
          <w:lang w:val="sl-SI"/>
        </w:rPr>
        <w:t xml:space="preserve"> odbor</w:t>
      </w:r>
      <w:r>
        <w:rPr>
          <w:sz w:val="24"/>
          <w:szCs w:val="24"/>
          <w:lang w:val="sl-SI"/>
        </w:rPr>
        <w:t>oma</w:t>
      </w:r>
      <w:r w:rsidRPr="00DF78CC">
        <w:rPr>
          <w:sz w:val="24"/>
          <w:szCs w:val="24"/>
          <w:lang w:val="sl-SI"/>
        </w:rPr>
        <w:t xml:space="preserve"> v medinstitucionalna pogajanja (A10-0104/2026).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A5EA5" w14:textId="77777777" w:rsidR="00064002" w:rsidRPr="00441D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F427" w14:textId="77777777" w:rsidR="00064002" w:rsidRPr="00441D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EC5D" w14:textId="77777777" w:rsidR="00064002" w:rsidRPr="00441D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556589">
    <w:abstractNumId w:val="9"/>
  </w:num>
  <w:num w:numId="2" w16cid:durableId="594284996">
    <w:abstractNumId w:val="9"/>
  </w:num>
  <w:num w:numId="3" w16cid:durableId="1321420311">
    <w:abstractNumId w:val="7"/>
  </w:num>
  <w:num w:numId="4" w16cid:durableId="146558287">
    <w:abstractNumId w:val="7"/>
  </w:num>
  <w:num w:numId="5" w16cid:durableId="2129154475">
    <w:abstractNumId w:val="6"/>
  </w:num>
  <w:num w:numId="6" w16cid:durableId="1011184891">
    <w:abstractNumId w:val="6"/>
  </w:num>
  <w:num w:numId="7" w16cid:durableId="1885409686">
    <w:abstractNumId w:val="5"/>
  </w:num>
  <w:num w:numId="8" w16cid:durableId="1917548802">
    <w:abstractNumId w:val="5"/>
  </w:num>
  <w:num w:numId="9" w16cid:durableId="1123156535">
    <w:abstractNumId w:val="4"/>
  </w:num>
  <w:num w:numId="10" w16cid:durableId="335619164">
    <w:abstractNumId w:val="4"/>
  </w:num>
  <w:num w:numId="11" w16cid:durableId="1711490156">
    <w:abstractNumId w:val="8"/>
  </w:num>
  <w:num w:numId="12" w16cid:durableId="1434205222">
    <w:abstractNumId w:val="8"/>
  </w:num>
  <w:num w:numId="13" w16cid:durableId="876040050">
    <w:abstractNumId w:val="3"/>
  </w:num>
  <w:num w:numId="14" w16cid:durableId="1003582847">
    <w:abstractNumId w:val="3"/>
  </w:num>
  <w:num w:numId="15" w16cid:durableId="1957560658">
    <w:abstractNumId w:val="2"/>
  </w:num>
  <w:num w:numId="16" w16cid:durableId="1664889967">
    <w:abstractNumId w:val="2"/>
  </w:num>
  <w:num w:numId="17" w16cid:durableId="1070540480">
    <w:abstractNumId w:val="1"/>
  </w:num>
  <w:num w:numId="18" w16cid:durableId="1533618034">
    <w:abstractNumId w:val="1"/>
  </w:num>
  <w:num w:numId="19" w16cid:durableId="927078123">
    <w:abstractNumId w:val="0"/>
  </w:num>
  <w:num w:numId="20" w16cid:durableId="1357539801">
    <w:abstractNumId w:val="0"/>
  </w:num>
  <w:num w:numId="21" w16cid:durableId="1924488464">
    <w:abstractNumId w:val="9"/>
  </w:num>
  <w:num w:numId="22" w16cid:durableId="1183713912">
    <w:abstractNumId w:val="7"/>
  </w:num>
  <w:num w:numId="23" w16cid:durableId="1039403763">
    <w:abstractNumId w:val="6"/>
  </w:num>
  <w:num w:numId="24" w16cid:durableId="801926632">
    <w:abstractNumId w:val="5"/>
  </w:num>
  <w:num w:numId="25" w16cid:durableId="1471288019">
    <w:abstractNumId w:val="4"/>
  </w:num>
  <w:num w:numId="26" w16cid:durableId="1670596115">
    <w:abstractNumId w:val="8"/>
  </w:num>
  <w:num w:numId="27" w16cid:durableId="615136304">
    <w:abstractNumId w:val="3"/>
  </w:num>
  <w:num w:numId="28" w16cid:durableId="1341808192">
    <w:abstractNumId w:val="2"/>
  </w:num>
  <w:num w:numId="29" w16cid:durableId="816189967">
    <w:abstractNumId w:val="1"/>
  </w:num>
  <w:num w:numId="30" w16cid:durableId="1438674662">
    <w:abstractNumId w:val="0"/>
  </w:num>
  <w:num w:numId="31" w16cid:durableId="1806896467">
    <w:abstractNumId w:val="9"/>
  </w:num>
  <w:num w:numId="32" w16cid:durableId="226960950">
    <w:abstractNumId w:val="7"/>
  </w:num>
  <w:num w:numId="33" w16cid:durableId="1973628127">
    <w:abstractNumId w:val="6"/>
  </w:num>
  <w:num w:numId="34" w16cid:durableId="2056267591">
    <w:abstractNumId w:val="5"/>
  </w:num>
  <w:num w:numId="35" w16cid:durableId="770054028">
    <w:abstractNumId w:val="4"/>
  </w:num>
  <w:num w:numId="36" w16cid:durableId="23754304">
    <w:abstractNumId w:val="8"/>
  </w:num>
  <w:num w:numId="37" w16cid:durableId="1550604442">
    <w:abstractNumId w:val="3"/>
  </w:num>
  <w:num w:numId="38" w16cid:durableId="1275361530">
    <w:abstractNumId w:val="2"/>
  </w:num>
  <w:num w:numId="39" w16cid:durableId="732580960">
    <w:abstractNumId w:val="1"/>
  </w:num>
  <w:num w:numId="40" w16cid:durableId="184826079">
    <w:abstractNumId w:val="0"/>
  </w:num>
  <w:num w:numId="41" w16cid:durableId="567761684">
    <w:abstractNumId w:val="10"/>
  </w:num>
  <w:num w:numId="42" w16cid:durableId="133376216">
    <w:abstractNumId w:val="10"/>
  </w:num>
  <w:num w:numId="43" w16cid:durableId="673921761">
    <w:abstractNumId w:val="10"/>
  </w:num>
  <w:num w:numId="44" w16cid:durableId="5964010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SL"/>
    <w:docVar w:name="dvnumam" w:val="0"/>
    <w:docVar w:name="dvpe" w:val="782.180"/>
    <w:docVar w:name="dvrapporteur" w:val="Poročevalca: "/>
    <w:docVar w:name="dvstar" w:val="***I"/>
    <w:docVar w:name="dvtitre" w:val="Zakonodajna resolucija Evropskega parlamenta z dne xx. aprila 2026 o predlogu uredbe Evropskega parlamenta in Sveta o spremembi uredb (ES) št. 1272/2008, (ES) št. 1223/2009 in (EU) 2019/1009 glede poenostavitve nekaterih zahtev in postopkov za kemične izdelke(COM(2025)0531 – C10-0143/2025 – 2025/0531(COD))"/>
  </w:docVars>
  <w:rsids>
    <w:rsidRoot w:val="00415A0A"/>
    <w:rsid w:val="00002272"/>
    <w:rsid w:val="00064002"/>
    <w:rsid w:val="000677B9"/>
    <w:rsid w:val="000831BA"/>
    <w:rsid w:val="000A42CC"/>
    <w:rsid w:val="000E7DD9"/>
    <w:rsid w:val="0010095E"/>
    <w:rsid w:val="00121597"/>
    <w:rsid w:val="00125B37"/>
    <w:rsid w:val="00187494"/>
    <w:rsid w:val="001C07F5"/>
    <w:rsid w:val="001F32AE"/>
    <w:rsid w:val="002767FF"/>
    <w:rsid w:val="002B18FE"/>
    <w:rsid w:val="002B5493"/>
    <w:rsid w:val="00343214"/>
    <w:rsid w:val="00361C00"/>
    <w:rsid w:val="00395FA1"/>
    <w:rsid w:val="003E15D4"/>
    <w:rsid w:val="00411CCE"/>
    <w:rsid w:val="00415A0A"/>
    <w:rsid w:val="0041666E"/>
    <w:rsid w:val="00421060"/>
    <w:rsid w:val="00441DEA"/>
    <w:rsid w:val="00471C19"/>
    <w:rsid w:val="004867E3"/>
    <w:rsid w:val="00494A28"/>
    <w:rsid w:val="004C0004"/>
    <w:rsid w:val="004C5D52"/>
    <w:rsid w:val="0050519A"/>
    <w:rsid w:val="005072A1"/>
    <w:rsid w:val="00514517"/>
    <w:rsid w:val="00545827"/>
    <w:rsid w:val="00560270"/>
    <w:rsid w:val="00584619"/>
    <w:rsid w:val="005C2568"/>
    <w:rsid w:val="005F1B17"/>
    <w:rsid w:val="006037C0"/>
    <w:rsid w:val="006554A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8E3"/>
    <w:rsid w:val="008C2AC6"/>
    <w:rsid w:val="00930C23"/>
    <w:rsid w:val="0093193B"/>
    <w:rsid w:val="009509D8"/>
    <w:rsid w:val="00950B64"/>
    <w:rsid w:val="00981893"/>
    <w:rsid w:val="00A1687D"/>
    <w:rsid w:val="00A43E52"/>
    <w:rsid w:val="00A4678D"/>
    <w:rsid w:val="00A66EB2"/>
    <w:rsid w:val="00A778C7"/>
    <w:rsid w:val="00AB41BC"/>
    <w:rsid w:val="00AB441E"/>
    <w:rsid w:val="00AB6293"/>
    <w:rsid w:val="00AD63D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8CC"/>
    <w:rsid w:val="00E365E1"/>
    <w:rsid w:val="00E820A4"/>
    <w:rsid w:val="00EB006A"/>
    <w:rsid w:val="00EB4772"/>
    <w:rsid w:val="00ED169E"/>
    <w:rsid w:val="00ED4235"/>
    <w:rsid w:val="00F04346"/>
    <w:rsid w:val="00F075DC"/>
    <w:rsid w:val="00F149E9"/>
    <w:rsid w:val="00F40A8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C7606"/>
  <w15:chartTrackingRefBased/>
  <w15:docId w15:val="{036182A7-B281-4764-B18C-51AA8CE5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21597"/>
    <w:rPr>
      <w:b/>
      <w:kern w:val="28"/>
      <w:sz w:val="28"/>
      <w:lang w:val="fr-FR" w:eastAsia="fr-FR"/>
    </w:rPr>
  </w:style>
  <w:style w:type="character" w:customStyle="1" w:styleId="Heading2Char">
    <w:name w:val="Heading 2 Char"/>
    <w:basedOn w:val="DefaultParagraphFont"/>
    <w:link w:val="Heading2"/>
    <w:semiHidden/>
    <w:rsid w:val="00121597"/>
    <w:rPr>
      <w:sz w:val="24"/>
      <w:lang w:val="fr-FR" w:eastAsia="fr-FR"/>
    </w:rPr>
  </w:style>
  <w:style w:type="character" w:customStyle="1" w:styleId="Heading3Char">
    <w:name w:val="Heading 3 Char"/>
    <w:basedOn w:val="DefaultParagraphFont"/>
    <w:link w:val="Heading3"/>
    <w:semiHidden/>
    <w:rsid w:val="00121597"/>
    <w:rPr>
      <w:rFonts w:ascii="Arial" w:hAnsi="Arial"/>
      <w:sz w:val="24"/>
      <w:lang w:val="fr-FR" w:eastAsia="fr-FR"/>
    </w:rPr>
  </w:style>
  <w:style w:type="character" w:customStyle="1" w:styleId="Heading4Char">
    <w:name w:val="Heading 4 Char"/>
    <w:basedOn w:val="DefaultParagraphFont"/>
    <w:link w:val="Heading4"/>
    <w:semiHidden/>
    <w:rsid w:val="00121597"/>
    <w:rPr>
      <w:sz w:val="24"/>
      <w:lang w:val="en-US" w:eastAsia="fr-FR"/>
    </w:rPr>
  </w:style>
  <w:style w:type="character" w:customStyle="1" w:styleId="Heading5Char">
    <w:name w:val="Heading 5 Char"/>
    <w:basedOn w:val="DefaultParagraphFont"/>
    <w:link w:val="Heading5"/>
    <w:semiHidden/>
    <w:rsid w:val="00121597"/>
    <w:rPr>
      <w:sz w:val="24"/>
      <w:lang w:val="en-US" w:eastAsia="fr-FR"/>
    </w:rPr>
  </w:style>
  <w:style w:type="character" w:customStyle="1" w:styleId="Heading6Char">
    <w:name w:val="Heading 6 Char"/>
    <w:basedOn w:val="DefaultParagraphFont"/>
    <w:link w:val="Heading6"/>
    <w:semiHidden/>
    <w:rsid w:val="00121597"/>
    <w:rPr>
      <w:i/>
      <w:sz w:val="22"/>
      <w:lang w:val="sl-SI"/>
    </w:rPr>
  </w:style>
  <w:style w:type="character" w:customStyle="1" w:styleId="Heading7Char">
    <w:name w:val="Heading 7 Char"/>
    <w:basedOn w:val="DefaultParagraphFont"/>
    <w:link w:val="Heading7"/>
    <w:semiHidden/>
    <w:rsid w:val="00121597"/>
    <w:rPr>
      <w:rFonts w:ascii="Arial" w:hAnsi="Arial"/>
      <w:sz w:val="24"/>
      <w:lang w:val="sl-SI"/>
    </w:rPr>
  </w:style>
  <w:style w:type="character" w:customStyle="1" w:styleId="Heading8Char">
    <w:name w:val="Heading 8 Char"/>
    <w:basedOn w:val="DefaultParagraphFont"/>
    <w:link w:val="Heading8"/>
    <w:semiHidden/>
    <w:rsid w:val="00121597"/>
    <w:rPr>
      <w:rFonts w:ascii="Arial" w:hAnsi="Arial"/>
      <w:i/>
      <w:sz w:val="24"/>
      <w:lang w:val="sl-SI"/>
    </w:rPr>
  </w:style>
  <w:style w:type="character" w:customStyle="1" w:styleId="Heading9Char">
    <w:name w:val="Heading 9 Char"/>
    <w:basedOn w:val="DefaultParagraphFont"/>
    <w:link w:val="Heading9"/>
    <w:semiHidden/>
    <w:rsid w:val="00121597"/>
    <w:rPr>
      <w:rFonts w:ascii="Arial" w:hAnsi="Arial"/>
      <w:b/>
      <w:i/>
      <w:sz w:val="18"/>
      <w:lang w:val="sl-SI"/>
    </w:rPr>
  </w:style>
  <w:style w:type="paragraph" w:styleId="TOCHeading">
    <w:name w:val="TOC Heading"/>
    <w:basedOn w:val="Normal"/>
    <w:next w:val="Normal"/>
    <w:unhideWhenUsed/>
    <w:qFormat/>
    <w:rsid w:val="00121597"/>
    <w:pPr>
      <w:widowControl/>
      <w:spacing w:after="240"/>
    </w:pPr>
    <w:rPr>
      <w:lang w:val="en-GB"/>
    </w:rPr>
  </w:style>
  <w:style w:type="paragraph" w:customStyle="1" w:styleId="EPFooter2">
    <w:name w:val="EPFooter2"/>
    <w:basedOn w:val="Normal"/>
    <w:next w:val="Normal"/>
    <w:rsid w:val="0012159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21597"/>
    <w:pPr>
      <w:keepNext/>
      <w:spacing w:after="240"/>
      <w:jc w:val="right"/>
    </w:pPr>
    <w:rPr>
      <w:rFonts w:ascii="Arial" w:hAnsi="Arial"/>
      <w:b/>
    </w:rPr>
  </w:style>
  <w:style w:type="paragraph" w:customStyle="1" w:styleId="Normal6a">
    <w:name w:val="Normal6a"/>
    <w:basedOn w:val="Normal"/>
    <w:rsid w:val="00121597"/>
    <w:pPr>
      <w:spacing w:after="120"/>
    </w:pPr>
  </w:style>
  <w:style w:type="paragraph" w:customStyle="1" w:styleId="PageHeading">
    <w:name w:val="PageHeading"/>
    <w:basedOn w:val="Normal"/>
    <w:rsid w:val="00121597"/>
    <w:pPr>
      <w:keepNext/>
      <w:spacing w:after="480"/>
      <w:jc w:val="center"/>
    </w:pPr>
    <w:rPr>
      <w:rFonts w:ascii="Arial" w:hAnsi="Arial" w:cs="Arial"/>
      <w:b/>
    </w:rPr>
  </w:style>
  <w:style w:type="paragraph" w:customStyle="1" w:styleId="NormalBold">
    <w:name w:val="NormalBold"/>
    <w:basedOn w:val="Normal"/>
    <w:link w:val="NormalBoldChar"/>
    <w:rsid w:val="00121597"/>
    <w:rPr>
      <w:b/>
    </w:rPr>
  </w:style>
  <w:style w:type="paragraph" w:customStyle="1" w:styleId="NormalBold12a">
    <w:name w:val="NormalBold12a"/>
    <w:basedOn w:val="Normal"/>
    <w:rsid w:val="00121597"/>
    <w:pPr>
      <w:spacing w:after="240"/>
    </w:pPr>
    <w:rPr>
      <w:b/>
    </w:rPr>
  </w:style>
  <w:style w:type="paragraph" w:customStyle="1" w:styleId="AmJustText">
    <w:name w:val="AmJustText"/>
    <w:basedOn w:val="Normal"/>
    <w:rsid w:val="00121597"/>
    <w:pPr>
      <w:spacing w:after="240"/>
    </w:pPr>
    <w:rPr>
      <w:i/>
    </w:rPr>
  </w:style>
  <w:style w:type="paragraph" w:customStyle="1" w:styleId="NormalHanging12a">
    <w:name w:val="NormalHanging12a"/>
    <w:basedOn w:val="Normal"/>
    <w:rsid w:val="00121597"/>
    <w:pPr>
      <w:spacing w:after="240"/>
      <w:ind w:left="567" w:hanging="567"/>
    </w:pPr>
  </w:style>
  <w:style w:type="paragraph" w:customStyle="1" w:styleId="CoverNormal24a">
    <w:name w:val="CoverNormal24a"/>
    <w:basedOn w:val="Normal"/>
    <w:rsid w:val="00121597"/>
    <w:pPr>
      <w:spacing w:after="480"/>
      <w:ind w:left="1417"/>
    </w:pPr>
  </w:style>
  <w:style w:type="paragraph" w:customStyle="1" w:styleId="CoverNormal">
    <w:name w:val="CoverNormal"/>
    <w:basedOn w:val="Normal"/>
    <w:rsid w:val="00121597"/>
    <w:pPr>
      <w:ind w:left="1418"/>
    </w:pPr>
  </w:style>
  <w:style w:type="paragraph" w:customStyle="1" w:styleId="AmCrossRef">
    <w:name w:val="AmCrossRef"/>
    <w:basedOn w:val="Normal"/>
    <w:rsid w:val="00121597"/>
    <w:pPr>
      <w:spacing w:before="240" w:after="240"/>
      <w:jc w:val="center"/>
    </w:pPr>
    <w:rPr>
      <w:i/>
    </w:rPr>
  </w:style>
  <w:style w:type="paragraph" w:customStyle="1" w:styleId="AmJustTitle">
    <w:name w:val="AmJustTitle"/>
    <w:basedOn w:val="Normal"/>
    <w:next w:val="AmJustText"/>
    <w:rsid w:val="00121597"/>
    <w:pPr>
      <w:keepNext/>
      <w:spacing w:before="240" w:after="240"/>
      <w:jc w:val="center"/>
    </w:pPr>
    <w:rPr>
      <w:i/>
    </w:rPr>
  </w:style>
  <w:style w:type="paragraph" w:customStyle="1" w:styleId="CoverReference">
    <w:name w:val="CoverReference"/>
    <w:basedOn w:val="Normal"/>
    <w:rsid w:val="00121597"/>
    <w:pPr>
      <w:spacing w:before="1080"/>
      <w:jc w:val="right"/>
    </w:pPr>
    <w:rPr>
      <w:rFonts w:ascii="Arial" w:hAnsi="Arial" w:cs="Arial"/>
      <w:b/>
    </w:rPr>
  </w:style>
  <w:style w:type="paragraph" w:customStyle="1" w:styleId="CoverDocType">
    <w:name w:val="CoverDocType"/>
    <w:basedOn w:val="Normal"/>
    <w:rsid w:val="00121597"/>
    <w:pPr>
      <w:ind w:left="1418"/>
    </w:pPr>
    <w:rPr>
      <w:rFonts w:ascii="Arial" w:hAnsi="Arial"/>
      <w:b/>
      <w:sz w:val="48"/>
    </w:rPr>
  </w:style>
  <w:style w:type="paragraph" w:customStyle="1" w:styleId="CoverDocType24a">
    <w:name w:val="CoverDocType24a"/>
    <w:basedOn w:val="Normal"/>
    <w:rsid w:val="00121597"/>
    <w:pPr>
      <w:spacing w:after="480"/>
      <w:ind w:left="1418"/>
    </w:pPr>
    <w:rPr>
      <w:rFonts w:ascii="Arial" w:hAnsi="Arial"/>
      <w:b/>
      <w:sz w:val="48"/>
    </w:rPr>
  </w:style>
  <w:style w:type="paragraph" w:customStyle="1" w:styleId="CoverDate">
    <w:name w:val="CoverDate"/>
    <w:basedOn w:val="Normal"/>
    <w:rsid w:val="00121597"/>
    <w:pPr>
      <w:spacing w:before="240" w:after="1200"/>
    </w:pPr>
  </w:style>
  <w:style w:type="paragraph" w:styleId="Header">
    <w:name w:val="header"/>
    <w:basedOn w:val="Normal"/>
    <w:link w:val="HeaderChar"/>
    <w:rsid w:val="00121597"/>
    <w:pPr>
      <w:tabs>
        <w:tab w:val="center" w:pos="4513"/>
        <w:tab w:val="right" w:pos="9026"/>
      </w:tabs>
    </w:pPr>
  </w:style>
  <w:style w:type="character" w:customStyle="1" w:styleId="HeaderChar">
    <w:name w:val="Header Char"/>
    <w:basedOn w:val="DefaultParagraphFont"/>
    <w:link w:val="Header"/>
    <w:rsid w:val="00121597"/>
    <w:rPr>
      <w:sz w:val="24"/>
      <w:lang w:val="sl-SI"/>
    </w:rPr>
  </w:style>
  <w:style w:type="paragraph" w:customStyle="1" w:styleId="AmOrLang">
    <w:name w:val="AmOrLang"/>
    <w:basedOn w:val="Normal"/>
    <w:rsid w:val="00121597"/>
    <w:pPr>
      <w:spacing w:before="240" w:after="240"/>
      <w:jc w:val="right"/>
    </w:pPr>
  </w:style>
  <w:style w:type="paragraph" w:customStyle="1" w:styleId="AmColumnHeading">
    <w:name w:val="AmColumnHeading"/>
    <w:basedOn w:val="Normal"/>
    <w:rsid w:val="00121597"/>
    <w:pPr>
      <w:spacing w:after="240"/>
      <w:jc w:val="center"/>
    </w:pPr>
    <w:rPr>
      <w:i/>
    </w:rPr>
  </w:style>
  <w:style w:type="paragraph" w:customStyle="1" w:styleId="AmNumberTabs">
    <w:name w:val="AmNumberTabs"/>
    <w:basedOn w:val="Normal"/>
    <w:rsid w:val="001215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21597"/>
    <w:pPr>
      <w:spacing w:before="240"/>
    </w:pPr>
    <w:rPr>
      <w:b/>
    </w:rPr>
  </w:style>
  <w:style w:type="paragraph" w:customStyle="1" w:styleId="EPBody">
    <w:name w:val="EPBody"/>
    <w:basedOn w:val="Normal"/>
    <w:rsid w:val="00121597"/>
    <w:pPr>
      <w:jc w:val="center"/>
    </w:pPr>
    <w:rPr>
      <w:rFonts w:ascii="Arial" w:hAnsi="Arial" w:cs="Arial"/>
      <w:i/>
      <w:sz w:val="22"/>
      <w:szCs w:val="22"/>
    </w:rPr>
  </w:style>
  <w:style w:type="paragraph" w:customStyle="1" w:styleId="EPFooter">
    <w:name w:val="EPFooter"/>
    <w:basedOn w:val="Normal"/>
    <w:rsid w:val="00121597"/>
    <w:pPr>
      <w:tabs>
        <w:tab w:val="center" w:pos="4535"/>
        <w:tab w:val="right" w:pos="9071"/>
      </w:tabs>
      <w:spacing w:before="240" w:after="240"/>
    </w:pPr>
    <w:rPr>
      <w:color w:val="010000"/>
      <w:sz w:val="22"/>
    </w:rPr>
  </w:style>
  <w:style w:type="paragraph" w:customStyle="1" w:styleId="EPComma">
    <w:name w:val="EPComma"/>
    <w:basedOn w:val="Normal"/>
    <w:rsid w:val="00121597"/>
    <w:pPr>
      <w:spacing w:before="480" w:after="240"/>
    </w:pPr>
  </w:style>
  <w:style w:type="paragraph" w:customStyle="1" w:styleId="Lgendesigne">
    <w:name w:val="Légende signe"/>
    <w:basedOn w:val="Normal"/>
    <w:rsid w:val="00121597"/>
    <w:pPr>
      <w:tabs>
        <w:tab w:val="right" w:pos="454"/>
        <w:tab w:val="left" w:pos="737"/>
      </w:tabs>
      <w:ind w:left="737" w:hanging="737"/>
    </w:pPr>
    <w:rPr>
      <w:snapToGrid w:val="0"/>
      <w:sz w:val="18"/>
      <w:lang w:eastAsia="en-US"/>
    </w:rPr>
  </w:style>
  <w:style w:type="paragraph" w:customStyle="1" w:styleId="Lgendetitre">
    <w:name w:val="Légende titre"/>
    <w:basedOn w:val="Normal"/>
    <w:rsid w:val="00121597"/>
    <w:pPr>
      <w:spacing w:before="240" w:after="240"/>
    </w:pPr>
    <w:rPr>
      <w:b/>
      <w:i/>
      <w:snapToGrid w:val="0"/>
      <w:lang w:eastAsia="en-US"/>
    </w:rPr>
  </w:style>
  <w:style w:type="paragraph" w:customStyle="1" w:styleId="Lgendestandard">
    <w:name w:val="Légende standard"/>
    <w:basedOn w:val="Normal"/>
    <w:rsid w:val="00121597"/>
    <w:rPr>
      <w:sz w:val="18"/>
    </w:rPr>
  </w:style>
  <w:style w:type="paragraph" w:customStyle="1" w:styleId="msonormal0">
    <w:name w:val="msonormal"/>
    <w:basedOn w:val="Normal"/>
    <w:rsid w:val="00121597"/>
    <w:pPr>
      <w:widowControl/>
      <w:spacing w:before="100" w:beforeAutospacing="1" w:after="100" w:afterAutospacing="1"/>
    </w:pPr>
    <w:rPr>
      <w:szCs w:val="24"/>
    </w:rPr>
  </w:style>
  <w:style w:type="character" w:customStyle="1" w:styleId="Normal12Char">
    <w:name w:val="Normal12 Char"/>
    <w:basedOn w:val="DefaultParagraphFont"/>
    <w:link w:val="Normal12"/>
    <w:locked/>
    <w:rsid w:val="00121597"/>
    <w:rPr>
      <w:noProof/>
      <w:sz w:val="24"/>
    </w:rPr>
  </w:style>
  <w:style w:type="paragraph" w:customStyle="1" w:styleId="Normal12">
    <w:name w:val="Normal12"/>
    <w:basedOn w:val="Normal"/>
    <w:link w:val="Normal12Char"/>
    <w:rsid w:val="00121597"/>
    <w:pPr>
      <w:spacing w:after="240"/>
    </w:pPr>
    <w:rPr>
      <w:noProof/>
      <w:lang w:val="en-GB"/>
    </w:rPr>
  </w:style>
  <w:style w:type="paragraph" w:customStyle="1" w:styleId="CommitteeAM">
    <w:name w:val="CommitteeAM"/>
    <w:basedOn w:val="Normal"/>
    <w:rsid w:val="00121597"/>
    <w:pPr>
      <w:spacing w:before="240" w:after="600"/>
      <w:jc w:val="center"/>
    </w:pPr>
    <w:rPr>
      <w:i/>
    </w:rPr>
  </w:style>
  <w:style w:type="paragraph" w:customStyle="1" w:styleId="ZDateAM">
    <w:name w:val="ZDateAM"/>
    <w:basedOn w:val="Normal"/>
    <w:rsid w:val="00121597"/>
    <w:pPr>
      <w:tabs>
        <w:tab w:val="right" w:pos="9356"/>
      </w:tabs>
      <w:spacing w:after="480"/>
    </w:pPr>
    <w:rPr>
      <w:noProof/>
    </w:rPr>
  </w:style>
  <w:style w:type="paragraph" w:customStyle="1" w:styleId="ProjRap">
    <w:name w:val="ProjRap"/>
    <w:basedOn w:val="Normal"/>
    <w:rsid w:val="00121597"/>
    <w:pPr>
      <w:tabs>
        <w:tab w:val="right" w:pos="9356"/>
      </w:tabs>
    </w:pPr>
    <w:rPr>
      <w:b/>
      <w:noProof/>
    </w:rPr>
  </w:style>
  <w:style w:type="paragraph" w:customStyle="1" w:styleId="PELeft">
    <w:name w:val="PELeft"/>
    <w:basedOn w:val="Normal"/>
    <w:rsid w:val="00121597"/>
    <w:pPr>
      <w:spacing w:before="40" w:after="40"/>
    </w:pPr>
    <w:rPr>
      <w:rFonts w:ascii="Arial" w:hAnsi="Arial" w:cs="Arial"/>
      <w:sz w:val="22"/>
      <w:szCs w:val="22"/>
    </w:rPr>
  </w:style>
  <w:style w:type="paragraph" w:customStyle="1" w:styleId="PERight">
    <w:name w:val="PERight"/>
    <w:basedOn w:val="Normal"/>
    <w:next w:val="Normal"/>
    <w:rsid w:val="00121597"/>
    <w:pPr>
      <w:jc w:val="right"/>
    </w:pPr>
    <w:rPr>
      <w:rFonts w:ascii="Arial" w:hAnsi="Arial" w:cs="Arial"/>
      <w:sz w:val="22"/>
      <w:szCs w:val="22"/>
    </w:rPr>
  </w:style>
  <w:style w:type="character" w:customStyle="1" w:styleId="Normal6Char">
    <w:name w:val="Normal6 Char"/>
    <w:basedOn w:val="DefaultParagraphFont"/>
    <w:link w:val="Normal6"/>
    <w:locked/>
    <w:rsid w:val="00121597"/>
    <w:rPr>
      <w:sz w:val="24"/>
      <w:lang w:val="sl-SI"/>
    </w:rPr>
  </w:style>
  <w:style w:type="paragraph" w:customStyle="1" w:styleId="Normal6">
    <w:name w:val="Normal6"/>
    <w:basedOn w:val="Normal"/>
    <w:link w:val="Normal6Char"/>
    <w:rsid w:val="00121597"/>
    <w:pPr>
      <w:spacing w:after="120"/>
    </w:pPr>
  </w:style>
  <w:style w:type="character" w:customStyle="1" w:styleId="NormalBoldChar">
    <w:name w:val="NormalBold Char"/>
    <w:basedOn w:val="DefaultParagraphFont"/>
    <w:link w:val="NormalBold"/>
    <w:locked/>
    <w:rsid w:val="00121597"/>
    <w:rPr>
      <w:b/>
      <w:sz w:val="24"/>
      <w:lang w:val="sl-SI"/>
    </w:rPr>
  </w:style>
  <w:style w:type="paragraph" w:customStyle="1" w:styleId="Normal12Italic">
    <w:name w:val="Normal12Italic"/>
    <w:basedOn w:val="Normal12"/>
    <w:rsid w:val="00121597"/>
    <w:rPr>
      <w:i/>
    </w:rPr>
  </w:style>
  <w:style w:type="paragraph" w:customStyle="1" w:styleId="JustificationTitle">
    <w:name w:val="JustificationTitle"/>
    <w:basedOn w:val="Normal"/>
    <w:next w:val="Normal12"/>
    <w:rsid w:val="00121597"/>
    <w:pPr>
      <w:keepNext/>
      <w:spacing w:before="240" w:after="240"/>
      <w:jc w:val="center"/>
    </w:pPr>
    <w:rPr>
      <w:i/>
      <w:noProof/>
    </w:rPr>
  </w:style>
  <w:style w:type="paragraph" w:customStyle="1" w:styleId="Olang">
    <w:name w:val="Olang"/>
    <w:basedOn w:val="Normal"/>
    <w:rsid w:val="00121597"/>
    <w:pPr>
      <w:spacing w:before="240" w:after="240"/>
      <w:jc w:val="right"/>
    </w:pPr>
    <w:rPr>
      <w:noProof/>
      <w:szCs w:val="24"/>
    </w:rPr>
  </w:style>
  <w:style w:type="paragraph" w:customStyle="1" w:styleId="ColumnHeading">
    <w:name w:val="ColumnHeading"/>
    <w:basedOn w:val="Normal"/>
    <w:rsid w:val="00121597"/>
    <w:pPr>
      <w:spacing w:after="240"/>
      <w:jc w:val="center"/>
    </w:pPr>
    <w:rPr>
      <w:i/>
    </w:rPr>
  </w:style>
  <w:style w:type="paragraph" w:customStyle="1" w:styleId="AMNumberTabs0">
    <w:name w:val="AMNumberTabs"/>
    <w:basedOn w:val="Normal"/>
    <w:rsid w:val="001215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21597"/>
    <w:pPr>
      <w:spacing w:before="240"/>
      <w:jc w:val="center"/>
    </w:pPr>
    <w:rPr>
      <w:i/>
    </w:rPr>
  </w:style>
  <w:style w:type="character" w:customStyle="1" w:styleId="Footer2Middle">
    <w:name w:val="Footer2Middle"/>
    <w:rsid w:val="00121597"/>
    <w:rPr>
      <w:rFonts w:ascii="Arial" w:hAnsi="Arial" w:cs="Arial" w:hint="default"/>
      <w:b w:val="0"/>
      <w:bCs w:val="0"/>
      <w:i/>
      <w:iCs w:val="0"/>
      <w:color w:val="C0C0C0"/>
      <w:sz w:val="22"/>
    </w:rPr>
  </w:style>
  <w:style w:type="paragraph" w:customStyle="1" w:styleId="EntPE">
    <w:name w:val="EntPE"/>
    <w:basedOn w:val="Normal12"/>
    <w:rsid w:val="00121597"/>
    <w:pPr>
      <w:jc w:val="center"/>
    </w:pPr>
    <w:rPr>
      <w:noProof w:val="0"/>
      <w:sz w:val="56"/>
    </w:rPr>
  </w:style>
  <w:style w:type="character" w:styleId="Hyperlink">
    <w:name w:val="Hyperlink"/>
    <w:basedOn w:val="DefaultParagraphFont"/>
    <w:uiPriority w:val="99"/>
    <w:rsid w:val="00121597"/>
    <w:rPr>
      <w:color w:val="0563C1" w:themeColor="hyperlink"/>
      <w:u w:val="single"/>
    </w:rPr>
  </w:style>
  <w:style w:type="character" w:styleId="UnresolvedMention">
    <w:name w:val="Unresolved Mention"/>
    <w:basedOn w:val="DefaultParagraphFont"/>
    <w:uiPriority w:val="99"/>
    <w:semiHidden/>
    <w:unhideWhenUsed/>
    <w:rsid w:val="00121597"/>
    <w:rPr>
      <w:color w:val="605E5C"/>
      <w:shd w:val="clear" w:color="auto" w:fill="E1DFDD"/>
    </w:rPr>
  </w:style>
  <w:style w:type="paragraph" w:customStyle="1" w:styleId="Normal24a">
    <w:name w:val="Normal24a"/>
    <w:basedOn w:val="Normal"/>
    <w:rsid w:val="00121597"/>
    <w:pPr>
      <w:spacing w:after="480"/>
    </w:pPr>
  </w:style>
  <w:style w:type="paragraph" w:customStyle="1" w:styleId="NormalBoldCenter">
    <w:name w:val="NormalBoldCenter"/>
    <w:basedOn w:val="Normal"/>
    <w:rsid w:val="00121597"/>
    <w:pPr>
      <w:jc w:val="center"/>
    </w:pPr>
    <w:rPr>
      <w:b/>
    </w:rPr>
  </w:style>
  <w:style w:type="paragraph" w:customStyle="1" w:styleId="Footprint12b">
    <w:name w:val="Footprint12b"/>
    <w:basedOn w:val="Normal"/>
    <w:rsid w:val="00121597"/>
    <w:pPr>
      <w:spacing w:before="240"/>
    </w:pPr>
    <w:rPr>
      <w:szCs w:val="24"/>
    </w:rPr>
  </w:style>
  <w:style w:type="paragraph" w:customStyle="1" w:styleId="NormalSingle">
    <w:name w:val="NormalSingle"/>
    <w:basedOn w:val="Normal"/>
    <w:qFormat/>
    <w:rsid w:val="00121597"/>
    <w:rPr>
      <w:szCs w:val="24"/>
    </w:rPr>
  </w:style>
  <w:style w:type="character" w:styleId="CommentReference">
    <w:name w:val="annotation reference"/>
    <w:basedOn w:val="DefaultParagraphFont"/>
    <w:rsid w:val="00121597"/>
    <w:rPr>
      <w:sz w:val="16"/>
      <w:szCs w:val="16"/>
    </w:rPr>
  </w:style>
  <w:style w:type="paragraph" w:styleId="CommentText">
    <w:name w:val="annotation text"/>
    <w:basedOn w:val="Normal"/>
    <w:link w:val="CommentTextChar"/>
    <w:rsid w:val="00121597"/>
    <w:rPr>
      <w:sz w:val="20"/>
    </w:rPr>
  </w:style>
  <w:style w:type="character" w:customStyle="1" w:styleId="CommentTextChar">
    <w:name w:val="Comment Text Char"/>
    <w:basedOn w:val="DefaultParagraphFont"/>
    <w:link w:val="CommentText"/>
    <w:rsid w:val="00121597"/>
    <w:rPr>
      <w:lang w:val="sl-SI"/>
    </w:rPr>
  </w:style>
  <w:style w:type="paragraph" w:styleId="CommentSubject">
    <w:name w:val="annotation subject"/>
    <w:basedOn w:val="CommentText"/>
    <w:next w:val="CommentText"/>
    <w:link w:val="CommentSubjectChar"/>
    <w:unhideWhenUsed/>
    <w:rsid w:val="00121597"/>
    <w:rPr>
      <w:b/>
      <w:bCs/>
    </w:rPr>
  </w:style>
  <w:style w:type="character" w:customStyle="1" w:styleId="CommentSubjectChar">
    <w:name w:val="Comment Subject Char"/>
    <w:basedOn w:val="CommentTextChar"/>
    <w:link w:val="CommentSubject"/>
    <w:rsid w:val="00121597"/>
    <w:rPr>
      <w:b/>
      <w:bCs/>
      <w:lang w:val="sl-SI"/>
    </w:rPr>
  </w:style>
  <w:style w:type="paragraph" w:styleId="Revision">
    <w:name w:val="Revision"/>
    <w:hidden/>
    <w:uiPriority w:val="99"/>
    <w:semiHidden/>
    <w:rsid w:val="00121597"/>
    <w:rPr>
      <w:sz w:val="24"/>
      <w:lang w:val="sl-SI"/>
    </w:rPr>
  </w:style>
  <w:style w:type="paragraph" w:customStyle="1" w:styleId="Normal12a">
    <w:name w:val="Normal12a"/>
    <w:basedOn w:val="Normal"/>
    <w:rsid w:val="00121597"/>
    <w:pPr>
      <w:spacing w:after="240"/>
    </w:pPr>
  </w:style>
  <w:style w:type="paragraph" w:customStyle="1" w:styleId="RollCallVotes">
    <w:name w:val="RollCallVotes"/>
    <w:basedOn w:val="Normal"/>
    <w:rsid w:val="00121597"/>
    <w:pPr>
      <w:spacing w:before="120" w:after="120"/>
      <w:jc w:val="center"/>
    </w:pPr>
    <w:rPr>
      <w:b/>
      <w:bCs/>
      <w:snapToGrid w:val="0"/>
      <w:sz w:val="16"/>
      <w:lang w:eastAsia="en-US"/>
    </w:rPr>
  </w:style>
  <w:style w:type="paragraph" w:customStyle="1" w:styleId="RollCallTabs">
    <w:name w:val="RollCallTabs"/>
    <w:basedOn w:val="Normal"/>
    <w:qFormat/>
    <w:rsid w:val="00121597"/>
    <w:pPr>
      <w:tabs>
        <w:tab w:val="center" w:pos="284"/>
        <w:tab w:val="left" w:pos="426"/>
      </w:tabs>
    </w:pPr>
    <w:rPr>
      <w:snapToGrid w:val="0"/>
      <w:lang w:eastAsia="en-US"/>
    </w:rPr>
  </w:style>
  <w:style w:type="paragraph" w:customStyle="1" w:styleId="RollCallSymbols14pt">
    <w:name w:val="RollCallSymbols14pt"/>
    <w:basedOn w:val="Normal"/>
    <w:rsid w:val="00121597"/>
    <w:pPr>
      <w:spacing w:before="120" w:after="120"/>
      <w:jc w:val="center"/>
    </w:pPr>
    <w:rPr>
      <w:rFonts w:ascii="Arial" w:hAnsi="Arial"/>
      <w:b/>
      <w:bCs/>
      <w:snapToGrid w:val="0"/>
      <w:sz w:val="28"/>
      <w:lang w:eastAsia="en-US"/>
    </w:rPr>
  </w:style>
  <w:style w:type="paragraph" w:customStyle="1" w:styleId="RollCallTable">
    <w:name w:val="RollCallTable"/>
    <w:basedOn w:val="Normal"/>
    <w:rsid w:val="00121597"/>
    <w:pPr>
      <w:spacing w:before="120" w:after="120"/>
    </w:pPr>
    <w:rPr>
      <w:snapToGrid w:val="0"/>
      <w:sz w:val="16"/>
      <w:lang w:eastAsia="en-US"/>
    </w:rPr>
  </w:style>
  <w:style w:type="paragraph" w:customStyle="1" w:styleId="PageHeadingNotTOC">
    <w:name w:val="PageHeadingNotTOC"/>
    <w:basedOn w:val="Normal"/>
    <w:rsid w:val="00121597"/>
    <w:pPr>
      <w:keepNext/>
      <w:spacing w:after="480"/>
      <w:jc w:val="center"/>
    </w:pPr>
    <w:rPr>
      <w:rFonts w:ascii="Arial" w:hAnsi="Arial" w:cs="Arial"/>
      <w:b/>
    </w:rPr>
  </w:style>
  <w:style w:type="paragraph" w:customStyle="1" w:styleId="AmHeadingPA">
    <w:name w:val="AmHeadingPA"/>
    <w:basedOn w:val="Normal"/>
    <w:next w:val="Normal"/>
    <w:rsid w:val="00121597"/>
    <w:pPr>
      <w:spacing w:before="480" w:after="240"/>
      <w:jc w:val="center"/>
    </w:pPr>
    <w:rPr>
      <w:rFonts w:ascii="Arial" w:hAnsi="Arial"/>
      <w:b/>
      <w:caps/>
      <w:snapToGrid w:val="0"/>
      <w:szCs w:val="24"/>
      <w:lang w:eastAsia="en-US"/>
    </w:rPr>
  </w:style>
  <w:style w:type="paragraph" w:styleId="Footer">
    <w:name w:val="footer"/>
    <w:basedOn w:val="Normal"/>
    <w:link w:val="FooterChar"/>
    <w:rsid w:val="00121597"/>
    <w:pPr>
      <w:tabs>
        <w:tab w:val="center" w:pos="4513"/>
        <w:tab w:val="right" w:pos="9026"/>
      </w:tabs>
    </w:pPr>
  </w:style>
  <w:style w:type="character" w:customStyle="1" w:styleId="FooterChar">
    <w:name w:val="Footer Char"/>
    <w:basedOn w:val="DefaultParagraphFont"/>
    <w:link w:val="Footer"/>
    <w:rsid w:val="00121597"/>
    <w:rPr>
      <w:sz w:val="24"/>
      <w:lang w:val="sl-SI"/>
    </w:rPr>
  </w:style>
  <w:style w:type="paragraph" w:styleId="ListParagraph">
    <w:name w:val="List Paragraph"/>
    <w:basedOn w:val="Normal"/>
    <w:uiPriority w:val="34"/>
    <w:qFormat/>
    <w:rsid w:val="00121597"/>
    <w:pPr>
      <w:ind w:left="720"/>
      <w:contextualSpacing/>
    </w:pPr>
  </w:style>
  <w:style w:type="paragraph" w:customStyle="1" w:styleId="EPFooterRC">
    <w:name w:val="EPFooterRC"/>
    <w:basedOn w:val="Normal"/>
    <w:rsid w:val="00121597"/>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14974</Words>
  <Characters>85955</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2026-04-29T13:42:00Z</dcterms:created>
  <dcterms:modified xsi:type="dcterms:W3CDTF">2026-04-29T13:42:00Z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A10-0104/2026</vt:lpwstr>
  </property>
  <property fmtid="{D5CDD505-2E9C-101B-9397-08002B2CF9AE}" pid="4" name="&lt;Type&gt;">
    <vt:lpwstr>RR</vt:lpwstr>
  </property>
</Properties>
</file>