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92FB0" w14:paraId="344C445A" w14:textId="77777777" w:rsidTr="0010095E">
        <w:trPr>
          <w:trHeight w:hRule="exact" w:val="1418"/>
        </w:trPr>
        <w:tc>
          <w:tcPr>
            <w:tcW w:w="6804" w:type="dxa"/>
            <w:shd w:val="clear" w:color="auto" w:fill="auto"/>
            <w:vAlign w:val="center"/>
          </w:tcPr>
          <w:p w14:paraId="70C36EE2" w14:textId="77777777" w:rsidR="00751A4A" w:rsidRPr="00092FB0" w:rsidRDefault="00146554" w:rsidP="0010095E">
            <w:pPr>
              <w:pStyle w:val="EPName"/>
            </w:pPr>
            <w:r w:rsidRPr="00092FB0">
              <w:t>Európai Parlament</w:t>
            </w:r>
          </w:p>
          <w:p w14:paraId="1481BE21" w14:textId="77777777" w:rsidR="00751A4A" w:rsidRPr="00092FB0" w:rsidRDefault="005F1B17" w:rsidP="005F1B17">
            <w:pPr>
              <w:pStyle w:val="EPTerm"/>
              <w:rPr>
                <w:rStyle w:val="HideTWBExt"/>
                <w:noProof w:val="0"/>
                <w:vanish w:val="0"/>
                <w:color w:val="auto"/>
              </w:rPr>
            </w:pPr>
            <w:r w:rsidRPr="00092FB0">
              <w:t>2024</w:t>
            </w:r>
            <w:r w:rsidR="00817416" w:rsidRPr="00092FB0">
              <w:t>-202</w:t>
            </w:r>
            <w:r w:rsidRPr="00092FB0">
              <w:t>9</w:t>
            </w:r>
          </w:p>
        </w:tc>
        <w:tc>
          <w:tcPr>
            <w:tcW w:w="2268" w:type="dxa"/>
            <w:shd w:val="clear" w:color="auto" w:fill="auto"/>
          </w:tcPr>
          <w:p w14:paraId="5067AC5D" w14:textId="77777777" w:rsidR="00751A4A" w:rsidRPr="00092FB0" w:rsidRDefault="00187494" w:rsidP="0010095E">
            <w:pPr>
              <w:pStyle w:val="EPLogo"/>
            </w:pPr>
            <w:r w:rsidRPr="00092FB0">
              <w:rPr>
                <w:noProof/>
                <w:lang w:eastAsia="ja-JP"/>
              </w:rPr>
              <w:drawing>
                <wp:inline distT="0" distB="0" distL="0" distR="0" wp14:anchorId="419F32C7" wp14:editId="136BC37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E6FEFE" w14:textId="77777777" w:rsidR="00D058B8" w:rsidRPr="00092FB0" w:rsidRDefault="00D058B8" w:rsidP="004C5D52">
      <w:pPr>
        <w:pStyle w:val="LineTop"/>
      </w:pPr>
    </w:p>
    <w:p w14:paraId="74D14F5B" w14:textId="77777777" w:rsidR="00680577" w:rsidRPr="00092FB0" w:rsidRDefault="00146554" w:rsidP="00680577">
      <w:pPr>
        <w:pStyle w:val="EPBodyTA1"/>
      </w:pPr>
      <w:r w:rsidRPr="00092FB0">
        <w:t>ELFOGADOTT SZÖVEGEK</w:t>
      </w:r>
    </w:p>
    <w:p w14:paraId="1CDE4448" w14:textId="77777777" w:rsidR="00D058B8" w:rsidRPr="00092FB0" w:rsidRDefault="00D058B8" w:rsidP="00D058B8">
      <w:pPr>
        <w:pStyle w:val="LineBottom"/>
      </w:pPr>
    </w:p>
    <w:p w14:paraId="15EE3921" w14:textId="7763EA3C" w:rsidR="00146554" w:rsidRPr="004A77E2" w:rsidRDefault="00146554" w:rsidP="00146554">
      <w:pPr>
        <w:pStyle w:val="ATHeading1"/>
      </w:pPr>
      <w:bookmarkStart w:id="0" w:name="TANumber"/>
      <w:r w:rsidRPr="004A77E2">
        <w:t>P10_</w:t>
      </w:r>
      <w:proofErr w:type="gramStart"/>
      <w:r w:rsidRPr="004A77E2">
        <w:t>TA(</w:t>
      </w:r>
      <w:proofErr w:type="gramEnd"/>
      <w:r w:rsidRPr="004A77E2">
        <w:t>2026)0</w:t>
      </w:r>
      <w:r w:rsidR="00092FB0" w:rsidRPr="004A77E2">
        <w:t>139</w:t>
      </w:r>
      <w:bookmarkEnd w:id="0"/>
    </w:p>
    <w:p w14:paraId="6F125897" w14:textId="77777777" w:rsidR="00146554" w:rsidRPr="004A77E2" w:rsidRDefault="00146554" w:rsidP="00146554">
      <w:pPr>
        <w:pStyle w:val="ATHeading2"/>
      </w:pPr>
      <w:bookmarkStart w:id="1" w:name="title"/>
      <w:r w:rsidRPr="004A77E2">
        <w:t>Az épület-, közúti közlekedési és további ágazatok piaci stabilizációs tartaléka</w:t>
      </w:r>
      <w:bookmarkEnd w:id="1"/>
    </w:p>
    <w:p w14:paraId="2DDD7C23" w14:textId="77777777" w:rsidR="00146554" w:rsidRPr="00092FB0" w:rsidRDefault="00146554" w:rsidP="00146554">
      <w:pPr>
        <w:rPr>
          <w:i/>
          <w:vanish/>
        </w:rPr>
      </w:pPr>
      <w:r w:rsidRPr="00092FB0">
        <w:rPr>
          <w:i/>
        </w:rPr>
        <w:fldChar w:fldCharType="begin"/>
      </w:r>
      <w:r w:rsidRPr="00092FB0">
        <w:rPr>
          <w:i/>
        </w:rPr>
        <w:instrText xml:space="preserve"> TC"(</w:instrText>
      </w:r>
      <w:bookmarkStart w:id="2" w:name="DocNumber"/>
      <w:r w:rsidRPr="00092FB0">
        <w:rPr>
          <w:i/>
        </w:rPr>
        <w:instrText>A10-0098/2026</w:instrText>
      </w:r>
      <w:bookmarkEnd w:id="2"/>
      <w:r w:rsidRPr="00092FB0">
        <w:rPr>
          <w:i/>
        </w:rPr>
        <w:instrText xml:space="preserve"> - Előadó: </w:instrText>
      </w:r>
      <w:proofErr w:type="spellStart"/>
      <w:r w:rsidRPr="00092FB0">
        <w:rPr>
          <w:i/>
        </w:rPr>
        <w:instrText>Danuše</w:instrText>
      </w:r>
      <w:proofErr w:type="spellEnd"/>
      <w:r w:rsidRPr="00092FB0">
        <w:rPr>
          <w:i/>
        </w:rPr>
        <w:instrText xml:space="preserve"> </w:instrText>
      </w:r>
      <w:proofErr w:type="spellStart"/>
      <w:r w:rsidRPr="00092FB0">
        <w:rPr>
          <w:i/>
        </w:rPr>
        <w:instrText>Nerudová</w:instrText>
      </w:r>
      <w:proofErr w:type="spellEnd"/>
      <w:r w:rsidRPr="00092FB0">
        <w:rPr>
          <w:i/>
        </w:rPr>
        <w:instrText xml:space="preserve">)"\l3 \n&gt; \* MERGEFORMAT </w:instrText>
      </w:r>
      <w:r w:rsidRPr="00092FB0">
        <w:rPr>
          <w:i/>
        </w:rPr>
        <w:fldChar w:fldCharType="end"/>
      </w:r>
    </w:p>
    <w:p w14:paraId="24F0181E" w14:textId="77777777" w:rsidR="00146554" w:rsidRPr="00092FB0" w:rsidRDefault="00146554" w:rsidP="00146554">
      <w:pPr>
        <w:rPr>
          <w:vanish/>
        </w:rPr>
      </w:pPr>
      <w:bookmarkStart w:id="3" w:name="Commission"/>
      <w:r w:rsidRPr="00092FB0">
        <w:rPr>
          <w:vanish/>
        </w:rPr>
        <w:t>Környezetvédelmi, Éghajlatváltozási és Élelmiszer-biztonsági Bizottság</w:t>
      </w:r>
      <w:bookmarkEnd w:id="3"/>
    </w:p>
    <w:p w14:paraId="29DA02BA" w14:textId="6D255365" w:rsidR="00146554" w:rsidRPr="00092FB0" w:rsidRDefault="00146554" w:rsidP="00146554">
      <w:pPr>
        <w:rPr>
          <w:vanish/>
        </w:rPr>
      </w:pPr>
      <w:bookmarkStart w:id="4" w:name="PE"/>
      <w:r w:rsidRPr="00092FB0">
        <w:rPr>
          <w:vanish/>
        </w:rPr>
        <w:t>PE78</w:t>
      </w:r>
      <w:r w:rsidR="00832994" w:rsidRPr="00092FB0">
        <w:rPr>
          <w:vanish/>
        </w:rPr>
        <w:t>3</w:t>
      </w:r>
      <w:r w:rsidRPr="00092FB0">
        <w:rPr>
          <w:vanish/>
        </w:rPr>
        <w:t>.</w:t>
      </w:r>
      <w:r w:rsidR="00832994" w:rsidRPr="00092FB0">
        <w:rPr>
          <w:vanish/>
        </w:rPr>
        <w:t>023</w:t>
      </w:r>
      <w:bookmarkEnd w:id="4"/>
    </w:p>
    <w:p w14:paraId="2BA76C84" w14:textId="73264E7A" w:rsidR="00146554" w:rsidRPr="004A77E2" w:rsidRDefault="00146554" w:rsidP="00146554">
      <w:pPr>
        <w:pStyle w:val="ATHeading3"/>
      </w:pPr>
      <w:bookmarkStart w:id="5" w:name="Sujet"/>
      <w:r w:rsidRPr="004A77E2">
        <w:t xml:space="preserve">Az Európai Parlament 2026. </w:t>
      </w:r>
      <w:r w:rsidR="00832994" w:rsidRPr="004A77E2">
        <w:t>április 29</w:t>
      </w:r>
      <w:r w:rsidRPr="004A77E2">
        <w:t>-</w:t>
      </w:r>
      <w:r w:rsidR="00FD0111" w:rsidRPr="004A77E2">
        <w:t xml:space="preserve">én elfogadott </w:t>
      </w:r>
      <w:r w:rsidR="00921499" w:rsidRPr="004A77E2">
        <w:t xml:space="preserve">módosításai </w:t>
      </w:r>
      <w:r w:rsidRPr="004A77E2">
        <w:t>az (EU) 2015/1814 határozatnak az épület-, közúti közlekedési és további ágazatokra vonatkozó piaci stabilizációs tartalék tekintetében történő módosításáról szóló európai parlamenti és tanácsi határozatra irányuló javaslat</w:t>
      </w:r>
      <w:r w:rsidR="00921499" w:rsidRPr="004A77E2">
        <w:t>hoz</w:t>
      </w:r>
      <w:bookmarkEnd w:id="5"/>
      <w:r w:rsidRPr="004A77E2">
        <w:t xml:space="preserve"> </w:t>
      </w:r>
      <w:bookmarkStart w:id="6" w:name="References"/>
      <w:r w:rsidRPr="004A77E2">
        <w:t>(</w:t>
      </w:r>
      <w:proofErr w:type="gramStart"/>
      <w:r w:rsidRPr="004A77E2">
        <w:t>COM(</w:t>
      </w:r>
      <w:proofErr w:type="gramEnd"/>
      <w:r w:rsidRPr="004A77E2">
        <w:t>2025)0738 – C10-0320/2025 – 2025/0380(COD))</w:t>
      </w:r>
      <w:bookmarkEnd w:id="6"/>
      <w:r w:rsidR="00921499" w:rsidRPr="004A77E2">
        <w:rPr>
          <w:rStyle w:val="FootnoteReference"/>
        </w:rPr>
        <w:footnoteReference w:id="1"/>
      </w:r>
    </w:p>
    <w:p w14:paraId="55AB0C12" w14:textId="77777777" w:rsidR="007526E4" w:rsidRPr="00092FB0" w:rsidRDefault="007526E4" w:rsidP="007526E4">
      <w:pPr>
        <w:pStyle w:val="NormalBold"/>
      </w:pPr>
      <w:r w:rsidRPr="00092FB0">
        <w:t>(Rendes jogalkotási eljárás: első olvasat)</w:t>
      </w:r>
    </w:p>
    <w:p w14:paraId="1D47A52F" w14:textId="52BE5B80" w:rsidR="007526E4" w:rsidRPr="00092FB0" w:rsidRDefault="007526E4" w:rsidP="007526E4">
      <w:pPr>
        <w:pStyle w:val="NormalHanging12a"/>
      </w:pPr>
      <w:r w:rsidRPr="00092FB0">
        <w:br w:type="page"/>
      </w:r>
    </w:p>
    <w:p w14:paraId="0117508A" w14:textId="77777777" w:rsidR="007526E4" w:rsidRPr="00092FB0" w:rsidRDefault="007526E4" w:rsidP="007526E4">
      <w:pPr>
        <w:pStyle w:val="AmNumberTabs"/>
        <w:keepNext/>
      </w:pPr>
      <w:r w:rsidRPr="00092FB0">
        <w:lastRenderedPageBreak/>
        <w:t>Módosítás</w:t>
      </w:r>
      <w:r w:rsidRPr="00092FB0">
        <w:tab/>
      </w:r>
      <w:r w:rsidRPr="00092FB0">
        <w:tab/>
        <w:t>1</w:t>
      </w:r>
    </w:p>
    <w:p w14:paraId="76795BE0" w14:textId="77777777" w:rsidR="007526E4" w:rsidRPr="00092FB0" w:rsidRDefault="007526E4" w:rsidP="007526E4">
      <w:pPr>
        <w:pStyle w:val="NormalBold"/>
      </w:pPr>
      <w:r w:rsidRPr="00092FB0">
        <w:t>Határozatra irányuló javaslat</w:t>
      </w:r>
    </w:p>
    <w:p w14:paraId="28C6A4DA" w14:textId="77777777" w:rsidR="007526E4" w:rsidRPr="00092FB0" w:rsidRDefault="007526E4" w:rsidP="007526E4">
      <w:pPr>
        <w:pStyle w:val="NormalBold"/>
      </w:pPr>
      <w:r w:rsidRPr="00092FB0">
        <w:t>1 a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6E4" w:rsidRPr="00092FB0" w14:paraId="402A24EE" w14:textId="77777777" w:rsidTr="00760628">
        <w:trPr>
          <w:trHeight w:val="240"/>
          <w:jc w:val="center"/>
        </w:trPr>
        <w:tc>
          <w:tcPr>
            <w:tcW w:w="9752" w:type="dxa"/>
            <w:gridSpan w:val="2"/>
            <w:tcBorders>
              <w:top w:val="nil"/>
              <w:left w:val="nil"/>
              <w:bottom w:val="nil"/>
              <w:right w:val="nil"/>
            </w:tcBorders>
          </w:tcPr>
          <w:p w14:paraId="67AF039A" w14:textId="77777777" w:rsidR="007526E4" w:rsidRPr="00092FB0" w:rsidRDefault="007526E4" w:rsidP="00760628"/>
        </w:tc>
      </w:tr>
      <w:tr w:rsidR="007526E4" w:rsidRPr="00092FB0" w14:paraId="4F49C283" w14:textId="77777777" w:rsidTr="00760628">
        <w:trPr>
          <w:trHeight w:val="240"/>
          <w:jc w:val="center"/>
        </w:trPr>
        <w:tc>
          <w:tcPr>
            <w:tcW w:w="4876" w:type="dxa"/>
            <w:tcBorders>
              <w:top w:val="nil"/>
              <w:left w:val="nil"/>
              <w:bottom w:val="nil"/>
              <w:right w:val="nil"/>
            </w:tcBorders>
            <w:hideMark/>
          </w:tcPr>
          <w:p w14:paraId="2BD78D36" w14:textId="77777777" w:rsidR="007526E4" w:rsidRPr="00092FB0" w:rsidRDefault="007526E4" w:rsidP="00760628">
            <w:pPr>
              <w:pStyle w:val="AmColumnHeading"/>
            </w:pPr>
            <w:r w:rsidRPr="00092FB0">
              <w:t>A Bizottság által javasolt szöveg</w:t>
            </w:r>
          </w:p>
        </w:tc>
        <w:tc>
          <w:tcPr>
            <w:tcW w:w="4876" w:type="dxa"/>
            <w:tcBorders>
              <w:top w:val="nil"/>
              <w:left w:val="nil"/>
              <w:bottom w:val="nil"/>
              <w:right w:val="nil"/>
            </w:tcBorders>
            <w:hideMark/>
          </w:tcPr>
          <w:p w14:paraId="075126CA" w14:textId="77777777" w:rsidR="007526E4" w:rsidRPr="00092FB0" w:rsidRDefault="007526E4" w:rsidP="00760628">
            <w:pPr>
              <w:pStyle w:val="AmColumnHeading"/>
            </w:pPr>
            <w:r w:rsidRPr="00092FB0">
              <w:t>Módosítás</w:t>
            </w:r>
          </w:p>
        </w:tc>
      </w:tr>
      <w:tr w:rsidR="007526E4" w:rsidRPr="00092FB0" w14:paraId="7E03D222" w14:textId="77777777" w:rsidTr="00760628">
        <w:trPr>
          <w:jc w:val="center"/>
        </w:trPr>
        <w:tc>
          <w:tcPr>
            <w:tcW w:w="4876" w:type="dxa"/>
            <w:tcBorders>
              <w:top w:val="nil"/>
              <w:left w:val="nil"/>
              <w:bottom w:val="nil"/>
              <w:right w:val="nil"/>
            </w:tcBorders>
          </w:tcPr>
          <w:p w14:paraId="5BB7FF18" w14:textId="77777777" w:rsidR="007526E4" w:rsidRPr="00092FB0" w:rsidRDefault="007526E4" w:rsidP="00760628">
            <w:pPr>
              <w:pStyle w:val="Normal6a"/>
            </w:pPr>
          </w:p>
        </w:tc>
        <w:tc>
          <w:tcPr>
            <w:tcW w:w="4876" w:type="dxa"/>
            <w:tcBorders>
              <w:top w:val="nil"/>
              <w:left w:val="nil"/>
              <w:bottom w:val="nil"/>
              <w:right w:val="nil"/>
            </w:tcBorders>
            <w:hideMark/>
          </w:tcPr>
          <w:p w14:paraId="3CC21DF3" w14:textId="25D29D69" w:rsidR="007526E4" w:rsidRPr="00092FB0" w:rsidRDefault="007526E4" w:rsidP="00760628">
            <w:pPr>
              <w:pStyle w:val="Normal6a"/>
            </w:pPr>
            <w:r w:rsidRPr="00092FB0">
              <w:rPr>
                <w:b/>
                <w:i/>
              </w:rPr>
              <w:t>(1a)</w:t>
            </w:r>
            <w:r w:rsidRPr="00092FB0">
              <w:tab/>
            </w:r>
            <w:r w:rsidRPr="00092FB0">
              <w:rPr>
                <w:b/>
                <w:i/>
              </w:rPr>
              <w:t>Az Európai Tanács 2019. december 12-i következtetései jóváhagyják azt a célkitűzést, hogy az Unió a Párizsi Megállapodásban kitűzött célokkal összhangban 2050-re klímasemlegessé váljon.</w:t>
            </w:r>
          </w:p>
        </w:tc>
      </w:tr>
    </w:tbl>
    <w:p w14:paraId="73A160E7" w14:textId="77777777" w:rsidR="007526E4" w:rsidRPr="00092FB0" w:rsidRDefault="007526E4" w:rsidP="007526E4"/>
    <w:p w14:paraId="110F762E" w14:textId="77777777" w:rsidR="007526E4" w:rsidRPr="00092FB0" w:rsidRDefault="007526E4" w:rsidP="007526E4">
      <w:pPr>
        <w:pStyle w:val="AmNumberTabs"/>
      </w:pPr>
      <w:r w:rsidRPr="00092FB0">
        <w:t>Módosítás</w:t>
      </w:r>
      <w:r w:rsidRPr="00092FB0">
        <w:tab/>
      </w:r>
      <w:r w:rsidRPr="00092FB0">
        <w:tab/>
        <w:t>2</w:t>
      </w:r>
    </w:p>
    <w:p w14:paraId="19358AB8" w14:textId="77777777" w:rsidR="007526E4" w:rsidRPr="00092FB0" w:rsidRDefault="007526E4" w:rsidP="007526E4">
      <w:pPr>
        <w:pStyle w:val="NormalBold"/>
      </w:pPr>
      <w:r w:rsidRPr="00092FB0">
        <w:t>Határozatra irányuló javaslat</w:t>
      </w:r>
    </w:p>
    <w:p w14:paraId="36177DAD" w14:textId="77777777" w:rsidR="007526E4" w:rsidRPr="00092FB0" w:rsidRDefault="007526E4" w:rsidP="007526E4">
      <w:pPr>
        <w:pStyle w:val="NormalBold"/>
      </w:pPr>
      <w:r w:rsidRPr="00092FB0">
        <w:t>3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6E4" w:rsidRPr="00092FB0" w14:paraId="49CBE218" w14:textId="77777777" w:rsidTr="00760628">
        <w:trPr>
          <w:trHeight w:val="240"/>
          <w:jc w:val="center"/>
        </w:trPr>
        <w:tc>
          <w:tcPr>
            <w:tcW w:w="9752" w:type="dxa"/>
            <w:gridSpan w:val="2"/>
            <w:tcBorders>
              <w:top w:val="nil"/>
              <w:left w:val="nil"/>
              <w:bottom w:val="nil"/>
              <w:right w:val="nil"/>
            </w:tcBorders>
          </w:tcPr>
          <w:p w14:paraId="3E3D1E9A" w14:textId="77777777" w:rsidR="007526E4" w:rsidRPr="00092FB0" w:rsidRDefault="007526E4" w:rsidP="00760628"/>
        </w:tc>
      </w:tr>
      <w:tr w:rsidR="007526E4" w:rsidRPr="00092FB0" w14:paraId="75383D40" w14:textId="77777777" w:rsidTr="00760628">
        <w:trPr>
          <w:trHeight w:val="240"/>
          <w:jc w:val="center"/>
        </w:trPr>
        <w:tc>
          <w:tcPr>
            <w:tcW w:w="4876" w:type="dxa"/>
            <w:tcBorders>
              <w:top w:val="nil"/>
              <w:left w:val="nil"/>
              <w:bottom w:val="nil"/>
              <w:right w:val="nil"/>
            </w:tcBorders>
            <w:hideMark/>
          </w:tcPr>
          <w:p w14:paraId="2DAD9EFE" w14:textId="77777777" w:rsidR="007526E4" w:rsidRPr="00092FB0" w:rsidRDefault="007526E4" w:rsidP="00760628">
            <w:pPr>
              <w:pStyle w:val="AmColumnHeading"/>
            </w:pPr>
            <w:r w:rsidRPr="00092FB0">
              <w:t>A Bizottság által javasolt szöveg</w:t>
            </w:r>
          </w:p>
        </w:tc>
        <w:tc>
          <w:tcPr>
            <w:tcW w:w="4876" w:type="dxa"/>
            <w:tcBorders>
              <w:top w:val="nil"/>
              <w:left w:val="nil"/>
              <w:bottom w:val="nil"/>
              <w:right w:val="nil"/>
            </w:tcBorders>
            <w:hideMark/>
          </w:tcPr>
          <w:p w14:paraId="78B93BCE" w14:textId="77777777" w:rsidR="007526E4" w:rsidRPr="00092FB0" w:rsidRDefault="007526E4" w:rsidP="00760628">
            <w:pPr>
              <w:pStyle w:val="AmColumnHeading"/>
            </w:pPr>
            <w:r w:rsidRPr="00092FB0">
              <w:t>Módosítás</w:t>
            </w:r>
          </w:p>
        </w:tc>
      </w:tr>
      <w:tr w:rsidR="007526E4" w:rsidRPr="00092FB0" w14:paraId="72FFAE22" w14:textId="77777777" w:rsidTr="00760628">
        <w:trPr>
          <w:jc w:val="center"/>
        </w:trPr>
        <w:tc>
          <w:tcPr>
            <w:tcW w:w="4876" w:type="dxa"/>
            <w:tcBorders>
              <w:top w:val="nil"/>
              <w:left w:val="nil"/>
              <w:bottom w:val="nil"/>
              <w:right w:val="nil"/>
            </w:tcBorders>
            <w:hideMark/>
          </w:tcPr>
          <w:p w14:paraId="0992C45A" w14:textId="77777777" w:rsidR="007526E4" w:rsidRPr="00092FB0" w:rsidRDefault="007526E4" w:rsidP="00760628">
            <w:pPr>
              <w:pStyle w:val="Normal6a"/>
            </w:pPr>
            <w:r w:rsidRPr="00092FB0">
              <w:t>(3)</w:t>
            </w:r>
            <w:r w:rsidRPr="00092FB0">
              <w:tab/>
              <w:t>A tartalék várható működésének – a legújabb információk figyelembevételével való – elemzése azt mutatja, hogy egyes paraméterek célzott módosítása hozzájárulna a piac kiszámíthatóságának javításához és az ármozgások stabilitásához az új rendszer első éveiben.</w:t>
            </w:r>
          </w:p>
        </w:tc>
        <w:tc>
          <w:tcPr>
            <w:tcW w:w="4876" w:type="dxa"/>
            <w:tcBorders>
              <w:top w:val="nil"/>
              <w:left w:val="nil"/>
              <w:bottom w:val="nil"/>
              <w:right w:val="nil"/>
            </w:tcBorders>
            <w:hideMark/>
          </w:tcPr>
          <w:p w14:paraId="5E836D29" w14:textId="77777777" w:rsidR="007526E4" w:rsidRPr="00092FB0" w:rsidRDefault="007526E4" w:rsidP="00760628">
            <w:pPr>
              <w:pStyle w:val="Normal6a"/>
            </w:pPr>
            <w:r w:rsidRPr="00092FB0">
              <w:t>(3)</w:t>
            </w:r>
            <w:r w:rsidRPr="00092FB0">
              <w:tab/>
              <w:t xml:space="preserve">A tartalék várható működésének – a legújabb információk figyelembevételével való – elemzése azt mutatja, hogy egyes paraméterek célzott módosítása hozzájárulna a piac kiszámíthatóságának javításához és az ármozgások stabilitásához az új rendszer első éveiben. </w:t>
            </w:r>
            <w:r w:rsidRPr="00092FB0">
              <w:rPr>
                <w:b/>
                <w:i/>
              </w:rPr>
              <w:t xml:space="preserve">Annak érdekében, hogy ezek a módosítások ne akadályozzák az Unió </w:t>
            </w:r>
            <w:proofErr w:type="spellStart"/>
            <w:r w:rsidRPr="00092FB0">
              <w:rPr>
                <w:b/>
                <w:i/>
              </w:rPr>
              <w:t>dekarbonizációs</w:t>
            </w:r>
            <w:proofErr w:type="spellEnd"/>
            <w:r w:rsidRPr="00092FB0">
              <w:rPr>
                <w:b/>
                <w:i/>
              </w:rPr>
              <w:t xml:space="preserve"> erőfeszítéseit, további tagállami intézkedésekre van szükség. Az Európai Központi Bank szerint az Unióban a zöld beruházások továbbra is elmaradnak a 2030-ra kitűzött </w:t>
            </w:r>
            <w:proofErr w:type="spellStart"/>
            <w:r w:rsidRPr="00092FB0">
              <w:rPr>
                <w:b/>
                <w:i/>
              </w:rPr>
              <w:t>dekarbonizációs</w:t>
            </w:r>
            <w:proofErr w:type="spellEnd"/>
            <w:r w:rsidRPr="00092FB0">
              <w:rPr>
                <w:b/>
                <w:i/>
              </w:rPr>
              <w:t xml:space="preserve"> cél eléréséhez szükséges szinttől. Ezért a tagállamoknak továbbra </w:t>
            </w:r>
            <w:proofErr w:type="gramStart"/>
            <w:r w:rsidRPr="00092FB0">
              <w:rPr>
                <w:b/>
                <w:i/>
              </w:rPr>
              <w:t xml:space="preserve">is  </w:t>
            </w:r>
            <w:proofErr w:type="spellStart"/>
            <w:r w:rsidRPr="00092FB0">
              <w:rPr>
                <w:b/>
                <w:i/>
              </w:rPr>
              <w:t>ébereknek</w:t>
            </w:r>
            <w:proofErr w:type="spellEnd"/>
            <w:proofErr w:type="gramEnd"/>
            <w:r w:rsidRPr="00092FB0">
              <w:rPr>
                <w:b/>
                <w:i/>
              </w:rPr>
              <w:t xml:space="preserve"> kell maradniuk a zöld finanszírozási hiány kockázatával kapcsolatban.</w:t>
            </w:r>
          </w:p>
        </w:tc>
      </w:tr>
    </w:tbl>
    <w:p w14:paraId="55C8524D" w14:textId="77777777" w:rsidR="007526E4" w:rsidRPr="00092FB0" w:rsidRDefault="007526E4" w:rsidP="007526E4"/>
    <w:p w14:paraId="010A28DF" w14:textId="77777777" w:rsidR="007526E4" w:rsidRPr="00092FB0" w:rsidRDefault="007526E4" w:rsidP="007526E4">
      <w:pPr>
        <w:pStyle w:val="AmNumberTabs"/>
      </w:pPr>
      <w:r w:rsidRPr="00092FB0">
        <w:t>Módosítás</w:t>
      </w:r>
      <w:r w:rsidRPr="00092FB0">
        <w:tab/>
      </w:r>
      <w:r w:rsidRPr="00092FB0">
        <w:tab/>
        <w:t>3</w:t>
      </w:r>
    </w:p>
    <w:p w14:paraId="7DCE9EC4" w14:textId="77777777" w:rsidR="007526E4" w:rsidRPr="00092FB0" w:rsidRDefault="007526E4" w:rsidP="007526E4">
      <w:pPr>
        <w:pStyle w:val="NormalBold"/>
      </w:pPr>
      <w:r w:rsidRPr="00092FB0">
        <w:t>Határozatra irányuló javaslat</w:t>
      </w:r>
    </w:p>
    <w:p w14:paraId="7AADC867" w14:textId="77777777" w:rsidR="007526E4" w:rsidRPr="00092FB0" w:rsidRDefault="007526E4" w:rsidP="007526E4">
      <w:pPr>
        <w:pStyle w:val="NormalBold"/>
      </w:pPr>
      <w:r w:rsidRPr="00092FB0">
        <w:t>3 a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6E4" w:rsidRPr="00092FB0" w14:paraId="00586B31" w14:textId="77777777" w:rsidTr="00760628">
        <w:trPr>
          <w:trHeight w:val="240"/>
          <w:jc w:val="center"/>
        </w:trPr>
        <w:tc>
          <w:tcPr>
            <w:tcW w:w="9752" w:type="dxa"/>
            <w:gridSpan w:val="2"/>
            <w:tcBorders>
              <w:top w:val="nil"/>
              <w:left w:val="nil"/>
              <w:bottom w:val="nil"/>
              <w:right w:val="nil"/>
            </w:tcBorders>
          </w:tcPr>
          <w:p w14:paraId="77EDFEE4" w14:textId="77777777" w:rsidR="007526E4" w:rsidRPr="00092FB0" w:rsidRDefault="007526E4" w:rsidP="00760628"/>
        </w:tc>
      </w:tr>
      <w:tr w:rsidR="007526E4" w:rsidRPr="00092FB0" w14:paraId="66D3B937" w14:textId="77777777" w:rsidTr="00760628">
        <w:trPr>
          <w:trHeight w:val="240"/>
          <w:jc w:val="center"/>
        </w:trPr>
        <w:tc>
          <w:tcPr>
            <w:tcW w:w="4876" w:type="dxa"/>
            <w:tcBorders>
              <w:top w:val="nil"/>
              <w:left w:val="nil"/>
              <w:bottom w:val="nil"/>
              <w:right w:val="nil"/>
            </w:tcBorders>
            <w:hideMark/>
          </w:tcPr>
          <w:p w14:paraId="5B14DBBD" w14:textId="77777777" w:rsidR="007526E4" w:rsidRPr="00092FB0" w:rsidRDefault="007526E4" w:rsidP="00760628">
            <w:pPr>
              <w:pStyle w:val="AmColumnHeading"/>
            </w:pPr>
            <w:r w:rsidRPr="00092FB0">
              <w:t>A Bizottság által javasolt szöveg</w:t>
            </w:r>
          </w:p>
        </w:tc>
        <w:tc>
          <w:tcPr>
            <w:tcW w:w="4876" w:type="dxa"/>
            <w:tcBorders>
              <w:top w:val="nil"/>
              <w:left w:val="nil"/>
              <w:bottom w:val="nil"/>
              <w:right w:val="nil"/>
            </w:tcBorders>
            <w:hideMark/>
          </w:tcPr>
          <w:p w14:paraId="4A3ED08E" w14:textId="77777777" w:rsidR="007526E4" w:rsidRPr="00092FB0" w:rsidRDefault="007526E4" w:rsidP="00760628">
            <w:pPr>
              <w:pStyle w:val="AmColumnHeading"/>
            </w:pPr>
            <w:r w:rsidRPr="00092FB0">
              <w:t>Módosítás</w:t>
            </w:r>
          </w:p>
        </w:tc>
      </w:tr>
      <w:tr w:rsidR="007526E4" w:rsidRPr="00092FB0" w14:paraId="6AC46FD1" w14:textId="77777777" w:rsidTr="00760628">
        <w:trPr>
          <w:jc w:val="center"/>
        </w:trPr>
        <w:tc>
          <w:tcPr>
            <w:tcW w:w="4876" w:type="dxa"/>
            <w:tcBorders>
              <w:top w:val="nil"/>
              <w:left w:val="nil"/>
              <w:bottom w:val="nil"/>
              <w:right w:val="nil"/>
            </w:tcBorders>
          </w:tcPr>
          <w:p w14:paraId="637566D1" w14:textId="77777777" w:rsidR="007526E4" w:rsidRPr="00092FB0" w:rsidRDefault="007526E4" w:rsidP="00760628">
            <w:pPr>
              <w:pStyle w:val="Normal6a"/>
            </w:pPr>
          </w:p>
        </w:tc>
        <w:tc>
          <w:tcPr>
            <w:tcW w:w="4876" w:type="dxa"/>
            <w:tcBorders>
              <w:top w:val="nil"/>
              <w:left w:val="nil"/>
              <w:bottom w:val="nil"/>
              <w:right w:val="nil"/>
            </w:tcBorders>
            <w:hideMark/>
          </w:tcPr>
          <w:p w14:paraId="29F65916" w14:textId="1BED9791" w:rsidR="007526E4" w:rsidRPr="00092FB0" w:rsidRDefault="007526E4" w:rsidP="00760628">
            <w:pPr>
              <w:pStyle w:val="Normal6a"/>
            </w:pPr>
            <w:r w:rsidRPr="00092FB0">
              <w:rPr>
                <w:b/>
                <w:i/>
              </w:rPr>
              <w:t>(3a)</w:t>
            </w:r>
            <w:r w:rsidRPr="00092FB0">
              <w:tab/>
            </w:r>
            <w:r w:rsidRPr="00092FB0">
              <w:rPr>
                <w:b/>
                <w:i/>
              </w:rPr>
              <w:t xml:space="preserve">Az épületekre, a közúti közlekedésre és a további ágazatokra vonatkozó kibocsátáskereskedelmi rendszer </w:t>
            </w:r>
            <w:r w:rsidRPr="00092FB0">
              <w:rPr>
                <w:b/>
                <w:i/>
              </w:rPr>
              <w:lastRenderedPageBreak/>
              <w:t xml:space="preserve">végrehajtását kiegészítő </w:t>
            </w:r>
            <w:proofErr w:type="spellStart"/>
            <w:r w:rsidRPr="00092FB0">
              <w:rPr>
                <w:b/>
                <w:i/>
              </w:rPr>
              <w:t>dekarbonizációs</w:t>
            </w:r>
            <w:proofErr w:type="spellEnd"/>
            <w:r w:rsidRPr="00092FB0">
              <w:rPr>
                <w:b/>
                <w:i/>
              </w:rPr>
              <w:t xml:space="preserve"> intézkedéseknek kell kísérniük, amelyek a leghatékonyabb eszközök a háztartások fosszilis tüzelőanyagoktól való függőségének csökkentéséhez, és ezáltal az ETS2 fogyasztókra gyakorolt hatásának enyhítéséhez, tekintettel arra, hogy az épületek és a közlekedés tüzelőanyag-igénye rövid távon továbbra is rugalmatlan. A tagállamok kötelesek a kibocsátási egységek árverés útján történő értékesítéséből származó bevételeket a 2003/87/EK irányelv 30d. cikkének (6) bekezdése szerinti célokra fordítani, előnyben részesítve azokat a tevékenységeket, amelyek hozzájárulhatnak az ETS2 keretében folytatott kibocsátáskereskedelem társadalmi vonatkozásainak kezeléséhez. Ezért helyénvaló lenne, ha a tagállamok a tartalékból felszabadított kibocsátási egységek árverés útján történő értékesítéséből származó bevételeket szociális klímaterveik kiegészítésére használnák fel. Ugyanilyen fontos, hogy a Bizottság kiegészítse a végleges aktualizált nemzeti energia- és klímatervek elemzését azáltal, hogy minden tagállam esetében meghatározza azokat az ágazati </w:t>
            </w:r>
            <w:proofErr w:type="spellStart"/>
            <w:r w:rsidRPr="00092FB0">
              <w:rPr>
                <w:b/>
                <w:i/>
              </w:rPr>
              <w:t>dekarbonizációs</w:t>
            </w:r>
            <w:proofErr w:type="spellEnd"/>
            <w:r w:rsidRPr="00092FB0">
              <w:rPr>
                <w:b/>
                <w:i/>
              </w:rPr>
              <w:t xml:space="preserve"> intézkedéseket és az ETS-</w:t>
            </w:r>
            <w:proofErr w:type="spellStart"/>
            <w:r w:rsidRPr="00092FB0">
              <w:rPr>
                <w:b/>
                <w:i/>
              </w:rPr>
              <w:t>ből</w:t>
            </w:r>
            <w:proofErr w:type="spellEnd"/>
            <w:r w:rsidRPr="00092FB0">
              <w:rPr>
                <w:b/>
                <w:i/>
              </w:rPr>
              <w:t xml:space="preserve"> származó bevételek jobb felhasználását, amelyek segíthetnek csökkenteni az ETS2 kibocsátási egységek iránti keresletet. Fontos továbbá megerősíteni az EBB </w:t>
            </w:r>
            <w:proofErr w:type="spellStart"/>
            <w:r w:rsidRPr="00092FB0">
              <w:rPr>
                <w:b/>
                <w:i/>
              </w:rPr>
              <w:t>előreütemezési</w:t>
            </w:r>
            <w:proofErr w:type="spellEnd"/>
            <w:r w:rsidRPr="00092FB0">
              <w:rPr>
                <w:b/>
                <w:i/>
              </w:rPr>
              <w:t xml:space="preserve"> eszközét, és további intézkedéseket mérlegelni a Szociális Klímaalap költségvetésének növelésére annak biztosítása érdekében, hogy a háztartások időben és az ETS2 árainak alakulását tükröző szinten részesüljenek pénzügyi támogatásban. A Bizottságnak fontolóra kell vennie a Szociális Klímaalap időtartamának meghosszabbítását.</w:t>
            </w:r>
          </w:p>
        </w:tc>
      </w:tr>
    </w:tbl>
    <w:p w14:paraId="0D028211" w14:textId="77777777" w:rsidR="007526E4" w:rsidRPr="00092FB0" w:rsidRDefault="007526E4" w:rsidP="007526E4"/>
    <w:p w14:paraId="34447143" w14:textId="77777777" w:rsidR="007526E4" w:rsidRPr="00092FB0" w:rsidRDefault="007526E4" w:rsidP="007526E4">
      <w:pPr>
        <w:pStyle w:val="AmNumberTabs"/>
      </w:pPr>
      <w:r w:rsidRPr="00092FB0">
        <w:t>Módosítás</w:t>
      </w:r>
      <w:r w:rsidRPr="00092FB0">
        <w:tab/>
      </w:r>
      <w:r w:rsidRPr="00092FB0">
        <w:tab/>
        <w:t>4</w:t>
      </w:r>
    </w:p>
    <w:p w14:paraId="40B9DBD3" w14:textId="77777777" w:rsidR="007526E4" w:rsidRPr="00092FB0" w:rsidRDefault="007526E4" w:rsidP="007526E4">
      <w:pPr>
        <w:pStyle w:val="NormalBold"/>
      </w:pPr>
      <w:r w:rsidRPr="00092FB0">
        <w:t>Határozatra irányuló javaslat</w:t>
      </w:r>
    </w:p>
    <w:p w14:paraId="3533083E" w14:textId="77777777" w:rsidR="007526E4" w:rsidRPr="00092FB0" w:rsidRDefault="007526E4" w:rsidP="007526E4">
      <w:pPr>
        <w:pStyle w:val="NormalBold"/>
      </w:pPr>
      <w:r w:rsidRPr="00092FB0">
        <w:t>4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6E4" w:rsidRPr="00092FB0" w14:paraId="232F97B6" w14:textId="77777777" w:rsidTr="00760628">
        <w:trPr>
          <w:trHeight w:val="240"/>
          <w:jc w:val="center"/>
        </w:trPr>
        <w:tc>
          <w:tcPr>
            <w:tcW w:w="9752" w:type="dxa"/>
            <w:gridSpan w:val="2"/>
            <w:tcBorders>
              <w:top w:val="nil"/>
              <w:left w:val="nil"/>
              <w:bottom w:val="nil"/>
              <w:right w:val="nil"/>
            </w:tcBorders>
          </w:tcPr>
          <w:p w14:paraId="01CFFD28" w14:textId="77777777" w:rsidR="007526E4" w:rsidRPr="00092FB0" w:rsidRDefault="007526E4" w:rsidP="00760628"/>
        </w:tc>
      </w:tr>
      <w:tr w:rsidR="007526E4" w:rsidRPr="00092FB0" w14:paraId="042F8205" w14:textId="77777777" w:rsidTr="00760628">
        <w:trPr>
          <w:trHeight w:val="240"/>
          <w:jc w:val="center"/>
        </w:trPr>
        <w:tc>
          <w:tcPr>
            <w:tcW w:w="4876" w:type="dxa"/>
            <w:tcBorders>
              <w:top w:val="nil"/>
              <w:left w:val="nil"/>
              <w:bottom w:val="nil"/>
              <w:right w:val="nil"/>
            </w:tcBorders>
            <w:hideMark/>
          </w:tcPr>
          <w:p w14:paraId="73DBF317" w14:textId="77777777" w:rsidR="007526E4" w:rsidRPr="00092FB0" w:rsidRDefault="007526E4" w:rsidP="00760628">
            <w:pPr>
              <w:pStyle w:val="AmColumnHeading"/>
            </w:pPr>
            <w:r w:rsidRPr="00092FB0">
              <w:lastRenderedPageBreak/>
              <w:t>A Bizottság által javasolt szöveg</w:t>
            </w:r>
          </w:p>
        </w:tc>
        <w:tc>
          <w:tcPr>
            <w:tcW w:w="4876" w:type="dxa"/>
            <w:tcBorders>
              <w:top w:val="nil"/>
              <w:left w:val="nil"/>
              <w:bottom w:val="nil"/>
              <w:right w:val="nil"/>
            </w:tcBorders>
            <w:hideMark/>
          </w:tcPr>
          <w:p w14:paraId="58099F42" w14:textId="77777777" w:rsidR="007526E4" w:rsidRPr="00092FB0" w:rsidRDefault="007526E4" w:rsidP="00760628">
            <w:pPr>
              <w:pStyle w:val="AmColumnHeading"/>
            </w:pPr>
            <w:r w:rsidRPr="00092FB0">
              <w:t>Módosítás</w:t>
            </w:r>
          </w:p>
        </w:tc>
      </w:tr>
      <w:tr w:rsidR="007526E4" w:rsidRPr="00092FB0" w14:paraId="34C60AED" w14:textId="77777777" w:rsidTr="00760628">
        <w:trPr>
          <w:jc w:val="center"/>
        </w:trPr>
        <w:tc>
          <w:tcPr>
            <w:tcW w:w="4876" w:type="dxa"/>
            <w:tcBorders>
              <w:top w:val="nil"/>
              <w:left w:val="nil"/>
              <w:bottom w:val="nil"/>
              <w:right w:val="nil"/>
            </w:tcBorders>
            <w:hideMark/>
          </w:tcPr>
          <w:p w14:paraId="2D9BA188" w14:textId="77777777" w:rsidR="007526E4" w:rsidRPr="00092FB0" w:rsidRDefault="007526E4" w:rsidP="00760628">
            <w:pPr>
              <w:pStyle w:val="Normal6a"/>
            </w:pPr>
            <w:r w:rsidRPr="00092FB0">
              <w:t>(4)</w:t>
            </w:r>
            <w:r w:rsidRPr="00092FB0">
              <w:tab/>
              <w:t xml:space="preserve">A piac hosszú távú kiszámíthatóságának növelése érdekében az épület-, közúti közlekedési és további ágazatok számára tartalékba helyezett, fel nem szabadított kibocsátási egységeknek </w:t>
            </w:r>
            <w:r w:rsidRPr="00092FB0">
              <w:rPr>
                <w:b/>
                <w:i/>
              </w:rPr>
              <w:t>2030</w:t>
            </w:r>
            <w:r w:rsidRPr="00092FB0">
              <w:t>. december </w:t>
            </w:r>
            <w:r w:rsidRPr="00092FB0">
              <w:rPr>
                <w:b/>
                <w:i/>
              </w:rPr>
              <w:t>31</w:t>
            </w:r>
            <w:r w:rsidRPr="00092FB0">
              <w:t xml:space="preserve">. </w:t>
            </w:r>
            <w:r w:rsidRPr="00092FB0">
              <w:rPr>
                <w:b/>
                <w:i/>
              </w:rPr>
              <w:t>után</w:t>
            </w:r>
            <w:r w:rsidRPr="00092FB0">
              <w:t xml:space="preserve"> is érvényben kell maradniuk.</w:t>
            </w:r>
          </w:p>
        </w:tc>
        <w:tc>
          <w:tcPr>
            <w:tcW w:w="4876" w:type="dxa"/>
            <w:tcBorders>
              <w:top w:val="nil"/>
              <w:left w:val="nil"/>
              <w:bottom w:val="nil"/>
              <w:right w:val="nil"/>
            </w:tcBorders>
            <w:hideMark/>
          </w:tcPr>
          <w:p w14:paraId="46909C39" w14:textId="77777777" w:rsidR="007526E4" w:rsidRPr="00092FB0" w:rsidRDefault="007526E4" w:rsidP="00760628">
            <w:pPr>
              <w:pStyle w:val="Normal6a"/>
            </w:pPr>
            <w:r w:rsidRPr="00092FB0">
              <w:t>(4)</w:t>
            </w:r>
            <w:r w:rsidRPr="00092FB0">
              <w:tab/>
              <w:t xml:space="preserve">A piac hosszú távú kiszámíthatóságának növelése érdekében az épület-, közúti közlekedési és további ágazatok számára tartalékba helyezett, fel nem szabadított kibocsátási egységeknek </w:t>
            </w:r>
            <w:r w:rsidRPr="00092FB0">
              <w:rPr>
                <w:b/>
                <w:i/>
              </w:rPr>
              <w:t>2033</w:t>
            </w:r>
            <w:r w:rsidRPr="00092FB0">
              <w:t>. december </w:t>
            </w:r>
            <w:r w:rsidRPr="00092FB0">
              <w:rPr>
                <w:b/>
                <w:i/>
              </w:rPr>
              <w:t>31-ig, illetve részben 2035</w:t>
            </w:r>
            <w:r w:rsidRPr="00092FB0">
              <w:t xml:space="preserve">. </w:t>
            </w:r>
            <w:r w:rsidRPr="00092FB0">
              <w:rPr>
                <w:b/>
                <w:i/>
              </w:rPr>
              <w:t>december 31-ig</w:t>
            </w:r>
            <w:r w:rsidRPr="00092FB0">
              <w:t xml:space="preserve"> is érvényben kell maradniuk. </w:t>
            </w:r>
            <w:r w:rsidRPr="00092FB0">
              <w:rPr>
                <w:b/>
                <w:i/>
              </w:rPr>
              <w:t>Az ETS2 működésének megkezdésétől számított négy éven belül a Bizottságnak hatásvizsgálatot kell végeznie, amely az elosztási hatások vizsgálatát, valamint a tartalékalapban fennmaradó kibocsátási egységek környezeti, társadalmi és gazdasági hatásának értékelését is magában foglalja.</w:t>
            </w:r>
          </w:p>
        </w:tc>
      </w:tr>
    </w:tbl>
    <w:p w14:paraId="2C9E063B" w14:textId="77777777" w:rsidR="007526E4" w:rsidRPr="00092FB0" w:rsidRDefault="007526E4" w:rsidP="007526E4"/>
    <w:p w14:paraId="4561E0FF" w14:textId="77777777" w:rsidR="007526E4" w:rsidRPr="00092FB0" w:rsidRDefault="007526E4" w:rsidP="007526E4">
      <w:pPr>
        <w:pStyle w:val="AmNumberTabs"/>
      </w:pPr>
      <w:r w:rsidRPr="00092FB0">
        <w:t>Módosítás</w:t>
      </w:r>
      <w:r w:rsidRPr="00092FB0">
        <w:tab/>
      </w:r>
      <w:r w:rsidRPr="00092FB0">
        <w:tab/>
        <w:t>5</w:t>
      </w:r>
    </w:p>
    <w:p w14:paraId="57016F20" w14:textId="77777777" w:rsidR="007526E4" w:rsidRPr="00092FB0" w:rsidRDefault="007526E4" w:rsidP="007526E4">
      <w:pPr>
        <w:pStyle w:val="NormalBold"/>
      </w:pPr>
      <w:r w:rsidRPr="00092FB0">
        <w:t>Határozatra irányuló javaslat</w:t>
      </w:r>
    </w:p>
    <w:p w14:paraId="6D110C51" w14:textId="77777777" w:rsidR="007526E4" w:rsidRPr="00092FB0" w:rsidRDefault="007526E4" w:rsidP="007526E4">
      <w:pPr>
        <w:pStyle w:val="NormalBold"/>
      </w:pPr>
      <w:r w:rsidRPr="00092FB0">
        <w:t>6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6E4" w:rsidRPr="00092FB0" w14:paraId="5A441A68" w14:textId="77777777" w:rsidTr="00760628">
        <w:trPr>
          <w:trHeight w:val="240"/>
          <w:jc w:val="center"/>
        </w:trPr>
        <w:tc>
          <w:tcPr>
            <w:tcW w:w="9752" w:type="dxa"/>
            <w:gridSpan w:val="2"/>
            <w:tcBorders>
              <w:top w:val="nil"/>
              <w:left w:val="nil"/>
              <w:bottom w:val="nil"/>
              <w:right w:val="nil"/>
            </w:tcBorders>
          </w:tcPr>
          <w:p w14:paraId="42127CA2" w14:textId="77777777" w:rsidR="007526E4" w:rsidRPr="00092FB0" w:rsidRDefault="007526E4" w:rsidP="00760628"/>
        </w:tc>
      </w:tr>
      <w:tr w:rsidR="007526E4" w:rsidRPr="00092FB0" w14:paraId="5992F195" w14:textId="77777777" w:rsidTr="00760628">
        <w:trPr>
          <w:trHeight w:val="240"/>
          <w:jc w:val="center"/>
        </w:trPr>
        <w:tc>
          <w:tcPr>
            <w:tcW w:w="4876" w:type="dxa"/>
            <w:tcBorders>
              <w:top w:val="nil"/>
              <w:left w:val="nil"/>
              <w:bottom w:val="nil"/>
              <w:right w:val="nil"/>
            </w:tcBorders>
            <w:hideMark/>
          </w:tcPr>
          <w:p w14:paraId="01B5F388" w14:textId="77777777" w:rsidR="007526E4" w:rsidRPr="00092FB0" w:rsidRDefault="007526E4" w:rsidP="00760628">
            <w:pPr>
              <w:pStyle w:val="AmColumnHeading"/>
            </w:pPr>
            <w:r w:rsidRPr="00092FB0">
              <w:t>A Bizottság által javasolt szöveg</w:t>
            </w:r>
          </w:p>
        </w:tc>
        <w:tc>
          <w:tcPr>
            <w:tcW w:w="4876" w:type="dxa"/>
            <w:tcBorders>
              <w:top w:val="nil"/>
              <w:left w:val="nil"/>
              <w:bottom w:val="nil"/>
              <w:right w:val="nil"/>
            </w:tcBorders>
            <w:hideMark/>
          </w:tcPr>
          <w:p w14:paraId="3C4C6386" w14:textId="77777777" w:rsidR="007526E4" w:rsidRPr="00092FB0" w:rsidRDefault="007526E4" w:rsidP="00760628">
            <w:pPr>
              <w:pStyle w:val="AmColumnHeading"/>
            </w:pPr>
            <w:r w:rsidRPr="00092FB0">
              <w:t>Módosítás</w:t>
            </w:r>
          </w:p>
        </w:tc>
      </w:tr>
      <w:tr w:rsidR="007526E4" w:rsidRPr="00092FB0" w14:paraId="136A0C5B" w14:textId="77777777" w:rsidTr="00760628">
        <w:trPr>
          <w:jc w:val="center"/>
        </w:trPr>
        <w:tc>
          <w:tcPr>
            <w:tcW w:w="4876" w:type="dxa"/>
            <w:tcBorders>
              <w:top w:val="nil"/>
              <w:left w:val="nil"/>
              <w:bottom w:val="nil"/>
              <w:right w:val="nil"/>
            </w:tcBorders>
            <w:hideMark/>
          </w:tcPr>
          <w:p w14:paraId="754AD32B" w14:textId="77777777" w:rsidR="007526E4" w:rsidRPr="00092FB0" w:rsidRDefault="007526E4" w:rsidP="00760628">
            <w:pPr>
              <w:pStyle w:val="Normal6a"/>
            </w:pPr>
            <w:r w:rsidRPr="00092FB0">
              <w:t>(6)</w:t>
            </w:r>
            <w:r w:rsidRPr="00092FB0">
              <w:tab/>
              <w:t xml:space="preserve">Az indokolatlan </w:t>
            </w:r>
            <w:proofErr w:type="spellStart"/>
            <w:r w:rsidRPr="00092FB0">
              <w:t>áringadozásokra</w:t>
            </w:r>
            <w:proofErr w:type="spellEnd"/>
            <w:r w:rsidRPr="00092FB0">
              <w:t xml:space="preserve"> való reagálási képességének további javítása és a piac kiszámíthatóságának növelése érdekében körültekintően meg kell erősíteni az épület-, közúti közlekedési és további ágazatokra vonatkozó kibocsátáskereskedelmi rendszer első három évében az árstabilitás fokozására irányuló mechanizmust. Ez nagyobb mennyiségű kibocsátási egység felszabadítását vonhatja maga után. Ha az intézkedés alkalmazására ugyanazon 12 hónapos időszakon belül kétszer kerül sor, a további felszabadításnak is kétszer kell megtörténnie.</w:t>
            </w:r>
          </w:p>
        </w:tc>
        <w:tc>
          <w:tcPr>
            <w:tcW w:w="4876" w:type="dxa"/>
            <w:tcBorders>
              <w:top w:val="nil"/>
              <w:left w:val="nil"/>
              <w:bottom w:val="nil"/>
              <w:right w:val="nil"/>
            </w:tcBorders>
            <w:hideMark/>
          </w:tcPr>
          <w:p w14:paraId="529403FE" w14:textId="77777777" w:rsidR="007526E4" w:rsidRPr="00092FB0" w:rsidRDefault="007526E4" w:rsidP="00760628">
            <w:pPr>
              <w:pStyle w:val="Normal6a"/>
            </w:pPr>
            <w:r w:rsidRPr="00092FB0">
              <w:t>(6)</w:t>
            </w:r>
            <w:r w:rsidRPr="00092FB0">
              <w:tab/>
              <w:t xml:space="preserve">Az indokolatlan </w:t>
            </w:r>
            <w:proofErr w:type="spellStart"/>
            <w:r w:rsidRPr="00092FB0">
              <w:t>áringadozásokra</w:t>
            </w:r>
            <w:proofErr w:type="spellEnd"/>
            <w:r w:rsidRPr="00092FB0">
              <w:t xml:space="preserve"> való reagálási képességének további javítása és a piac kiszámíthatóságának növelése érdekében körültekintően meg kell erősíteni az épület-, közúti közlekedési és további ágazatokra vonatkozó kibocsátáskereskedelmi rendszer első három évében az árstabilitás fokozására irányuló mechanizmust. Ez </w:t>
            </w:r>
            <w:r w:rsidRPr="00092FB0">
              <w:rPr>
                <w:b/>
                <w:i/>
              </w:rPr>
              <w:t>a piacon</w:t>
            </w:r>
            <w:r w:rsidRPr="00092FB0">
              <w:t xml:space="preserve"> nagyobb mennyiségű kibocsátási egység </w:t>
            </w:r>
            <w:r w:rsidRPr="00092FB0">
              <w:rPr>
                <w:b/>
                <w:i/>
              </w:rPr>
              <w:t>késedelem nélküli</w:t>
            </w:r>
            <w:r w:rsidRPr="00092FB0">
              <w:t xml:space="preserve"> felszabadítását vonhatja maga után. Ha az intézkedés alkalmazására ugyanazon 12 hónapos időszakon belül kétszer kerül sor, a további felszabadításnak is kétszer kell megtörténnie.</w:t>
            </w:r>
          </w:p>
        </w:tc>
      </w:tr>
    </w:tbl>
    <w:p w14:paraId="6668B3CE" w14:textId="77777777" w:rsidR="007526E4" w:rsidRPr="00092FB0" w:rsidRDefault="007526E4" w:rsidP="007526E4"/>
    <w:p w14:paraId="59C6E13E" w14:textId="77777777" w:rsidR="007526E4" w:rsidRPr="00092FB0" w:rsidRDefault="007526E4" w:rsidP="007526E4">
      <w:pPr>
        <w:pStyle w:val="AmNumberTabs"/>
      </w:pPr>
      <w:r w:rsidRPr="00092FB0">
        <w:t>Módosítás</w:t>
      </w:r>
      <w:r w:rsidRPr="00092FB0">
        <w:tab/>
      </w:r>
      <w:r w:rsidRPr="00092FB0">
        <w:tab/>
        <w:t>6</w:t>
      </w:r>
    </w:p>
    <w:p w14:paraId="3DBBE795" w14:textId="77777777" w:rsidR="007526E4" w:rsidRPr="00092FB0" w:rsidRDefault="007526E4" w:rsidP="007526E4">
      <w:pPr>
        <w:pStyle w:val="NormalBold"/>
      </w:pPr>
      <w:r w:rsidRPr="00092FB0">
        <w:t>Határozatra irányuló javaslat</w:t>
      </w:r>
    </w:p>
    <w:p w14:paraId="6CB013B8" w14:textId="77777777" w:rsidR="007526E4" w:rsidRPr="00092FB0" w:rsidRDefault="007526E4" w:rsidP="007526E4">
      <w:pPr>
        <w:pStyle w:val="NormalBold"/>
      </w:pPr>
      <w:r w:rsidRPr="00092FB0">
        <w:t>6 a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6E4" w:rsidRPr="00092FB0" w14:paraId="004E4B40" w14:textId="77777777" w:rsidTr="00760628">
        <w:trPr>
          <w:trHeight w:val="240"/>
          <w:jc w:val="center"/>
        </w:trPr>
        <w:tc>
          <w:tcPr>
            <w:tcW w:w="9752" w:type="dxa"/>
            <w:gridSpan w:val="2"/>
            <w:tcBorders>
              <w:top w:val="nil"/>
              <w:left w:val="nil"/>
              <w:bottom w:val="nil"/>
              <w:right w:val="nil"/>
            </w:tcBorders>
          </w:tcPr>
          <w:p w14:paraId="39F17CD2" w14:textId="77777777" w:rsidR="007526E4" w:rsidRPr="00092FB0" w:rsidRDefault="007526E4" w:rsidP="00760628"/>
        </w:tc>
      </w:tr>
      <w:tr w:rsidR="007526E4" w:rsidRPr="00092FB0" w14:paraId="7352F588" w14:textId="77777777" w:rsidTr="00760628">
        <w:trPr>
          <w:trHeight w:val="240"/>
          <w:jc w:val="center"/>
        </w:trPr>
        <w:tc>
          <w:tcPr>
            <w:tcW w:w="4876" w:type="dxa"/>
            <w:tcBorders>
              <w:top w:val="nil"/>
              <w:left w:val="nil"/>
              <w:bottom w:val="nil"/>
              <w:right w:val="nil"/>
            </w:tcBorders>
            <w:hideMark/>
          </w:tcPr>
          <w:p w14:paraId="56A98A40" w14:textId="77777777" w:rsidR="007526E4" w:rsidRPr="00092FB0" w:rsidRDefault="007526E4" w:rsidP="00760628">
            <w:pPr>
              <w:pStyle w:val="AmColumnHeading"/>
            </w:pPr>
            <w:r w:rsidRPr="00092FB0">
              <w:t>A Bizottság által javasolt szöveg</w:t>
            </w:r>
          </w:p>
        </w:tc>
        <w:tc>
          <w:tcPr>
            <w:tcW w:w="4876" w:type="dxa"/>
            <w:tcBorders>
              <w:top w:val="nil"/>
              <w:left w:val="nil"/>
              <w:bottom w:val="nil"/>
              <w:right w:val="nil"/>
            </w:tcBorders>
            <w:hideMark/>
          </w:tcPr>
          <w:p w14:paraId="41299557" w14:textId="77777777" w:rsidR="007526E4" w:rsidRPr="00092FB0" w:rsidRDefault="007526E4" w:rsidP="00760628">
            <w:pPr>
              <w:pStyle w:val="AmColumnHeading"/>
            </w:pPr>
            <w:r w:rsidRPr="00092FB0">
              <w:t>Módosítás</w:t>
            </w:r>
          </w:p>
        </w:tc>
      </w:tr>
      <w:tr w:rsidR="007526E4" w:rsidRPr="00092FB0" w14:paraId="63EBE958" w14:textId="77777777" w:rsidTr="00760628">
        <w:trPr>
          <w:jc w:val="center"/>
        </w:trPr>
        <w:tc>
          <w:tcPr>
            <w:tcW w:w="4876" w:type="dxa"/>
            <w:tcBorders>
              <w:top w:val="nil"/>
              <w:left w:val="nil"/>
              <w:bottom w:val="nil"/>
              <w:right w:val="nil"/>
            </w:tcBorders>
          </w:tcPr>
          <w:p w14:paraId="50A254D2" w14:textId="77777777" w:rsidR="007526E4" w:rsidRPr="00092FB0" w:rsidRDefault="007526E4" w:rsidP="00760628">
            <w:pPr>
              <w:pStyle w:val="Normal6a"/>
            </w:pPr>
          </w:p>
        </w:tc>
        <w:tc>
          <w:tcPr>
            <w:tcW w:w="4876" w:type="dxa"/>
            <w:tcBorders>
              <w:top w:val="nil"/>
              <w:left w:val="nil"/>
              <w:bottom w:val="nil"/>
              <w:right w:val="nil"/>
            </w:tcBorders>
            <w:hideMark/>
          </w:tcPr>
          <w:p w14:paraId="7E9CE436" w14:textId="04DC6807" w:rsidR="007526E4" w:rsidRPr="00092FB0" w:rsidRDefault="007526E4" w:rsidP="00760628">
            <w:pPr>
              <w:pStyle w:val="Normal6a"/>
            </w:pPr>
            <w:r w:rsidRPr="00092FB0">
              <w:rPr>
                <w:b/>
                <w:i/>
              </w:rPr>
              <w:t>(6a)</w:t>
            </w:r>
            <w:r w:rsidRPr="00092FB0">
              <w:tab/>
            </w:r>
            <w:r w:rsidRPr="00092FB0">
              <w:rPr>
                <w:b/>
                <w:i/>
              </w:rPr>
              <w:t xml:space="preserve">Az épületekre, a közúti közlekedésre és a további ágazatokra vonatkozó kibocsátáskereskedelmi rendszeren belül a kibocsátási egységek árának túlzottan magas szintje továbbra is aránytalan hatást gyakorolhat a kiszolgáltatott helyzetben lévő háztartásokra, ugyanakkor a túlzott </w:t>
            </w:r>
            <w:proofErr w:type="spellStart"/>
            <w:r w:rsidRPr="00092FB0">
              <w:rPr>
                <w:b/>
                <w:i/>
              </w:rPr>
              <w:t>áringadozások</w:t>
            </w:r>
            <w:proofErr w:type="spellEnd"/>
            <w:r w:rsidRPr="00092FB0">
              <w:rPr>
                <w:b/>
                <w:i/>
              </w:rPr>
              <w:t xml:space="preserve"> nem feltétlenül csak évente kétszer fordulnak elő. A 2003/87/EK európai parlamenti és tanácsi irányelv felülvizsgálatával összefüggésben alapvető fontosságú további szociális védelmi intézkedések mérlegelése, és az árstabilitás hosszú távú garantálása érdekében helyénvaló lehet, hogy a Bizottság szigorúbb </w:t>
            </w:r>
            <w:proofErr w:type="spellStart"/>
            <w:r w:rsidRPr="00092FB0">
              <w:rPr>
                <w:b/>
                <w:i/>
              </w:rPr>
              <w:t>árkorlátozó</w:t>
            </w:r>
            <w:proofErr w:type="spellEnd"/>
            <w:r w:rsidRPr="00092FB0">
              <w:rPr>
                <w:b/>
                <w:i/>
              </w:rPr>
              <w:t xml:space="preserve"> eszközöket vegyen fontolóra. E tekintetben a Bizottság fontolóra vehetne egy sor lehetőséget, például a 2026-os árakon meghatározott 45 EUR összegű túlzott áremelkedési mechanizmus megerősítését és 2029. december 31. utáni meghosszabbítását, valamint a piaci stabilizációs tartalék ennek megfelelő kiigazítását, beleértve a kibocsátási egységek felszabadításának gyakoriságát és volumenét, valamint a tartalékban lévő volument, szükség esetén annak értékelését, hogy megvalósítható-e a tagállamok számára, hogy eltérés útján ideiglenesen ne alkalmazzák a rendszert a lakóépületekre, feltéve, hogy bizonyítják, hogy más intézkedések bevezetésével el tudják érni a vállaláselosztási célokat, és feltéve, hogy az (EU) 2024/1275 európai parlamenti és tanácsi irányelvet átültették a nemzeti jogba, biztosítva annak lehetőségét, hogy a kibocsátáskereskedelemből származó bevételeket közvetlen támogatásra, például klímaosztalékokra használják fel anélkül, hogy pozitív környezeti hatást kellene bizonyítaniuk, vagy egyéb intézkedéseket vezessenek be a kiszolgáltatott helyzetben lévő háztartásokra áthárított költségek minimalizálása érdekében. A Bizottságnak 2027. március 1-ig ezeket a lehetőségeket társadalmi és környezeti hatásaik tekintetében megfelelően kell </w:t>
            </w:r>
            <w:r w:rsidRPr="00092FB0">
              <w:rPr>
                <w:b/>
                <w:i/>
              </w:rPr>
              <w:lastRenderedPageBreak/>
              <w:t xml:space="preserve">értékelnie, biztosítva ugyanakkor, hogy azok ne érintsék hátrányosan az (EU) 2021/1119 európai parlamenti és tanácsi rendeletben meghatározott, uniós </w:t>
            </w:r>
            <w:proofErr w:type="spellStart"/>
            <w:r w:rsidRPr="00092FB0">
              <w:rPr>
                <w:b/>
                <w:i/>
              </w:rPr>
              <w:t>dekarbonizációs</w:t>
            </w:r>
            <w:proofErr w:type="spellEnd"/>
            <w:r w:rsidRPr="00092FB0">
              <w:rPr>
                <w:b/>
                <w:i/>
              </w:rPr>
              <w:t xml:space="preserve"> célkitűzések elérését.</w:t>
            </w:r>
          </w:p>
        </w:tc>
      </w:tr>
    </w:tbl>
    <w:p w14:paraId="6C63CD60" w14:textId="77777777" w:rsidR="007526E4" w:rsidRPr="00092FB0" w:rsidRDefault="007526E4" w:rsidP="007526E4"/>
    <w:p w14:paraId="4BCAD81B" w14:textId="77777777" w:rsidR="007526E4" w:rsidRPr="00092FB0" w:rsidRDefault="007526E4" w:rsidP="007526E4">
      <w:pPr>
        <w:pStyle w:val="AmNumberTabs"/>
      </w:pPr>
      <w:r w:rsidRPr="00092FB0">
        <w:t>Módosítás</w:t>
      </w:r>
      <w:r w:rsidRPr="00092FB0">
        <w:tab/>
      </w:r>
      <w:r w:rsidRPr="00092FB0">
        <w:tab/>
        <w:t>7</w:t>
      </w:r>
    </w:p>
    <w:p w14:paraId="3FD163F1" w14:textId="77777777" w:rsidR="007526E4" w:rsidRPr="00092FB0" w:rsidRDefault="007526E4" w:rsidP="007526E4">
      <w:pPr>
        <w:pStyle w:val="NormalBold"/>
      </w:pPr>
      <w:r w:rsidRPr="00092FB0">
        <w:t>Határozatra irányuló javaslat</w:t>
      </w:r>
    </w:p>
    <w:p w14:paraId="5EF3F01D" w14:textId="77777777" w:rsidR="007526E4" w:rsidRPr="00092FB0" w:rsidRDefault="007526E4" w:rsidP="007526E4">
      <w:pPr>
        <w:pStyle w:val="NormalBold"/>
      </w:pPr>
      <w:r w:rsidRPr="00092FB0">
        <w:t>6 b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6E4" w:rsidRPr="00092FB0" w14:paraId="334A10E0" w14:textId="77777777" w:rsidTr="00760628">
        <w:trPr>
          <w:trHeight w:val="240"/>
          <w:jc w:val="center"/>
        </w:trPr>
        <w:tc>
          <w:tcPr>
            <w:tcW w:w="9752" w:type="dxa"/>
            <w:gridSpan w:val="2"/>
            <w:tcBorders>
              <w:top w:val="nil"/>
              <w:left w:val="nil"/>
              <w:bottom w:val="nil"/>
              <w:right w:val="nil"/>
            </w:tcBorders>
          </w:tcPr>
          <w:p w14:paraId="4F4F6106" w14:textId="77777777" w:rsidR="007526E4" w:rsidRPr="00092FB0" w:rsidRDefault="007526E4" w:rsidP="00760628"/>
        </w:tc>
      </w:tr>
      <w:tr w:rsidR="007526E4" w:rsidRPr="00092FB0" w14:paraId="55691A6E" w14:textId="77777777" w:rsidTr="00760628">
        <w:trPr>
          <w:trHeight w:val="240"/>
          <w:jc w:val="center"/>
        </w:trPr>
        <w:tc>
          <w:tcPr>
            <w:tcW w:w="4876" w:type="dxa"/>
            <w:tcBorders>
              <w:top w:val="nil"/>
              <w:left w:val="nil"/>
              <w:bottom w:val="nil"/>
              <w:right w:val="nil"/>
            </w:tcBorders>
            <w:hideMark/>
          </w:tcPr>
          <w:p w14:paraId="3B763838" w14:textId="77777777" w:rsidR="007526E4" w:rsidRPr="00092FB0" w:rsidRDefault="007526E4" w:rsidP="00760628">
            <w:pPr>
              <w:pStyle w:val="AmColumnHeading"/>
            </w:pPr>
            <w:r w:rsidRPr="00092FB0">
              <w:t>A Bizottság által javasolt szöveg</w:t>
            </w:r>
          </w:p>
        </w:tc>
        <w:tc>
          <w:tcPr>
            <w:tcW w:w="4876" w:type="dxa"/>
            <w:tcBorders>
              <w:top w:val="nil"/>
              <w:left w:val="nil"/>
              <w:bottom w:val="nil"/>
              <w:right w:val="nil"/>
            </w:tcBorders>
            <w:hideMark/>
          </w:tcPr>
          <w:p w14:paraId="415783D3" w14:textId="77777777" w:rsidR="007526E4" w:rsidRPr="00092FB0" w:rsidRDefault="007526E4" w:rsidP="00760628">
            <w:pPr>
              <w:pStyle w:val="AmColumnHeading"/>
            </w:pPr>
            <w:r w:rsidRPr="00092FB0">
              <w:t>Módosítás</w:t>
            </w:r>
          </w:p>
        </w:tc>
      </w:tr>
      <w:tr w:rsidR="007526E4" w:rsidRPr="00092FB0" w14:paraId="23B4B6AB" w14:textId="77777777" w:rsidTr="00760628">
        <w:trPr>
          <w:jc w:val="center"/>
        </w:trPr>
        <w:tc>
          <w:tcPr>
            <w:tcW w:w="4876" w:type="dxa"/>
            <w:tcBorders>
              <w:top w:val="nil"/>
              <w:left w:val="nil"/>
              <w:bottom w:val="nil"/>
              <w:right w:val="nil"/>
            </w:tcBorders>
          </w:tcPr>
          <w:p w14:paraId="3C27D390" w14:textId="77777777" w:rsidR="007526E4" w:rsidRPr="00092FB0" w:rsidRDefault="007526E4" w:rsidP="00760628">
            <w:pPr>
              <w:pStyle w:val="Normal6a"/>
            </w:pPr>
          </w:p>
        </w:tc>
        <w:tc>
          <w:tcPr>
            <w:tcW w:w="4876" w:type="dxa"/>
            <w:tcBorders>
              <w:top w:val="nil"/>
              <w:left w:val="nil"/>
              <w:bottom w:val="nil"/>
              <w:right w:val="nil"/>
            </w:tcBorders>
            <w:hideMark/>
          </w:tcPr>
          <w:p w14:paraId="5EEC20D7" w14:textId="168F798F" w:rsidR="007526E4" w:rsidRPr="00092FB0" w:rsidRDefault="007526E4" w:rsidP="00760628">
            <w:pPr>
              <w:pStyle w:val="Normal6a"/>
            </w:pPr>
            <w:r w:rsidRPr="00092FB0">
              <w:rPr>
                <w:b/>
                <w:i/>
              </w:rPr>
              <w:t>(6b)</w:t>
            </w:r>
            <w:r w:rsidRPr="00092FB0">
              <w:tab/>
            </w:r>
            <w:r w:rsidRPr="00092FB0">
              <w:rPr>
                <w:b/>
                <w:i/>
              </w:rPr>
              <w:t xml:space="preserve">Az e módosító határozatban előírt piaci stabilizációs tartalék felülvizsgálatát követően helyénvaló lenne, hogy a Bizottság hatásvizsgálatot végezzen az épületekre, a közúti közlekedésre és a további ágazatokra vonatkozó kibocsátáskereskedelmi rendszerről, hogy felmérje annak társadalmi hatását és az éghajlat-politikai célok elérésére gyakorolt hatását, valamint elosztási értékelést végezzen azon kiszolgáltatott helyzetben lévő háztartások számáról, amelyek az említett időpontig támogatást kaptak a Szociális Klímaalapból és az </w:t>
            </w:r>
            <w:r w:rsidR="00832994" w:rsidRPr="00092FB0">
              <w:rPr>
                <w:b/>
                <w:i/>
              </w:rPr>
              <w:t xml:space="preserve">EBB </w:t>
            </w:r>
            <w:proofErr w:type="spellStart"/>
            <w:r w:rsidRPr="00092FB0">
              <w:rPr>
                <w:b/>
                <w:i/>
              </w:rPr>
              <w:t>előreütemezési</w:t>
            </w:r>
            <w:proofErr w:type="spellEnd"/>
            <w:r w:rsidRPr="00092FB0">
              <w:rPr>
                <w:b/>
                <w:i/>
              </w:rPr>
              <w:t xml:space="preserve"> eszköz</w:t>
            </w:r>
            <w:r w:rsidR="00832994" w:rsidRPr="00092FB0">
              <w:rPr>
                <w:b/>
                <w:i/>
              </w:rPr>
              <w:t>é</w:t>
            </w:r>
            <w:r w:rsidRPr="00092FB0">
              <w:rPr>
                <w:b/>
                <w:i/>
              </w:rPr>
              <w:t>ből, beleértve lehetőség szerint a földrajzi terület típusa, a jövedelemeloszlás és a nemek szerinti bontást, amelynek további intézkedéseket is figyelembe kell vennie a környezeti integritás és a társadalmi méltányosság ETS2-n belüli biztosítása érdekében.</w:t>
            </w:r>
          </w:p>
        </w:tc>
      </w:tr>
    </w:tbl>
    <w:p w14:paraId="66D07A70" w14:textId="77777777" w:rsidR="007526E4" w:rsidRPr="00092FB0" w:rsidRDefault="007526E4" w:rsidP="007526E4"/>
    <w:p w14:paraId="66F5FCFE" w14:textId="77777777" w:rsidR="007526E4" w:rsidRPr="00092FB0" w:rsidRDefault="007526E4" w:rsidP="007526E4">
      <w:pPr>
        <w:pStyle w:val="AmNumberTabs"/>
      </w:pPr>
      <w:r w:rsidRPr="00092FB0">
        <w:t>Módosítás</w:t>
      </w:r>
      <w:r w:rsidRPr="00092FB0">
        <w:tab/>
      </w:r>
      <w:r w:rsidRPr="00092FB0">
        <w:tab/>
        <w:t>8</w:t>
      </w:r>
    </w:p>
    <w:p w14:paraId="05F7821B" w14:textId="77777777" w:rsidR="007526E4" w:rsidRPr="00092FB0" w:rsidRDefault="007526E4" w:rsidP="007526E4">
      <w:pPr>
        <w:pStyle w:val="NormalBold"/>
      </w:pPr>
      <w:r w:rsidRPr="00092FB0">
        <w:t>Határozatra irányuló javaslat</w:t>
      </w:r>
    </w:p>
    <w:p w14:paraId="0346F385" w14:textId="77777777" w:rsidR="007526E4" w:rsidRPr="00092FB0" w:rsidRDefault="007526E4" w:rsidP="007526E4">
      <w:pPr>
        <w:pStyle w:val="NormalBold"/>
      </w:pPr>
      <w:r w:rsidRPr="00092FB0">
        <w:t>1 cikk – 1 bekezdés – 1 pont</w:t>
      </w:r>
    </w:p>
    <w:p w14:paraId="46A8B9A0" w14:textId="19373273" w:rsidR="00832994" w:rsidRPr="00092FB0" w:rsidRDefault="007526E4" w:rsidP="007526E4">
      <w:r w:rsidRPr="00092FB0">
        <w:t>(EU) 2015/1814 határozat</w:t>
      </w:r>
    </w:p>
    <w:p w14:paraId="53F8E126" w14:textId="44D55490" w:rsidR="007526E4" w:rsidRPr="00092FB0" w:rsidRDefault="007526E4" w:rsidP="007526E4">
      <w:r w:rsidRPr="00092FB0">
        <w:t>1a. cikk</w:t>
      </w:r>
      <w:r w:rsidR="00832994" w:rsidRPr="00092FB0">
        <w:t xml:space="preserve"> – 3 bekezdés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6E4" w:rsidRPr="00092FB0" w14:paraId="3E88196B" w14:textId="77777777" w:rsidTr="00832994">
        <w:trPr>
          <w:trHeight w:val="240"/>
          <w:jc w:val="center"/>
        </w:trPr>
        <w:tc>
          <w:tcPr>
            <w:tcW w:w="9752" w:type="dxa"/>
            <w:gridSpan w:val="2"/>
            <w:tcBorders>
              <w:top w:val="nil"/>
              <w:left w:val="nil"/>
              <w:bottom w:val="nil"/>
              <w:right w:val="nil"/>
            </w:tcBorders>
          </w:tcPr>
          <w:p w14:paraId="0DE2529D" w14:textId="77777777" w:rsidR="007526E4" w:rsidRPr="00092FB0" w:rsidRDefault="007526E4" w:rsidP="00760628"/>
        </w:tc>
      </w:tr>
      <w:tr w:rsidR="007526E4" w:rsidRPr="00092FB0" w14:paraId="468012BB" w14:textId="77777777" w:rsidTr="00832994">
        <w:trPr>
          <w:trHeight w:val="240"/>
          <w:jc w:val="center"/>
        </w:trPr>
        <w:tc>
          <w:tcPr>
            <w:tcW w:w="4876" w:type="dxa"/>
            <w:tcBorders>
              <w:top w:val="nil"/>
              <w:left w:val="nil"/>
              <w:bottom w:val="nil"/>
              <w:right w:val="nil"/>
            </w:tcBorders>
            <w:hideMark/>
          </w:tcPr>
          <w:p w14:paraId="0643E32F" w14:textId="77777777" w:rsidR="007526E4" w:rsidRPr="00092FB0" w:rsidRDefault="007526E4" w:rsidP="00760628">
            <w:pPr>
              <w:pStyle w:val="AmColumnHeading"/>
            </w:pPr>
            <w:r w:rsidRPr="00092FB0">
              <w:t>A Bizottság által javasolt szöveg</w:t>
            </w:r>
          </w:p>
        </w:tc>
        <w:tc>
          <w:tcPr>
            <w:tcW w:w="4876" w:type="dxa"/>
            <w:tcBorders>
              <w:top w:val="nil"/>
              <w:left w:val="nil"/>
              <w:bottom w:val="nil"/>
              <w:right w:val="nil"/>
            </w:tcBorders>
            <w:hideMark/>
          </w:tcPr>
          <w:p w14:paraId="756F3639" w14:textId="77777777" w:rsidR="007526E4" w:rsidRPr="00092FB0" w:rsidRDefault="007526E4" w:rsidP="00760628">
            <w:pPr>
              <w:pStyle w:val="AmColumnHeading"/>
            </w:pPr>
            <w:r w:rsidRPr="00092FB0">
              <w:t>Módosítás</w:t>
            </w:r>
          </w:p>
        </w:tc>
      </w:tr>
      <w:tr w:rsidR="007526E4" w:rsidRPr="00092FB0" w14:paraId="18B8BE07" w14:textId="77777777" w:rsidTr="00832994">
        <w:trPr>
          <w:jc w:val="center"/>
        </w:trPr>
        <w:tc>
          <w:tcPr>
            <w:tcW w:w="4876" w:type="dxa"/>
            <w:tcBorders>
              <w:top w:val="nil"/>
              <w:left w:val="nil"/>
              <w:bottom w:val="nil"/>
              <w:right w:val="nil"/>
            </w:tcBorders>
            <w:hideMark/>
          </w:tcPr>
          <w:p w14:paraId="3A5B6AAC" w14:textId="77777777" w:rsidR="007526E4" w:rsidRPr="00092FB0" w:rsidRDefault="007526E4" w:rsidP="00760628">
            <w:pPr>
              <w:pStyle w:val="Normal6a"/>
            </w:pPr>
            <w:r w:rsidRPr="00092FB0">
              <w:t>(1)</w:t>
            </w:r>
            <w:r w:rsidRPr="00092FB0">
              <w:tab/>
            </w:r>
            <w:r w:rsidRPr="00092FB0">
              <w:rPr>
                <w:b/>
                <w:i/>
              </w:rPr>
              <w:t>Az</w:t>
            </w:r>
            <w:r w:rsidRPr="00092FB0">
              <w:t xml:space="preserve"> (3) bekezdés második </w:t>
            </w:r>
            <w:r w:rsidRPr="00092FB0">
              <w:rPr>
                <w:b/>
                <w:i/>
              </w:rPr>
              <w:t>mondatát el kell hagyni</w:t>
            </w:r>
            <w:r w:rsidRPr="00092FB0">
              <w:t>.</w:t>
            </w:r>
          </w:p>
        </w:tc>
        <w:tc>
          <w:tcPr>
            <w:tcW w:w="4876" w:type="dxa"/>
            <w:tcBorders>
              <w:top w:val="nil"/>
              <w:left w:val="nil"/>
              <w:bottom w:val="nil"/>
              <w:right w:val="nil"/>
            </w:tcBorders>
            <w:hideMark/>
          </w:tcPr>
          <w:p w14:paraId="6018210C" w14:textId="4719FFA3" w:rsidR="007526E4" w:rsidRPr="00092FB0" w:rsidRDefault="007526E4" w:rsidP="00760628">
            <w:pPr>
              <w:pStyle w:val="Normal6a"/>
            </w:pPr>
            <w:r w:rsidRPr="00092FB0">
              <w:t>(1)</w:t>
            </w:r>
            <w:r w:rsidRPr="00092FB0">
              <w:tab/>
            </w:r>
            <w:r w:rsidRPr="00092FB0">
              <w:rPr>
                <w:b/>
                <w:i/>
              </w:rPr>
              <w:t>A</w:t>
            </w:r>
            <w:r w:rsidRPr="00092FB0">
              <w:t xml:space="preserve"> (3) bekezdés második </w:t>
            </w:r>
            <w:r w:rsidRPr="00092FB0">
              <w:rPr>
                <w:b/>
                <w:i/>
              </w:rPr>
              <w:t>mondata helyébe a következő szöveg lép:</w:t>
            </w:r>
          </w:p>
        </w:tc>
      </w:tr>
      <w:tr w:rsidR="00832994" w:rsidRPr="00092FB0" w14:paraId="0B767E94" w14:textId="77777777" w:rsidTr="004A77E2">
        <w:trPr>
          <w:jc w:val="center"/>
        </w:trPr>
        <w:tc>
          <w:tcPr>
            <w:tcW w:w="4876" w:type="dxa"/>
            <w:tcBorders>
              <w:top w:val="nil"/>
              <w:left w:val="nil"/>
              <w:bottom w:val="nil"/>
              <w:right w:val="nil"/>
            </w:tcBorders>
          </w:tcPr>
          <w:p w14:paraId="3D514ED8" w14:textId="15135ABC" w:rsidR="00832994" w:rsidRPr="00092FB0" w:rsidRDefault="00832994" w:rsidP="00760628">
            <w:pPr>
              <w:pStyle w:val="Normal6a"/>
            </w:pPr>
          </w:p>
        </w:tc>
        <w:tc>
          <w:tcPr>
            <w:tcW w:w="4876" w:type="dxa"/>
            <w:tcBorders>
              <w:top w:val="nil"/>
              <w:left w:val="nil"/>
              <w:bottom w:val="nil"/>
              <w:right w:val="nil"/>
            </w:tcBorders>
            <w:hideMark/>
          </w:tcPr>
          <w:p w14:paraId="734A7BA6" w14:textId="092EA6BB" w:rsidR="00832994" w:rsidRPr="00092FB0" w:rsidRDefault="00832994" w:rsidP="00760628">
            <w:pPr>
              <w:pStyle w:val="Normal6a"/>
            </w:pPr>
            <w:r w:rsidRPr="00092FB0">
              <w:rPr>
                <w:b/>
                <w:i/>
              </w:rPr>
              <w:t xml:space="preserve">„2034. január 1-jétől az említett albekezdésben szereplő, a tartalékból fel nem szabadított kibocsátási egységek már </w:t>
            </w:r>
            <w:r w:rsidRPr="00092FB0">
              <w:rPr>
                <w:b/>
                <w:i/>
              </w:rPr>
              <w:lastRenderedPageBreak/>
              <w:t>nem érvényesek. 2036. január 1-jétől az említett albekezdésben szereplő, a tartalékból fel nem szabadított kibocsátási egységek már nem érvényesek.”</w:t>
            </w:r>
          </w:p>
        </w:tc>
      </w:tr>
    </w:tbl>
    <w:p w14:paraId="025EBEE8" w14:textId="77777777" w:rsidR="007526E4" w:rsidRPr="00092FB0" w:rsidRDefault="007526E4" w:rsidP="007526E4"/>
    <w:p w14:paraId="07CE6BC7" w14:textId="77777777" w:rsidR="007526E4" w:rsidRPr="00092FB0" w:rsidRDefault="007526E4" w:rsidP="007526E4">
      <w:pPr>
        <w:pStyle w:val="AmNumberTabs"/>
      </w:pPr>
      <w:r w:rsidRPr="00092FB0">
        <w:t>Módosítás</w:t>
      </w:r>
      <w:r w:rsidRPr="00092FB0">
        <w:tab/>
      </w:r>
      <w:r w:rsidRPr="00092FB0">
        <w:tab/>
        <w:t>9</w:t>
      </w:r>
    </w:p>
    <w:p w14:paraId="15096C31" w14:textId="77777777" w:rsidR="007526E4" w:rsidRPr="00092FB0" w:rsidRDefault="007526E4" w:rsidP="007526E4">
      <w:pPr>
        <w:pStyle w:val="NormalBold"/>
      </w:pPr>
      <w:r w:rsidRPr="00092FB0">
        <w:t>Határozatra irányuló javaslat</w:t>
      </w:r>
    </w:p>
    <w:p w14:paraId="2588556E" w14:textId="77777777" w:rsidR="007526E4" w:rsidRPr="00092FB0" w:rsidRDefault="007526E4" w:rsidP="007526E4">
      <w:pPr>
        <w:pStyle w:val="NormalBold"/>
      </w:pPr>
      <w:r w:rsidRPr="00092FB0">
        <w:t>1 cikk – 1 bekezdés – 4 a pont (új)</w:t>
      </w:r>
    </w:p>
    <w:p w14:paraId="2804EF4A" w14:textId="77777777" w:rsidR="00A1116B" w:rsidRPr="00092FB0" w:rsidRDefault="00A1116B" w:rsidP="00A1116B">
      <w:r w:rsidRPr="00092FB0">
        <w:t>(EU) 2015/1814 határozat</w:t>
      </w:r>
    </w:p>
    <w:p w14:paraId="7A422C0B" w14:textId="4B70FC90" w:rsidR="007526E4" w:rsidRPr="00092FB0" w:rsidRDefault="00A1116B" w:rsidP="007526E4">
      <w:r w:rsidRPr="00092FB0">
        <w:t>1a. cikk – 7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6E4" w:rsidRPr="00092FB0" w14:paraId="49C191A2" w14:textId="77777777" w:rsidTr="00760628">
        <w:trPr>
          <w:trHeight w:val="240"/>
          <w:jc w:val="center"/>
        </w:trPr>
        <w:tc>
          <w:tcPr>
            <w:tcW w:w="9752" w:type="dxa"/>
            <w:gridSpan w:val="2"/>
            <w:tcBorders>
              <w:top w:val="nil"/>
              <w:left w:val="nil"/>
              <w:bottom w:val="nil"/>
              <w:right w:val="nil"/>
            </w:tcBorders>
          </w:tcPr>
          <w:p w14:paraId="57A0AAB4" w14:textId="77777777" w:rsidR="007526E4" w:rsidRPr="00092FB0" w:rsidRDefault="007526E4" w:rsidP="00760628"/>
        </w:tc>
      </w:tr>
      <w:tr w:rsidR="007526E4" w:rsidRPr="00092FB0" w14:paraId="28DD3405" w14:textId="77777777" w:rsidTr="00760628">
        <w:trPr>
          <w:trHeight w:val="240"/>
          <w:jc w:val="center"/>
        </w:trPr>
        <w:tc>
          <w:tcPr>
            <w:tcW w:w="4876" w:type="dxa"/>
            <w:tcBorders>
              <w:top w:val="nil"/>
              <w:left w:val="nil"/>
              <w:bottom w:val="nil"/>
              <w:right w:val="nil"/>
            </w:tcBorders>
            <w:hideMark/>
          </w:tcPr>
          <w:p w14:paraId="21FCD051" w14:textId="77777777" w:rsidR="007526E4" w:rsidRPr="00092FB0" w:rsidRDefault="007526E4" w:rsidP="00760628">
            <w:pPr>
              <w:pStyle w:val="AmColumnHeading"/>
            </w:pPr>
            <w:r w:rsidRPr="00092FB0">
              <w:t>Hatályos szöveg</w:t>
            </w:r>
          </w:p>
        </w:tc>
        <w:tc>
          <w:tcPr>
            <w:tcW w:w="4876" w:type="dxa"/>
            <w:tcBorders>
              <w:top w:val="nil"/>
              <w:left w:val="nil"/>
              <w:bottom w:val="nil"/>
              <w:right w:val="nil"/>
            </w:tcBorders>
            <w:hideMark/>
          </w:tcPr>
          <w:p w14:paraId="7AD06C71" w14:textId="77777777" w:rsidR="007526E4" w:rsidRPr="00092FB0" w:rsidRDefault="007526E4" w:rsidP="00760628">
            <w:pPr>
              <w:pStyle w:val="AmColumnHeading"/>
            </w:pPr>
            <w:r w:rsidRPr="00092FB0">
              <w:t>Módosítás</w:t>
            </w:r>
          </w:p>
        </w:tc>
      </w:tr>
      <w:tr w:rsidR="007526E4" w:rsidRPr="00092FB0" w14:paraId="20BD8398" w14:textId="77777777" w:rsidTr="00760628">
        <w:trPr>
          <w:jc w:val="center"/>
        </w:trPr>
        <w:tc>
          <w:tcPr>
            <w:tcW w:w="4876" w:type="dxa"/>
            <w:tcBorders>
              <w:top w:val="nil"/>
              <w:left w:val="nil"/>
              <w:bottom w:val="nil"/>
              <w:right w:val="nil"/>
            </w:tcBorders>
          </w:tcPr>
          <w:p w14:paraId="49217F27" w14:textId="77777777" w:rsidR="007526E4" w:rsidRPr="00092FB0" w:rsidRDefault="007526E4" w:rsidP="00760628">
            <w:pPr>
              <w:pStyle w:val="Normal6a"/>
            </w:pPr>
          </w:p>
        </w:tc>
        <w:tc>
          <w:tcPr>
            <w:tcW w:w="4876" w:type="dxa"/>
            <w:tcBorders>
              <w:top w:val="nil"/>
              <w:left w:val="nil"/>
              <w:bottom w:val="nil"/>
              <w:right w:val="nil"/>
            </w:tcBorders>
            <w:hideMark/>
          </w:tcPr>
          <w:p w14:paraId="2517E51E" w14:textId="77777777" w:rsidR="007526E4" w:rsidRPr="00092FB0" w:rsidRDefault="007526E4" w:rsidP="00760628">
            <w:pPr>
              <w:pStyle w:val="Normal6a"/>
            </w:pPr>
            <w:r w:rsidRPr="00092FB0">
              <w:rPr>
                <w:b/>
                <w:i/>
              </w:rPr>
              <w:t>4a.</w:t>
            </w:r>
            <w:r w:rsidRPr="00092FB0">
              <w:tab/>
            </w:r>
            <w:r w:rsidRPr="00092FB0">
              <w:rPr>
                <w:b/>
                <w:i/>
              </w:rPr>
              <w:t>A (7) bekezdés második mondata helyébe a következő szöveg lép:</w:t>
            </w:r>
          </w:p>
        </w:tc>
      </w:tr>
      <w:tr w:rsidR="007526E4" w:rsidRPr="00092FB0" w14:paraId="61D1E3AA" w14:textId="77777777" w:rsidTr="00760628">
        <w:trPr>
          <w:jc w:val="center"/>
        </w:trPr>
        <w:tc>
          <w:tcPr>
            <w:tcW w:w="4876" w:type="dxa"/>
            <w:tcBorders>
              <w:top w:val="nil"/>
              <w:left w:val="nil"/>
              <w:bottom w:val="nil"/>
              <w:right w:val="nil"/>
            </w:tcBorders>
            <w:hideMark/>
          </w:tcPr>
          <w:p w14:paraId="216E33F0" w14:textId="77777777" w:rsidR="007526E4" w:rsidRPr="00092FB0" w:rsidRDefault="007526E4" w:rsidP="00760628">
            <w:pPr>
              <w:pStyle w:val="Normal6a"/>
            </w:pPr>
            <w:r w:rsidRPr="00092FB0">
              <w:t xml:space="preserve">A tartalékból felszabadítandó mennyiségeket egyenlően kell elosztani egy három hónapos időszakban, amely legkésőbb </w:t>
            </w:r>
            <w:r w:rsidRPr="00092FB0">
              <w:rPr>
                <w:b/>
                <w:i/>
              </w:rPr>
              <w:t>két hónappal</w:t>
            </w:r>
            <w:r w:rsidRPr="00092FB0">
              <w:t xml:space="preserve"> az után veszi kezdetét, hogy a feltételek – a 2003/87/EK irányelv 30h. cikke (8) bekezdésének megfelelően az Európai Unió Hivatalos Lapjában közzétett ilyen értelmű információ szerint – teljesültek.</w:t>
            </w:r>
          </w:p>
        </w:tc>
        <w:tc>
          <w:tcPr>
            <w:tcW w:w="4876" w:type="dxa"/>
            <w:tcBorders>
              <w:top w:val="nil"/>
              <w:left w:val="nil"/>
              <w:bottom w:val="nil"/>
              <w:right w:val="nil"/>
            </w:tcBorders>
            <w:hideMark/>
          </w:tcPr>
          <w:p w14:paraId="1BCB503D" w14:textId="77777777" w:rsidR="007526E4" w:rsidRPr="00092FB0" w:rsidRDefault="007526E4" w:rsidP="00760628">
            <w:pPr>
              <w:pStyle w:val="Normal6a"/>
            </w:pPr>
            <w:r w:rsidRPr="00092FB0">
              <w:rPr>
                <w:b/>
                <w:i/>
              </w:rPr>
              <w:t>„A</w:t>
            </w:r>
            <w:r w:rsidRPr="00092FB0">
              <w:t xml:space="preserve"> tartalékból felszabadítandó mennyiségeket egyenlően kell elosztani egy három hónapos időszakban, amely legkésőbb </w:t>
            </w:r>
            <w:r w:rsidRPr="00092FB0">
              <w:rPr>
                <w:b/>
                <w:i/>
              </w:rPr>
              <w:t>30 nappal</w:t>
            </w:r>
            <w:r w:rsidRPr="00092FB0">
              <w:t xml:space="preserve"> az után veszi kezdetét, hogy a feltételek – a 2003/87/EK irányelv 30h. cikke (8) bekezdésének megfelelően az Európai Unió Hivatalos Lapjában közzétett ilyen értelmű információ szerint – teljesültek.</w:t>
            </w:r>
            <w:r w:rsidRPr="00092FB0">
              <w:rPr>
                <w:b/>
                <w:i/>
              </w:rPr>
              <w:t>”</w:t>
            </w:r>
          </w:p>
        </w:tc>
      </w:tr>
    </w:tbl>
    <w:p w14:paraId="48AFD6A6" w14:textId="77777777" w:rsidR="007526E4" w:rsidRPr="00092FB0" w:rsidRDefault="007526E4" w:rsidP="007526E4"/>
    <w:p w14:paraId="1CCA7F0A" w14:textId="77777777" w:rsidR="007526E4" w:rsidRPr="00092FB0" w:rsidRDefault="007526E4" w:rsidP="007526E4">
      <w:pPr>
        <w:pStyle w:val="AmNumberTabs"/>
      </w:pPr>
      <w:r w:rsidRPr="00092FB0">
        <w:t>Módosítás</w:t>
      </w:r>
      <w:r w:rsidRPr="00092FB0">
        <w:tab/>
      </w:r>
      <w:r w:rsidRPr="00092FB0">
        <w:tab/>
        <w:t>10</w:t>
      </w:r>
    </w:p>
    <w:p w14:paraId="1F786938" w14:textId="77777777" w:rsidR="007526E4" w:rsidRPr="00092FB0" w:rsidRDefault="007526E4" w:rsidP="007526E4">
      <w:pPr>
        <w:pStyle w:val="NormalBold"/>
      </w:pPr>
      <w:r w:rsidRPr="00092FB0">
        <w:t>Határozatra irányuló javaslat</w:t>
      </w:r>
    </w:p>
    <w:p w14:paraId="696940DD" w14:textId="77777777" w:rsidR="007526E4" w:rsidRPr="00092FB0" w:rsidRDefault="007526E4" w:rsidP="007526E4">
      <w:pPr>
        <w:pStyle w:val="NormalBold"/>
      </w:pPr>
      <w:r w:rsidRPr="00092FB0">
        <w:t>1 a cikk (új)</w:t>
      </w:r>
    </w:p>
    <w:p w14:paraId="20225316" w14:textId="77777777" w:rsidR="00A1116B" w:rsidRPr="00092FB0" w:rsidRDefault="00A1116B" w:rsidP="00A1116B">
      <w:r w:rsidRPr="00092FB0">
        <w:t>(EU) 2015/1814 határozat</w:t>
      </w:r>
    </w:p>
    <w:p w14:paraId="084C6135" w14:textId="5BA99C89" w:rsidR="00A1116B" w:rsidRPr="00092FB0" w:rsidRDefault="00A1116B" w:rsidP="004A77E2">
      <w:r w:rsidRPr="00092FB0">
        <w:t>3. cikk – 1 a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6E4" w:rsidRPr="00092FB0" w14:paraId="08E4ADDB" w14:textId="77777777" w:rsidTr="00760628">
        <w:trPr>
          <w:trHeight w:val="240"/>
          <w:jc w:val="center"/>
        </w:trPr>
        <w:tc>
          <w:tcPr>
            <w:tcW w:w="9752" w:type="dxa"/>
            <w:gridSpan w:val="2"/>
            <w:tcBorders>
              <w:top w:val="nil"/>
              <w:left w:val="nil"/>
              <w:bottom w:val="nil"/>
              <w:right w:val="nil"/>
            </w:tcBorders>
          </w:tcPr>
          <w:p w14:paraId="05EA4EFB" w14:textId="77777777" w:rsidR="007526E4" w:rsidRPr="00092FB0" w:rsidRDefault="007526E4" w:rsidP="00760628"/>
        </w:tc>
      </w:tr>
      <w:tr w:rsidR="007526E4" w:rsidRPr="00092FB0" w14:paraId="2AC1985E" w14:textId="77777777" w:rsidTr="00760628">
        <w:trPr>
          <w:trHeight w:val="240"/>
          <w:jc w:val="center"/>
        </w:trPr>
        <w:tc>
          <w:tcPr>
            <w:tcW w:w="4876" w:type="dxa"/>
            <w:tcBorders>
              <w:top w:val="nil"/>
              <w:left w:val="nil"/>
              <w:bottom w:val="nil"/>
              <w:right w:val="nil"/>
            </w:tcBorders>
            <w:hideMark/>
          </w:tcPr>
          <w:p w14:paraId="47EE66A7" w14:textId="77777777" w:rsidR="007526E4" w:rsidRPr="00092FB0" w:rsidRDefault="007526E4" w:rsidP="00760628">
            <w:pPr>
              <w:pStyle w:val="AmColumnHeading"/>
            </w:pPr>
            <w:r w:rsidRPr="00092FB0">
              <w:t>A Bizottság által javasolt szöveg</w:t>
            </w:r>
          </w:p>
        </w:tc>
        <w:tc>
          <w:tcPr>
            <w:tcW w:w="4876" w:type="dxa"/>
            <w:tcBorders>
              <w:top w:val="nil"/>
              <w:left w:val="nil"/>
              <w:bottom w:val="nil"/>
              <w:right w:val="nil"/>
            </w:tcBorders>
            <w:hideMark/>
          </w:tcPr>
          <w:p w14:paraId="1FE4E212" w14:textId="77777777" w:rsidR="007526E4" w:rsidRPr="00092FB0" w:rsidRDefault="007526E4" w:rsidP="00760628">
            <w:pPr>
              <w:pStyle w:val="AmColumnHeading"/>
            </w:pPr>
            <w:r w:rsidRPr="00092FB0">
              <w:t>Módosítás</w:t>
            </w:r>
          </w:p>
        </w:tc>
      </w:tr>
      <w:tr w:rsidR="007526E4" w:rsidRPr="00092FB0" w14:paraId="3B25AD94" w14:textId="77777777" w:rsidTr="00760628">
        <w:trPr>
          <w:jc w:val="center"/>
        </w:trPr>
        <w:tc>
          <w:tcPr>
            <w:tcW w:w="4876" w:type="dxa"/>
            <w:tcBorders>
              <w:top w:val="nil"/>
              <w:left w:val="nil"/>
              <w:bottom w:val="nil"/>
              <w:right w:val="nil"/>
            </w:tcBorders>
          </w:tcPr>
          <w:p w14:paraId="5FFF2118" w14:textId="77777777" w:rsidR="007526E4" w:rsidRPr="00092FB0" w:rsidRDefault="007526E4" w:rsidP="00760628">
            <w:pPr>
              <w:pStyle w:val="Normal6a"/>
            </w:pPr>
          </w:p>
        </w:tc>
        <w:tc>
          <w:tcPr>
            <w:tcW w:w="4876" w:type="dxa"/>
            <w:tcBorders>
              <w:top w:val="nil"/>
              <w:left w:val="nil"/>
              <w:bottom w:val="nil"/>
              <w:right w:val="nil"/>
            </w:tcBorders>
            <w:hideMark/>
          </w:tcPr>
          <w:p w14:paraId="59A5727B" w14:textId="3AAAD2DC" w:rsidR="007526E4" w:rsidRPr="00092FB0" w:rsidRDefault="007526E4" w:rsidP="00760628">
            <w:pPr>
              <w:pStyle w:val="Normal6a"/>
              <w:jc w:val="center"/>
            </w:pPr>
            <w:r w:rsidRPr="00092FB0">
              <w:rPr>
                <w:b/>
                <w:i/>
              </w:rPr>
              <w:t>1a. cikk</w:t>
            </w:r>
          </w:p>
        </w:tc>
      </w:tr>
      <w:tr w:rsidR="007526E4" w:rsidRPr="00092FB0" w14:paraId="0427BAD7" w14:textId="77777777" w:rsidTr="00760628">
        <w:trPr>
          <w:jc w:val="center"/>
        </w:trPr>
        <w:tc>
          <w:tcPr>
            <w:tcW w:w="4876" w:type="dxa"/>
            <w:tcBorders>
              <w:top w:val="nil"/>
              <w:left w:val="nil"/>
              <w:bottom w:val="nil"/>
              <w:right w:val="nil"/>
            </w:tcBorders>
          </w:tcPr>
          <w:p w14:paraId="2F80D8E3" w14:textId="77777777" w:rsidR="007526E4" w:rsidRPr="00092FB0" w:rsidRDefault="007526E4" w:rsidP="00760628">
            <w:pPr>
              <w:pStyle w:val="Normal6a"/>
            </w:pPr>
          </w:p>
        </w:tc>
        <w:tc>
          <w:tcPr>
            <w:tcW w:w="4876" w:type="dxa"/>
            <w:tcBorders>
              <w:top w:val="nil"/>
              <w:left w:val="nil"/>
              <w:bottom w:val="nil"/>
              <w:right w:val="nil"/>
            </w:tcBorders>
            <w:hideMark/>
          </w:tcPr>
          <w:p w14:paraId="7D0D594C" w14:textId="46681FF5" w:rsidR="007526E4" w:rsidRPr="00092FB0" w:rsidRDefault="007526E4" w:rsidP="00760628">
            <w:pPr>
              <w:pStyle w:val="Normal6a"/>
            </w:pPr>
            <w:r w:rsidRPr="00092FB0">
              <w:rPr>
                <w:b/>
                <w:i/>
              </w:rPr>
              <w:t>A</w:t>
            </w:r>
            <w:r w:rsidR="00A1116B" w:rsidRPr="00092FB0">
              <w:rPr>
                <w:b/>
                <w:i/>
              </w:rPr>
              <w:t>z (EU) 2015/1814 határozat</w:t>
            </w:r>
            <w:r w:rsidRPr="00092FB0">
              <w:rPr>
                <w:b/>
                <w:i/>
              </w:rPr>
              <w:t xml:space="preserve"> 3. cikk</w:t>
            </w:r>
            <w:r w:rsidR="00A1116B" w:rsidRPr="00092FB0">
              <w:rPr>
                <w:b/>
                <w:i/>
              </w:rPr>
              <w:t>e</w:t>
            </w:r>
            <w:r w:rsidRPr="00092FB0">
              <w:rPr>
                <w:b/>
                <w:i/>
              </w:rPr>
              <w:t xml:space="preserve"> a következő bekezdéssel egészül ki:</w:t>
            </w:r>
          </w:p>
        </w:tc>
      </w:tr>
      <w:tr w:rsidR="007526E4" w:rsidRPr="00E32BB1" w14:paraId="3C5FA0EC" w14:textId="77777777" w:rsidTr="00760628">
        <w:trPr>
          <w:jc w:val="center"/>
        </w:trPr>
        <w:tc>
          <w:tcPr>
            <w:tcW w:w="4876" w:type="dxa"/>
            <w:tcBorders>
              <w:top w:val="nil"/>
              <w:left w:val="nil"/>
              <w:bottom w:val="nil"/>
              <w:right w:val="nil"/>
            </w:tcBorders>
          </w:tcPr>
          <w:p w14:paraId="033771E5" w14:textId="77777777" w:rsidR="007526E4" w:rsidRPr="00092FB0" w:rsidRDefault="007526E4" w:rsidP="00760628">
            <w:pPr>
              <w:pStyle w:val="Normal6a"/>
            </w:pPr>
          </w:p>
        </w:tc>
        <w:tc>
          <w:tcPr>
            <w:tcW w:w="4876" w:type="dxa"/>
            <w:tcBorders>
              <w:top w:val="nil"/>
              <w:left w:val="nil"/>
              <w:bottom w:val="nil"/>
              <w:right w:val="nil"/>
            </w:tcBorders>
            <w:hideMark/>
          </w:tcPr>
          <w:p w14:paraId="011922FB" w14:textId="1EF579DC" w:rsidR="007526E4" w:rsidRPr="00E32BB1" w:rsidRDefault="007526E4" w:rsidP="00760628">
            <w:pPr>
              <w:pStyle w:val="Normal6a"/>
            </w:pPr>
            <w:r w:rsidRPr="00092FB0">
              <w:rPr>
                <w:b/>
                <w:i/>
              </w:rPr>
              <w:t xml:space="preserve">„Az épületekre, a közúti közlekedésre és a 2003/87/EK irányelv </w:t>
            </w:r>
            <w:proofErr w:type="spellStart"/>
            <w:r w:rsidRPr="00092FB0">
              <w:rPr>
                <w:b/>
                <w:i/>
              </w:rPr>
              <w:t>IVa</w:t>
            </w:r>
            <w:proofErr w:type="spellEnd"/>
            <w:r w:rsidRPr="00092FB0">
              <w:rPr>
                <w:b/>
                <w:i/>
              </w:rPr>
              <w:t>. fejezetében meghatározott további ágazatokra vonatkozó kibocsátáskereskedelem működésének megkezdésétől számított négy éven belül a Bizottság hatásvizsgálatot végez, beleértve az elosztási hatások vizsgálatát, valamint a</w:t>
            </w:r>
            <w:r w:rsidR="00921499" w:rsidRPr="00092FB0">
              <w:rPr>
                <w:b/>
                <w:i/>
              </w:rPr>
              <w:t>z e</w:t>
            </w:r>
            <w:r w:rsidR="00A1116B" w:rsidRPr="00092FB0">
              <w:rPr>
                <w:b/>
                <w:i/>
              </w:rPr>
              <w:t xml:space="preserve"> határozat </w:t>
            </w:r>
            <w:r w:rsidRPr="00092FB0">
              <w:rPr>
                <w:b/>
                <w:i/>
              </w:rPr>
              <w:t>1a. cikk</w:t>
            </w:r>
            <w:r w:rsidR="00A1116B" w:rsidRPr="00092FB0">
              <w:rPr>
                <w:b/>
                <w:i/>
              </w:rPr>
              <w:t>e</w:t>
            </w:r>
            <w:r w:rsidRPr="00092FB0">
              <w:rPr>
                <w:b/>
                <w:i/>
              </w:rPr>
              <w:t xml:space="preserve"> szerintitartalékalapban fennmaradó kibocsátási egységek környezeti, </w:t>
            </w:r>
            <w:r w:rsidRPr="00092FB0">
              <w:rPr>
                <w:b/>
                <w:i/>
              </w:rPr>
              <w:lastRenderedPageBreak/>
              <w:t>társadalmi és gazdasági hatásának értékelését, és megállapítja, hogy helyénvaló-e e kibocsátási egységek részleges vagy teljes érvénytelenítése. Az említett értékelést adott esetben jogalkotási javaslatnak kell kísérnie.”</w:t>
            </w:r>
          </w:p>
        </w:tc>
      </w:tr>
    </w:tbl>
    <w:p w14:paraId="5EBAB1FF" w14:textId="4629982C" w:rsidR="00E365E1" w:rsidRPr="00E32BB1" w:rsidRDefault="00E365E1" w:rsidP="00146554"/>
    <w:sectPr w:rsidR="00E365E1" w:rsidRPr="00E32BB1" w:rsidSect="00E32BB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FA7CB" w14:textId="77777777" w:rsidR="00146554" w:rsidRPr="00E32BB1" w:rsidRDefault="00146554">
      <w:r w:rsidRPr="00E32BB1">
        <w:separator/>
      </w:r>
    </w:p>
  </w:endnote>
  <w:endnote w:type="continuationSeparator" w:id="0">
    <w:p w14:paraId="5B5DF562" w14:textId="77777777" w:rsidR="00146554" w:rsidRPr="00E32BB1" w:rsidRDefault="00146554">
      <w:r w:rsidRPr="00E32B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57BB6" w14:textId="77777777" w:rsidR="00064002" w:rsidRPr="00E32BB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61D37" w14:textId="77777777" w:rsidR="00064002" w:rsidRPr="00E32BB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35C50" w14:textId="77777777" w:rsidR="00064002" w:rsidRPr="00E32BB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F9501" w14:textId="77777777" w:rsidR="00146554" w:rsidRPr="00E32BB1" w:rsidRDefault="00146554">
      <w:r w:rsidRPr="00E32BB1">
        <w:separator/>
      </w:r>
    </w:p>
  </w:footnote>
  <w:footnote w:type="continuationSeparator" w:id="0">
    <w:p w14:paraId="69F04299" w14:textId="77777777" w:rsidR="00146554" w:rsidRPr="00E32BB1" w:rsidRDefault="00146554">
      <w:r w:rsidRPr="00E32BB1">
        <w:continuationSeparator/>
      </w:r>
    </w:p>
  </w:footnote>
  <w:footnote w:id="1">
    <w:p w14:paraId="7BADD50E" w14:textId="60736505" w:rsidR="00921499" w:rsidRPr="002F4C46" w:rsidRDefault="00921499" w:rsidP="00921499">
      <w:pPr>
        <w:pStyle w:val="FootnoteText"/>
        <w:ind w:left="567" w:hanging="567"/>
        <w:rPr>
          <w:sz w:val="24"/>
          <w:szCs w:val="24"/>
          <w:lang w:val="hu-HU"/>
        </w:rPr>
      </w:pPr>
      <w:r w:rsidRPr="002F4C46">
        <w:rPr>
          <w:rStyle w:val="FootnoteReference"/>
          <w:sz w:val="24"/>
          <w:szCs w:val="24"/>
        </w:rPr>
        <w:footnoteRef/>
      </w:r>
      <w:r w:rsidRPr="002F4C46">
        <w:rPr>
          <w:sz w:val="24"/>
          <w:szCs w:val="24"/>
        </w:rPr>
        <w:t xml:space="preserve"> </w:t>
      </w:r>
      <w:r w:rsidRPr="002F4C46">
        <w:rPr>
          <w:sz w:val="24"/>
          <w:szCs w:val="24"/>
          <w:lang w:val="hu-HU"/>
        </w:rPr>
        <w:tab/>
        <w:t>Az ügyet a 60. cikk (4) bekezdésének negyedik albekezdése alapján visszautalták az illetékes bizottsághoz intézményközi tárgyalások céljából (A10-</w:t>
      </w:r>
      <w:r>
        <w:rPr>
          <w:sz w:val="24"/>
          <w:szCs w:val="24"/>
          <w:lang w:val="hu-HU"/>
        </w:rPr>
        <w:t>0098</w:t>
      </w:r>
      <w:r w:rsidRPr="002F4C46">
        <w:rPr>
          <w:sz w:val="24"/>
          <w:szCs w:val="24"/>
          <w:lang w:val="hu-HU"/>
        </w:rPr>
        <w:t>/2026).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C06FD" w14:textId="77777777" w:rsidR="00064002" w:rsidRPr="00E32BB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BE11F" w14:textId="77777777" w:rsidR="00064002" w:rsidRPr="00E32BB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17660" w14:textId="77777777" w:rsidR="00064002" w:rsidRPr="00E32BB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45375437">
    <w:abstractNumId w:val="9"/>
  </w:num>
  <w:num w:numId="2" w16cid:durableId="505093991">
    <w:abstractNumId w:val="9"/>
  </w:num>
  <w:num w:numId="3" w16cid:durableId="799112761">
    <w:abstractNumId w:val="7"/>
  </w:num>
  <w:num w:numId="4" w16cid:durableId="1225139696">
    <w:abstractNumId w:val="7"/>
  </w:num>
  <w:num w:numId="5" w16cid:durableId="663431589">
    <w:abstractNumId w:val="6"/>
  </w:num>
  <w:num w:numId="6" w16cid:durableId="587233209">
    <w:abstractNumId w:val="6"/>
  </w:num>
  <w:num w:numId="7" w16cid:durableId="158430046">
    <w:abstractNumId w:val="5"/>
  </w:num>
  <w:num w:numId="8" w16cid:durableId="1544749441">
    <w:abstractNumId w:val="5"/>
  </w:num>
  <w:num w:numId="9" w16cid:durableId="732779838">
    <w:abstractNumId w:val="4"/>
  </w:num>
  <w:num w:numId="10" w16cid:durableId="1175994421">
    <w:abstractNumId w:val="4"/>
  </w:num>
  <w:num w:numId="11" w16cid:durableId="1668365109">
    <w:abstractNumId w:val="8"/>
  </w:num>
  <w:num w:numId="12" w16cid:durableId="1401054938">
    <w:abstractNumId w:val="8"/>
  </w:num>
  <w:num w:numId="13" w16cid:durableId="478617035">
    <w:abstractNumId w:val="3"/>
  </w:num>
  <w:num w:numId="14" w16cid:durableId="669260806">
    <w:abstractNumId w:val="3"/>
  </w:num>
  <w:num w:numId="15" w16cid:durableId="648363383">
    <w:abstractNumId w:val="2"/>
  </w:num>
  <w:num w:numId="16" w16cid:durableId="127168633">
    <w:abstractNumId w:val="2"/>
  </w:num>
  <w:num w:numId="17" w16cid:durableId="455105235">
    <w:abstractNumId w:val="1"/>
  </w:num>
  <w:num w:numId="18" w16cid:durableId="1219316754">
    <w:abstractNumId w:val="1"/>
  </w:num>
  <w:num w:numId="19" w16cid:durableId="432553234">
    <w:abstractNumId w:val="0"/>
  </w:num>
  <w:num w:numId="20" w16cid:durableId="2061587828">
    <w:abstractNumId w:val="0"/>
  </w:num>
  <w:num w:numId="21" w16cid:durableId="897285982">
    <w:abstractNumId w:val="9"/>
  </w:num>
  <w:num w:numId="22" w16cid:durableId="476338116">
    <w:abstractNumId w:val="7"/>
  </w:num>
  <w:num w:numId="23" w16cid:durableId="379718598">
    <w:abstractNumId w:val="6"/>
  </w:num>
  <w:num w:numId="24" w16cid:durableId="1434981995">
    <w:abstractNumId w:val="5"/>
  </w:num>
  <w:num w:numId="25" w16cid:durableId="1543202715">
    <w:abstractNumId w:val="4"/>
  </w:num>
  <w:num w:numId="26" w16cid:durableId="1197082494">
    <w:abstractNumId w:val="8"/>
  </w:num>
  <w:num w:numId="27" w16cid:durableId="291518644">
    <w:abstractNumId w:val="3"/>
  </w:num>
  <w:num w:numId="28" w16cid:durableId="394665611">
    <w:abstractNumId w:val="2"/>
  </w:num>
  <w:num w:numId="29" w16cid:durableId="1715350518">
    <w:abstractNumId w:val="1"/>
  </w:num>
  <w:num w:numId="30" w16cid:durableId="1425298436">
    <w:abstractNumId w:val="0"/>
  </w:num>
  <w:num w:numId="31" w16cid:durableId="1680278332">
    <w:abstractNumId w:val="9"/>
  </w:num>
  <w:num w:numId="32" w16cid:durableId="134882269">
    <w:abstractNumId w:val="7"/>
  </w:num>
  <w:num w:numId="33" w16cid:durableId="694961928">
    <w:abstractNumId w:val="6"/>
  </w:num>
  <w:num w:numId="34" w16cid:durableId="1082338498">
    <w:abstractNumId w:val="5"/>
  </w:num>
  <w:num w:numId="35" w16cid:durableId="861867739">
    <w:abstractNumId w:val="4"/>
  </w:num>
  <w:num w:numId="36" w16cid:durableId="1868131065">
    <w:abstractNumId w:val="8"/>
  </w:num>
  <w:num w:numId="37" w16cid:durableId="157620185">
    <w:abstractNumId w:val="3"/>
  </w:num>
  <w:num w:numId="38" w16cid:durableId="263997198">
    <w:abstractNumId w:val="2"/>
  </w:num>
  <w:num w:numId="39" w16cid:durableId="2015918715">
    <w:abstractNumId w:val="1"/>
  </w:num>
  <w:num w:numId="40" w16cid:durableId="180631040">
    <w:abstractNumId w:val="0"/>
  </w:num>
  <w:num w:numId="41" w16cid:durableId="1910268029">
    <w:abstractNumId w:val="10"/>
  </w:num>
  <w:num w:numId="42" w16cid:durableId="694120006">
    <w:abstractNumId w:val="10"/>
  </w:num>
  <w:num w:numId="43" w16cid:durableId="53238765">
    <w:abstractNumId w:val="10"/>
  </w:num>
  <w:num w:numId="44" w16cid:durableId="16089991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8/2026"/>
    <w:docVar w:name="dvlangue" w:val="HU"/>
    <w:docVar w:name="dvnumam" w:val="10"/>
    <w:docVar w:name="dvpe" w:val="781.492"/>
    <w:docVar w:name="dvrapporteur" w:val="Előadó: "/>
    <w:docVar w:name="dvtitre" w:val="Az Európai Parlament 2026.  ...-i jogalkotási állásfoglalása az (EU) 2015/1814 határozatnak az épület-, közúti közlekedési és további ágazatokra vonatkozó piaci stabilizációs tartalék tekintetében történő módosításáról szóló európai parlamenti és tanácsi határozatra irányuló javaslatról(COM(2025)0738 – C10-0320/2025 – 2025/0380(COD))"/>
  </w:docVars>
  <w:rsids>
    <w:rsidRoot w:val="00146554"/>
    <w:rsid w:val="00002272"/>
    <w:rsid w:val="00064002"/>
    <w:rsid w:val="000677B9"/>
    <w:rsid w:val="000831BA"/>
    <w:rsid w:val="00092FB0"/>
    <w:rsid w:val="000A42CC"/>
    <w:rsid w:val="000E7DD9"/>
    <w:rsid w:val="0010095E"/>
    <w:rsid w:val="00125B37"/>
    <w:rsid w:val="00146554"/>
    <w:rsid w:val="00187494"/>
    <w:rsid w:val="001F32AE"/>
    <w:rsid w:val="0021318C"/>
    <w:rsid w:val="002767FF"/>
    <w:rsid w:val="002B18FE"/>
    <w:rsid w:val="002B5493"/>
    <w:rsid w:val="00343214"/>
    <w:rsid w:val="00361C00"/>
    <w:rsid w:val="00395FA1"/>
    <w:rsid w:val="003E15D4"/>
    <w:rsid w:val="00411CCE"/>
    <w:rsid w:val="0041666E"/>
    <w:rsid w:val="00421060"/>
    <w:rsid w:val="00471C19"/>
    <w:rsid w:val="004867E3"/>
    <w:rsid w:val="00494A28"/>
    <w:rsid w:val="004A77E2"/>
    <w:rsid w:val="004C0004"/>
    <w:rsid w:val="004C5D52"/>
    <w:rsid w:val="0050519A"/>
    <w:rsid w:val="005072A1"/>
    <w:rsid w:val="00514517"/>
    <w:rsid w:val="00545827"/>
    <w:rsid w:val="00560270"/>
    <w:rsid w:val="005B5CA8"/>
    <w:rsid w:val="005C2568"/>
    <w:rsid w:val="005F1B17"/>
    <w:rsid w:val="006037C0"/>
    <w:rsid w:val="006631B6"/>
    <w:rsid w:val="00680577"/>
    <w:rsid w:val="006F74FA"/>
    <w:rsid w:val="00731ADD"/>
    <w:rsid w:val="00734777"/>
    <w:rsid w:val="00747932"/>
    <w:rsid w:val="00751A4A"/>
    <w:rsid w:val="007526E4"/>
    <w:rsid w:val="00756632"/>
    <w:rsid w:val="00762C74"/>
    <w:rsid w:val="00786EC0"/>
    <w:rsid w:val="007D1690"/>
    <w:rsid w:val="007E22AD"/>
    <w:rsid w:val="00817416"/>
    <w:rsid w:val="00832994"/>
    <w:rsid w:val="00842779"/>
    <w:rsid w:val="00865F67"/>
    <w:rsid w:val="00881A7B"/>
    <w:rsid w:val="008840E5"/>
    <w:rsid w:val="00887B3E"/>
    <w:rsid w:val="008C2AC6"/>
    <w:rsid w:val="00921499"/>
    <w:rsid w:val="00930C23"/>
    <w:rsid w:val="0093193B"/>
    <w:rsid w:val="009509D8"/>
    <w:rsid w:val="00950B64"/>
    <w:rsid w:val="00981893"/>
    <w:rsid w:val="00A1116B"/>
    <w:rsid w:val="00A1687D"/>
    <w:rsid w:val="00A43E52"/>
    <w:rsid w:val="00A4678D"/>
    <w:rsid w:val="00A778C7"/>
    <w:rsid w:val="00A82E88"/>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7CBF"/>
    <w:rsid w:val="00D834A0"/>
    <w:rsid w:val="00D872DF"/>
    <w:rsid w:val="00D91E21"/>
    <w:rsid w:val="00DA7FCD"/>
    <w:rsid w:val="00E32BB1"/>
    <w:rsid w:val="00E365E1"/>
    <w:rsid w:val="00E820A4"/>
    <w:rsid w:val="00EB006A"/>
    <w:rsid w:val="00EB4772"/>
    <w:rsid w:val="00ED169E"/>
    <w:rsid w:val="00ED4235"/>
    <w:rsid w:val="00F04346"/>
    <w:rsid w:val="00F075DC"/>
    <w:rsid w:val="00F149E9"/>
    <w:rsid w:val="00F5134D"/>
    <w:rsid w:val="00F74202"/>
    <w:rsid w:val="00F87713"/>
    <w:rsid w:val="00FB4360"/>
    <w:rsid w:val="00FD0111"/>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D77892"/>
  <w15:chartTrackingRefBased/>
  <w15:docId w15:val="{FDF740F0-ADDC-4BDD-A6CC-B7F486014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7526E4"/>
    <w:pPr>
      <w:spacing w:after="120"/>
    </w:pPr>
  </w:style>
  <w:style w:type="paragraph" w:customStyle="1" w:styleId="NormalBold">
    <w:name w:val="NormalBold"/>
    <w:basedOn w:val="Normal"/>
    <w:link w:val="NormalBoldChar"/>
    <w:rsid w:val="007526E4"/>
    <w:rPr>
      <w:b/>
    </w:rPr>
  </w:style>
  <w:style w:type="paragraph" w:customStyle="1" w:styleId="NormalHanging12a">
    <w:name w:val="NormalHanging12a"/>
    <w:basedOn w:val="Normal"/>
    <w:rsid w:val="007526E4"/>
    <w:pPr>
      <w:spacing w:after="240"/>
      <w:ind w:left="567" w:hanging="567"/>
    </w:pPr>
  </w:style>
  <w:style w:type="paragraph" w:customStyle="1" w:styleId="AmCrossRef">
    <w:name w:val="AmCrossRef"/>
    <w:basedOn w:val="Normal"/>
    <w:rsid w:val="007526E4"/>
    <w:pPr>
      <w:spacing w:before="240" w:after="240"/>
      <w:jc w:val="center"/>
    </w:pPr>
    <w:rPr>
      <w:i/>
    </w:rPr>
  </w:style>
  <w:style w:type="paragraph" w:customStyle="1" w:styleId="AmColumnHeading">
    <w:name w:val="AmColumnHeading"/>
    <w:basedOn w:val="Normal"/>
    <w:rsid w:val="007526E4"/>
    <w:pPr>
      <w:spacing w:after="240"/>
      <w:jc w:val="center"/>
    </w:pPr>
    <w:rPr>
      <w:i/>
    </w:rPr>
  </w:style>
  <w:style w:type="paragraph" w:customStyle="1" w:styleId="AmNumberTabs">
    <w:name w:val="AmNumberTabs"/>
    <w:basedOn w:val="Normal"/>
    <w:rsid w:val="00752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7526E4"/>
    <w:pPr>
      <w:spacing w:before="480" w:after="240"/>
    </w:pPr>
  </w:style>
  <w:style w:type="character" w:styleId="Hyperlink">
    <w:name w:val="Hyperlink"/>
    <w:basedOn w:val="DefaultParagraphFont"/>
    <w:rsid w:val="007526E4"/>
    <w:rPr>
      <w:color w:val="0563C1" w:themeColor="hyperlink"/>
      <w:u w:val="single"/>
    </w:rPr>
  </w:style>
  <w:style w:type="character" w:customStyle="1" w:styleId="NormalBoldChar">
    <w:name w:val="NormalBold Char"/>
    <w:basedOn w:val="DefaultParagraphFont"/>
    <w:link w:val="NormalBold"/>
    <w:locked/>
    <w:rsid w:val="007526E4"/>
    <w:rPr>
      <w:b/>
      <w:sz w:val="24"/>
      <w:lang w:val="hu-HU"/>
    </w:rPr>
  </w:style>
  <w:style w:type="paragraph" w:styleId="Revision">
    <w:name w:val="Revision"/>
    <w:hidden/>
    <w:uiPriority w:val="99"/>
    <w:semiHidden/>
    <w:rsid w:val="00832994"/>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1362</Words>
  <Characters>10115</Characters>
  <Application>Microsoft Office Word</Application>
  <DocSecurity>0</DocSecurity>
  <Lines>84</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ILLY_D_relec</cp:lastModifiedBy>
  <cp:revision>2</cp:revision>
  <cp:lastPrinted>2004-11-19T15:42:00Z</cp:lastPrinted>
  <dcterms:created xsi:type="dcterms:W3CDTF">2026-04-29T13:15:00Z</dcterms:created>
  <dcterms:modified xsi:type="dcterms:W3CDTF">2026-04-29T13:15:00Z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A10-0098/2026</vt:lpwstr>
  </property>
  <property fmtid="{D5CDD505-2E9C-101B-9397-08002B2CF9AE}" pid="4" name="&lt;Type&gt;">
    <vt:lpwstr>RR</vt:lpwstr>
  </property>
</Properties>
</file>