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5C3D" w14:paraId="43AE55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2F4259" w14:textId="77777777" w:rsidR="00751A4A" w:rsidRPr="00A65C3D" w:rsidRDefault="00B05F54" w:rsidP="0010095E">
            <w:pPr>
              <w:pStyle w:val="EPName"/>
            </w:pPr>
            <w:r w:rsidRPr="00A65C3D">
              <w:t>Parlament Ewropew</w:t>
            </w:r>
          </w:p>
          <w:p w14:paraId="63113D81" w14:textId="77777777" w:rsidR="00751A4A" w:rsidRPr="00A65C3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5C3D">
              <w:t>2024</w:t>
            </w:r>
            <w:r w:rsidR="00817416" w:rsidRPr="00A65C3D">
              <w:t>-202</w:t>
            </w:r>
            <w:r w:rsidRPr="00A65C3D">
              <w:t>9</w:t>
            </w:r>
          </w:p>
        </w:tc>
        <w:tc>
          <w:tcPr>
            <w:tcW w:w="2268" w:type="dxa"/>
            <w:shd w:val="clear" w:color="auto" w:fill="auto"/>
          </w:tcPr>
          <w:p w14:paraId="2771614C" w14:textId="77777777" w:rsidR="00751A4A" w:rsidRPr="00A65C3D" w:rsidRDefault="00187494" w:rsidP="0010095E">
            <w:pPr>
              <w:pStyle w:val="EPLogo"/>
            </w:pPr>
            <w:r w:rsidRPr="00A65C3D">
              <w:rPr>
                <w:noProof/>
                <w:lang w:eastAsia="ja-JP"/>
              </w:rPr>
              <w:drawing>
                <wp:inline distT="0" distB="0" distL="0" distR="0" wp14:anchorId="57533F87" wp14:editId="2FB8F5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133F36" w14:textId="77777777" w:rsidR="00D058B8" w:rsidRPr="00A65C3D" w:rsidRDefault="00D058B8" w:rsidP="004C5D52">
      <w:pPr>
        <w:pStyle w:val="LineTop"/>
      </w:pPr>
    </w:p>
    <w:p w14:paraId="076CAC13" w14:textId="77777777" w:rsidR="00680577" w:rsidRPr="00A65C3D" w:rsidRDefault="00B05F54" w:rsidP="00680577">
      <w:pPr>
        <w:pStyle w:val="EPBodyTA1"/>
      </w:pPr>
      <w:r w:rsidRPr="00A65C3D">
        <w:t>TESTI ADOTTATI</w:t>
      </w:r>
    </w:p>
    <w:p w14:paraId="6F1203E1" w14:textId="77777777" w:rsidR="00D058B8" w:rsidRPr="00A65C3D" w:rsidRDefault="00D058B8" w:rsidP="00D058B8">
      <w:pPr>
        <w:pStyle w:val="LineBottom"/>
      </w:pPr>
    </w:p>
    <w:p w14:paraId="212BCAAC" w14:textId="1B4BAAAC" w:rsidR="00B05F54" w:rsidRPr="00A65C3D" w:rsidRDefault="00B05F54" w:rsidP="00B05F54">
      <w:pPr>
        <w:pStyle w:val="ATHeading1"/>
      </w:pPr>
      <w:bookmarkStart w:id="0" w:name="TANumber"/>
      <w:r w:rsidRPr="00A65C3D">
        <w:t>P10_TA(2026)0</w:t>
      </w:r>
      <w:r w:rsidR="00390632">
        <w:t>139</w:t>
      </w:r>
      <w:bookmarkEnd w:id="0"/>
    </w:p>
    <w:p w14:paraId="280AECBF" w14:textId="77777777" w:rsidR="00B05F54" w:rsidRPr="00A65C3D" w:rsidRDefault="00B05F54" w:rsidP="00B05F54">
      <w:pPr>
        <w:pStyle w:val="ATHeading2"/>
      </w:pPr>
      <w:bookmarkStart w:id="1" w:name="title"/>
      <w:r w:rsidRPr="00A65C3D">
        <w:t>Ir-riżerva tal-istabbiltà tas-suq għas-setturi tal-bini, tat-trasport bit-triq u oħrajn addizzjonali</w:t>
      </w:r>
      <w:bookmarkEnd w:id="1"/>
    </w:p>
    <w:p w14:paraId="46292112" w14:textId="77777777" w:rsidR="00B05F54" w:rsidRPr="00A65C3D" w:rsidRDefault="00B05F54" w:rsidP="00B05F54">
      <w:pPr>
        <w:rPr>
          <w:i/>
          <w:vanish/>
        </w:rPr>
      </w:pPr>
      <w:r w:rsidRPr="00A65C3D">
        <w:rPr>
          <w:i/>
        </w:rPr>
        <w:fldChar w:fldCharType="begin"/>
      </w:r>
      <w:r w:rsidRPr="00A65C3D">
        <w:rPr>
          <w:i/>
        </w:rPr>
        <w:instrText xml:space="preserve"> TC"(</w:instrText>
      </w:r>
      <w:bookmarkStart w:id="2" w:name="DocNumber"/>
      <w:r w:rsidRPr="00A65C3D">
        <w:rPr>
          <w:i/>
        </w:rPr>
        <w:instrText>A10-0098/2026</w:instrText>
      </w:r>
      <w:bookmarkEnd w:id="2"/>
      <w:r w:rsidRPr="00A65C3D">
        <w:rPr>
          <w:i/>
        </w:rPr>
        <w:instrText xml:space="preserve"> - Rapporteur: Danuše Nerudová)"\l3 \n&gt; \* MERGEFORMAT </w:instrText>
      </w:r>
      <w:r w:rsidRPr="00A65C3D">
        <w:rPr>
          <w:i/>
        </w:rPr>
        <w:fldChar w:fldCharType="end"/>
      </w:r>
    </w:p>
    <w:p w14:paraId="32E68688" w14:textId="77777777" w:rsidR="00B05F54" w:rsidRPr="00A65C3D" w:rsidRDefault="00B05F54" w:rsidP="00B05F54">
      <w:pPr>
        <w:rPr>
          <w:vanish/>
        </w:rPr>
      </w:pPr>
      <w:bookmarkStart w:id="3" w:name="Commission"/>
      <w:r w:rsidRPr="00A65C3D">
        <w:rPr>
          <w:vanish/>
        </w:rPr>
        <w:t>Kumitat għall-Ambjent, il-Klima u s-Sikurezza tal-Ikel</w:t>
      </w:r>
      <w:bookmarkEnd w:id="3"/>
    </w:p>
    <w:p w14:paraId="50C3E4D3" w14:textId="274EF03E" w:rsidR="00B05F54" w:rsidRPr="00A65C3D" w:rsidRDefault="00B05F54" w:rsidP="00B05F54">
      <w:pPr>
        <w:rPr>
          <w:vanish/>
        </w:rPr>
      </w:pPr>
      <w:bookmarkStart w:id="4" w:name="PE"/>
      <w:r w:rsidRPr="00A65C3D">
        <w:rPr>
          <w:vanish/>
        </w:rPr>
        <w:t>PE78</w:t>
      </w:r>
      <w:r w:rsidR="00C33F02">
        <w:rPr>
          <w:vanish/>
        </w:rPr>
        <w:t>3.023</w:t>
      </w:r>
      <w:bookmarkEnd w:id="4"/>
    </w:p>
    <w:p w14:paraId="062E4F31" w14:textId="5E93534A" w:rsidR="00B05F54" w:rsidRPr="00A65C3D" w:rsidRDefault="006C650F" w:rsidP="00B05F54">
      <w:pPr>
        <w:pStyle w:val="ATHeading3"/>
      </w:pPr>
      <w:bookmarkStart w:id="5" w:name="Sujet"/>
      <w:r>
        <w:t>Emendi adottati mil</w:t>
      </w:r>
      <w:r w:rsidR="00B05F54" w:rsidRPr="00A65C3D">
        <w:t xml:space="preserve">l-Parlament Ewropew </w:t>
      </w:r>
      <w:r>
        <w:t>fi</w:t>
      </w:r>
      <w:r w:rsidR="00C33F02">
        <w:t>d-29 ta’ April</w:t>
      </w:r>
      <w:r w:rsidR="00B05F54" w:rsidRPr="00A65C3D">
        <w:t xml:space="preserve"> 2026 dwar il-proposta għal deċiżjoni tal-Parlament Ewropew u tal-Kunsill li temenda d-Deċiżjoni (UE) 2015/1814 fir-rigward tat-tħaddim tar-riżerva tal-istabbiltà tas-suq għas-setturi tal-bini, tat-trasport bit-triq u oħrajn addizzjonali.</w:t>
      </w:r>
      <w:bookmarkEnd w:id="5"/>
      <w:r w:rsidR="00B05F54" w:rsidRPr="00A65C3D">
        <w:t xml:space="preserve"> </w:t>
      </w:r>
      <w:bookmarkStart w:id="6" w:name="References"/>
      <w:r w:rsidR="00B05F54" w:rsidRPr="00A65C3D">
        <w:t>(COM(2025)0738 – C10-0320/2025 – 2025/0380(COD))</w:t>
      </w:r>
      <w:bookmarkEnd w:id="6"/>
      <w:r>
        <w:rPr>
          <w:rStyle w:val="FootnoteReference"/>
          <w:rFonts w:eastAsiaTheme="majorEastAsia"/>
        </w:rPr>
        <w:footnoteReference w:id="1"/>
      </w:r>
    </w:p>
    <w:p w14:paraId="48705C1C" w14:textId="77777777" w:rsidR="00722113" w:rsidRPr="00A65C3D" w:rsidRDefault="00722113" w:rsidP="00722113">
      <w:pPr>
        <w:pStyle w:val="NormalBold"/>
      </w:pPr>
      <w:r w:rsidRPr="00A65C3D">
        <w:t>Proċedura leġiżlattiva ordinarja: l-ewwel qari)</w:t>
      </w:r>
    </w:p>
    <w:p w14:paraId="642EDD2A" w14:textId="77777777" w:rsidR="00722113" w:rsidRPr="00A65C3D" w:rsidRDefault="00722113" w:rsidP="00722113"/>
    <w:p w14:paraId="6633D93A" w14:textId="77777777" w:rsidR="006C650F" w:rsidRDefault="006C650F" w:rsidP="00722113">
      <w:pPr>
        <w:pStyle w:val="AmNumberTabs"/>
        <w:keepNext/>
        <w:sectPr w:rsidR="006C650F" w:rsidSect="00A65C3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4E77AE8" w14:textId="77777777" w:rsidR="00722113" w:rsidRPr="00A65C3D" w:rsidRDefault="00722113" w:rsidP="00722113">
      <w:pPr>
        <w:pStyle w:val="AmNumberTabs"/>
        <w:keepNext/>
      </w:pPr>
      <w:r w:rsidRPr="00A65C3D">
        <w:lastRenderedPageBreak/>
        <w:t>Emenda</w:t>
      </w:r>
      <w:r w:rsidRPr="00A65C3D">
        <w:tab/>
      </w:r>
      <w:r w:rsidRPr="00A65C3D">
        <w:tab/>
        <w:t>1</w:t>
      </w:r>
    </w:p>
    <w:p w14:paraId="6F6310A3" w14:textId="77777777" w:rsidR="00722113" w:rsidRPr="00A65C3D" w:rsidRDefault="00722113" w:rsidP="00722113">
      <w:pPr>
        <w:pStyle w:val="NormalBold"/>
      </w:pPr>
      <w:r w:rsidRPr="00A65C3D">
        <w:t>Proposta għal deċiżjoni</w:t>
      </w:r>
    </w:p>
    <w:p w14:paraId="46822EE2" w14:textId="77777777" w:rsidR="00722113" w:rsidRPr="00A65C3D" w:rsidRDefault="00722113" w:rsidP="00722113">
      <w:pPr>
        <w:pStyle w:val="NormalBold"/>
      </w:pPr>
      <w:r w:rsidRPr="00A65C3D">
        <w:t>Premessa 1a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113" w:rsidRPr="00A65C3D" w14:paraId="31EA65F8" w14:textId="77777777" w:rsidTr="003D59C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D5CB6" w14:textId="77777777" w:rsidR="00722113" w:rsidRPr="00A65C3D" w:rsidRDefault="00722113" w:rsidP="003D59C9"/>
        </w:tc>
      </w:tr>
      <w:tr w:rsidR="00722113" w:rsidRPr="00A65C3D" w14:paraId="5BE58895" w14:textId="77777777" w:rsidTr="003D59C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6A93F" w14:textId="77777777" w:rsidR="00722113" w:rsidRPr="00A65C3D" w:rsidRDefault="00722113" w:rsidP="003D59C9">
            <w:pPr>
              <w:pStyle w:val="AmColumnHeading"/>
            </w:pPr>
            <w:r w:rsidRPr="00A65C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79AAB" w14:textId="77777777" w:rsidR="00722113" w:rsidRPr="00A65C3D" w:rsidRDefault="00722113" w:rsidP="003D59C9">
            <w:pPr>
              <w:pStyle w:val="AmColumnHeading"/>
            </w:pPr>
            <w:r w:rsidRPr="00A65C3D">
              <w:t>Emenda</w:t>
            </w:r>
          </w:p>
        </w:tc>
      </w:tr>
      <w:tr w:rsidR="00722113" w:rsidRPr="00A65C3D" w14:paraId="3BE89EC1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59CB7" w14:textId="77777777" w:rsidR="00722113" w:rsidRPr="00A65C3D" w:rsidRDefault="00722113" w:rsidP="003D59C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49D120" w14:textId="77777777" w:rsidR="00722113" w:rsidRPr="00A65C3D" w:rsidRDefault="00722113" w:rsidP="003D59C9">
            <w:pPr>
              <w:pStyle w:val="Normal6a"/>
            </w:pPr>
            <w:r w:rsidRPr="00A65C3D">
              <w:rPr>
                <w:b/>
                <w:i/>
              </w:rPr>
              <w:t>(1a)</w:t>
            </w:r>
            <w:r w:rsidRPr="00A65C3D">
              <w:tab/>
            </w:r>
            <w:r w:rsidRPr="00A65C3D">
              <w:rPr>
                <w:b/>
                <w:i/>
              </w:rPr>
              <w:t>Il-konklużjonijiet tal-Kunsill Ewropew tat-12 ta’ Diċembru 2019 japprovaw l-objettiv li tinkiseb Unjoni newtrali għall-klima sal-2050, f’konformità mal-objettivi tal-Ftehim ta’ Pariġi.</w:t>
            </w:r>
          </w:p>
        </w:tc>
      </w:tr>
    </w:tbl>
    <w:p w14:paraId="661F1BB1" w14:textId="77777777" w:rsidR="00722113" w:rsidRPr="00A65C3D" w:rsidRDefault="00722113" w:rsidP="00722113"/>
    <w:p w14:paraId="52763D60" w14:textId="77777777" w:rsidR="00722113" w:rsidRPr="00A65C3D" w:rsidRDefault="00722113" w:rsidP="00722113">
      <w:pPr>
        <w:pStyle w:val="AmNumberTabs"/>
      </w:pPr>
      <w:r w:rsidRPr="00A65C3D">
        <w:t>Emenda</w:t>
      </w:r>
      <w:r w:rsidRPr="00A65C3D">
        <w:tab/>
      </w:r>
      <w:r w:rsidRPr="00A65C3D">
        <w:tab/>
        <w:t>2</w:t>
      </w:r>
    </w:p>
    <w:p w14:paraId="1D1D712E" w14:textId="77777777" w:rsidR="00722113" w:rsidRPr="00A65C3D" w:rsidRDefault="00722113" w:rsidP="00722113">
      <w:pPr>
        <w:pStyle w:val="NormalBold"/>
      </w:pPr>
      <w:r w:rsidRPr="00A65C3D">
        <w:t>Proposta għal deċiżjoni</w:t>
      </w:r>
    </w:p>
    <w:p w14:paraId="0D8BBB5E" w14:textId="77777777" w:rsidR="00722113" w:rsidRPr="00A65C3D" w:rsidRDefault="00722113" w:rsidP="00722113">
      <w:pPr>
        <w:pStyle w:val="NormalBold"/>
      </w:pPr>
      <w:r w:rsidRPr="00A65C3D">
        <w:t>Premessa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113" w:rsidRPr="00A65C3D" w14:paraId="41A81F33" w14:textId="77777777" w:rsidTr="003D59C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FCDD4" w14:textId="77777777" w:rsidR="00722113" w:rsidRPr="00A65C3D" w:rsidRDefault="00722113" w:rsidP="003D59C9"/>
        </w:tc>
      </w:tr>
      <w:tr w:rsidR="00722113" w:rsidRPr="00A65C3D" w14:paraId="21D07EC0" w14:textId="77777777" w:rsidTr="003D59C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1B18E" w14:textId="77777777" w:rsidR="00722113" w:rsidRPr="00A65C3D" w:rsidRDefault="00722113" w:rsidP="003D59C9">
            <w:pPr>
              <w:pStyle w:val="AmColumnHeading"/>
            </w:pPr>
            <w:r w:rsidRPr="00A65C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5801C" w14:textId="77777777" w:rsidR="00722113" w:rsidRPr="00A65C3D" w:rsidRDefault="00722113" w:rsidP="003D59C9">
            <w:pPr>
              <w:pStyle w:val="AmColumnHeading"/>
            </w:pPr>
            <w:r w:rsidRPr="00A65C3D">
              <w:t>Emenda</w:t>
            </w:r>
          </w:p>
        </w:tc>
      </w:tr>
      <w:tr w:rsidR="00722113" w:rsidRPr="00A65C3D" w14:paraId="2F57DBC5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B57A7" w14:textId="77777777" w:rsidR="00722113" w:rsidRPr="00A65C3D" w:rsidRDefault="00722113" w:rsidP="003D59C9">
            <w:pPr>
              <w:pStyle w:val="Normal6a"/>
            </w:pPr>
            <w:r w:rsidRPr="00A65C3D">
              <w:t>(3)</w:t>
            </w:r>
            <w:r w:rsidRPr="00A65C3D">
              <w:tab/>
              <w:t>L-analiżi mwettqa tal-funzjonament mistenni tar-riżerva, li qieset l-informazzjoni reċenti, tindika li emendi mmirati ta’ xi parametri jikkontribwixxu għat-titjib tal-prevedibbiltà tas-suq u għall-istabbiltà tal-movimenti tal-prezzijiet fl-ewwel snin tas-sistema l-ġdida.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E7B96" w14:textId="77777777" w:rsidR="00722113" w:rsidRPr="00A65C3D" w:rsidRDefault="00722113" w:rsidP="003D59C9">
            <w:pPr>
              <w:pStyle w:val="Normal6a"/>
            </w:pPr>
            <w:r w:rsidRPr="00A65C3D">
              <w:t>(3)</w:t>
            </w:r>
            <w:r w:rsidRPr="00A65C3D">
              <w:tab/>
              <w:t xml:space="preserve">L-analiżi mwettqa tal-funzjonament mistenni tar-riżerva, li qieset l-informazzjoni reċenti, tindika li emendi mmirati ta’ xi parametri jikkontribwixxu għat-titjib tal-prevedibbiltà tas-suq u għall-istabbiltà tal-movimenti tal-prezzijiet fl-ewwel snin tas-sistema l-ġdida. </w:t>
            </w:r>
            <w:r w:rsidRPr="00A65C3D">
              <w:rPr>
                <w:b/>
                <w:i/>
              </w:rPr>
              <w:t xml:space="preserve">Sabiex dawk l-emendi ma </w:t>
            </w:r>
            <w:proofErr w:type="spellStart"/>
            <w:r w:rsidRPr="00A65C3D">
              <w:rPr>
                <w:b/>
                <w:i/>
              </w:rPr>
              <w:t>jfixklux</w:t>
            </w:r>
            <w:proofErr w:type="spellEnd"/>
            <w:r w:rsidRPr="00A65C3D">
              <w:rPr>
                <w:b/>
                <w:i/>
              </w:rPr>
              <w:t xml:space="preserve"> l-isforzi ta’ dekarbonizzazzjoni tal-Unjoni, hemm bżonn ta’ azzjoni ulterjuri min-naħa tal-Istati Membri. Skont il-Bank Ċentrali Ewropew, l-investiment ekoloġiku fl-Unjoni għadu taħt il-livelli meħtieġa biex tintlaħaq il-mira tad-dekarbonizzazzjoni tal-2030. Għalhekk, l-Istati Membri jeħtieġ li jibqgħu viġilanti kontra r-riskju ta’ diskrepanza fil-finanzjament ekoloġiku.</w:t>
            </w:r>
          </w:p>
        </w:tc>
      </w:tr>
    </w:tbl>
    <w:p w14:paraId="5896E9D5" w14:textId="77777777" w:rsidR="00722113" w:rsidRPr="00A65C3D" w:rsidRDefault="00722113" w:rsidP="00722113"/>
    <w:p w14:paraId="30958558" w14:textId="77777777" w:rsidR="00722113" w:rsidRPr="00A65C3D" w:rsidRDefault="00722113" w:rsidP="00722113">
      <w:pPr>
        <w:pStyle w:val="AmNumberTabs"/>
      </w:pPr>
      <w:r w:rsidRPr="00A65C3D">
        <w:t>Emenda</w:t>
      </w:r>
      <w:r w:rsidRPr="00A65C3D">
        <w:tab/>
      </w:r>
      <w:r w:rsidRPr="00A65C3D">
        <w:tab/>
        <w:t>3</w:t>
      </w:r>
    </w:p>
    <w:p w14:paraId="73294932" w14:textId="77777777" w:rsidR="00722113" w:rsidRPr="00A65C3D" w:rsidRDefault="00722113" w:rsidP="00722113">
      <w:pPr>
        <w:pStyle w:val="NormalBold"/>
      </w:pPr>
      <w:r w:rsidRPr="00A65C3D">
        <w:t>Proposta għal deċiżjoni</w:t>
      </w:r>
    </w:p>
    <w:p w14:paraId="11EA0744" w14:textId="77777777" w:rsidR="00722113" w:rsidRPr="00A65C3D" w:rsidRDefault="00722113" w:rsidP="00722113">
      <w:pPr>
        <w:pStyle w:val="NormalBold"/>
      </w:pPr>
      <w:r w:rsidRPr="00A65C3D">
        <w:t>Premessa 3a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113" w:rsidRPr="00A65C3D" w14:paraId="6A7FF9DD" w14:textId="77777777" w:rsidTr="003D59C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5782B" w14:textId="77777777" w:rsidR="00722113" w:rsidRPr="00A65C3D" w:rsidRDefault="00722113" w:rsidP="003D59C9"/>
        </w:tc>
      </w:tr>
      <w:tr w:rsidR="00722113" w:rsidRPr="00A65C3D" w14:paraId="30C48989" w14:textId="77777777" w:rsidTr="003D59C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170DF" w14:textId="77777777" w:rsidR="00722113" w:rsidRPr="00A65C3D" w:rsidRDefault="00722113" w:rsidP="003D59C9">
            <w:pPr>
              <w:pStyle w:val="AmColumnHeading"/>
            </w:pPr>
            <w:r w:rsidRPr="00A65C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73EFD5" w14:textId="77777777" w:rsidR="00722113" w:rsidRPr="00A65C3D" w:rsidRDefault="00722113" w:rsidP="003D59C9">
            <w:pPr>
              <w:pStyle w:val="AmColumnHeading"/>
            </w:pPr>
            <w:r w:rsidRPr="00A65C3D">
              <w:t>Emenda</w:t>
            </w:r>
          </w:p>
        </w:tc>
      </w:tr>
      <w:tr w:rsidR="00722113" w:rsidRPr="00A65C3D" w14:paraId="70AA8D06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D075C" w14:textId="77777777" w:rsidR="00722113" w:rsidRPr="00A65C3D" w:rsidRDefault="00722113" w:rsidP="003D59C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05647" w14:textId="77777777" w:rsidR="00722113" w:rsidRPr="00A65C3D" w:rsidRDefault="00722113" w:rsidP="003D59C9">
            <w:pPr>
              <w:pStyle w:val="Normal6a"/>
            </w:pPr>
            <w:r w:rsidRPr="00A65C3D">
              <w:rPr>
                <w:b/>
                <w:i/>
              </w:rPr>
              <w:t>(3a)</w:t>
            </w:r>
            <w:r w:rsidRPr="00A65C3D">
              <w:tab/>
            </w:r>
            <w:r w:rsidRPr="00A65C3D">
              <w:rPr>
                <w:b/>
                <w:i/>
              </w:rPr>
              <w:t xml:space="preserve">L-implimentazzjoni tas-sistema għall-iskambju ta’ kwoti tal-emissjonijiet għas-setturi tal-bini, tat-trasport bit-triq u </w:t>
            </w:r>
            <w:r w:rsidRPr="00A65C3D">
              <w:rPr>
                <w:b/>
                <w:i/>
              </w:rPr>
              <w:lastRenderedPageBreak/>
              <w:t xml:space="preserve">oħrajn addizzjonali jeħtieġ li tkun akkumpanjata minn miżuri komplementari ta’ dekarbonizzazzjoni li huma l-aktar għodda effettiva biex l-unitajiet domestiċi jiġu megħjuna jnaqqsu d-dipendenza mill-fjuwils </w:t>
            </w:r>
            <w:proofErr w:type="spellStart"/>
            <w:r w:rsidRPr="00A65C3D">
              <w:rPr>
                <w:b/>
                <w:i/>
              </w:rPr>
              <w:t>fossili</w:t>
            </w:r>
            <w:proofErr w:type="spellEnd"/>
            <w:r w:rsidRPr="00A65C3D">
              <w:rPr>
                <w:b/>
                <w:i/>
              </w:rPr>
              <w:t xml:space="preserve"> u għalhekk jiġi </w:t>
            </w:r>
            <w:proofErr w:type="spellStart"/>
            <w:r w:rsidRPr="00A65C3D">
              <w:rPr>
                <w:b/>
                <w:i/>
              </w:rPr>
              <w:t>mmitigat</w:t>
            </w:r>
            <w:proofErr w:type="spellEnd"/>
            <w:r w:rsidRPr="00A65C3D">
              <w:rPr>
                <w:b/>
                <w:i/>
              </w:rPr>
              <w:t xml:space="preserve"> l-impatt tal-ETS2 fuq il-konsumaturi, peress li d-domanda għall-fjuwil fil-bini u fit-trasport għadha fil-biċċa l-kbira </w:t>
            </w:r>
            <w:proofErr w:type="spellStart"/>
            <w:r w:rsidRPr="00A65C3D">
              <w:rPr>
                <w:b/>
                <w:i/>
              </w:rPr>
              <w:t>inelastika</w:t>
            </w:r>
            <w:proofErr w:type="spellEnd"/>
            <w:r w:rsidRPr="00A65C3D">
              <w:rPr>
                <w:b/>
                <w:i/>
              </w:rPr>
              <w:t xml:space="preserve"> fuq terminu qasir. L-Istati Membri obbligati jużaw id-dħul mill-irkant tal-kwoti għall-finijiet skont l-Artikolu 30d(6) tad-Direttiva 2003/87/KE, filwaqt li jagħtu prijorità lil attivitajiet li jistgħu jikkontribwixxu biex jiġu indirizzati l-aspetti soċjali tal-iskambju ta’ kwoti tal-emissjonijiet skont l-ETS2. Għalhekk, ikun xieraq li l-Istati Membri jużaw id-dħul mill-irkant tal-kwoti rilaxxati mir-riżerva biex jikkomplementaw il-Pjanijiet Soċjali għall-Klima tagħhom. Huwa daqstant importanti li l-Kummissjoni tikkomplementa l-analiżi tagħha tal-Pjanijiet Nazzjonali għall-Enerġija u l-Klima aġġornati finali billi tidentifika, għal kull Stat Membru, miżuri ta’ dekarbonizzazzjoni settorjali u użu aħjar tad-dħul mill-ETS li jistgħu jgħinu biex titnaqqas id-domanda għall-kwoti tal-ETS2. Huwa importanti wkoll li tissaħħaħ il-Faċilità tal-</w:t>
            </w:r>
            <w:proofErr w:type="spellStart"/>
            <w:r w:rsidRPr="00A65C3D">
              <w:rPr>
                <w:b/>
                <w:i/>
              </w:rPr>
              <w:t>Frontloading</w:t>
            </w:r>
            <w:proofErr w:type="spellEnd"/>
            <w:r w:rsidRPr="00A65C3D">
              <w:rPr>
                <w:b/>
                <w:i/>
              </w:rPr>
              <w:t xml:space="preserve"> tal-BEI u li jiġu </w:t>
            </w:r>
            <w:proofErr w:type="spellStart"/>
            <w:r w:rsidRPr="00A65C3D">
              <w:rPr>
                <w:b/>
                <w:i/>
              </w:rPr>
              <w:t>kkunsidrati</w:t>
            </w:r>
            <w:proofErr w:type="spellEnd"/>
            <w:r w:rsidRPr="00A65C3D">
              <w:rPr>
                <w:b/>
                <w:i/>
              </w:rPr>
              <w:t xml:space="preserve"> miżuri addizzjonali biex jiżdied il-baġit tal-Fond Soċjali għall-Klima ħalli jiġi żgurat li l-appoġġ finanzjarju jiġi pprovdut lill-unitajiet domestiċi b’mod f’waqtu u f’livell li jirrifletti l-evoluzzjoni tal-prezzijiet tal-ETS2. Jeħtieġ li l-Kummissjoni tikkunsidra li testendi d-durata tal-Fond Soċjali għall-Klima.</w:t>
            </w:r>
          </w:p>
        </w:tc>
      </w:tr>
    </w:tbl>
    <w:p w14:paraId="59F117F7" w14:textId="77777777" w:rsidR="00722113" w:rsidRPr="00A65C3D" w:rsidRDefault="00722113" w:rsidP="00722113"/>
    <w:p w14:paraId="11313C9E" w14:textId="77777777" w:rsidR="00722113" w:rsidRPr="00A65C3D" w:rsidRDefault="00722113" w:rsidP="00722113">
      <w:pPr>
        <w:pStyle w:val="AmNumberTabs"/>
      </w:pPr>
      <w:r w:rsidRPr="00A65C3D">
        <w:t>Emenda</w:t>
      </w:r>
      <w:r w:rsidRPr="00A65C3D">
        <w:tab/>
      </w:r>
      <w:r w:rsidRPr="00A65C3D">
        <w:tab/>
        <w:t>4</w:t>
      </w:r>
    </w:p>
    <w:p w14:paraId="28EF43BB" w14:textId="77777777" w:rsidR="00722113" w:rsidRPr="00A65C3D" w:rsidRDefault="00722113" w:rsidP="00722113">
      <w:pPr>
        <w:pStyle w:val="NormalBold"/>
      </w:pPr>
      <w:r w:rsidRPr="00A65C3D">
        <w:t>Proposta għal deċiżjoni</w:t>
      </w:r>
    </w:p>
    <w:p w14:paraId="7E061799" w14:textId="77777777" w:rsidR="00722113" w:rsidRPr="00A65C3D" w:rsidRDefault="00722113" w:rsidP="00722113">
      <w:pPr>
        <w:pStyle w:val="NormalBold"/>
      </w:pPr>
      <w:r w:rsidRPr="00A65C3D">
        <w:t>Premessa 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113" w:rsidRPr="00A65C3D" w14:paraId="6873A9F7" w14:textId="77777777" w:rsidTr="003D59C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45167" w14:textId="77777777" w:rsidR="00722113" w:rsidRPr="00A65C3D" w:rsidRDefault="00722113" w:rsidP="003D59C9"/>
        </w:tc>
      </w:tr>
      <w:tr w:rsidR="00722113" w:rsidRPr="00A65C3D" w14:paraId="7A55F9A2" w14:textId="77777777" w:rsidTr="003D59C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4C68DC" w14:textId="77777777" w:rsidR="00722113" w:rsidRPr="00A65C3D" w:rsidRDefault="00722113" w:rsidP="003D59C9">
            <w:pPr>
              <w:pStyle w:val="AmColumnHeading"/>
            </w:pPr>
            <w:r w:rsidRPr="00A65C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F8AA0" w14:textId="77777777" w:rsidR="00722113" w:rsidRPr="00A65C3D" w:rsidRDefault="00722113" w:rsidP="003D59C9">
            <w:pPr>
              <w:pStyle w:val="AmColumnHeading"/>
            </w:pPr>
            <w:r w:rsidRPr="00A65C3D">
              <w:t>Emenda</w:t>
            </w:r>
          </w:p>
        </w:tc>
      </w:tr>
      <w:tr w:rsidR="00722113" w:rsidRPr="00A65C3D" w14:paraId="52373B3B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6B011" w14:textId="77777777" w:rsidR="00722113" w:rsidRPr="00A65C3D" w:rsidRDefault="00722113" w:rsidP="003D59C9">
            <w:pPr>
              <w:pStyle w:val="Normal6a"/>
            </w:pPr>
            <w:r w:rsidRPr="00A65C3D">
              <w:t>(4)</w:t>
            </w:r>
            <w:r w:rsidRPr="00A65C3D">
              <w:tab/>
              <w:t>Sabiex tiżdied il-prevedibbiltà tas-</w:t>
            </w:r>
            <w:r w:rsidRPr="00A65C3D">
              <w:lastRenderedPageBreak/>
              <w:t xml:space="preserve">suq fit-tul, il-kwoti mqiegħda fir-riżerva għas-setturi tal-bini, tat-trasport bit-triq u oħrajn addizzjonali li ma ġewx rilaxxati jenħtieġ li jibqgħu validi </w:t>
            </w:r>
            <w:r w:rsidRPr="00A65C3D">
              <w:rPr>
                <w:b/>
                <w:i/>
              </w:rPr>
              <w:t>wara l-31</w:t>
            </w:r>
            <w:r w:rsidRPr="00A65C3D">
              <w:t xml:space="preserve"> ta’ Diċembru </w:t>
            </w:r>
            <w:r w:rsidRPr="00A65C3D">
              <w:rPr>
                <w:b/>
                <w:i/>
              </w:rPr>
              <w:t>2030</w:t>
            </w:r>
            <w:r w:rsidRPr="00A65C3D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D4B86" w14:textId="77777777" w:rsidR="00722113" w:rsidRPr="00A65C3D" w:rsidRDefault="00722113" w:rsidP="003D59C9">
            <w:pPr>
              <w:pStyle w:val="Normal6a"/>
            </w:pPr>
            <w:r w:rsidRPr="00A65C3D">
              <w:lastRenderedPageBreak/>
              <w:t>(4)</w:t>
            </w:r>
            <w:r w:rsidRPr="00A65C3D">
              <w:tab/>
              <w:t>Sabiex tiżdied il-prevedibbiltà tas-</w:t>
            </w:r>
            <w:r w:rsidRPr="00A65C3D">
              <w:lastRenderedPageBreak/>
              <w:t xml:space="preserve">suq fit-tul, il-kwoti mqiegħda fir-riżerva għas-setturi tal-bini, tat-trasport bit-triq u oħrajn addizzjonali li ma ġewx rilaxxati jenħtieġ li jibqgħu validi </w:t>
            </w:r>
            <w:r w:rsidRPr="00A65C3D">
              <w:rPr>
                <w:b/>
                <w:i/>
              </w:rPr>
              <w:t>sal-31 ta’ Diċembru 2033 u parzjalment validi sal-31</w:t>
            </w:r>
            <w:r w:rsidRPr="00A65C3D">
              <w:t xml:space="preserve"> ta’ Diċembru </w:t>
            </w:r>
            <w:r w:rsidRPr="00A65C3D">
              <w:rPr>
                <w:b/>
                <w:i/>
              </w:rPr>
              <w:t>2035.</w:t>
            </w:r>
            <w:r w:rsidRPr="00A65C3D">
              <w:t xml:space="preserve"> </w:t>
            </w:r>
            <w:r w:rsidRPr="00A65C3D">
              <w:rPr>
                <w:b/>
                <w:i/>
              </w:rPr>
              <w:t xml:space="preserve">Fi żmien erba’ snin minn meta tibda topera l-ETS2, il-Kummissjoni jenħtieġ li twettaq valutazzjoni tal-impatt, inkluża valutazzjoni tal-impatti </w:t>
            </w:r>
            <w:proofErr w:type="spellStart"/>
            <w:r w:rsidRPr="00A65C3D">
              <w:rPr>
                <w:b/>
                <w:i/>
              </w:rPr>
              <w:t>distributtivi</w:t>
            </w:r>
            <w:proofErr w:type="spellEnd"/>
            <w:r w:rsidRPr="00A65C3D">
              <w:rPr>
                <w:b/>
                <w:i/>
              </w:rPr>
              <w:t>, u evalwazzjoni tal-impatt ambjentali, soċjali u ekonomiku tal-kwoti li jifdal fir-riżerva.</w:t>
            </w:r>
          </w:p>
        </w:tc>
      </w:tr>
    </w:tbl>
    <w:p w14:paraId="2BE82153" w14:textId="77777777" w:rsidR="00722113" w:rsidRPr="00A65C3D" w:rsidRDefault="00722113" w:rsidP="00722113"/>
    <w:p w14:paraId="03532D4C" w14:textId="77777777" w:rsidR="00722113" w:rsidRPr="00A65C3D" w:rsidRDefault="00722113" w:rsidP="00722113">
      <w:pPr>
        <w:pStyle w:val="AmNumberTabs"/>
      </w:pPr>
      <w:r w:rsidRPr="00A65C3D">
        <w:t>Emenda</w:t>
      </w:r>
      <w:r w:rsidRPr="00A65C3D">
        <w:tab/>
      </w:r>
      <w:r w:rsidRPr="00A65C3D">
        <w:tab/>
        <w:t>5</w:t>
      </w:r>
    </w:p>
    <w:p w14:paraId="28FD5C4E" w14:textId="77777777" w:rsidR="00722113" w:rsidRPr="00A65C3D" w:rsidRDefault="00722113" w:rsidP="00722113">
      <w:pPr>
        <w:pStyle w:val="NormalBold"/>
      </w:pPr>
      <w:r w:rsidRPr="00A65C3D">
        <w:t>Proposta għal deċiżjoni</w:t>
      </w:r>
    </w:p>
    <w:p w14:paraId="1ACAEFD0" w14:textId="77777777" w:rsidR="00722113" w:rsidRPr="00A65C3D" w:rsidRDefault="00722113" w:rsidP="00722113">
      <w:pPr>
        <w:pStyle w:val="NormalBold"/>
      </w:pPr>
      <w:r w:rsidRPr="00A65C3D">
        <w:t>Premessa 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113" w:rsidRPr="00A65C3D" w14:paraId="29935ECC" w14:textId="77777777" w:rsidTr="003D59C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EB003" w14:textId="77777777" w:rsidR="00722113" w:rsidRPr="00A65C3D" w:rsidRDefault="00722113" w:rsidP="003D59C9"/>
        </w:tc>
      </w:tr>
      <w:tr w:rsidR="00722113" w:rsidRPr="00A65C3D" w14:paraId="4ED561CA" w14:textId="77777777" w:rsidTr="003D59C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88DC1" w14:textId="77777777" w:rsidR="00722113" w:rsidRPr="00A65C3D" w:rsidRDefault="00722113" w:rsidP="003D59C9">
            <w:pPr>
              <w:pStyle w:val="AmColumnHeading"/>
            </w:pPr>
            <w:r w:rsidRPr="00A65C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2F030" w14:textId="77777777" w:rsidR="00722113" w:rsidRPr="00A65C3D" w:rsidRDefault="00722113" w:rsidP="003D59C9">
            <w:pPr>
              <w:pStyle w:val="AmColumnHeading"/>
            </w:pPr>
            <w:r w:rsidRPr="00A65C3D">
              <w:t>Emenda</w:t>
            </w:r>
          </w:p>
        </w:tc>
      </w:tr>
      <w:tr w:rsidR="00722113" w:rsidRPr="00A65C3D" w14:paraId="33AB4E1A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156210" w14:textId="77777777" w:rsidR="00722113" w:rsidRPr="00A65C3D" w:rsidRDefault="00722113" w:rsidP="003D59C9">
            <w:pPr>
              <w:pStyle w:val="Normal6a"/>
            </w:pPr>
            <w:r w:rsidRPr="00A65C3D">
              <w:t>(6)</w:t>
            </w:r>
            <w:r w:rsidRPr="00A65C3D">
              <w:tab/>
              <w:t>Sabiex tkompli tittejjeb ir-</w:t>
            </w:r>
            <w:proofErr w:type="spellStart"/>
            <w:r w:rsidRPr="00A65C3D">
              <w:t>reattività</w:t>
            </w:r>
            <w:proofErr w:type="spellEnd"/>
            <w:r w:rsidRPr="00A65C3D">
              <w:t xml:space="preserve"> tiegħu għal </w:t>
            </w:r>
            <w:proofErr w:type="spellStart"/>
            <w:r w:rsidRPr="00A65C3D">
              <w:t>fluttwazzjonijiet</w:t>
            </w:r>
            <w:proofErr w:type="spellEnd"/>
            <w:r w:rsidRPr="00A65C3D">
              <w:t xml:space="preserve"> mhux ġustifikati fil-prezzijiet u tiżdied il-prevedibbiltà tas-suq, jenħtieġ li l-mekkaniżmu għat-tisħiħ tal-istabbiltà tal-prezzijiet fl-ewwel 3 snin tas-sistema għall-iskambju ta’ kwoti tal-emissjonijiet għas-setturi tal-bini, tat-trasport bit-triq u oħrajn addizzjonali jissaħħaħ bir-reqqa. Dan jista’ jinvolvi r-rilaxx ta’ volum ogħla ta’ kwoti fis-suq. Jekk il-miżura tiġi applikata darbtejn matul l-istess perjodu ta’ 12-il xahar, jenħtieġ li r-rilaxx addizzjonali jseħħ darbtejn.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FFE4B" w14:textId="77777777" w:rsidR="00722113" w:rsidRPr="00A65C3D" w:rsidRDefault="00722113" w:rsidP="003D59C9">
            <w:pPr>
              <w:pStyle w:val="Normal6a"/>
            </w:pPr>
            <w:r w:rsidRPr="00A65C3D">
              <w:t>(6)</w:t>
            </w:r>
            <w:r w:rsidRPr="00A65C3D">
              <w:tab/>
              <w:t>Sabiex tkompli tittejjeb ir-</w:t>
            </w:r>
            <w:proofErr w:type="spellStart"/>
            <w:r w:rsidRPr="00A65C3D">
              <w:t>reattività</w:t>
            </w:r>
            <w:proofErr w:type="spellEnd"/>
            <w:r w:rsidRPr="00A65C3D">
              <w:t xml:space="preserve"> tiegħu għal </w:t>
            </w:r>
            <w:proofErr w:type="spellStart"/>
            <w:r w:rsidRPr="00A65C3D">
              <w:t>fluttwazzjonijiet</w:t>
            </w:r>
            <w:proofErr w:type="spellEnd"/>
            <w:r w:rsidRPr="00A65C3D">
              <w:t xml:space="preserve"> mhux ġustifikati fil-prezzijiet u tiżdied il-prevedibbiltà tas-suq, jenħtieġ li l-mekkaniżmu għat-tisħiħ tal-istabbiltà tal-prezzijiet fl-ewwel 3 snin tas-sistema għall-iskambju ta’ kwoti tal-emissjonijiet għas-setturi tal-bini, tat-trasport bit-triq u oħrajn addizzjonali jissaħħaħ bir-reqqa. Dan jista’ jinvolvi r-rilaxx ta’ volum ogħla ta’ kwoti fis-suq </w:t>
            </w:r>
            <w:r w:rsidRPr="00A65C3D">
              <w:rPr>
                <w:b/>
                <w:i/>
              </w:rPr>
              <w:t>mingħajr dewmien</w:t>
            </w:r>
            <w:r w:rsidRPr="00A65C3D">
              <w:t>. Jekk il-miżura tiġi applikata darbtejn matul l-istess perjodu ta’ 12-il xahar, jenħtieġ li r-rilaxx addizzjonali jseħħ darbtejn.</w:t>
            </w:r>
          </w:p>
        </w:tc>
      </w:tr>
    </w:tbl>
    <w:p w14:paraId="4DE00087" w14:textId="77777777" w:rsidR="00722113" w:rsidRPr="00A65C3D" w:rsidRDefault="00722113" w:rsidP="00722113"/>
    <w:p w14:paraId="25812704" w14:textId="77777777" w:rsidR="00722113" w:rsidRPr="00A65C3D" w:rsidRDefault="00722113" w:rsidP="00722113">
      <w:pPr>
        <w:pStyle w:val="AmNumberTabs"/>
      </w:pPr>
      <w:r w:rsidRPr="00A65C3D">
        <w:t>Emenda</w:t>
      </w:r>
      <w:r w:rsidRPr="00A65C3D">
        <w:tab/>
      </w:r>
      <w:r w:rsidRPr="00A65C3D">
        <w:tab/>
        <w:t>6</w:t>
      </w:r>
    </w:p>
    <w:p w14:paraId="66C29479" w14:textId="77777777" w:rsidR="00722113" w:rsidRPr="00A65C3D" w:rsidRDefault="00722113" w:rsidP="00722113">
      <w:pPr>
        <w:pStyle w:val="NormalBold"/>
      </w:pPr>
      <w:r w:rsidRPr="00A65C3D">
        <w:t>Proposta għal deċiżjoni</w:t>
      </w:r>
    </w:p>
    <w:p w14:paraId="51C6E5DC" w14:textId="77777777" w:rsidR="00722113" w:rsidRPr="00A65C3D" w:rsidRDefault="00722113" w:rsidP="00722113">
      <w:pPr>
        <w:pStyle w:val="NormalBold"/>
      </w:pPr>
      <w:r w:rsidRPr="00A65C3D">
        <w:t>Premessa 6a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113" w:rsidRPr="00A65C3D" w14:paraId="2F68E081" w14:textId="77777777" w:rsidTr="003D59C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D0515" w14:textId="77777777" w:rsidR="00722113" w:rsidRPr="00A65C3D" w:rsidRDefault="00722113" w:rsidP="003D59C9"/>
        </w:tc>
      </w:tr>
      <w:tr w:rsidR="00722113" w:rsidRPr="00A65C3D" w14:paraId="5ACA1956" w14:textId="77777777" w:rsidTr="003D59C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98197" w14:textId="77777777" w:rsidR="00722113" w:rsidRPr="00A65C3D" w:rsidRDefault="00722113" w:rsidP="003D59C9">
            <w:pPr>
              <w:pStyle w:val="AmColumnHeading"/>
            </w:pPr>
            <w:r w:rsidRPr="00A65C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6D57B3" w14:textId="77777777" w:rsidR="00722113" w:rsidRPr="00A65C3D" w:rsidRDefault="00722113" w:rsidP="003D59C9">
            <w:pPr>
              <w:pStyle w:val="AmColumnHeading"/>
            </w:pPr>
            <w:r w:rsidRPr="00A65C3D">
              <w:t>Emenda</w:t>
            </w:r>
          </w:p>
        </w:tc>
      </w:tr>
      <w:tr w:rsidR="00722113" w:rsidRPr="00A65C3D" w14:paraId="49D9513B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AD1A3" w14:textId="77777777" w:rsidR="00722113" w:rsidRPr="00A65C3D" w:rsidRDefault="00722113" w:rsidP="003D59C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90D8A" w14:textId="77777777" w:rsidR="00722113" w:rsidRPr="00A65C3D" w:rsidRDefault="00722113" w:rsidP="003D59C9">
            <w:pPr>
              <w:pStyle w:val="Normal6a"/>
            </w:pPr>
            <w:r w:rsidRPr="00A65C3D">
              <w:rPr>
                <w:b/>
                <w:i/>
              </w:rPr>
              <w:t>(6a)</w:t>
            </w:r>
            <w:r w:rsidRPr="00A65C3D">
              <w:tab/>
            </w:r>
            <w:r w:rsidRPr="00A65C3D">
              <w:rPr>
                <w:b/>
                <w:i/>
              </w:rPr>
              <w:t>Il-livelli eċċessivi tal-prezzijiet tal-kwoti fis-sistema għall-iskambju ta’ kwoti tal-emissjonijiet għas-setturi tal-bini, tat-trasport bit-triq u oħrajn addizzjonali xorta jista’ jkollhom impatti sproporzjonati fuq l-unitajiet domestiċi vulnerabbli, filwaqt li l-</w:t>
            </w:r>
            <w:proofErr w:type="spellStart"/>
            <w:r w:rsidRPr="00A65C3D">
              <w:rPr>
                <w:b/>
                <w:i/>
              </w:rPr>
              <w:t>fluttwazzjonijiet</w:t>
            </w:r>
            <w:proofErr w:type="spellEnd"/>
            <w:r w:rsidRPr="00A65C3D">
              <w:rPr>
                <w:b/>
                <w:i/>
              </w:rPr>
              <w:t xml:space="preserve"> eċċessivi fil-prezzijiet jistgħu ma jkunux </w:t>
            </w:r>
            <w:r w:rsidRPr="00A65C3D">
              <w:rPr>
                <w:b/>
                <w:i/>
              </w:rPr>
              <w:lastRenderedPageBreak/>
              <w:t xml:space="preserve">limitati għal </w:t>
            </w:r>
            <w:proofErr w:type="spellStart"/>
            <w:r w:rsidRPr="00A65C3D">
              <w:rPr>
                <w:b/>
                <w:i/>
              </w:rPr>
              <w:t>okkorrenza</w:t>
            </w:r>
            <w:proofErr w:type="spellEnd"/>
            <w:r w:rsidRPr="00A65C3D">
              <w:rPr>
                <w:b/>
                <w:i/>
              </w:rPr>
              <w:t xml:space="preserve"> darbtejn fis-sena. Fil-kuntest tar-rieżami tad-Direttiva 2003/87/KE tal-Parlament Ewropew u tal-Kunsill, huwa essenzjali li jiġu </w:t>
            </w:r>
            <w:proofErr w:type="spellStart"/>
            <w:r w:rsidRPr="00A65C3D">
              <w:rPr>
                <w:b/>
                <w:i/>
              </w:rPr>
              <w:t>kkunsidrati</w:t>
            </w:r>
            <w:proofErr w:type="spellEnd"/>
            <w:r w:rsidRPr="00A65C3D">
              <w:rPr>
                <w:b/>
                <w:i/>
              </w:rPr>
              <w:t xml:space="preserve"> aktar miżuri ta’ salvagwardja soċjali, u jista’ jkun xieraq li l-Kummissjoni tikkunsidra strumenti aktar b’saħħithom għat-tnaqqis tal-prezzijiet biex tiggarantixxi l-istabbiltà tal-prezzijiet fit-tul. F’dan ir-rigward, il-Kummissjoni tista’ tikkunsidra lista ta’ għażliet bħat-tisħiħ u l-estensjoni lil hinn mill-31 ta’ Diċembru 2029 tal-mekkaniżmu ta’ żieda eċċessiva fil-prezzijiet ta’ EUR 45 stabbilit fil-prezzijiet tal-2026, u l-adattament tar-riżerva tal-istabbiltà tas-suq kif xieraq, inklużi l-frekwenza u l-volum tar-</w:t>
            </w:r>
            <w:proofErr w:type="spellStart"/>
            <w:r w:rsidRPr="00A65C3D">
              <w:rPr>
                <w:b/>
                <w:i/>
              </w:rPr>
              <w:t>rilaxxi</w:t>
            </w:r>
            <w:proofErr w:type="spellEnd"/>
            <w:r w:rsidRPr="00A65C3D">
              <w:rPr>
                <w:b/>
                <w:i/>
              </w:rPr>
              <w:t xml:space="preserve"> tal-kwoti u l-volum fir-riżerva, u jekk ikun meħtieġ, tivvaluta l-fattibbiltà li l-Istati Membri jitħallew temporanjament ma japplikawx is-sistema għall-bini residenzjali permezz ta’ deroga, dment li juru li jistgħu jilħqu l-miri tal-kondiviżjoni tal-isforzi billi jistabbilixxu miżuri oħra u dment li jkunu </w:t>
            </w:r>
            <w:proofErr w:type="spellStart"/>
            <w:r w:rsidRPr="00A65C3D">
              <w:rPr>
                <w:b/>
                <w:i/>
              </w:rPr>
              <w:t>ttrasponew</w:t>
            </w:r>
            <w:proofErr w:type="spellEnd"/>
            <w:r w:rsidRPr="00A65C3D">
              <w:rPr>
                <w:b/>
                <w:i/>
              </w:rPr>
              <w:t xml:space="preserve"> id-Direttiva (UE) 2024/1275 tal-Parlament Ewropew u tal-Kunsill fid-dritt nazzjonali, filwaqt li jiżguraw il-possibbiltà li jintuża d-dħul mill-iskambju ta’ kwoti tal-emissjonijiet għal appoġġ dirett, bħad-dividendi klimatiċi, mingħajr ma jkollhom għalfejn jagħtu prova ta’ impatt ambjentali pożittiv jew jintroduċu miżuri oħra biex jimminimizzaw il-kost mgħoddi fuq l-unitajiet domestiċi vulnerabbli. Sal-1 ta’ Marzu 2027, dawk l-għażliet jeħtieġ li jiġu vvalutati kif xieraq mill-Kummissjoni fir-rigward tal-impatti soċjali u ambjentali tagħhom filwaqt li jiġi żgurat li ma jkunux ta’ detriment biex jintlaħqu l-għanijiet klimatiċi tal-Unjoni kif stabbiliti fir-Regolament (UE) 2021/1119 tal-Parlament Ewropew u tal-Kunsill.</w:t>
            </w:r>
          </w:p>
        </w:tc>
      </w:tr>
    </w:tbl>
    <w:p w14:paraId="310E2611" w14:textId="77777777" w:rsidR="00722113" w:rsidRPr="00A65C3D" w:rsidRDefault="00722113" w:rsidP="00722113"/>
    <w:p w14:paraId="06D727A8" w14:textId="77777777" w:rsidR="00722113" w:rsidRPr="00A65C3D" w:rsidRDefault="00722113" w:rsidP="00722113">
      <w:pPr>
        <w:pStyle w:val="AmNumberTabs"/>
      </w:pPr>
      <w:r w:rsidRPr="00A65C3D">
        <w:t>Emenda</w:t>
      </w:r>
      <w:r w:rsidRPr="00A65C3D">
        <w:tab/>
      </w:r>
      <w:r w:rsidRPr="00A65C3D">
        <w:tab/>
        <w:t>7</w:t>
      </w:r>
    </w:p>
    <w:p w14:paraId="07190478" w14:textId="77777777" w:rsidR="00722113" w:rsidRPr="00A65C3D" w:rsidRDefault="00722113" w:rsidP="00722113">
      <w:pPr>
        <w:pStyle w:val="NormalBold"/>
      </w:pPr>
      <w:r w:rsidRPr="00A65C3D">
        <w:t>Proposta għal deċiżjoni</w:t>
      </w:r>
    </w:p>
    <w:p w14:paraId="65CD180E" w14:textId="77777777" w:rsidR="00722113" w:rsidRPr="00A65C3D" w:rsidRDefault="00722113" w:rsidP="00722113">
      <w:pPr>
        <w:pStyle w:val="NormalBold"/>
      </w:pPr>
      <w:r w:rsidRPr="00A65C3D">
        <w:t>Premessa 6b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113" w:rsidRPr="00A65C3D" w14:paraId="68C89214" w14:textId="77777777" w:rsidTr="003D59C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0AE3A" w14:textId="77777777" w:rsidR="00722113" w:rsidRPr="00A65C3D" w:rsidRDefault="00722113" w:rsidP="003D59C9"/>
        </w:tc>
      </w:tr>
      <w:tr w:rsidR="00722113" w:rsidRPr="00A65C3D" w14:paraId="178A396D" w14:textId="77777777" w:rsidTr="003D59C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8ED24" w14:textId="77777777" w:rsidR="00722113" w:rsidRPr="00A65C3D" w:rsidRDefault="00722113" w:rsidP="003D59C9">
            <w:pPr>
              <w:pStyle w:val="AmColumnHeading"/>
            </w:pPr>
            <w:r w:rsidRPr="00A65C3D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E8327" w14:textId="77777777" w:rsidR="00722113" w:rsidRPr="00A65C3D" w:rsidRDefault="00722113" w:rsidP="003D59C9">
            <w:pPr>
              <w:pStyle w:val="AmColumnHeading"/>
            </w:pPr>
            <w:r w:rsidRPr="00A65C3D">
              <w:t>Emenda</w:t>
            </w:r>
          </w:p>
        </w:tc>
      </w:tr>
      <w:tr w:rsidR="00722113" w:rsidRPr="00A65C3D" w14:paraId="6B8F0E76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9BE4D" w14:textId="77777777" w:rsidR="00722113" w:rsidRPr="00A65C3D" w:rsidRDefault="00722113" w:rsidP="003D59C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6502F" w14:textId="56912BDB" w:rsidR="00722113" w:rsidRPr="00A65C3D" w:rsidRDefault="00722113" w:rsidP="003D59C9">
            <w:pPr>
              <w:pStyle w:val="Normal6a"/>
            </w:pPr>
            <w:r w:rsidRPr="00A65C3D">
              <w:rPr>
                <w:b/>
                <w:i/>
              </w:rPr>
              <w:t>(6b)</w:t>
            </w:r>
            <w:r w:rsidRPr="00A65C3D">
              <w:tab/>
            </w:r>
            <w:r w:rsidRPr="00A65C3D">
              <w:rPr>
                <w:b/>
                <w:i/>
              </w:rPr>
              <w:t xml:space="preserve">Wara r-reviżjoni tar-riżerva tal-istabbiltà tas-suq prevista f’din id-Deċiżjoni emendatorja, ikun xieraq li l-Kummissjoni twettaq valutazzjoni tal-impatt tas-sistema għall-iskambju ta’ kwoti tal-emissjonijiet għas-setturi tal-bini, tat-trasport bit-triq u oħrajn addizzjonali biex tivvaluta l-impatt soċjali tagħha u l-impatt tagħha fuq l-ilħuq tal-għanijiet klimatiċi, kif ukoll valutazzjoni </w:t>
            </w:r>
            <w:proofErr w:type="spellStart"/>
            <w:r w:rsidRPr="00A65C3D">
              <w:rPr>
                <w:b/>
                <w:i/>
              </w:rPr>
              <w:t>distributtiva</w:t>
            </w:r>
            <w:proofErr w:type="spellEnd"/>
            <w:r w:rsidRPr="00A65C3D">
              <w:rPr>
                <w:b/>
                <w:i/>
              </w:rPr>
              <w:t xml:space="preserve"> tal-għadd ta’ unitajiet domestiċi vulnerabbli li għalihom sar disponibbli l-appoġġ mill-Fond Soċjali għall-Klima u mill-Faċilità tal-</w:t>
            </w:r>
            <w:proofErr w:type="spellStart"/>
            <w:r w:rsidRPr="00A65C3D">
              <w:rPr>
                <w:b/>
                <w:i/>
              </w:rPr>
              <w:t>Frontloading</w:t>
            </w:r>
            <w:proofErr w:type="spellEnd"/>
            <w:r w:rsidRPr="00A65C3D">
              <w:rPr>
                <w:b/>
                <w:i/>
              </w:rPr>
              <w:t xml:space="preserve"> </w:t>
            </w:r>
            <w:r w:rsidR="00C33F02">
              <w:rPr>
                <w:b/>
                <w:i/>
              </w:rPr>
              <w:t xml:space="preserve">tal-BEI </w:t>
            </w:r>
            <w:r w:rsidRPr="00A65C3D">
              <w:rPr>
                <w:b/>
                <w:i/>
              </w:rPr>
              <w:t xml:space="preserve">sa dik id-data, inkluża, skont kif ikun fattibbli, </w:t>
            </w:r>
            <w:proofErr w:type="spellStart"/>
            <w:r w:rsidRPr="00A65C3D">
              <w:rPr>
                <w:b/>
                <w:i/>
              </w:rPr>
              <w:t>diżaggregazzjoni</w:t>
            </w:r>
            <w:proofErr w:type="spellEnd"/>
            <w:r w:rsidRPr="00A65C3D">
              <w:rPr>
                <w:b/>
                <w:i/>
              </w:rPr>
              <w:t xml:space="preserve"> skont it-tip ta’ żona ġeografika, skont id-distribuzzjoni tal-introjtu u skont il-ġeneru, li jeħtieġ li tikkunsidra wkoll miżuri addizzjonali biex jiġu żgurati kemm l-integrità ambjentali kif ukoll il-ġustizzja soċjali fi ħdan l-ETS2.</w:t>
            </w:r>
          </w:p>
        </w:tc>
      </w:tr>
    </w:tbl>
    <w:p w14:paraId="6A2ABA94" w14:textId="77777777" w:rsidR="00722113" w:rsidRPr="00A65C3D" w:rsidRDefault="00722113" w:rsidP="00722113"/>
    <w:p w14:paraId="0444A765" w14:textId="77777777" w:rsidR="00722113" w:rsidRPr="00A65C3D" w:rsidRDefault="00722113" w:rsidP="00722113">
      <w:pPr>
        <w:pStyle w:val="AmNumberTabs"/>
      </w:pPr>
      <w:r w:rsidRPr="00A65C3D">
        <w:t>Emenda</w:t>
      </w:r>
      <w:r w:rsidRPr="00A65C3D">
        <w:tab/>
      </w:r>
      <w:r w:rsidRPr="00A65C3D">
        <w:tab/>
        <w:t>8</w:t>
      </w:r>
    </w:p>
    <w:p w14:paraId="58D6892F" w14:textId="77777777" w:rsidR="00722113" w:rsidRPr="00A65C3D" w:rsidRDefault="00722113" w:rsidP="00722113">
      <w:pPr>
        <w:pStyle w:val="NormalBold"/>
      </w:pPr>
      <w:r w:rsidRPr="00A65C3D">
        <w:t>Proposta għal deċiżjoni</w:t>
      </w:r>
    </w:p>
    <w:p w14:paraId="3959B275" w14:textId="77777777" w:rsidR="00722113" w:rsidRPr="00A65C3D" w:rsidRDefault="00722113" w:rsidP="00722113">
      <w:pPr>
        <w:pStyle w:val="NormalBold"/>
      </w:pPr>
      <w:r w:rsidRPr="00A65C3D">
        <w:t>Artikolu 1 – paragrafu 1 – punt 1</w:t>
      </w:r>
    </w:p>
    <w:p w14:paraId="1A127052" w14:textId="7114FA69" w:rsidR="00C33F02" w:rsidRDefault="00C33F02" w:rsidP="00722113">
      <w:r w:rsidRPr="00A65C3D">
        <w:t>Deċiżjoni (UE) 2015/1814</w:t>
      </w:r>
    </w:p>
    <w:p w14:paraId="411FF8F0" w14:textId="006A3774" w:rsidR="00722113" w:rsidRPr="00A65C3D" w:rsidRDefault="00722113" w:rsidP="00722113">
      <w:r w:rsidRPr="00A65C3D">
        <w:t xml:space="preserve">Artikolu 1a </w:t>
      </w:r>
      <w:r w:rsidR="00C33F02" w:rsidRPr="00C33F02">
        <w:t>– paragr</w:t>
      </w:r>
      <w:r w:rsidR="00C33F02">
        <w:t>afu 3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113" w:rsidRPr="00A65C3D" w14:paraId="7D861448" w14:textId="77777777" w:rsidTr="00DB1F7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DDF24" w14:textId="77777777" w:rsidR="00722113" w:rsidRPr="00A65C3D" w:rsidRDefault="00722113" w:rsidP="003D59C9"/>
        </w:tc>
      </w:tr>
      <w:tr w:rsidR="00722113" w:rsidRPr="00A65C3D" w14:paraId="30E4CA01" w14:textId="77777777" w:rsidTr="00DB1F7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C514CF" w14:textId="77777777" w:rsidR="00722113" w:rsidRPr="00A65C3D" w:rsidRDefault="00722113" w:rsidP="003D59C9">
            <w:pPr>
              <w:pStyle w:val="AmColumnHeading"/>
            </w:pPr>
            <w:r w:rsidRPr="00A65C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BBFCF9" w14:textId="77777777" w:rsidR="00722113" w:rsidRPr="00A65C3D" w:rsidRDefault="00722113" w:rsidP="003D59C9">
            <w:pPr>
              <w:pStyle w:val="AmColumnHeading"/>
            </w:pPr>
            <w:r w:rsidRPr="00A65C3D">
              <w:t>Emenda</w:t>
            </w:r>
          </w:p>
        </w:tc>
      </w:tr>
      <w:tr w:rsidR="00722113" w:rsidRPr="00A65C3D" w14:paraId="09A76432" w14:textId="77777777" w:rsidTr="00DB1F7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6516B" w14:textId="77777777" w:rsidR="00722113" w:rsidRPr="00A65C3D" w:rsidRDefault="00722113" w:rsidP="003D59C9">
            <w:pPr>
              <w:pStyle w:val="Normal6a"/>
            </w:pPr>
            <w:r w:rsidRPr="00A65C3D">
              <w:t>(1)</w:t>
            </w:r>
            <w:r w:rsidRPr="00A65C3D">
              <w:tab/>
              <w:t>Fil-paragrafu 3, titħassar it-tieni sentenza;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E5388" w14:textId="05DE0887" w:rsidR="00722113" w:rsidRPr="00A65C3D" w:rsidRDefault="00722113" w:rsidP="003D59C9">
            <w:pPr>
              <w:pStyle w:val="Normal6a"/>
            </w:pPr>
            <w:r w:rsidRPr="00A65C3D">
              <w:t>(1)</w:t>
            </w:r>
            <w:r w:rsidRPr="00A65C3D">
              <w:tab/>
              <w:t>Fil-paragrafu 3, it-tieni sentenza hija sostitwita b’dan li ġej:</w:t>
            </w:r>
            <w:r w:rsidRPr="00A65C3D">
              <w:rPr>
                <w:b/>
                <w:i/>
              </w:rPr>
              <w:t xml:space="preserve"> </w:t>
            </w:r>
          </w:p>
        </w:tc>
      </w:tr>
      <w:tr w:rsidR="00C33F02" w:rsidRPr="00A65C3D" w14:paraId="701333E3" w14:textId="77777777" w:rsidTr="00DB1F7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3B4F8" w14:textId="77777777" w:rsidR="00C33F02" w:rsidRPr="00A65C3D" w:rsidRDefault="00C33F02" w:rsidP="003D59C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276C4" w14:textId="6DA7FB22" w:rsidR="00C33F02" w:rsidRPr="00A65C3D" w:rsidRDefault="00C33F02" w:rsidP="003D59C9">
            <w:pPr>
              <w:pStyle w:val="Normal6a"/>
            </w:pPr>
            <w:r w:rsidRPr="00A65C3D">
              <w:rPr>
                <w:b/>
                <w:i/>
              </w:rPr>
              <w:t>“Mill-1 ta’ Jannar 2034, 50 % tal-kwoti msemmija f’dak is-subparagrafu li ma jkunux ġew rilaxxati mir-riżerva ma għandhomx jibqgħu validi. Mill-1 ta’ Jannar 2036, il-kwoti li jifdal imsemmija f’dak is-subparagrafu li ma jkunux ġew rilaxxati mir-riżerva ma għandhomx jibqgħu validi.”</w:t>
            </w:r>
            <w:r w:rsidR="00271E32">
              <w:rPr>
                <w:b/>
                <w:i/>
              </w:rPr>
              <w:t>;</w:t>
            </w:r>
          </w:p>
        </w:tc>
      </w:tr>
    </w:tbl>
    <w:p w14:paraId="75BB9931" w14:textId="77777777" w:rsidR="00722113" w:rsidRPr="00A65C3D" w:rsidRDefault="00722113" w:rsidP="00722113"/>
    <w:p w14:paraId="38F0F47F" w14:textId="77777777" w:rsidR="00722113" w:rsidRPr="00A65C3D" w:rsidRDefault="00722113" w:rsidP="00722113">
      <w:pPr>
        <w:pStyle w:val="AmNumberTabs"/>
      </w:pPr>
      <w:r w:rsidRPr="00A65C3D">
        <w:t>Emenda</w:t>
      </w:r>
      <w:r w:rsidRPr="00A65C3D">
        <w:tab/>
      </w:r>
      <w:r w:rsidRPr="00A65C3D">
        <w:tab/>
        <w:t>9</w:t>
      </w:r>
    </w:p>
    <w:p w14:paraId="0EE0842E" w14:textId="77777777" w:rsidR="00722113" w:rsidRPr="00A65C3D" w:rsidRDefault="00722113" w:rsidP="00722113">
      <w:pPr>
        <w:pStyle w:val="NormalBold"/>
      </w:pPr>
      <w:r w:rsidRPr="00A65C3D">
        <w:t>Proposta għal deċiżjoni</w:t>
      </w:r>
    </w:p>
    <w:p w14:paraId="563B9C98" w14:textId="77777777" w:rsidR="00722113" w:rsidRPr="00A65C3D" w:rsidRDefault="00722113" w:rsidP="00722113">
      <w:pPr>
        <w:pStyle w:val="NormalBold"/>
      </w:pPr>
      <w:r w:rsidRPr="00A65C3D">
        <w:lastRenderedPageBreak/>
        <w:t>Artikolu 1 – paragrafu 1 – punt 4a (ġdid)</w:t>
      </w:r>
    </w:p>
    <w:p w14:paraId="0DB6FBFB" w14:textId="77777777" w:rsidR="00C33F02" w:rsidRDefault="00C33F02" w:rsidP="003D59C9">
      <w:r w:rsidRPr="00A65C3D">
        <w:t>Deċiżjoni (UE) 2015/1814</w:t>
      </w:r>
    </w:p>
    <w:p w14:paraId="3FED7A91" w14:textId="496C06E1" w:rsidR="00C33F02" w:rsidRPr="00A65C3D" w:rsidRDefault="00C33F02" w:rsidP="00C33F02">
      <w:r w:rsidRPr="00A65C3D">
        <w:t xml:space="preserve">Artikolu 1a </w:t>
      </w:r>
      <w:r w:rsidRPr="00C33F02">
        <w:t>– paragr</w:t>
      </w:r>
      <w:r>
        <w:t>afu 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113" w:rsidRPr="00A65C3D" w14:paraId="28B514F2" w14:textId="77777777" w:rsidTr="003D59C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1A49D" w14:textId="77777777" w:rsidR="00722113" w:rsidRPr="00A65C3D" w:rsidRDefault="00722113" w:rsidP="003D59C9"/>
        </w:tc>
      </w:tr>
      <w:tr w:rsidR="00722113" w:rsidRPr="00A65C3D" w14:paraId="593B1AC2" w14:textId="77777777" w:rsidTr="003D59C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F14FB2" w14:textId="77777777" w:rsidR="00722113" w:rsidRPr="00A65C3D" w:rsidRDefault="00722113" w:rsidP="003D59C9">
            <w:pPr>
              <w:pStyle w:val="AmColumnHeading"/>
            </w:pPr>
            <w:r w:rsidRPr="00A65C3D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B39F4" w14:textId="77777777" w:rsidR="00722113" w:rsidRPr="00A65C3D" w:rsidRDefault="00722113" w:rsidP="003D59C9">
            <w:pPr>
              <w:pStyle w:val="AmColumnHeading"/>
            </w:pPr>
            <w:r w:rsidRPr="00A65C3D">
              <w:t>Emenda</w:t>
            </w:r>
          </w:p>
        </w:tc>
      </w:tr>
      <w:tr w:rsidR="00722113" w:rsidRPr="00A65C3D" w14:paraId="2B86343B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E6B81" w14:textId="77777777" w:rsidR="00722113" w:rsidRPr="00A65C3D" w:rsidRDefault="00722113" w:rsidP="003D59C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EF0456" w14:textId="77777777" w:rsidR="00722113" w:rsidRPr="00A65C3D" w:rsidRDefault="00722113" w:rsidP="003D59C9">
            <w:pPr>
              <w:pStyle w:val="Normal6a"/>
            </w:pPr>
            <w:r w:rsidRPr="00A65C3D">
              <w:rPr>
                <w:b/>
                <w:i/>
              </w:rPr>
              <w:t>(4a)</w:t>
            </w:r>
            <w:r w:rsidRPr="00A65C3D">
              <w:tab/>
            </w:r>
            <w:r w:rsidRPr="00A65C3D">
              <w:rPr>
                <w:b/>
                <w:i/>
              </w:rPr>
              <w:t>Fil-paragrafu 7, it-tieni sentenza hija sostitwita b’dan li ġej:</w:t>
            </w:r>
          </w:p>
        </w:tc>
      </w:tr>
      <w:tr w:rsidR="00722113" w:rsidRPr="00A65C3D" w14:paraId="00F8C188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E7EDE" w14:textId="77777777" w:rsidR="00722113" w:rsidRPr="00A65C3D" w:rsidRDefault="00722113" w:rsidP="003D59C9">
            <w:pPr>
              <w:pStyle w:val="Normal6a"/>
            </w:pPr>
            <w:r w:rsidRPr="00A65C3D">
              <w:t xml:space="preserve">Il-volumi li jridu jiġu rilaxxati mir-riżerva għandhom jiġu distribwiti b’mod ugwali matul perjodu ta’ </w:t>
            </w:r>
            <w:r w:rsidRPr="00A65C3D">
              <w:rPr>
                <w:b/>
                <w:i/>
              </w:rPr>
              <w:t>xahrejn</w:t>
            </w:r>
            <w:r w:rsidRPr="00A65C3D">
              <w:t xml:space="preserve">, li jibda mhux aktar tard minn </w:t>
            </w:r>
            <w:r w:rsidRPr="00A65C3D">
              <w:rPr>
                <w:b/>
                <w:i/>
              </w:rPr>
              <w:t>xahar</w:t>
            </w:r>
            <w:r w:rsidRPr="00A65C3D">
              <w:t xml:space="preserve"> wara d-data li fiha l-kundizzjonijiet ġew issodisfati skont il-pubblikazzjoni f’dak ir-rigward f’</w:t>
            </w:r>
            <w:r w:rsidRPr="00A65C3D">
              <w:rPr>
                <w:i/>
                <w:iCs/>
              </w:rPr>
              <w:t>Il-Ġurnal Uffiċjali tal-Unjoni Ewropea</w:t>
            </w:r>
            <w:r w:rsidRPr="00A65C3D">
              <w:t xml:space="preserve"> skont l-Artikolu 30h(8) tad-Direttiva 2003/87/KE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5F6C5" w14:textId="31F9DD0A" w:rsidR="00722113" w:rsidRPr="00A65C3D" w:rsidRDefault="00722113" w:rsidP="003D59C9">
            <w:pPr>
              <w:pStyle w:val="Normal6a"/>
            </w:pPr>
            <w:r w:rsidRPr="00A65C3D">
              <w:t>“</w:t>
            </w:r>
            <w:r w:rsidRPr="00A65C3D">
              <w:rPr>
                <w:b/>
                <w:i/>
              </w:rPr>
              <w:t>“</w:t>
            </w:r>
            <w:r w:rsidRPr="00A65C3D">
              <w:t xml:space="preserve">Il-volumi li jridu jiġu rilaxxati mir-riżerva għandhom jiġu distribwiti b’mod ugwali matul perjodu ta’ </w:t>
            </w:r>
            <w:r w:rsidRPr="00A65C3D">
              <w:rPr>
                <w:b/>
                <w:i/>
              </w:rPr>
              <w:t>tliet xhur</w:t>
            </w:r>
            <w:r w:rsidRPr="00A65C3D">
              <w:t xml:space="preserve">, li jibda mhux aktar tard minn </w:t>
            </w:r>
            <w:r w:rsidRPr="00A65C3D">
              <w:rPr>
                <w:b/>
                <w:i/>
              </w:rPr>
              <w:t>30 jum</w:t>
            </w:r>
            <w:r w:rsidRPr="00A65C3D">
              <w:t xml:space="preserve"> wara d-data li fiha l-kundizzjonijiet ġew issodisfati skont il-pubblikazzjoni f’dak ir-rigward f’</w:t>
            </w:r>
            <w:r w:rsidRPr="00A65C3D">
              <w:rPr>
                <w:i/>
                <w:iCs/>
              </w:rPr>
              <w:t>Il-Ġurnal Uffiċjali tal-Unjoni Ewropea</w:t>
            </w:r>
            <w:r w:rsidRPr="00A65C3D">
              <w:t xml:space="preserve"> skont l-Artikolu 30h(8) tad-Direttiva 2003/87/KE</w:t>
            </w:r>
            <w:r w:rsidRPr="00A65C3D">
              <w:rPr>
                <w:b/>
                <w:i/>
              </w:rPr>
              <w:t>.”</w:t>
            </w:r>
            <w:r w:rsidR="00271E32" w:rsidRPr="00DB1F7E">
              <w:t>.</w:t>
            </w:r>
          </w:p>
        </w:tc>
      </w:tr>
    </w:tbl>
    <w:p w14:paraId="62252957" w14:textId="77777777" w:rsidR="00722113" w:rsidRPr="00DB1F7E" w:rsidRDefault="00722113" w:rsidP="00722113">
      <w:pPr>
        <w:pStyle w:val="AmCrossRef"/>
        <w:rPr>
          <w:i w:val="0"/>
        </w:rPr>
      </w:pPr>
      <w:r w:rsidRPr="00DB1F7E">
        <w:rPr>
          <w:i w:val="0"/>
        </w:rPr>
        <w:t>(32015D1814)</w:t>
      </w:r>
    </w:p>
    <w:p w14:paraId="46AFCB85" w14:textId="77777777" w:rsidR="00722113" w:rsidRPr="00A65C3D" w:rsidRDefault="00722113" w:rsidP="00722113"/>
    <w:p w14:paraId="611F753F" w14:textId="77777777" w:rsidR="00722113" w:rsidRPr="00A65C3D" w:rsidRDefault="00722113" w:rsidP="00722113">
      <w:pPr>
        <w:pStyle w:val="AmNumberTabs"/>
      </w:pPr>
      <w:r w:rsidRPr="00A65C3D">
        <w:t>Emenda</w:t>
      </w:r>
      <w:r w:rsidRPr="00A65C3D">
        <w:tab/>
      </w:r>
      <w:r w:rsidRPr="00A65C3D">
        <w:tab/>
        <w:t>10</w:t>
      </w:r>
    </w:p>
    <w:p w14:paraId="0EE1DA1E" w14:textId="77777777" w:rsidR="00722113" w:rsidRPr="00A65C3D" w:rsidRDefault="00722113" w:rsidP="00722113">
      <w:pPr>
        <w:pStyle w:val="NormalBold"/>
      </w:pPr>
      <w:r w:rsidRPr="00A65C3D">
        <w:t>Proposta għal deċiżjoni</w:t>
      </w:r>
    </w:p>
    <w:p w14:paraId="0979576A" w14:textId="77777777" w:rsidR="00722113" w:rsidRDefault="00722113" w:rsidP="00722113">
      <w:pPr>
        <w:pStyle w:val="NormalBold"/>
      </w:pPr>
      <w:r w:rsidRPr="00A65C3D">
        <w:t>Artikolu 1a (ġdid)</w:t>
      </w:r>
    </w:p>
    <w:p w14:paraId="5151006F" w14:textId="77777777" w:rsidR="00C33F02" w:rsidRDefault="00C33F02" w:rsidP="00C33F02">
      <w:r w:rsidRPr="00A65C3D">
        <w:t>Deċiżjoni (UE) 2015/1814</w:t>
      </w:r>
    </w:p>
    <w:p w14:paraId="5E80F516" w14:textId="62F059CC" w:rsidR="00C33F02" w:rsidRPr="00A65C3D" w:rsidRDefault="00C33F02" w:rsidP="00DB1F7E">
      <w:r w:rsidRPr="00A65C3D">
        <w:t>Artikolu</w:t>
      </w:r>
      <w:r>
        <w:t xml:space="preserve"> 3</w:t>
      </w:r>
      <w:r w:rsidRPr="00A65C3D">
        <w:t xml:space="preserve"> </w:t>
      </w:r>
      <w:r w:rsidRPr="00C33F02">
        <w:t>– paragr</w:t>
      </w:r>
      <w:r>
        <w:t>afu 1a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22113" w:rsidRPr="00A65C3D" w14:paraId="2349AD2B" w14:textId="77777777" w:rsidTr="003D59C9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B3EEC" w14:textId="77777777" w:rsidR="00722113" w:rsidRPr="00A65C3D" w:rsidRDefault="00722113" w:rsidP="003D59C9"/>
        </w:tc>
      </w:tr>
      <w:tr w:rsidR="00722113" w:rsidRPr="00A65C3D" w14:paraId="74992B10" w14:textId="77777777" w:rsidTr="003D59C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84FE65" w14:textId="77777777" w:rsidR="00722113" w:rsidRPr="00A65C3D" w:rsidRDefault="00722113" w:rsidP="003D59C9">
            <w:pPr>
              <w:pStyle w:val="AmColumnHeading"/>
            </w:pPr>
            <w:r w:rsidRPr="00A65C3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0563C" w14:textId="77777777" w:rsidR="00722113" w:rsidRPr="00A65C3D" w:rsidRDefault="00722113" w:rsidP="003D59C9">
            <w:pPr>
              <w:pStyle w:val="AmColumnHeading"/>
            </w:pPr>
            <w:r w:rsidRPr="00A65C3D">
              <w:t>Emenda</w:t>
            </w:r>
          </w:p>
        </w:tc>
      </w:tr>
      <w:tr w:rsidR="00722113" w:rsidRPr="00A65C3D" w14:paraId="4CF5E389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5FAFA" w14:textId="77777777" w:rsidR="00722113" w:rsidRPr="00A65C3D" w:rsidRDefault="00722113" w:rsidP="003D59C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A0D87" w14:textId="77777777" w:rsidR="00722113" w:rsidRPr="00A65C3D" w:rsidRDefault="00722113" w:rsidP="003D59C9">
            <w:pPr>
              <w:pStyle w:val="Normal6a"/>
              <w:jc w:val="center"/>
            </w:pPr>
            <w:r w:rsidRPr="00A65C3D">
              <w:rPr>
                <w:b/>
                <w:i/>
              </w:rPr>
              <w:t>Artikolu 1a</w:t>
            </w:r>
            <w:r w:rsidRPr="00A65C3D">
              <w:tab/>
            </w:r>
          </w:p>
        </w:tc>
      </w:tr>
      <w:tr w:rsidR="00722113" w:rsidRPr="00A65C3D" w14:paraId="623F5B9D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6E367" w14:textId="77777777" w:rsidR="00722113" w:rsidRPr="00A65C3D" w:rsidRDefault="00722113" w:rsidP="003D59C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EE97B9" w14:textId="59A19E3C" w:rsidR="00722113" w:rsidRPr="00A65C3D" w:rsidRDefault="00722113" w:rsidP="003D59C9">
            <w:pPr>
              <w:pStyle w:val="Normal6a"/>
            </w:pPr>
            <w:r w:rsidRPr="00A65C3D">
              <w:rPr>
                <w:b/>
                <w:i/>
              </w:rPr>
              <w:t>Fl-Artikolu 3</w:t>
            </w:r>
            <w:r w:rsidR="00C33F02">
              <w:rPr>
                <w:b/>
                <w:i/>
              </w:rPr>
              <w:t xml:space="preserve"> tad-Deċiżjoni (UE) 2015/1814</w:t>
            </w:r>
            <w:r w:rsidRPr="00A65C3D">
              <w:rPr>
                <w:b/>
                <w:i/>
              </w:rPr>
              <w:t xml:space="preserve">, jiżdied </w:t>
            </w:r>
            <w:r w:rsidR="00C33F02">
              <w:rPr>
                <w:b/>
                <w:i/>
              </w:rPr>
              <w:t>il-</w:t>
            </w:r>
            <w:r w:rsidRPr="00A65C3D">
              <w:rPr>
                <w:b/>
                <w:i/>
              </w:rPr>
              <w:t>paragrafu li ġej:</w:t>
            </w:r>
          </w:p>
        </w:tc>
      </w:tr>
      <w:tr w:rsidR="00722113" w:rsidRPr="00A65C3D" w14:paraId="67F2AFF4" w14:textId="77777777" w:rsidTr="003D59C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A73D9" w14:textId="77777777" w:rsidR="00722113" w:rsidRPr="00A65C3D" w:rsidRDefault="00722113" w:rsidP="003D59C9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B0F32" w14:textId="284036EE" w:rsidR="00722113" w:rsidRPr="00A65C3D" w:rsidRDefault="00722113" w:rsidP="003D59C9">
            <w:pPr>
              <w:pStyle w:val="Normal6a"/>
            </w:pPr>
            <w:r w:rsidRPr="00A65C3D">
              <w:rPr>
                <w:b/>
                <w:i/>
              </w:rPr>
              <w:t xml:space="preserve">“Fi żmien erba’ snin </w:t>
            </w:r>
            <w:r w:rsidR="00C33F02">
              <w:rPr>
                <w:b/>
                <w:i/>
              </w:rPr>
              <w:t>mill-bidu tal-operazzjoni</w:t>
            </w:r>
            <w:r w:rsidRPr="00A65C3D">
              <w:rPr>
                <w:b/>
                <w:i/>
              </w:rPr>
              <w:t xml:space="preserve"> </w:t>
            </w:r>
            <w:r w:rsidR="00C33F02">
              <w:rPr>
                <w:b/>
                <w:i/>
              </w:rPr>
              <w:t>ta</w:t>
            </w:r>
            <w:r w:rsidRPr="00A65C3D">
              <w:rPr>
                <w:b/>
                <w:i/>
              </w:rPr>
              <w:t xml:space="preserve">s-sistema għall-iskambju ta’ kwoti tal-emissjonijiet għas-setturi tal-bini, tat-trasport bit-triq u oħrajn addizzjonali stabbilita fil-Kapitolu </w:t>
            </w:r>
            <w:proofErr w:type="spellStart"/>
            <w:r w:rsidRPr="00A65C3D">
              <w:rPr>
                <w:b/>
                <w:i/>
              </w:rPr>
              <w:t>IVa</w:t>
            </w:r>
            <w:proofErr w:type="spellEnd"/>
            <w:r w:rsidRPr="00A65C3D">
              <w:rPr>
                <w:b/>
                <w:i/>
              </w:rPr>
              <w:t xml:space="preserve"> tad-Direttiva 2003/87/KE, il-Kummissjoni għandha twettaq valutazzjoni tal-impatt, inkluża valutazzjoni tal-impatti </w:t>
            </w:r>
            <w:proofErr w:type="spellStart"/>
            <w:r w:rsidRPr="00A65C3D">
              <w:rPr>
                <w:b/>
                <w:i/>
              </w:rPr>
              <w:t>distributtivi</w:t>
            </w:r>
            <w:proofErr w:type="spellEnd"/>
            <w:r w:rsidRPr="00A65C3D">
              <w:rPr>
                <w:b/>
                <w:i/>
              </w:rPr>
              <w:t>, u evalwazzjoni tal-impatt ambjentali, soċjali u ekonomiku tal-kwoti li jifdal fir-riżerva skont l-Artikolu 1a</w:t>
            </w:r>
            <w:r w:rsidR="00C33F02">
              <w:rPr>
                <w:b/>
                <w:i/>
              </w:rPr>
              <w:t xml:space="preserve"> ta’ din id-Deċiżjoni</w:t>
            </w:r>
            <w:r w:rsidRPr="00A65C3D">
              <w:rPr>
                <w:b/>
                <w:i/>
              </w:rPr>
              <w:t>, u tiddetermina l-adegwatezza tal-</w:t>
            </w:r>
            <w:proofErr w:type="spellStart"/>
            <w:r w:rsidRPr="00A65C3D">
              <w:rPr>
                <w:b/>
                <w:i/>
              </w:rPr>
              <w:t>invalidazzjoni</w:t>
            </w:r>
            <w:proofErr w:type="spellEnd"/>
            <w:r w:rsidRPr="00A65C3D">
              <w:rPr>
                <w:b/>
                <w:i/>
              </w:rPr>
              <w:t xml:space="preserve"> parzjali jew sħiħa ta’ dawk il-kwoti. Dik l-evalwazzjoni għandha, meta jkun xieraq, tkun akkumpanjata minn proposta </w:t>
            </w:r>
            <w:r w:rsidRPr="00A65C3D">
              <w:rPr>
                <w:b/>
                <w:i/>
              </w:rPr>
              <w:lastRenderedPageBreak/>
              <w:t>leġiżlattiva.”</w:t>
            </w:r>
            <w:r w:rsidR="00C33F02">
              <w:rPr>
                <w:b/>
                <w:i/>
              </w:rPr>
              <w:t>.</w:t>
            </w:r>
          </w:p>
        </w:tc>
      </w:tr>
    </w:tbl>
    <w:p w14:paraId="0B6C715D" w14:textId="535614B0" w:rsidR="00E365E1" w:rsidRPr="00A65C3D" w:rsidRDefault="00E365E1" w:rsidP="00B05F54"/>
    <w:sectPr w:rsidR="00E365E1" w:rsidRPr="00A65C3D" w:rsidSect="00A65C3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FD8FF" w14:textId="77777777" w:rsidR="00B05F54" w:rsidRPr="00A65C3D" w:rsidRDefault="00B05F54">
      <w:r w:rsidRPr="00A65C3D">
        <w:separator/>
      </w:r>
    </w:p>
  </w:endnote>
  <w:endnote w:type="continuationSeparator" w:id="0">
    <w:p w14:paraId="63EE3737" w14:textId="77777777" w:rsidR="00B05F54" w:rsidRPr="00A65C3D" w:rsidRDefault="00B05F54">
      <w:r w:rsidRPr="00A65C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2E117" w14:textId="77777777" w:rsidR="00064002" w:rsidRPr="00A65C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EEAD3" w14:textId="77777777" w:rsidR="00064002" w:rsidRPr="00A65C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2C234" w14:textId="77777777" w:rsidR="00064002" w:rsidRPr="00A65C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B7262" w14:textId="77777777" w:rsidR="00B05F54" w:rsidRPr="00A65C3D" w:rsidRDefault="00B05F54">
      <w:r w:rsidRPr="00A65C3D">
        <w:separator/>
      </w:r>
    </w:p>
  </w:footnote>
  <w:footnote w:type="continuationSeparator" w:id="0">
    <w:p w14:paraId="65BB0DDF" w14:textId="77777777" w:rsidR="00B05F54" w:rsidRPr="00A65C3D" w:rsidRDefault="00B05F54">
      <w:r w:rsidRPr="00A65C3D">
        <w:continuationSeparator/>
      </w:r>
    </w:p>
  </w:footnote>
  <w:footnote w:id="1">
    <w:p w14:paraId="424908A0" w14:textId="281497B8" w:rsidR="006C650F" w:rsidRPr="0054454B" w:rsidRDefault="006C650F" w:rsidP="006C650F">
      <w:pPr>
        <w:pStyle w:val="FootnoteText"/>
        <w:rPr>
          <w:sz w:val="24"/>
          <w:szCs w:val="24"/>
          <w:lang w:val="sv-SE"/>
        </w:rPr>
      </w:pPr>
      <w:r w:rsidRPr="006C650F">
        <w:rPr>
          <w:rStyle w:val="FootnoteReference"/>
          <w:rFonts w:eastAsiaTheme="majorEastAsia"/>
          <w:sz w:val="24"/>
          <w:szCs w:val="24"/>
        </w:rPr>
        <w:footnoteRef/>
      </w:r>
      <w:r w:rsidRPr="006C650F">
        <w:rPr>
          <w:sz w:val="24"/>
          <w:szCs w:val="24"/>
          <w:lang w:val="sv-SE"/>
        </w:rPr>
        <w:t xml:space="preserve"> </w:t>
      </w:r>
      <w:r w:rsidRPr="006C650F">
        <w:rPr>
          <w:sz w:val="24"/>
          <w:szCs w:val="24"/>
          <w:lang w:val="mt-MT"/>
        </w:rPr>
        <w:tab/>
      </w:r>
      <w:r w:rsidRPr="006C650F">
        <w:rPr>
          <w:sz w:val="24"/>
          <w:szCs w:val="24"/>
          <w:lang w:val="sv-SE"/>
        </w:rPr>
        <w:t>Il-</w:t>
      </w:r>
      <w:proofErr w:type="spellStart"/>
      <w:r w:rsidRPr="006C650F">
        <w:rPr>
          <w:sz w:val="24"/>
          <w:szCs w:val="24"/>
          <w:lang w:val="sv-SE"/>
        </w:rPr>
        <w:t>każ</w:t>
      </w:r>
      <w:proofErr w:type="spellEnd"/>
      <w:r w:rsidRPr="006C650F">
        <w:rPr>
          <w:sz w:val="24"/>
          <w:szCs w:val="24"/>
          <w:lang w:val="sv-SE"/>
        </w:rPr>
        <w:t xml:space="preserve"> </w:t>
      </w:r>
      <w:proofErr w:type="spellStart"/>
      <w:r w:rsidRPr="006C650F">
        <w:rPr>
          <w:sz w:val="24"/>
          <w:szCs w:val="24"/>
          <w:lang w:val="sv-SE"/>
        </w:rPr>
        <w:t>ġie</w:t>
      </w:r>
      <w:proofErr w:type="spellEnd"/>
      <w:r w:rsidRPr="006C650F">
        <w:rPr>
          <w:sz w:val="24"/>
          <w:szCs w:val="24"/>
          <w:lang w:val="sv-SE"/>
        </w:rPr>
        <w:t xml:space="preserve"> </w:t>
      </w:r>
      <w:proofErr w:type="spellStart"/>
      <w:r w:rsidRPr="006C650F">
        <w:rPr>
          <w:sz w:val="24"/>
          <w:szCs w:val="24"/>
          <w:lang w:val="sv-SE"/>
        </w:rPr>
        <w:t>mgħoddi</w:t>
      </w:r>
      <w:proofErr w:type="spellEnd"/>
      <w:r w:rsidRPr="006C650F">
        <w:rPr>
          <w:sz w:val="24"/>
          <w:szCs w:val="24"/>
          <w:lang w:val="sv-SE"/>
        </w:rPr>
        <w:t xml:space="preserve"> lura għan-</w:t>
      </w:r>
      <w:proofErr w:type="spellStart"/>
      <w:r w:rsidRPr="006C650F">
        <w:rPr>
          <w:sz w:val="24"/>
          <w:szCs w:val="24"/>
          <w:lang w:val="sv-SE"/>
        </w:rPr>
        <w:t>negozjati</w:t>
      </w:r>
      <w:proofErr w:type="spellEnd"/>
      <w:r w:rsidRPr="006C650F">
        <w:rPr>
          <w:sz w:val="24"/>
          <w:szCs w:val="24"/>
          <w:lang w:val="sv-SE"/>
        </w:rPr>
        <w:t xml:space="preserve"> interistituzzjonali lill-</w:t>
      </w:r>
      <w:proofErr w:type="spellStart"/>
      <w:r w:rsidRPr="006C650F">
        <w:rPr>
          <w:sz w:val="24"/>
          <w:szCs w:val="24"/>
          <w:lang w:val="sv-SE"/>
        </w:rPr>
        <w:t>kumitat</w:t>
      </w:r>
      <w:proofErr w:type="spellEnd"/>
      <w:r w:rsidRPr="006C650F">
        <w:rPr>
          <w:sz w:val="24"/>
          <w:szCs w:val="24"/>
          <w:lang w:val="sv-SE"/>
        </w:rPr>
        <w:t xml:space="preserve"> </w:t>
      </w:r>
      <w:proofErr w:type="spellStart"/>
      <w:r w:rsidRPr="006C650F">
        <w:rPr>
          <w:sz w:val="24"/>
          <w:szCs w:val="24"/>
          <w:lang w:val="sv-SE"/>
        </w:rPr>
        <w:t>responsabbli</w:t>
      </w:r>
      <w:proofErr w:type="spellEnd"/>
      <w:r w:rsidRPr="006C650F">
        <w:rPr>
          <w:sz w:val="24"/>
          <w:szCs w:val="24"/>
          <w:lang w:val="sv-SE"/>
        </w:rPr>
        <w:t xml:space="preserve">, </w:t>
      </w:r>
      <w:proofErr w:type="spellStart"/>
      <w:r w:rsidRPr="006C650F">
        <w:rPr>
          <w:sz w:val="24"/>
          <w:szCs w:val="24"/>
          <w:lang w:val="sv-SE"/>
        </w:rPr>
        <w:t>skont</w:t>
      </w:r>
      <w:proofErr w:type="spellEnd"/>
      <w:r w:rsidRPr="006C650F">
        <w:rPr>
          <w:sz w:val="24"/>
          <w:szCs w:val="24"/>
          <w:lang w:val="sv-SE"/>
        </w:rPr>
        <w:t xml:space="preserve"> l-</w:t>
      </w:r>
      <w:proofErr w:type="spellStart"/>
      <w:r w:rsidRPr="006C650F">
        <w:rPr>
          <w:sz w:val="24"/>
          <w:szCs w:val="24"/>
          <w:lang w:val="sv-SE"/>
        </w:rPr>
        <w:t>Artikolu</w:t>
      </w:r>
      <w:proofErr w:type="spellEnd"/>
      <w:r w:rsidRPr="006C650F">
        <w:rPr>
          <w:sz w:val="24"/>
          <w:szCs w:val="24"/>
          <w:lang w:val="sv-SE"/>
        </w:rPr>
        <w:t xml:space="preserve"> 60(4), ir-</w:t>
      </w:r>
      <w:proofErr w:type="spellStart"/>
      <w:r w:rsidRPr="006C650F">
        <w:rPr>
          <w:sz w:val="24"/>
          <w:szCs w:val="24"/>
          <w:lang w:val="sv-SE"/>
        </w:rPr>
        <w:t>raba</w:t>
      </w:r>
      <w:proofErr w:type="spellEnd"/>
      <w:r w:rsidRPr="006C650F">
        <w:rPr>
          <w:sz w:val="24"/>
          <w:szCs w:val="24"/>
          <w:lang w:val="sv-SE"/>
        </w:rPr>
        <w:t>' subparagrafu (A10-0098/2026).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EC05B" w14:textId="77777777" w:rsidR="00064002" w:rsidRPr="00A65C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AA9B" w14:textId="77777777" w:rsidR="00064002" w:rsidRPr="00A65C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F371B" w14:textId="77777777" w:rsidR="00064002" w:rsidRPr="00A65C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9436907">
    <w:abstractNumId w:val="9"/>
  </w:num>
  <w:num w:numId="2" w16cid:durableId="1628664837">
    <w:abstractNumId w:val="9"/>
  </w:num>
  <w:num w:numId="3" w16cid:durableId="1151674345">
    <w:abstractNumId w:val="7"/>
  </w:num>
  <w:num w:numId="4" w16cid:durableId="1887597608">
    <w:abstractNumId w:val="7"/>
  </w:num>
  <w:num w:numId="5" w16cid:durableId="1596748915">
    <w:abstractNumId w:val="6"/>
  </w:num>
  <w:num w:numId="6" w16cid:durableId="1501046094">
    <w:abstractNumId w:val="6"/>
  </w:num>
  <w:num w:numId="7" w16cid:durableId="1972862112">
    <w:abstractNumId w:val="5"/>
  </w:num>
  <w:num w:numId="8" w16cid:durableId="1791780346">
    <w:abstractNumId w:val="5"/>
  </w:num>
  <w:num w:numId="9" w16cid:durableId="1095520479">
    <w:abstractNumId w:val="4"/>
  </w:num>
  <w:num w:numId="10" w16cid:durableId="274293088">
    <w:abstractNumId w:val="4"/>
  </w:num>
  <w:num w:numId="11" w16cid:durableId="1565095237">
    <w:abstractNumId w:val="8"/>
  </w:num>
  <w:num w:numId="12" w16cid:durableId="2055350497">
    <w:abstractNumId w:val="8"/>
  </w:num>
  <w:num w:numId="13" w16cid:durableId="175923745">
    <w:abstractNumId w:val="3"/>
  </w:num>
  <w:num w:numId="14" w16cid:durableId="593167594">
    <w:abstractNumId w:val="3"/>
  </w:num>
  <w:num w:numId="15" w16cid:durableId="1109277007">
    <w:abstractNumId w:val="2"/>
  </w:num>
  <w:num w:numId="16" w16cid:durableId="1362124017">
    <w:abstractNumId w:val="2"/>
  </w:num>
  <w:num w:numId="17" w16cid:durableId="2058778323">
    <w:abstractNumId w:val="1"/>
  </w:num>
  <w:num w:numId="18" w16cid:durableId="209849892">
    <w:abstractNumId w:val="1"/>
  </w:num>
  <w:num w:numId="19" w16cid:durableId="1382367660">
    <w:abstractNumId w:val="0"/>
  </w:num>
  <w:num w:numId="20" w16cid:durableId="1146236667">
    <w:abstractNumId w:val="0"/>
  </w:num>
  <w:num w:numId="21" w16cid:durableId="353769842">
    <w:abstractNumId w:val="9"/>
  </w:num>
  <w:num w:numId="22" w16cid:durableId="344593962">
    <w:abstractNumId w:val="7"/>
  </w:num>
  <w:num w:numId="23" w16cid:durableId="1025179872">
    <w:abstractNumId w:val="6"/>
  </w:num>
  <w:num w:numId="24" w16cid:durableId="119346314">
    <w:abstractNumId w:val="5"/>
  </w:num>
  <w:num w:numId="25" w16cid:durableId="1429081544">
    <w:abstractNumId w:val="4"/>
  </w:num>
  <w:num w:numId="26" w16cid:durableId="2136101829">
    <w:abstractNumId w:val="8"/>
  </w:num>
  <w:num w:numId="27" w16cid:durableId="490097385">
    <w:abstractNumId w:val="3"/>
  </w:num>
  <w:num w:numId="28" w16cid:durableId="328212135">
    <w:abstractNumId w:val="2"/>
  </w:num>
  <w:num w:numId="29" w16cid:durableId="1276445865">
    <w:abstractNumId w:val="1"/>
  </w:num>
  <w:num w:numId="30" w16cid:durableId="1872646306">
    <w:abstractNumId w:val="0"/>
  </w:num>
  <w:num w:numId="31" w16cid:durableId="95947775">
    <w:abstractNumId w:val="9"/>
  </w:num>
  <w:num w:numId="32" w16cid:durableId="186453859">
    <w:abstractNumId w:val="7"/>
  </w:num>
  <w:num w:numId="33" w16cid:durableId="580062408">
    <w:abstractNumId w:val="6"/>
  </w:num>
  <w:num w:numId="34" w16cid:durableId="1692298500">
    <w:abstractNumId w:val="5"/>
  </w:num>
  <w:num w:numId="35" w16cid:durableId="782043463">
    <w:abstractNumId w:val="4"/>
  </w:num>
  <w:num w:numId="36" w16cid:durableId="352074329">
    <w:abstractNumId w:val="8"/>
  </w:num>
  <w:num w:numId="37" w16cid:durableId="645209382">
    <w:abstractNumId w:val="3"/>
  </w:num>
  <w:num w:numId="38" w16cid:durableId="1444494264">
    <w:abstractNumId w:val="2"/>
  </w:num>
  <w:num w:numId="39" w16cid:durableId="1236670093">
    <w:abstractNumId w:val="1"/>
  </w:num>
  <w:num w:numId="40" w16cid:durableId="1241407254">
    <w:abstractNumId w:val="0"/>
  </w:num>
  <w:num w:numId="41" w16cid:durableId="1519850926">
    <w:abstractNumId w:val="10"/>
  </w:num>
  <w:num w:numId="42" w16cid:durableId="1991865291">
    <w:abstractNumId w:val="10"/>
  </w:num>
  <w:num w:numId="43" w16cid:durableId="1964651253">
    <w:abstractNumId w:val="10"/>
  </w:num>
  <w:num w:numId="44" w16cid:durableId="14286975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8/2026"/>
    <w:docVar w:name="dvlangue" w:val="MT"/>
    <w:docVar w:name="dvnumam" w:val="10"/>
    <w:docVar w:name="dvpe" w:val="781.492"/>
    <w:docVar w:name="dvrapporteur" w:val="Rapporteur: "/>
    <w:docVar w:name="dvstar" w:val="***I"/>
    <w:docVar w:name="dvtitre" w:val="Riżoluzzjoni leġiżlattiva tal-Parlament Ewropew xx xx xxxx 2026 dwar il-proposta għal deċiżjoni tal-Parlament Ewropew u tal-Kunsill li temenda d-Deċiżjoni (UE) 2015/1814 fir-rigward tat-tħaddim tar-riżerva tal-istabbiltà tas-suq għas-setturi tal-bini, tat-trasport bit-triq u oħrajn addizzjonali.(COM(2025)0738 – C10-0320/2025 – 2025/0380(COD))"/>
  </w:docVars>
  <w:rsids>
    <w:rsidRoot w:val="00B05F54"/>
    <w:rsid w:val="00002272"/>
    <w:rsid w:val="000307F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1E32"/>
    <w:rsid w:val="002767FF"/>
    <w:rsid w:val="002B18FE"/>
    <w:rsid w:val="002B5493"/>
    <w:rsid w:val="003022B9"/>
    <w:rsid w:val="00343214"/>
    <w:rsid w:val="00361C00"/>
    <w:rsid w:val="0039063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717"/>
    <w:rsid w:val="00680577"/>
    <w:rsid w:val="006C650F"/>
    <w:rsid w:val="006F74FA"/>
    <w:rsid w:val="0072211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24C"/>
    <w:rsid w:val="00A1687D"/>
    <w:rsid w:val="00A43E52"/>
    <w:rsid w:val="00A4678D"/>
    <w:rsid w:val="00A65C3D"/>
    <w:rsid w:val="00A778C7"/>
    <w:rsid w:val="00AB441E"/>
    <w:rsid w:val="00AB6293"/>
    <w:rsid w:val="00AE0928"/>
    <w:rsid w:val="00AF3B82"/>
    <w:rsid w:val="00B05F54"/>
    <w:rsid w:val="00B12E95"/>
    <w:rsid w:val="00B22876"/>
    <w:rsid w:val="00B558F0"/>
    <w:rsid w:val="00B917D3"/>
    <w:rsid w:val="00BD48FE"/>
    <w:rsid w:val="00BD7BD8"/>
    <w:rsid w:val="00BE6ADC"/>
    <w:rsid w:val="00C05BFE"/>
    <w:rsid w:val="00C23CD4"/>
    <w:rsid w:val="00C33F02"/>
    <w:rsid w:val="00C61C0C"/>
    <w:rsid w:val="00C941CB"/>
    <w:rsid w:val="00CC2357"/>
    <w:rsid w:val="00CD74EF"/>
    <w:rsid w:val="00CF071A"/>
    <w:rsid w:val="00D058B8"/>
    <w:rsid w:val="00D56C11"/>
    <w:rsid w:val="00D834A0"/>
    <w:rsid w:val="00D872DF"/>
    <w:rsid w:val="00D91E21"/>
    <w:rsid w:val="00DA7FCD"/>
    <w:rsid w:val="00DB1F7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A6B4D"/>
  <w15:chartTrackingRefBased/>
  <w15:docId w15:val="{E2BA2D75-6283-41CE-96B3-174B31E83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22113"/>
    <w:pPr>
      <w:spacing w:after="120"/>
    </w:pPr>
  </w:style>
  <w:style w:type="paragraph" w:customStyle="1" w:styleId="NormalBold">
    <w:name w:val="NormalBold"/>
    <w:basedOn w:val="Normal"/>
    <w:link w:val="NormalBoldChar"/>
    <w:rsid w:val="00722113"/>
    <w:rPr>
      <w:b/>
    </w:rPr>
  </w:style>
  <w:style w:type="paragraph" w:customStyle="1" w:styleId="NormalHanging12a">
    <w:name w:val="NormalHanging12a"/>
    <w:basedOn w:val="Normal"/>
    <w:rsid w:val="00722113"/>
    <w:pPr>
      <w:spacing w:after="240"/>
      <w:ind w:left="567" w:hanging="567"/>
    </w:pPr>
  </w:style>
  <w:style w:type="paragraph" w:customStyle="1" w:styleId="AmCrossRef">
    <w:name w:val="AmCrossRef"/>
    <w:basedOn w:val="Normal"/>
    <w:rsid w:val="00722113"/>
    <w:pPr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72211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221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722113"/>
    <w:pPr>
      <w:spacing w:before="480" w:after="240"/>
    </w:pPr>
  </w:style>
  <w:style w:type="character" w:styleId="Hyperlink">
    <w:name w:val="Hyperlink"/>
    <w:basedOn w:val="DefaultParagraphFont"/>
    <w:rsid w:val="00722113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722113"/>
    <w:rPr>
      <w:b/>
      <w:sz w:val="24"/>
      <w:lang w:val="mt-MT"/>
    </w:rPr>
  </w:style>
  <w:style w:type="paragraph" w:styleId="Revision">
    <w:name w:val="Revision"/>
    <w:hidden/>
    <w:uiPriority w:val="99"/>
    <w:semiHidden/>
    <w:rsid w:val="00C33F0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1330</Words>
  <Characters>10067</Characters>
  <Application>Microsoft Office Word</Application>
  <DocSecurity>0</DocSecurity>
  <Lines>83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2026-04-29T13:55:00Z</dcterms:created>
  <dcterms:modified xsi:type="dcterms:W3CDTF">2026-04-29T13:55:00Z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P10_TA(2026)0139_</vt:lpwstr>
  </property>
  <property fmtid="{D5CDD505-2E9C-101B-9397-08002B2CF9AE}" pid="4" name="&lt;Type&gt;">
    <vt:lpwstr>RR</vt:lpwstr>
  </property>
</Properties>
</file>