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10A1" w14:paraId="0B9390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7018CF" w14:textId="777B7F76" w:rsidR="00751A4A" w:rsidRPr="00B210A1" w:rsidRDefault="006F262E" w:rsidP="0010095E">
            <w:pPr>
              <w:pStyle w:val="EPName"/>
            </w:pPr>
            <w:r w:rsidRPr="00B210A1">
              <w:t>Európai Parlament</w:t>
            </w:r>
          </w:p>
          <w:p w14:paraId="0174A474" w14:textId="77777777" w:rsidR="00751A4A" w:rsidRPr="00B210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10A1">
              <w:t>2024</w:t>
            </w:r>
            <w:r w:rsidR="00817416" w:rsidRPr="00B210A1">
              <w:t>-202</w:t>
            </w:r>
            <w:r w:rsidRPr="00B210A1">
              <w:t>9</w:t>
            </w:r>
          </w:p>
        </w:tc>
        <w:tc>
          <w:tcPr>
            <w:tcW w:w="2268" w:type="dxa"/>
            <w:shd w:val="clear" w:color="auto" w:fill="auto"/>
          </w:tcPr>
          <w:p w14:paraId="72D5B527" w14:textId="77777777" w:rsidR="00751A4A" w:rsidRPr="00B210A1" w:rsidRDefault="00187494" w:rsidP="0010095E">
            <w:pPr>
              <w:pStyle w:val="EPLogo"/>
            </w:pPr>
            <w:r w:rsidRPr="00B210A1">
              <w:rPr>
                <w:noProof/>
                <w:lang w:eastAsia="ja-JP"/>
              </w:rPr>
              <w:drawing>
                <wp:inline distT="0" distB="0" distL="0" distR="0" wp14:anchorId="6888DD5C" wp14:editId="65A111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0E1EA1" w14:textId="77777777" w:rsidR="00D058B8" w:rsidRPr="00B210A1" w:rsidRDefault="00D058B8" w:rsidP="004C5D52">
      <w:pPr>
        <w:pStyle w:val="LineTop"/>
      </w:pPr>
    </w:p>
    <w:p w14:paraId="33B9E6FF" w14:textId="3FE8F9DF" w:rsidR="00680577" w:rsidRPr="00B210A1" w:rsidRDefault="006F262E" w:rsidP="00680577">
      <w:pPr>
        <w:pStyle w:val="EPBodyTA1"/>
      </w:pPr>
      <w:r w:rsidRPr="00B210A1">
        <w:t>ELFOGADOTT SZÖVEGEK</w:t>
      </w:r>
    </w:p>
    <w:p w14:paraId="7DDF9CAD" w14:textId="77777777" w:rsidR="00D058B8" w:rsidRPr="00B210A1" w:rsidRDefault="00D058B8" w:rsidP="00D058B8">
      <w:pPr>
        <w:pStyle w:val="LineBottom"/>
      </w:pPr>
    </w:p>
    <w:p w14:paraId="067A9628" w14:textId="4620F1AB" w:rsidR="006F262E" w:rsidRPr="00B210A1" w:rsidRDefault="006F262E" w:rsidP="006F262E">
      <w:pPr>
        <w:pStyle w:val="ATHeading1"/>
      </w:pPr>
      <w:bookmarkStart w:id="0" w:name="TANumber"/>
      <w:r w:rsidRPr="00B210A1">
        <w:t>P10_</w:t>
      </w:r>
      <w:proofErr w:type="gramStart"/>
      <w:r w:rsidRPr="00B210A1">
        <w:t>TA(</w:t>
      </w:r>
      <w:proofErr w:type="gramEnd"/>
      <w:r w:rsidRPr="00B210A1">
        <w:t>2026)0</w:t>
      </w:r>
      <w:r w:rsidR="00B210A1" w:rsidRPr="00B210A1">
        <w:t>142</w:t>
      </w:r>
      <w:bookmarkEnd w:id="0"/>
    </w:p>
    <w:p w14:paraId="537011FF" w14:textId="77777777" w:rsidR="006F262E" w:rsidRPr="00B210A1" w:rsidRDefault="006F262E" w:rsidP="006F262E">
      <w:pPr>
        <w:pStyle w:val="ATHeading2"/>
      </w:pPr>
      <w:bookmarkStart w:id="1" w:name="title"/>
      <w:r w:rsidRPr="00B210A1">
        <w:t>EU–Izland megállapodás az utasnyilvántartási adatállomány (PNR) adatainak a terrorista bűncselekmények és a súlyos bűncselekmények megelőzése, felderítése, nyomozása és a vádeljárás lefolytatása céljából történő továbbításáról</w:t>
      </w:r>
      <w:bookmarkEnd w:id="1"/>
    </w:p>
    <w:p w14:paraId="0FE9FA2D" w14:textId="77777777" w:rsidR="006F262E" w:rsidRPr="00B210A1" w:rsidRDefault="006F262E" w:rsidP="006F262E">
      <w:pPr>
        <w:rPr>
          <w:i/>
          <w:vanish/>
        </w:rPr>
      </w:pPr>
      <w:r w:rsidRPr="00B210A1">
        <w:rPr>
          <w:i/>
        </w:rPr>
        <w:fldChar w:fldCharType="begin"/>
      </w:r>
      <w:r w:rsidRPr="00B210A1">
        <w:rPr>
          <w:i/>
        </w:rPr>
        <w:instrText xml:space="preserve"> TC"(</w:instrText>
      </w:r>
      <w:bookmarkStart w:id="2" w:name="DocNumber"/>
      <w:r w:rsidRPr="00B210A1">
        <w:rPr>
          <w:i/>
        </w:rPr>
        <w:instrText>A10-0072/2026</w:instrText>
      </w:r>
      <w:bookmarkEnd w:id="2"/>
      <w:r w:rsidRPr="00B210A1">
        <w:rPr>
          <w:i/>
        </w:rPr>
        <w:instrText xml:space="preserve"> - Előadó: Jaroslav Bžoch)"\l3 \n&gt; \* MERGEFORMAT </w:instrText>
      </w:r>
      <w:r w:rsidRPr="00B210A1">
        <w:rPr>
          <w:i/>
        </w:rPr>
        <w:fldChar w:fldCharType="end"/>
      </w:r>
    </w:p>
    <w:p w14:paraId="566C3640" w14:textId="77777777" w:rsidR="006F262E" w:rsidRPr="00B210A1" w:rsidRDefault="006F262E" w:rsidP="006F262E">
      <w:pPr>
        <w:rPr>
          <w:vanish/>
        </w:rPr>
      </w:pPr>
      <w:bookmarkStart w:id="3" w:name="Commission"/>
      <w:r w:rsidRPr="00B210A1">
        <w:rPr>
          <w:vanish/>
        </w:rPr>
        <w:t>Állampolgári Jogi, Bel- és Igazságügyi Bizottság</w:t>
      </w:r>
      <w:bookmarkEnd w:id="3"/>
    </w:p>
    <w:p w14:paraId="54DBA467" w14:textId="77777777" w:rsidR="006F262E" w:rsidRPr="00B210A1" w:rsidRDefault="006F262E" w:rsidP="006F262E">
      <w:pPr>
        <w:rPr>
          <w:vanish/>
        </w:rPr>
      </w:pPr>
      <w:bookmarkStart w:id="4" w:name="PE"/>
      <w:r w:rsidRPr="00B210A1">
        <w:rPr>
          <w:vanish/>
        </w:rPr>
        <w:t>PE784.412</w:t>
      </w:r>
      <w:bookmarkEnd w:id="4"/>
    </w:p>
    <w:p w14:paraId="31C6AE1F" w14:textId="03E2EBA3" w:rsidR="006F262E" w:rsidRPr="00B210A1" w:rsidRDefault="006F262E" w:rsidP="006F262E">
      <w:pPr>
        <w:pStyle w:val="ATHeading3"/>
      </w:pPr>
      <w:bookmarkStart w:id="5" w:name="Sujet"/>
      <w:r w:rsidRPr="00B210A1">
        <w:t xml:space="preserve">Az Európai Parlament 2026. április </w:t>
      </w:r>
      <w:r w:rsidR="000434AE" w:rsidRPr="00B210A1">
        <w:t>29-</w:t>
      </w:r>
      <w:r w:rsidRPr="00B210A1">
        <w:t>i jogalkotási állásfoglalása az Európai Unió és Izland közötti, az utasnyilvántartási adatállomány (PNR) adatainak a terrorista bűncselekmények és a súlyos bűncselekmények megelőzése, felderítése, nyomozása és a vádeljárás lefolytatása céljából történő továbbításáról szóló megállapodásnak az Unió nevében történő megkötéséről szóló tanácsi határozat tervezetéről</w:t>
      </w:r>
      <w:bookmarkEnd w:id="5"/>
      <w:r w:rsidRPr="00B210A1">
        <w:t xml:space="preserve"> </w:t>
      </w:r>
      <w:bookmarkStart w:id="6" w:name="References"/>
      <w:r w:rsidRPr="00B210A1">
        <w:t>(11283/2025 – C10-0278/2025 – 2025/0156(NLE))</w:t>
      </w:r>
      <w:bookmarkEnd w:id="6"/>
    </w:p>
    <w:p w14:paraId="3EB41340" w14:textId="77777777" w:rsidR="00B25C25" w:rsidRPr="00B210A1" w:rsidRDefault="00B25C25" w:rsidP="00B25C25">
      <w:pPr>
        <w:pStyle w:val="NormalBold"/>
      </w:pPr>
      <w:r w:rsidRPr="00B210A1">
        <w:t>(Egyetértés)</w:t>
      </w:r>
    </w:p>
    <w:p w14:paraId="1D534CC7" w14:textId="77777777" w:rsidR="00B25C25" w:rsidRPr="00B210A1" w:rsidRDefault="00B25C25" w:rsidP="00B25C25">
      <w:pPr>
        <w:pStyle w:val="EPComma"/>
      </w:pPr>
      <w:r w:rsidRPr="00B210A1">
        <w:rPr>
          <w:i/>
          <w:iCs/>
        </w:rPr>
        <w:t>Az Európai Parlament</w:t>
      </w:r>
      <w:r w:rsidRPr="00B210A1">
        <w:t>,</w:t>
      </w:r>
    </w:p>
    <w:p w14:paraId="1FB52F8F" w14:textId="77777777" w:rsidR="00B25C25" w:rsidRPr="00B210A1" w:rsidRDefault="00B25C25" w:rsidP="00604E71">
      <w:pPr>
        <w:pStyle w:val="NormalHanging12a"/>
        <w:widowControl/>
      </w:pPr>
      <w:r w:rsidRPr="00B210A1">
        <w:t>–</w:t>
      </w:r>
      <w:r w:rsidRPr="00B210A1">
        <w:tab/>
        <w:t>tekintettel a tanácsi határozat tervezetére (11283/2025),</w:t>
      </w:r>
    </w:p>
    <w:p w14:paraId="04EE3C72" w14:textId="77777777" w:rsidR="00B25C25" w:rsidRPr="00B210A1" w:rsidRDefault="00B25C25" w:rsidP="00604E71">
      <w:pPr>
        <w:pStyle w:val="NormalHanging12a"/>
        <w:widowControl/>
      </w:pPr>
      <w:r w:rsidRPr="00B210A1">
        <w:t>–</w:t>
      </w:r>
      <w:r w:rsidRPr="00B210A1">
        <w:tab/>
        <w:t>tekintettel az Európai Unió és Izland közötti, az utasnyilvántartási adatállomány (PNR) adatainak a terrorista bűncselekmények és a súlyos bűncselekmények megelőzése, felderítése, nyomozása és a vádeljárás lefolytatása céljából történő továbbításáról szóló megállapodásra (11284/2025),</w:t>
      </w:r>
    </w:p>
    <w:p w14:paraId="42919D6F" w14:textId="712D94D2" w:rsidR="00B25C25" w:rsidRPr="00B210A1" w:rsidRDefault="00B25C25" w:rsidP="00604E71">
      <w:pPr>
        <w:pStyle w:val="NormalHanging12a"/>
        <w:widowControl/>
      </w:pPr>
      <w:r w:rsidRPr="00B210A1">
        <w:t>–</w:t>
      </w:r>
      <w:r w:rsidRPr="00B210A1">
        <w:tab/>
        <w:t xml:space="preserve">tekintettel </w:t>
      </w:r>
      <w:r w:rsidR="005134D7" w:rsidRPr="00B210A1">
        <w:t xml:space="preserve">a Tanács által </w:t>
      </w:r>
      <w:r w:rsidRPr="00B210A1">
        <w:t>az Európai Unió működéséről szóló szerződés 16. cikkének (2) bekezdésével, 87. cikke (2) bekezdésének a) pontjával, valamint 218. cikke (6) bekezdése második albekezdése a) pontjával összhangban előterjesztett, egyetértésre irányuló kérelemre (C10</w:t>
      </w:r>
      <w:r w:rsidRPr="00B210A1">
        <w:noBreakHyphen/>
        <w:t>0278/2025),</w:t>
      </w:r>
    </w:p>
    <w:p w14:paraId="675171C1" w14:textId="77777777" w:rsidR="00B25C25" w:rsidRPr="00B210A1" w:rsidRDefault="00B25C25" w:rsidP="00604E71">
      <w:pPr>
        <w:pStyle w:val="NormalHanging12a"/>
        <w:widowControl/>
      </w:pPr>
      <w:r w:rsidRPr="00B210A1">
        <w:t>–</w:t>
      </w:r>
      <w:r w:rsidRPr="00B210A1">
        <w:tab/>
        <w:t>tekintettel eljárási szabályzata 107. cikkének (1) és (4) bekezdésére és 117. cikkének (7) bekezdésére,</w:t>
      </w:r>
    </w:p>
    <w:p w14:paraId="3A85EF6D" w14:textId="77777777" w:rsidR="00B25C25" w:rsidRPr="00B210A1" w:rsidRDefault="00B25C25" w:rsidP="00604E71">
      <w:pPr>
        <w:pStyle w:val="NormalHanging12a"/>
        <w:widowControl/>
      </w:pPr>
      <w:r w:rsidRPr="00B210A1">
        <w:t>–</w:t>
      </w:r>
      <w:r w:rsidRPr="00B210A1">
        <w:tab/>
        <w:t>tekintettel az Állampolgári Jogi, Bel- és Igazságügyi Bizottság ajánlására (A10-0072/2026),</w:t>
      </w:r>
    </w:p>
    <w:p w14:paraId="3F3EFB2B" w14:textId="77777777" w:rsidR="00B25C25" w:rsidRPr="00B210A1" w:rsidRDefault="00B25C25" w:rsidP="00604E71">
      <w:pPr>
        <w:pStyle w:val="NormalHanging12a"/>
        <w:widowControl/>
      </w:pPr>
      <w:r w:rsidRPr="00B210A1">
        <w:t>1.</w:t>
      </w:r>
      <w:r w:rsidRPr="00B210A1">
        <w:tab/>
        <w:t>egyetért a megállapodás megkötésével;</w:t>
      </w:r>
    </w:p>
    <w:p w14:paraId="6E3680E7" w14:textId="45748FAA" w:rsidR="00A363CE" w:rsidRPr="00A363CE" w:rsidRDefault="00B25C25" w:rsidP="00604E71">
      <w:pPr>
        <w:pStyle w:val="NormalHanging12a"/>
        <w:widowControl/>
      </w:pPr>
      <w:r w:rsidRPr="00B210A1">
        <w:lastRenderedPageBreak/>
        <w:t>2.</w:t>
      </w:r>
      <w:r w:rsidRPr="00B210A1">
        <w:tab/>
        <w:t>utasítja elnökét, hogy továbbítsa a Parlament álláspontját a Tanácsnak és a Bizottságnak, valamint a tagállamok és Izland kormányainak és parlamentjeinek.</w:t>
      </w:r>
    </w:p>
    <w:p w14:paraId="154A41A0" w14:textId="288BEABC" w:rsidR="00E365E1" w:rsidRPr="00A363CE" w:rsidRDefault="00E365E1" w:rsidP="00604E71">
      <w:pPr>
        <w:widowControl/>
        <w:spacing w:after="240"/>
        <w:ind w:left="567" w:hanging="567"/>
      </w:pPr>
    </w:p>
    <w:sectPr w:rsidR="00E365E1" w:rsidRPr="00A363CE" w:rsidSect="00A363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32838" w14:textId="77777777" w:rsidR="006F262E" w:rsidRPr="00A363CE" w:rsidRDefault="006F262E">
      <w:r w:rsidRPr="00A363CE">
        <w:separator/>
      </w:r>
    </w:p>
  </w:endnote>
  <w:endnote w:type="continuationSeparator" w:id="0">
    <w:p w14:paraId="3DB9F862" w14:textId="77777777" w:rsidR="006F262E" w:rsidRPr="00A363CE" w:rsidRDefault="006F262E">
      <w:r w:rsidRPr="00A363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DB6B" w14:textId="77777777" w:rsidR="00064002" w:rsidRPr="00A363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3D706" w14:textId="77777777" w:rsidR="00064002" w:rsidRPr="00A363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CE8A2" w14:textId="77777777" w:rsidR="00064002" w:rsidRPr="00A363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F55CF" w14:textId="77777777" w:rsidR="006F262E" w:rsidRPr="00A363CE" w:rsidRDefault="006F262E">
      <w:r w:rsidRPr="00A363CE">
        <w:separator/>
      </w:r>
    </w:p>
  </w:footnote>
  <w:footnote w:type="continuationSeparator" w:id="0">
    <w:p w14:paraId="3BCBAAC4" w14:textId="77777777" w:rsidR="006F262E" w:rsidRPr="00A363CE" w:rsidRDefault="006F262E">
      <w:r w:rsidRPr="00A363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4F4F" w14:textId="77777777" w:rsidR="00064002" w:rsidRPr="00A363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B0F3B" w14:textId="77777777" w:rsidR="00064002" w:rsidRPr="00A363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17790" w14:textId="77777777" w:rsidR="00064002" w:rsidRPr="00A363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5387038">
    <w:abstractNumId w:val="9"/>
  </w:num>
  <w:num w:numId="2" w16cid:durableId="2038192662">
    <w:abstractNumId w:val="9"/>
  </w:num>
  <w:num w:numId="3" w16cid:durableId="795372822">
    <w:abstractNumId w:val="7"/>
  </w:num>
  <w:num w:numId="4" w16cid:durableId="1084954000">
    <w:abstractNumId w:val="7"/>
  </w:num>
  <w:num w:numId="5" w16cid:durableId="1656103039">
    <w:abstractNumId w:val="6"/>
  </w:num>
  <w:num w:numId="6" w16cid:durableId="1017459612">
    <w:abstractNumId w:val="6"/>
  </w:num>
  <w:num w:numId="7" w16cid:durableId="647518535">
    <w:abstractNumId w:val="5"/>
  </w:num>
  <w:num w:numId="8" w16cid:durableId="1990015340">
    <w:abstractNumId w:val="5"/>
  </w:num>
  <w:num w:numId="9" w16cid:durableId="303852224">
    <w:abstractNumId w:val="4"/>
  </w:num>
  <w:num w:numId="10" w16cid:durableId="1445686255">
    <w:abstractNumId w:val="4"/>
  </w:num>
  <w:num w:numId="11" w16cid:durableId="1489638688">
    <w:abstractNumId w:val="8"/>
  </w:num>
  <w:num w:numId="12" w16cid:durableId="449934680">
    <w:abstractNumId w:val="8"/>
  </w:num>
  <w:num w:numId="13" w16cid:durableId="163865020">
    <w:abstractNumId w:val="3"/>
  </w:num>
  <w:num w:numId="14" w16cid:durableId="178550575">
    <w:abstractNumId w:val="3"/>
  </w:num>
  <w:num w:numId="15" w16cid:durableId="429203752">
    <w:abstractNumId w:val="2"/>
  </w:num>
  <w:num w:numId="16" w16cid:durableId="1130593404">
    <w:abstractNumId w:val="2"/>
  </w:num>
  <w:num w:numId="17" w16cid:durableId="258291321">
    <w:abstractNumId w:val="1"/>
  </w:num>
  <w:num w:numId="18" w16cid:durableId="1921328186">
    <w:abstractNumId w:val="1"/>
  </w:num>
  <w:num w:numId="19" w16cid:durableId="1904096284">
    <w:abstractNumId w:val="0"/>
  </w:num>
  <w:num w:numId="20" w16cid:durableId="405957050">
    <w:abstractNumId w:val="0"/>
  </w:num>
  <w:num w:numId="21" w16cid:durableId="1714769405">
    <w:abstractNumId w:val="9"/>
  </w:num>
  <w:num w:numId="22" w16cid:durableId="1630166080">
    <w:abstractNumId w:val="7"/>
  </w:num>
  <w:num w:numId="23" w16cid:durableId="460804947">
    <w:abstractNumId w:val="6"/>
  </w:num>
  <w:num w:numId="24" w16cid:durableId="944728180">
    <w:abstractNumId w:val="5"/>
  </w:num>
  <w:num w:numId="25" w16cid:durableId="565337566">
    <w:abstractNumId w:val="4"/>
  </w:num>
  <w:num w:numId="26" w16cid:durableId="1233201726">
    <w:abstractNumId w:val="8"/>
  </w:num>
  <w:num w:numId="27" w16cid:durableId="339893336">
    <w:abstractNumId w:val="3"/>
  </w:num>
  <w:num w:numId="28" w16cid:durableId="2089032439">
    <w:abstractNumId w:val="2"/>
  </w:num>
  <w:num w:numId="29" w16cid:durableId="856623037">
    <w:abstractNumId w:val="1"/>
  </w:num>
  <w:num w:numId="30" w16cid:durableId="943001243">
    <w:abstractNumId w:val="0"/>
  </w:num>
  <w:num w:numId="31" w16cid:durableId="6637128">
    <w:abstractNumId w:val="9"/>
  </w:num>
  <w:num w:numId="32" w16cid:durableId="2006782540">
    <w:abstractNumId w:val="7"/>
  </w:num>
  <w:num w:numId="33" w16cid:durableId="1350449638">
    <w:abstractNumId w:val="6"/>
  </w:num>
  <w:num w:numId="34" w16cid:durableId="1326936089">
    <w:abstractNumId w:val="5"/>
  </w:num>
  <w:num w:numId="35" w16cid:durableId="74984147">
    <w:abstractNumId w:val="4"/>
  </w:num>
  <w:num w:numId="36" w16cid:durableId="1347946034">
    <w:abstractNumId w:val="8"/>
  </w:num>
  <w:num w:numId="37" w16cid:durableId="179974995">
    <w:abstractNumId w:val="3"/>
  </w:num>
  <w:num w:numId="38" w16cid:durableId="718283460">
    <w:abstractNumId w:val="2"/>
  </w:num>
  <w:num w:numId="39" w16cid:durableId="1690717016">
    <w:abstractNumId w:val="1"/>
  </w:num>
  <w:num w:numId="40" w16cid:durableId="1851993284">
    <w:abstractNumId w:val="0"/>
  </w:num>
  <w:num w:numId="41" w16cid:durableId="933703810">
    <w:abstractNumId w:val="10"/>
  </w:num>
  <w:num w:numId="42" w16cid:durableId="1821536247">
    <w:abstractNumId w:val="10"/>
  </w:num>
  <w:num w:numId="43" w16cid:durableId="1718964794">
    <w:abstractNumId w:val="10"/>
  </w:num>
  <w:num w:numId="44" w16cid:durableId="7002825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HU"/>
    <w:docVar w:name="dvnumam" w:val="0"/>
    <w:docVar w:name="dvpe" w:val="784.412"/>
    <w:docVar w:name="dvrapporteur" w:val="Előadó: "/>
    <w:docVar w:name="dvtitre" w:val="Az Európai Parlament 2026. április ...-i jogalkotási állásfoglalása az Európai Unió és Izland közötti, az utasnyilvántartási adatállomány (PNR) adatainak a terrorista bűncselekmények és a súlyos bűncselekmények megelőzése, felderítése, nyomozása és a vádeljárás lefolytatása céljából történő továbbításáról szóló megállapodásnak az Unió nevében történő megkötéséről szóló tanácsi határozat tervezetéről(11283/2025 – C10-0278/2025 – 2025/0156(NLE))"/>
  </w:docVars>
  <w:rsids>
    <w:rsidRoot w:val="006F262E"/>
    <w:rsid w:val="00002272"/>
    <w:rsid w:val="000256A9"/>
    <w:rsid w:val="000434A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318C"/>
    <w:rsid w:val="002767FF"/>
    <w:rsid w:val="002B18FE"/>
    <w:rsid w:val="002B5493"/>
    <w:rsid w:val="00343214"/>
    <w:rsid w:val="00361C00"/>
    <w:rsid w:val="00395FA1"/>
    <w:rsid w:val="003E15D4"/>
    <w:rsid w:val="00411CCE"/>
    <w:rsid w:val="004145EA"/>
    <w:rsid w:val="0041666E"/>
    <w:rsid w:val="00421060"/>
    <w:rsid w:val="00450007"/>
    <w:rsid w:val="00471C19"/>
    <w:rsid w:val="004867E3"/>
    <w:rsid w:val="00494A28"/>
    <w:rsid w:val="004C0004"/>
    <w:rsid w:val="004C5D52"/>
    <w:rsid w:val="0050519A"/>
    <w:rsid w:val="005072A1"/>
    <w:rsid w:val="005134D7"/>
    <w:rsid w:val="00514517"/>
    <w:rsid w:val="00545827"/>
    <w:rsid w:val="00560270"/>
    <w:rsid w:val="005C2568"/>
    <w:rsid w:val="005F1B17"/>
    <w:rsid w:val="006037C0"/>
    <w:rsid w:val="00604E71"/>
    <w:rsid w:val="006631B6"/>
    <w:rsid w:val="00680577"/>
    <w:rsid w:val="006F262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3CE"/>
    <w:rsid w:val="00A43E52"/>
    <w:rsid w:val="00A4678D"/>
    <w:rsid w:val="00A778C7"/>
    <w:rsid w:val="00AB441E"/>
    <w:rsid w:val="00AB6293"/>
    <w:rsid w:val="00AE0928"/>
    <w:rsid w:val="00AF3B82"/>
    <w:rsid w:val="00B12E95"/>
    <w:rsid w:val="00B210A1"/>
    <w:rsid w:val="00B22876"/>
    <w:rsid w:val="00B25C25"/>
    <w:rsid w:val="00B558F0"/>
    <w:rsid w:val="00B6683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264EB"/>
  <w15:chartTrackingRefBased/>
  <w15:docId w15:val="{7AD16F39-752F-4CA6-87A1-A6612ADC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25C25"/>
    <w:pPr>
      <w:spacing w:before="480" w:after="240"/>
    </w:pPr>
  </w:style>
  <w:style w:type="paragraph" w:customStyle="1" w:styleId="NormalBold">
    <w:name w:val="NormalBold"/>
    <w:basedOn w:val="Normal"/>
    <w:rsid w:val="00B25C25"/>
    <w:rPr>
      <w:b/>
    </w:rPr>
  </w:style>
  <w:style w:type="paragraph" w:customStyle="1" w:styleId="NormalHanging12a">
    <w:name w:val="NormalHanging12a"/>
    <w:basedOn w:val="Normal"/>
    <w:rsid w:val="00B25C2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04E71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ILLY_D_lex</dc:creator>
  <cp:keywords/>
  <cp:lastModifiedBy>ILLY_D_relec</cp:lastModifiedBy>
  <cp:revision>2</cp:revision>
  <cp:lastPrinted>2004-11-19T15:42:00Z</cp:lastPrinted>
  <dcterms:created xsi:type="dcterms:W3CDTF">2026-04-29T11:56:00Z</dcterms:created>
  <dcterms:modified xsi:type="dcterms:W3CDTF">2026-04-29T11:56:00Z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