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4375" w14:paraId="61B6AA74" w14:textId="77777777" w:rsidTr="0010095E">
        <w:trPr>
          <w:trHeight w:hRule="exact" w:val="1418"/>
        </w:trPr>
        <w:tc>
          <w:tcPr>
            <w:tcW w:w="6804" w:type="dxa"/>
            <w:shd w:val="clear" w:color="auto" w:fill="auto"/>
            <w:vAlign w:val="center"/>
          </w:tcPr>
          <w:p w14:paraId="04EB691C" w14:textId="77777777" w:rsidR="00751A4A" w:rsidRPr="009C4375" w:rsidRDefault="00A54EA6" w:rsidP="0010095E">
            <w:pPr>
              <w:pStyle w:val="EPName"/>
            </w:pPr>
            <w:r w:rsidRPr="009C4375">
              <w:t>Europos Parlamentas</w:t>
            </w:r>
          </w:p>
          <w:p w14:paraId="562BFD76" w14:textId="77777777" w:rsidR="00751A4A" w:rsidRPr="009C4375" w:rsidRDefault="005F1B17" w:rsidP="005F1B17">
            <w:pPr>
              <w:pStyle w:val="EPTerm"/>
              <w:rPr>
                <w:rStyle w:val="HideTWBExt"/>
                <w:noProof w:val="0"/>
                <w:vanish w:val="0"/>
                <w:color w:val="auto"/>
              </w:rPr>
            </w:pPr>
            <w:r w:rsidRPr="009C4375">
              <w:t>2024</w:t>
            </w:r>
            <w:r w:rsidR="00817416" w:rsidRPr="009C4375">
              <w:t>-202</w:t>
            </w:r>
            <w:r w:rsidRPr="009C4375">
              <w:t>9</w:t>
            </w:r>
          </w:p>
        </w:tc>
        <w:tc>
          <w:tcPr>
            <w:tcW w:w="2268" w:type="dxa"/>
            <w:shd w:val="clear" w:color="auto" w:fill="auto"/>
          </w:tcPr>
          <w:p w14:paraId="70A76ABC" w14:textId="77777777" w:rsidR="00751A4A" w:rsidRPr="009C4375" w:rsidRDefault="00187494" w:rsidP="0010095E">
            <w:pPr>
              <w:pStyle w:val="EPLogo"/>
            </w:pPr>
            <w:r w:rsidRPr="009C4375">
              <w:rPr>
                <w:noProof/>
                <w:lang w:eastAsia="ja-JP"/>
              </w:rPr>
              <w:drawing>
                <wp:inline distT="0" distB="0" distL="0" distR="0" wp14:anchorId="6606DA91" wp14:editId="2FFBCE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B5FD3B" w14:textId="77777777" w:rsidR="00D058B8" w:rsidRPr="009C4375" w:rsidRDefault="00D058B8" w:rsidP="004C5D52">
      <w:pPr>
        <w:pStyle w:val="LineTop"/>
      </w:pPr>
    </w:p>
    <w:p w14:paraId="5BC09926" w14:textId="77777777" w:rsidR="00680577" w:rsidRPr="009C4375" w:rsidRDefault="00A54EA6" w:rsidP="00680577">
      <w:pPr>
        <w:pStyle w:val="EPBodyTA1"/>
      </w:pPr>
      <w:r w:rsidRPr="009C4375">
        <w:t>PRIIMTI TEKSTAI</w:t>
      </w:r>
    </w:p>
    <w:p w14:paraId="06C0230C" w14:textId="77777777" w:rsidR="00D058B8" w:rsidRPr="009C4375" w:rsidRDefault="00D058B8" w:rsidP="00D058B8">
      <w:pPr>
        <w:pStyle w:val="LineBottom"/>
      </w:pPr>
    </w:p>
    <w:p w14:paraId="140D277A" w14:textId="2A34AA62" w:rsidR="00A54EA6" w:rsidRPr="009C4375" w:rsidRDefault="00A54EA6" w:rsidP="00A54EA6">
      <w:pPr>
        <w:pStyle w:val="ATHeading1"/>
      </w:pPr>
      <w:bookmarkStart w:id="0" w:name="TANumber"/>
      <w:r w:rsidRPr="009C4375">
        <w:t>P10_TA(2026)0</w:t>
      </w:r>
      <w:r w:rsidR="00875BA2">
        <w:t>143</w:t>
      </w:r>
      <w:bookmarkEnd w:id="0"/>
    </w:p>
    <w:p w14:paraId="57B03BED" w14:textId="77777777" w:rsidR="00A54EA6" w:rsidRPr="009C4375" w:rsidRDefault="00A54EA6" w:rsidP="00A54EA6">
      <w:pPr>
        <w:pStyle w:val="ATHeading2"/>
      </w:pPr>
      <w:bookmarkStart w:id="1" w:name="title"/>
      <w:r w:rsidRPr="009C4375">
        <w:t>ES ir Norvegijos susitarimas dėl keleivio duomenų įrašo (PNR) duomenų perdavimo teroristinių nusikaltimų ir sunkių nusikaltimų prevencijos, nustatymo, tyrimo ir patraukimo už juos baudžiamojon atsakomybėn tikslais</w:t>
      </w:r>
      <w:bookmarkEnd w:id="1"/>
    </w:p>
    <w:p w14:paraId="1EF7CD50" w14:textId="77777777" w:rsidR="00A54EA6" w:rsidRPr="009C4375" w:rsidRDefault="00A54EA6" w:rsidP="00A54EA6">
      <w:pPr>
        <w:rPr>
          <w:i/>
          <w:vanish/>
        </w:rPr>
      </w:pPr>
      <w:r w:rsidRPr="009C4375">
        <w:rPr>
          <w:i/>
        </w:rPr>
        <w:fldChar w:fldCharType="begin"/>
      </w:r>
      <w:r w:rsidRPr="009C4375">
        <w:rPr>
          <w:i/>
        </w:rPr>
        <w:instrText xml:space="preserve"> TC"(</w:instrText>
      </w:r>
      <w:bookmarkStart w:id="2" w:name="DocNumber"/>
      <w:r w:rsidRPr="009C4375">
        <w:rPr>
          <w:i/>
        </w:rPr>
        <w:instrText>A10-0071/2026</w:instrText>
      </w:r>
      <w:bookmarkEnd w:id="2"/>
      <w:r w:rsidRPr="009C4375">
        <w:rPr>
          <w:i/>
        </w:rPr>
        <w:instrText xml:space="preserve"> - Pranešėjas: Jaroslav Bžoch)"\l3 \n&gt; \* MERGEFORMAT </w:instrText>
      </w:r>
      <w:r w:rsidRPr="009C4375">
        <w:rPr>
          <w:i/>
        </w:rPr>
        <w:fldChar w:fldCharType="end"/>
      </w:r>
    </w:p>
    <w:p w14:paraId="238C4437" w14:textId="77777777" w:rsidR="00A54EA6" w:rsidRPr="009C4375" w:rsidRDefault="00A54EA6" w:rsidP="00A54EA6">
      <w:pPr>
        <w:rPr>
          <w:vanish/>
        </w:rPr>
      </w:pPr>
      <w:bookmarkStart w:id="3" w:name="Commission"/>
      <w:r w:rsidRPr="009C4375">
        <w:rPr>
          <w:vanish/>
        </w:rPr>
        <w:t>Piliečių laisvių, teisingumo ir vidaus reikalų komitetas</w:t>
      </w:r>
      <w:bookmarkEnd w:id="3"/>
    </w:p>
    <w:p w14:paraId="5721B6C3" w14:textId="77777777" w:rsidR="00A54EA6" w:rsidRPr="009C4375" w:rsidRDefault="00A54EA6" w:rsidP="00A54EA6">
      <w:pPr>
        <w:rPr>
          <w:vanish/>
        </w:rPr>
      </w:pPr>
      <w:bookmarkStart w:id="4" w:name="PE"/>
      <w:r w:rsidRPr="009C4375">
        <w:rPr>
          <w:vanish/>
        </w:rPr>
        <w:t>PE784.331</w:t>
      </w:r>
      <w:bookmarkEnd w:id="4"/>
    </w:p>
    <w:p w14:paraId="436D4D4D" w14:textId="22BE3D33" w:rsidR="00A54EA6" w:rsidRPr="009C4375" w:rsidRDefault="00A54EA6" w:rsidP="00A54EA6">
      <w:pPr>
        <w:pStyle w:val="ATHeading3"/>
      </w:pPr>
      <w:bookmarkStart w:id="5" w:name="Sujet"/>
      <w:r w:rsidRPr="009C4375">
        <w:t xml:space="preserve">2026 m. </w:t>
      </w:r>
      <w:r w:rsidR="007621F2">
        <w:t>balandžio</w:t>
      </w:r>
      <w:r w:rsidR="007621F2" w:rsidRPr="009C4375">
        <w:t xml:space="preserve"> </w:t>
      </w:r>
      <w:r w:rsidR="00777640">
        <w:t>29</w:t>
      </w:r>
      <w:r w:rsidR="00777640" w:rsidRPr="009C4375">
        <w:t xml:space="preserve"> </w:t>
      </w:r>
      <w:r w:rsidRPr="009C4375">
        <w:t>d. Europos Parlamento teisėkūros rezoliucija dėl Tarybos sprendimo dėl Europos Sąjungos ir Norvegijos Karalystės susitarimo dėl keleivio duomenų įrašo (PNR) duomenų perdavimo teroristinių nusikaltimų ir sunkių nusikaltimų prevencijos, nustatymo, tyrimo ir patraukimo už juos baudžiamojon atsakomybėn tikslais sudarymo Sąjungos vardu projekto</w:t>
      </w:r>
      <w:bookmarkEnd w:id="5"/>
      <w:r w:rsidRPr="009C4375">
        <w:t xml:space="preserve"> </w:t>
      </w:r>
      <w:bookmarkStart w:id="6" w:name="References"/>
      <w:r w:rsidRPr="009C4375">
        <w:t>(11280/2025 – C10-0279/2025 – 2025/0145(NLE))</w:t>
      </w:r>
      <w:bookmarkEnd w:id="6"/>
    </w:p>
    <w:p w14:paraId="3C0E0168" w14:textId="77777777" w:rsidR="00A73676" w:rsidRPr="009C4375" w:rsidRDefault="00A73676" w:rsidP="00A73676">
      <w:pPr>
        <w:pStyle w:val="NormalBold"/>
      </w:pPr>
      <w:r w:rsidRPr="009C4375">
        <w:t>(Pritarimas)</w:t>
      </w:r>
    </w:p>
    <w:p w14:paraId="0058C309" w14:textId="77777777" w:rsidR="00A73676" w:rsidRPr="009C4375" w:rsidRDefault="00A73676" w:rsidP="00A73676">
      <w:pPr>
        <w:pStyle w:val="EPComma"/>
      </w:pPr>
      <w:r w:rsidRPr="009C4375">
        <w:rPr>
          <w:i/>
        </w:rPr>
        <w:t>Europos Parlamentas</w:t>
      </w:r>
      <w:r w:rsidRPr="009C4375">
        <w:t>,</w:t>
      </w:r>
    </w:p>
    <w:p w14:paraId="683ED1FC" w14:textId="77777777" w:rsidR="00A73676" w:rsidRPr="009C4375" w:rsidRDefault="00A73676" w:rsidP="00A73676">
      <w:pPr>
        <w:pStyle w:val="NormalHanging12a"/>
      </w:pPr>
      <w:r w:rsidRPr="009C4375">
        <w:t>–</w:t>
      </w:r>
      <w:r w:rsidRPr="009C4375">
        <w:tab/>
        <w:t>atsižvelgdamas į Tarybos sprendimo projektą (11280/2025),</w:t>
      </w:r>
    </w:p>
    <w:p w14:paraId="4D0AA6B6" w14:textId="77777777" w:rsidR="00A73676" w:rsidRPr="009C4375" w:rsidRDefault="00A73676" w:rsidP="00A73676">
      <w:pPr>
        <w:pStyle w:val="NormalHanging12a"/>
      </w:pPr>
      <w:r w:rsidRPr="009C4375">
        <w:t>–</w:t>
      </w:r>
      <w:r w:rsidRPr="009C4375">
        <w:tab/>
        <w:t>atsižvelgdamas į Europos Sąjungos ir Norvegijos Karalystės susitarimą dėl keleivio duomenų įrašo (PNR) duomenų perdavimo teroristinių nusikaltimų ir sunkių nusikaltimų prevencijos, nustatymo, tyrimo ir patraukimo už juos baudžiamojon atsakomybėn tikslais (</w:t>
      </w:r>
      <w:bookmarkStart w:id="7" w:name="_Hlk221278511"/>
      <w:r w:rsidRPr="009C4375">
        <w:t>11281/2025</w:t>
      </w:r>
      <w:bookmarkEnd w:id="7"/>
      <w:r w:rsidRPr="009C4375">
        <w:t>),</w:t>
      </w:r>
    </w:p>
    <w:p w14:paraId="2CAA6724" w14:textId="51B9AB40" w:rsidR="00A73676" w:rsidRPr="009C4375" w:rsidRDefault="00A73676" w:rsidP="00A73676">
      <w:pPr>
        <w:pStyle w:val="NormalHanging12a"/>
      </w:pPr>
      <w:r w:rsidRPr="009C4375">
        <w:t>–</w:t>
      </w:r>
      <w:r w:rsidRPr="009C4375">
        <w:tab/>
        <w:t>atsižvelgdamas į prašymą dėl pritarimo, kurį Taryba pateikė pagal Sutarties dėl Europos Sąjungos veikimo 16 straipsnio 2 dalį, 87 straipsnio 2 dalies a punktą ir 218 straipsnio 6 dalies antros pastraipos a punktą (C10</w:t>
      </w:r>
      <w:r w:rsidRPr="009C4375">
        <w:noBreakHyphen/>
        <w:t>0279/2025),</w:t>
      </w:r>
    </w:p>
    <w:p w14:paraId="20438D72" w14:textId="4CA2FA67" w:rsidR="00A73676" w:rsidRPr="009C4375" w:rsidRDefault="00A73676" w:rsidP="00A73676">
      <w:pPr>
        <w:pStyle w:val="NormalHanging12a"/>
      </w:pPr>
      <w:r w:rsidRPr="009C4375">
        <w:t>–</w:t>
      </w:r>
      <w:r w:rsidRPr="009C4375">
        <w:tab/>
        <w:t xml:space="preserve">atsižvelgdamas į Darbo tvarkos taisyklių 107 straipsnio 1 ir 4 dalis ir </w:t>
      </w:r>
      <w:r w:rsidR="00CE3177">
        <w:t xml:space="preserve">į </w:t>
      </w:r>
      <w:r w:rsidRPr="009C4375">
        <w:t>117 straipsnio 7 dalį,</w:t>
      </w:r>
    </w:p>
    <w:p w14:paraId="5A961F2F" w14:textId="77777777" w:rsidR="00A73676" w:rsidRPr="009C4375" w:rsidRDefault="00A73676" w:rsidP="00A73676">
      <w:pPr>
        <w:pStyle w:val="NormalHanging12a"/>
      </w:pPr>
      <w:r w:rsidRPr="009C4375">
        <w:t>–</w:t>
      </w:r>
      <w:r w:rsidRPr="009C4375">
        <w:tab/>
        <w:t>atsižvelgdamas į Piliečių laisvių, teisingumo ir vidaus reikalų komiteto rekomendaciją (A10-0071/2026),</w:t>
      </w:r>
    </w:p>
    <w:p w14:paraId="4C3746EF" w14:textId="77777777" w:rsidR="00A73676" w:rsidRPr="009C4375" w:rsidRDefault="00A73676" w:rsidP="00A73676">
      <w:pPr>
        <w:pStyle w:val="NormalHanging12a"/>
      </w:pPr>
      <w:r w:rsidRPr="009C4375">
        <w:t>1.</w:t>
      </w:r>
      <w:r w:rsidRPr="009C4375">
        <w:tab/>
        <w:t>pritaria susitarimo sudarymui;</w:t>
      </w:r>
    </w:p>
    <w:p w14:paraId="7FA91823" w14:textId="58C57A25" w:rsidR="009C4375" w:rsidRPr="009C4375" w:rsidRDefault="00A73676" w:rsidP="009C4375">
      <w:pPr>
        <w:pStyle w:val="NormalHanging12a"/>
      </w:pPr>
      <w:r w:rsidRPr="009C4375">
        <w:t>2.</w:t>
      </w:r>
      <w:r w:rsidRPr="009C4375">
        <w:tab/>
        <w:t>paveda Pirmininkei perduoti Parlamento poziciją Tarybai, Komisijai ir valstybių narių bei Norvegijos Karalystės vyriausybėms ir parlamentams.</w:t>
      </w:r>
    </w:p>
    <w:p w14:paraId="28A0CC75" w14:textId="2439748B" w:rsidR="00E365E1" w:rsidRPr="009C4375" w:rsidRDefault="00E365E1" w:rsidP="00A54EA6"/>
    <w:sectPr w:rsidR="00E365E1" w:rsidRPr="009C4375" w:rsidSect="009C437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B7B5B" w14:textId="77777777" w:rsidR="00A54EA6" w:rsidRPr="009C4375" w:rsidRDefault="00A54EA6">
      <w:r w:rsidRPr="009C4375">
        <w:separator/>
      </w:r>
    </w:p>
  </w:endnote>
  <w:endnote w:type="continuationSeparator" w:id="0">
    <w:p w14:paraId="08E03E37" w14:textId="77777777" w:rsidR="00A54EA6" w:rsidRPr="009C4375" w:rsidRDefault="00A54EA6">
      <w:r w:rsidRPr="009C43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EEC59" w14:textId="77777777" w:rsidR="00064002" w:rsidRPr="009C437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88B29" w14:textId="77777777" w:rsidR="00064002" w:rsidRPr="009C437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01EE0" w14:textId="77777777" w:rsidR="00064002" w:rsidRPr="009C437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04D09" w14:textId="77777777" w:rsidR="00A54EA6" w:rsidRPr="009C4375" w:rsidRDefault="00A54EA6">
      <w:r w:rsidRPr="009C4375">
        <w:separator/>
      </w:r>
    </w:p>
  </w:footnote>
  <w:footnote w:type="continuationSeparator" w:id="0">
    <w:p w14:paraId="4438D235" w14:textId="77777777" w:rsidR="00A54EA6" w:rsidRPr="009C4375" w:rsidRDefault="00A54EA6">
      <w:r w:rsidRPr="009C43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6849F" w14:textId="77777777" w:rsidR="00064002" w:rsidRPr="009C437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12D8" w14:textId="77777777" w:rsidR="00064002" w:rsidRPr="009C437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65DA9" w14:textId="77777777" w:rsidR="00064002" w:rsidRPr="009C437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445648">
    <w:abstractNumId w:val="9"/>
  </w:num>
  <w:num w:numId="2" w16cid:durableId="693311201">
    <w:abstractNumId w:val="9"/>
  </w:num>
  <w:num w:numId="3" w16cid:durableId="1578781980">
    <w:abstractNumId w:val="7"/>
  </w:num>
  <w:num w:numId="4" w16cid:durableId="1009647810">
    <w:abstractNumId w:val="7"/>
  </w:num>
  <w:num w:numId="5" w16cid:durableId="1528980197">
    <w:abstractNumId w:val="6"/>
  </w:num>
  <w:num w:numId="6" w16cid:durableId="1051459618">
    <w:abstractNumId w:val="6"/>
  </w:num>
  <w:num w:numId="7" w16cid:durableId="1604723326">
    <w:abstractNumId w:val="5"/>
  </w:num>
  <w:num w:numId="8" w16cid:durableId="434131718">
    <w:abstractNumId w:val="5"/>
  </w:num>
  <w:num w:numId="9" w16cid:durableId="1791313952">
    <w:abstractNumId w:val="4"/>
  </w:num>
  <w:num w:numId="10" w16cid:durableId="1242059470">
    <w:abstractNumId w:val="4"/>
  </w:num>
  <w:num w:numId="11" w16cid:durableId="508328872">
    <w:abstractNumId w:val="8"/>
  </w:num>
  <w:num w:numId="12" w16cid:durableId="424306181">
    <w:abstractNumId w:val="8"/>
  </w:num>
  <w:num w:numId="13" w16cid:durableId="206070737">
    <w:abstractNumId w:val="3"/>
  </w:num>
  <w:num w:numId="14" w16cid:durableId="396364080">
    <w:abstractNumId w:val="3"/>
  </w:num>
  <w:num w:numId="15" w16cid:durableId="1672676545">
    <w:abstractNumId w:val="2"/>
  </w:num>
  <w:num w:numId="16" w16cid:durableId="2037734208">
    <w:abstractNumId w:val="2"/>
  </w:num>
  <w:num w:numId="17" w16cid:durableId="206184298">
    <w:abstractNumId w:val="1"/>
  </w:num>
  <w:num w:numId="18" w16cid:durableId="1274291782">
    <w:abstractNumId w:val="1"/>
  </w:num>
  <w:num w:numId="19" w16cid:durableId="1251810732">
    <w:abstractNumId w:val="0"/>
  </w:num>
  <w:num w:numId="20" w16cid:durableId="1607883556">
    <w:abstractNumId w:val="0"/>
  </w:num>
  <w:num w:numId="21" w16cid:durableId="1736008680">
    <w:abstractNumId w:val="9"/>
  </w:num>
  <w:num w:numId="22" w16cid:durableId="1654483184">
    <w:abstractNumId w:val="7"/>
  </w:num>
  <w:num w:numId="23" w16cid:durableId="2081174096">
    <w:abstractNumId w:val="6"/>
  </w:num>
  <w:num w:numId="24" w16cid:durableId="132603054">
    <w:abstractNumId w:val="5"/>
  </w:num>
  <w:num w:numId="25" w16cid:durableId="2024897132">
    <w:abstractNumId w:val="4"/>
  </w:num>
  <w:num w:numId="26" w16cid:durableId="1949310067">
    <w:abstractNumId w:val="8"/>
  </w:num>
  <w:num w:numId="27" w16cid:durableId="1979913901">
    <w:abstractNumId w:val="3"/>
  </w:num>
  <w:num w:numId="28" w16cid:durableId="1086344999">
    <w:abstractNumId w:val="2"/>
  </w:num>
  <w:num w:numId="29" w16cid:durableId="12807328">
    <w:abstractNumId w:val="1"/>
  </w:num>
  <w:num w:numId="30" w16cid:durableId="982466100">
    <w:abstractNumId w:val="0"/>
  </w:num>
  <w:num w:numId="31" w16cid:durableId="429130945">
    <w:abstractNumId w:val="9"/>
  </w:num>
  <w:num w:numId="32" w16cid:durableId="783228125">
    <w:abstractNumId w:val="7"/>
  </w:num>
  <w:num w:numId="33" w16cid:durableId="2032611597">
    <w:abstractNumId w:val="6"/>
  </w:num>
  <w:num w:numId="34" w16cid:durableId="1763990555">
    <w:abstractNumId w:val="5"/>
  </w:num>
  <w:num w:numId="35" w16cid:durableId="1388996751">
    <w:abstractNumId w:val="4"/>
  </w:num>
  <w:num w:numId="36" w16cid:durableId="263463311">
    <w:abstractNumId w:val="8"/>
  </w:num>
  <w:num w:numId="37" w16cid:durableId="1755005653">
    <w:abstractNumId w:val="3"/>
  </w:num>
  <w:num w:numId="38" w16cid:durableId="1337922239">
    <w:abstractNumId w:val="2"/>
  </w:num>
  <w:num w:numId="39" w16cid:durableId="1028066181">
    <w:abstractNumId w:val="1"/>
  </w:num>
  <w:num w:numId="40" w16cid:durableId="813524733">
    <w:abstractNumId w:val="0"/>
  </w:num>
  <w:num w:numId="41" w16cid:durableId="1508594027">
    <w:abstractNumId w:val="10"/>
  </w:num>
  <w:num w:numId="42" w16cid:durableId="700204522">
    <w:abstractNumId w:val="10"/>
  </w:num>
  <w:num w:numId="43" w16cid:durableId="520826131">
    <w:abstractNumId w:val="10"/>
  </w:num>
  <w:num w:numId="44" w16cid:durableId="7068751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1/2026"/>
    <w:docVar w:name="dvlangue" w:val="LT"/>
    <w:docVar w:name="dvnumam" w:val="0"/>
    <w:docVar w:name="dvpe" w:val="784.331"/>
    <w:docVar w:name="dvrapporteur" w:val="Pranešėjas: "/>
    <w:docVar w:name="dvstar" w:val="***"/>
    <w:docVar w:name="dvtitre" w:val="2026 m. ... ... d. Europos Parlamento teisėkūros rezoliucija dėl Tarybos sprendimo dėl Europos Sąjungos ir Norvegijos Karalystės susitarimo dėl keleivio duomenų įrašo (PNR) duomenų perdavimo teroristinių nusikaltimų ir sunkių nusikaltimų prevencijos, nustatymo, tyrimo ir patraukimo už juos baudžiamojon atsakomybėn tikslais sudarymo Sąjungos vardu projekto(11280/2025 – C10-0279/2025 – 2025/0145(NLE))"/>
  </w:docVars>
  <w:rsids>
    <w:rsidRoot w:val="00A54EA6"/>
    <w:rsid w:val="00002272"/>
    <w:rsid w:val="00064002"/>
    <w:rsid w:val="000677B9"/>
    <w:rsid w:val="000831BA"/>
    <w:rsid w:val="000A42CC"/>
    <w:rsid w:val="000E7DD9"/>
    <w:rsid w:val="0010095E"/>
    <w:rsid w:val="00125B37"/>
    <w:rsid w:val="00187494"/>
    <w:rsid w:val="001D068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4142"/>
    <w:rsid w:val="0050519A"/>
    <w:rsid w:val="005072A1"/>
    <w:rsid w:val="00514517"/>
    <w:rsid w:val="0054178A"/>
    <w:rsid w:val="00545827"/>
    <w:rsid w:val="00560270"/>
    <w:rsid w:val="005C2568"/>
    <w:rsid w:val="005F1B17"/>
    <w:rsid w:val="006037C0"/>
    <w:rsid w:val="006631B6"/>
    <w:rsid w:val="00680577"/>
    <w:rsid w:val="006D37E3"/>
    <w:rsid w:val="006F74FA"/>
    <w:rsid w:val="00731ADD"/>
    <w:rsid w:val="00734777"/>
    <w:rsid w:val="00747932"/>
    <w:rsid w:val="00751A4A"/>
    <w:rsid w:val="00756632"/>
    <w:rsid w:val="007621F2"/>
    <w:rsid w:val="00762C74"/>
    <w:rsid w:val="00777640"/>
    <w:rsid w:val="00786EC0"/>
    <w:rsid w:val="007D1690"/>
    <w:rsid w:val="007E22AD"/>
    <w:rsid w:val="00817416"/>
    <w:rsid w:val="00842779"/>
    <w:rsid w:val="00865F67"/>
    <w:rsid w:val="00875BA2"/>
    <w:rsid w:val="00881A7B"/>
    <w:rsid w:val="008840E5"/>
    <w:rsid w:val="00887B3E"/>
    <w:rsid w:val="008C2AC6"/>
    <w:rsid w:val="00930C23"/>
    <w:rsid w:val="0093193B"/>
    <w:rsid w:val="009509D8"/>
    <w:rsid w:val="00950B64"/>
    <w:rsid w:val="00981893"/>
    <w:rsid w:val="009C4375"/>
    <w:rsid w:val="00A1687D"/>
    <w:rsid w:val="00A37B04"/>
    <w:rsid w:val="00A43E52"/>
    <w:rsid w:val="00A4678D"/>
    <w:rsid w:val="00A54EA6"/>
    <w:rsid w:val="00A563EB"/>
    <w:rsid w:val="00A73676"/>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317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AC191A"/>
  <w15:chartTrackingRefBased/>
  <w15:docId w15:val="{0D60704C-6DAF-4F29-A6B8-C8C07F5CB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73676"/>
    <w:pPr>
      <w:spacing w:before="480" w:after="240"/>
    </w:pPr>
  </w:style>
  <w:style w:type="paragraph" w:customStyle="1" w:styleId="NormalBold">
    <w:name w:val="NormalBold"/>
    <w:basedOn w:val="Normal"/>
    <w:rsid w:val="00A73676"/>
    <w:rPr>
      <w:b/>
    </w:rPr>
  </w:style>
  <w:style w:type="paragraph" w:customStyle="1" w:styleId="NormalHanging12a">
    <w:name w:val="NormalHanging12a"/>
    <w:basedOn w:val="Normal"/>
    <w:rsid w:val="00A73676"/>
    <w:pPr>
      <w:spacing w:after="240"/>
      <w:ind w:left="567" w:hanging="567"/>
    </w:pPr>
  </w:style>
  <w:style w:type="paragraph" w:styleId="Revision">
    <w:name w:val="Revision"/>
    <w:hidden/>
    <w:uiPriority w:val="99"/>
    <w:semiHidden/>
    <w:rsid w:val="007621F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203</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2026-04-28T14:04:00Z</dcterms:created>
  <dcterms:modified xsi:type="dcterms:W3CDTF">2026-04-29T12:14:00Z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A10-0071/2026</vt:lpwstr>
  </property>
  <property fmtid="{D5CDD505-2E9C-101B-9397-08002B2CF9AE}" pid="4" name="&lt;Type&gt;">
    <vt:lpwstr>RR</vt:lpwstr>
  </property>
</Properties>
</file>