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726F" w14:paraId="3BB9D0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7BB05F" w14:textId="77777777" w:rsidR="00751A4A" w:rsidRPr="0055726F" w:rsidRDefault="00EE4208" w:rsidP="0010095E">
            <w:pPr>
              <w:pStyle w:val="EPName"/>
            </w:pPr>
            <w:r w:rsidRPr="0055726F">
              <w:t>Parlament Ewropew</w:t>
            </w:r>
          </w:p>
          <w:p w14:paraId="7D29F3D7" w14:textId="77777777" w:rsidR="00751A4A" w:rsidRPr="005572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726F">
              <w:t>2024</w:t>
            </w:r>
            <w:r w:rsidR="00817416" w:rsidRPr="0055726F">
              <w:t>-202</w:t>
            </w:r>
            <w:r w:rsidRPr="0055726F">
              <w:t>9</w:t>
            </w:r>
          </w:p>
        </w:tc>
        <w:tc>
          <w:tcPr>
            <w:tcW w:w="2268" w:type="dxa"/>
            <w:shd w:val="clear" w:color="auto" w:fill="auto"/>
          </w:tcPr>
          <w:p w14:paraId="4D7C7C4F" w14:textId="77777777" w:rsidR="00751A4A" w:rsidRPr="0055726F" w:rsidRDefault="00187494" w:rsidP="0010095E">
            <w:pPr>
              <w:pStyle w:val="EPLogo"/>
            </w:pPr>
            <w:r w:rsidRPr="0055726F">
              <w:rPr>
                <w:noProof/>
                <w:lang w:eastAsia="ja-JP"/>
              </w:rPr>
              <w:drawing>
                <wp:inline distT="0" distB="0" distL="0" distR="0" wp14:anchorId="18C466CF" wp14:editId="41A8C1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852925" w14:textId="77777777" w:rsidR="00D058B8" w:rsidRPr="0055726F" w:rsidRDefault="00D058B8" w:rsidP="004C5D52">
      <w:pPr>
        <w:pStyle w:val="LineTop"/>
      </w:pPr>
    </w:p>
    <w:p w14:paraId="298851ED" w14:textId="77777777" w:rsidR="00680577" w:rsidRPr="0055726F" w:rsidRDefault="00EE4208" w:rsidP="00680577">
      <w:pPr>
        <w:pStyle w:val="EPBodyTA1"/>
      </w:pPr>
      <w:r w:rsidRPr="0055726F">
        <w:t>TESTI ADOTTATI</w:t>
      </w:r>
    </w:p>
    <w:p w14:paraId="6DBBB0A2" w14:textId="77777777" w:rsidR="00D058B8" w:rsidRPr="0055726F" w:rsidRDefault="00D058B8" w:rsidP="00D058B8">
      <w:pPr>
        <w:pStyle w:val="LineBottom"/>
      </w:pPr>
    </w:p>
    <w:p w14:paraId="54743840" w14:textId="0562AFB2" w:rsidR="00EE4208" w:rsidRPr="0055726F" w:rsidRDefault="00EE4208" w:rsidP="00EE4208">
      <w:pPr>
        <w:pStyle w:val="ATHeading1"/>
      </w:pPr>
      <w:bookmarkStart w:id="0" w:name="TANumber"/>
      <w:r w:rsidRPr="0055726F">
        <w:t>P10_TA(2026)0</w:t>
      </w:r>
      <w:r w:rsidR="00DF40DF">
        <w:t>143</w:t>
      </w:r>
      <w:bookmarkEnd w:id="0"/>
    </w:p>
    <w:p w14:paraId="099EE3C4" w14:textId="0228548C" w:rsidR="00EE4208" w:rsidRPr="0055726F" w:rsidRDefault="00174AF7" w:rsidP="00EE4208">
      <w:pPr>
        <w:pStyle w:val="ATHeading2"/>
      </w:pPr>
      <w:bookmarkStart w:id="1" w:name="title"/>
      <w:r w:rsidRPr="0055726F">
        <w:t>Ftehim UE</w:t>
      </w:r>
      <w:r w:rsidR="00F924E7">
        <w:t>-</w:t>
      </w:r>
      <w:r w:rsidRPr="0055726F">
        <w:t xml:space="preserve">Norveġja dwar it-trasferiment ta’ data tar-reġistru tal-ismijiet tal-passiġġieri (PNR) għall-prevenzjoni, l-iskoperta, l-investigazzjoni u l-prosekuzzjoni ta’ reati </w:t>
      </w:r>
      <w:proofErr w:type="spellStart"/>
      <w:r w:rsidRPr="0055726F">
        <w:t>terroristiċi</w:t>
      </w:r>
      <w:proofErr w:type="spellEnd"/>
      <w:r w:rsidRPr="0055726F">
        <w:t xml:space="preserve"> u kriminalità serja</w:t>
      </w:r>
      <w:bookmarkEnd w:id="1"/>
    </w:p>
    <w:p w14:paraId="2F949AFD" w14:textId="77777777" w:rsidR="00EE4208" w:rsidRPr="0055726F" w:rsidRDefault="00EE4208" w:rsidP="00EE4208">
      <w:pPr>
        <w:rPr>
          <w:i/>
          <w:vanish/>
        </w:rPr>
      </w:pPr>
      <w:r w:rsidRPr="0055726F">
        <w:rPr>
          <w:i/>
        </w:rPr>
        <w:fldChar w:fldCharType="begin"/>
      </w:r>
      <w:r w:rsidRPr="0055726F">
        <w:rPr>
          <w:i/>
        </w:rPr>
        <w:instrText xml:space="preserve"> TC"(</w:instrText>
      </w:r>
      <w:bookmarkStart w:id="2" w:name="DocNumber"/>
      <w:r w:rsidRPr="0055726F">
        <w:rPr>
          <w:i/>
        </w:rPr>
        <w:instrText>A10-0071/2026</w:instrText>
      </w:r>
      <w:bookmarkEnd w:id="2"/>
      <w:r w:rsidRPr="0055726F">
        <w:rPr>
          <w:i/>
        </w:rPr>
        <w:instrText xml:space="preserve"> - Rapporteur: Jaroslav Bžoch)"\l3 \n&gt; \* MERGEFORMAT </w:instrText>
      </w:r>
      <w:r w:rsidRPr="0055726F">
        <w:rPr>
          <w:i/>
        </w:rPr>
        <w:fldChar w:fldCharType="end"/>
      </w:r>
    </w:p>
    <w:p w14:paraId="730AAC01" w14:textId="77777777" w:rsidR="00EE4208" w:rsidRPr="0055726F" w:rsidRDefault="00EE4208" w:rsidP="00EE4208">
      <w:pPr>
        <w:rPr>
          <w:vanish/>
        </w:rPr>
      </w:pPr>
      <w:bookmarkStart w:id="3" w:name="Commission"/>
      <w:r w:rsidRPr="0055726F">
        <w:rPr>
          <w:vanish/>
        </w:rPr>
        <w:t>Kumitat għal-Libertajiet Ċivili, il-Ġustizzja u l-Intern</w:t>
      </w:r>
      <w:bookmarkEnd w:id="3"/>
    </w:p>
    <w:p w14:paraId="7B75A93B" w14:textId="77777777" w:rsidR="00EE4208" w:rsidRPr="0055726F" w:rsidRDefault="00EE4208" w:rsidP="00EE4208">
      <w:pPr>
        <w:rPr>
          <w:vanish/>
        </w:rPr>
      </w:pPr>
      <w:bookmarkStart w:id="4" w:name="PE"/>
      <w:r w:rsidRPr="0055726F">
        <w:rPr>
          <w:vanish/>
        </w:rPr>
        <w:t>PE784.331</w:t>
      </w:r>
      <w:bookmarkEnd w:id="4"/>
    </w:p>
    <w:p w14:paraId="6BEA3AD6" w14:textId="08AA5A19" w:rsidR="00EE4208" w:rsidRPr="0055726F" w:rsidRDefault="00EE4208" w:rsidP="00EE4208">
      <w:pPr>
        <w:pStyle w:val="ATHeading3"/>
      </w:pPr>
      <w:bookmarkStart w:id="5" w:name="Sujet"/>
      <w:r w:rsidRPr="0055726F">
        <w:t xml:space="preserve">Riżoluzzjoni </w:t>
      </w:r>
      <w:proofErr w:type="spellStart"/>
      <w:r w:rsidRPr="0055726F">
        <w:t>leġiżlattiva</w:t>
      </w:r>
      <w:proofErr w:type="spellEnd"/>
      <w:r w:rsidRPr="0055726F">
        <w:t xml:space="preserve"> tal-Parlament Ewropew </w:t>
      </w:r>
      <w:r w:rsidR="00174AF7">
        <w:t xml:space="preserve">tad-29 ta’ April </w:t>
      </w:r>
      <w:r w:rsidRPr="0055726F">
        <w:t xml:space="preserve">2026 dwar l-abbozz ta’ deċiżjoni tal-Kunsill dwar il-konklużjoni, f’isem l-Unjoni, tal-Ftehim bejn l-Unjoni Ewropea u r-Renju tan-Norveġja dwar it-trasferiment ta’ data tar-reġistru tal-ismijiet tal-passiġġieri (PNR) għall-prevenzjoni, l-iskoperta, l-investigazzjoni u l-prosekuzzjoni ta’ reati </w:t>
      </w:r>
      <w:proofErr w:type="spellStart"/>
      <w:r w:rsidRPr="0055726F">
        <w:t>terroristiċi</w:t>
      </w:r>
      <w:proofErr w:type="spellEnd"/>
      <w:r w:rsidRPr="0055726F">
        <w:t xml:space="preserve"> u kriminalità serja</w:t>
      </w:r>
      <w:bookmarkEnd w:id="5"/>
      <w:r w:rsidRPr="0055726F">
        <w:t xml:space="preserve"> </w:t>
      </w:r>
      <w:bookmarkStart w:id="6" w:name="References"/>
      <w:r w:rsidRPr="0055726F">
        <w:t>(11280/2025 – C10-0279/2025 – 2025/0145(NLE))</w:t>
      </w:r>
      <w:bookmarkEnd w:id="6"/>
    </w:p>
    <w:p w14:paraId="2B62AD23" w14:textId="77777777" w:rsidR="002F0BE4" w:rsidRPr="0055726F" w:rsidRDefault="002F0BE4" w:rsidP="002F0BE4">
      <w:pPr>
        <w:pStyle w:val="NormalBold"/>
      </w:pPr>
      <w:r w:rsidRPr="0055726F">
        <w:t>(Approvazzjoni)</w:t>
      </w:r>
    </w:p>
    <w:p w14:paraId="0398E319" w14:textId="77777777" w:rsidR="002F0BE4" w:rsidRPr="0055726F" w:rsidRDefault="002F0BE4" w:rsidP="002F0BE4">
      <w:pPr>
        <w:pStyle w:val="EPComma"/>
      </w:pPr>
      <w:r w:rsidRPr="0055726F">
        <w:rPr>
          <w:i/>
        </w:rPr>
        <w:t>Il-Parlament Ewropew</w:t>
      </w:r>
      <w:r w:rsidRPr="0055726F">
        <w:t>,</w:t>
      </w:r>
    </w:p>
    <w:p w14:paraId="1B4CDF38" w14:textId="77777777" w:rsidR="002F0BE4" w:rsidRPr="0055726F" w:rsidRDefault="002F0BE4" w:rsidP="002F0BE4">
      <w:pPr>
        <w:pStyle w:val="NormalHanging12a"/>
      </w:pPr>
      <w:r w:rsidRPr="0055726F">
        <w:t>–</w:t>
      </w:r>
      <w:r w:rsidRPr="0055726F">
        <w:tab/>
        <w:t xml:space="preserve">wara li </w:t>
      </w:r>
      <w:proofErr w:type="spellStart"/>
      <w:r w:rsidRPr="0055726F">
        <w:t>kkunsidra</w:t>
      </w:r>
      <w:proofErr w:type="spellEnd"/>
      <w:r w:rsidRPr="0055726F">
        <w:t xml:space="preserve"> l-abbozz ta’ deċiżjoni tal-Kunsill (11280/2025),</w:t>
      </w:r>
    </w:p>
    <w:p w14:paraId="6F1C3677" w14:textId="77777777" w:rsidR="002F0BE4" w:rsidRPr="0055726F" w:rsidRDefault="002F0BE4" w:rsidP="002F0BE4">
      <w:pPr>
        <w:pStyle w:val="NormalHanging12a"/>
      </w:pPr>
      <w:r w:rsidRPr="0055726F">
        <w:t>–</w:t>
      </w:r>
      <w:r w:rsidRPr="0055726F">
        <w:tab/>
        <w:t xml:space="preserve">wara li </w:t>
      </w:r>
      <w:proofErr w:type="spellStart"/>
      <w:r w:rsidRPr="0055726F">
        <w:t>kkunsidra</w:t>
      </w:r>
      <w:proofErr w:type="spellEnd"/>
      <w:r w:rsidRPr="0055726F">
        <w:t xml:space="preserve"> l-Ftehim bejn l-Unjoni Ewropea u r-Renju tan-Norveġja dwar it-trasferiment ta’ data tar-reġistru tal-ismijiet tal-passiġġieri (PNR) għall-prevenzjoni, l-iskoperta, l-investigazzjoni u l-prosekuzzjoni ta’ reati </w:t>
      </w:r>
      <w:proofErr w:type="spellStart"/>
      <w:r w:rsidRPr="0055726F">
        <w:t>terroristiċi</w:t>
      </w:r>
      <w:proofErr w:type="spellEnd"/>
      <w:r w:rsidRPr="0055726F">
        <w:t xml:space="preserve"> u kriminalità serja (</w:t>
      </w:r>
      <w:bookmarkStart w:id="7" w:name="_Hlk221278511"/>
      <w:r w:rsidRPr="0055726F">
        <w:t>11281/2025</w:t>
      </w:r>
      <w:bookmarkEnd w:id="7"/>
      <w:r w:rsidRPr="0055726F">
        <w:t>),</w:t>
      </w:r>
    </w:p>
    <w:p w14:paraId="28626C3E" w14:textId="09AC96C4" w:rsidR="002F0BE4" w:rsidRPr="0055726F" w:rsidRDefault="002F0BE4" w:rsidP="002F0BE4">
      <w:pPr>
        <w:pStyle w:val="NormalHanging12a"/>
      </w:pPr>
      <w:r w:rsidRPr="0055726F">
        <w:t>–</w:t>
      </w:r>
      <w:r w:rsidRPr="0055726F">
        <w:tab/>
        <w:t xml:space="preserve">wara li </w:t>
      </w:r>
      <w:proofErr w:type="spellStart"/>
      <w:r w:rsidRPr="0055726F">
        <w:t>kkunsidra</w:t>
      </w:r>
      <w:proofErr w:type="spellEnd"/>
      <w:r w:rsidRPr="0055726F">
        <w:t xml:space="preserve"> t-talba għal approvazzjoni ppreżentata mill-Kunsill skont l-Artikolu 16(2)</w:t>
      </w:r>
      <w:r w:rsidR="00FF2F8B">
        <w:t xml:space="preserve"> u </w:t>
      </w:r>
      <w:r w:rsidRPr="0055726F">
        <w:t xml:space="preserve">l-Artikolu 87(2), il-punt (a), u l-Artikolu 218(6), it-tieni </w:t>
      </w:r>
      <w:proofErr w:type="spellStart"/>
      <w:r w:rsidRPr="0055726F">
        <w:t>subparagrafu</w:t>
      </w:r>
      <w:proofErr w:type="spellEnd"/>
      <w:r w:rsidRPr="0055726F">
        <w:t>, il-punt (a), tat-Trattat dwar il-Funzjonament tal-Unjoni Ewropea (C10</w:t>
      </w:r>
      <w:r w:rsidRPr="0055726F">
        <w:noBreakHyphen/>
        <w:t>0279/2025),</w:t>
      </w:r>
    </w:p>
    <w:p w14:paraId="62DF477C" w14:textId="27A614B7" w:rsidR="002F0BE4" w:rsidRPr="0055726F" w:rsidRDefault="002F0BE4" w:rsidP="002F0BE4">
      <w:pPr>
        <w:pStyle w:val="NormalHanging12a"/>
      </w:pPr>
      <w:r w:rsidRPr="0055726F">
        <w:t>–</w:t>
      </w:r>
      <w:r w:rsidRPr="0055726F">
        <w:tab/>
        <w:t xml:space="preserve">wara li </w:t>
      </w:r>
      <w:proofErr w:type="spellStart"/>
      <w:r w:rsidRPr="0055726F">
        <w:t>kkunsidra</w:t>
      </w:r>
      <w:proofErr w:type="spellEnd"/>
      <w:r w:rsidRPr="0055726F">
        <w:t xml:space="preserve"> l-Artikolu 107(1) u (4)</w:t>
      </w:r>
      <w:r w:rsidR="00FF2F8B">
        <w:t>,</w:t>
      </w:r>
      <w:r w:rsidRPr="0055726F">
        <w:t xml:space="preserve"> u l-Artikolu 117(7) tar-Regoli ta’ Proċedura tiegħu,</w:t>
      </w:r>
    </w:p>
    <w:p w14:paraId="2AC64C65" w14:textId="77777777" w:rsidR="002F0BE4" w:rsidRPr="0055726F" w:rsidRDefault="002F0BE4" w:rsidP="002F0BE4">
      <w:pPr>
        <w:pStyle w:val="NormalHanging12a"/>
      </w:pPr>
      <w:r w:rsidRPr="0055726F">
        <w:t>–</w:t>
      </w:r>
      <w:r w:rsidRPr="0055726F">
        <w:tab/>
        <w:t xml:space="preserve">wara li </w:t>
      </w:r>
      <w:proofErr w:type="spellStart"/>
      <w:r w:rsidRPr="0055726F">
        <w:t>kkunsidra</w:t>
      </w:r>
      <w:proofErr w:type="spellEnd"/>
      <w:r w:rsidRPr="0055726F">
        <w:t xml:space="preserve"> r-rakkomandazzjoni tal-Kumitat għal-Libertajiet Ċivili, il-Ġustizzja u l-Intern (A10-0071/2026),</w:t>
      </w:r>
    </w:p>
    <w:p w14:paraId="146D8B32" w14:textId="77777777" w:rsidR="002F0BE4" w:rsidRPr="0055726F" w:rsidRDefault="002F0BE4" w:rsidP="002F0BE4">
      <w:pPr>
        <w:pStyle w:val="NormalHanging12a"/>
      </w:pPr>
      <w:r w:rsidRPr="0055726F">
        <w:t>1.</w:t>
      </w:r>
      <w:r w:rsidRPr="0055726F">
        <w:tab/>
        <w:t>Jagħti l-approvazzjoni tiegħu għall-konklużjoni tal-ftehim;</w:t>
      </w:r>
    </w:p>
    <w:p w14:paraId="2E9A87AE" w14:textId="0A4F36D8" w:rsidR="00E365E1" w:rsidRPr="0055726F" w:rsidRDefault="002F0BE4" w:rsidP="00174AF7">
      <w:pPr>
        <w:pStyle w:val="NormalHanging12a"/>
      </w:pPr>
      <w:r w:rsidRPr="0055726F">
        <w:t>2.</w:t>
      </w:r>
      <w:r w:rsidRPr="0055726F">
        <w:tab/>
        <w:t>Jagħti istruzzjonijiet lill-President tiegħu biex tgħaddi l-pożizzjoni tal-Parlament lill-Kunsill u lill-Kummissjoni, kif ukoll lill-gvernijiet u lill-parlamenti tal-Istati Membri u tar-Renju tan-Norveġja.</w:t>
      </w:r>
    </w:p>
    <w:sectPr w:rsidR="00E365E1" w:rsidRPr="0055726F" w:rsidSect="005572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B1168" w14:textId="77777777" w:rsidR="00EE4208" w:rsidRPr="0055726F" w:rsidRDefault="00EE4208">
      <w:r w:rsidRPr="0055726F">
        <w:separator/>
      </w:r>
    </w:p>
  </w:endnote>
  <w:endnote w:type="continuationSeparator" w:id="0">
    <w:p w14:paraId="6C8EECD9" w14:textId="77777777" w:rsidR="00EE4208" w:rsidRPr="0055726F" w:rsidRDefault="00EE4208">
      <w:r w:rsidRPr="005572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D9B12" w14:textId="77777777" w:rsidR="00064002" w:rsidRPr="005572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5BC6" w14:textId="77777777" w:rsidR="00064002" w:rsidRPr="005572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B9E6" w14:textId="77777777" w:rsidR="00064002" w:rsidRPr="005572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860D1" w14:textId="77777777" w:rsidR="00EE4208" w:rsidRPr="0055726F" w:rsidRDefault="00EE4208">
      <w:r w:rsidRPr="0055726F">
        <w:separator/>
      </w:r>
    </w:p>
  </w:footnote>
  <w:footnote w:type="continuationSeparator" w:id="0">
    <w:p w14:paraId="585784F4" w14:textId="77777777" w:rsidR="00EE4208" w:rsidRPr="0055726F" w:rsidRDefault="00EE4208">
      <w:r w:rsidRPr="005572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A17CC" w14:textId="77777777" w:rsidR="00064002" w:rsidRPr="005572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B9ED" w14:textId="77777777" w:rsidR="00064002" w:rsidRPr="005572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FFC25" w14:textId="77777777" w:rsidR="00064002" w:rsidRPr="005572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4681202">
    <w:abstractNumId w:val="9"/>
  </w:num>
  <w:num w:numId="2" w16cid:durableId="1377007673">
    <w:abstractNumId w:val="9"/>
  </w:num>
  <w:num w:numId="3" w16cid:durableId="626160773">
    <w:abstractNumId w:val="7"/>
  </w:num>
  <w:num w:numId="4" w16cid:durableId="787703351">
    <w:abstractNumId w:val="7"/>
  </w:num>
  <w:num w:numId="5" w16cid:durableId="2080319489">
    <w:abstractNumId w:val="6"/>
  </w:num>
  <w:num w:numId="6" w16cid:durableId="853036769">
    <w:abstractNumId w:val="6"/>
  </w:num>
  <w:num w:numId="7" w16cid:durableId="954211344">
    <w:abstractNumId w:val="5"/>
  </w:num>
  <w:num w:numId="8" w16cid:durableId="1731464203">
    <w:abstractNumId w:val="5"/>
  </w:num>
  <w:num w:numId="9" w16cid:durableId="373583534">
    <w:abstractNumId w:val="4"/>
  </w:num>
  <w:num w:numId="10" w16cid:durableId="946734077">
    <w:abstractNumId w:val="4"/>
  </w:num>
  <w:num w:numId="11" w16cid:durableId="493760011">
    <w:abstractNumId w:val="8"/>
  </w:num>
  <w:num w:numId="12" w16cid:durableId="454763267">
    <w:abstractNumId w:val="8"/>
  </w:num>
  <w:num w:numId="13" w16cid:durableId="195697291">
    <w:abstractNumId w:val="3"/>
  </w:num>
  <w:num w:numId="14" w16cid:durableId="896626996">
    <w:abstractNumId w:val="3"/>
  </w:num>
  <w:num w:numId="15" w16cid:durableId="1401638765">
    <w:abstractNumId w:val="2"/>
  </w:num>
  <w:num w:numId="16" w16cid:durableId="1625456474">
    <w:abstractNumId w:val="2"/>
  </w:num>
  <w:num w:numId="17" w16cid:durableId="644160861">
    <w:abstractNumId w:val="1"/>
  </w:num>
  <w:num w:numId="18" w16cid:durableId="720520422">
    <w:abstractNumId w:val="1"/>
  </w:num>
  <w:num w:numId="19" w16cid:durableId="220797398">
    <w:abstractNumId w:val="0"/>
  </w:num>
  <w:num w:numId="20" w16cid:durableId="869074072">
    <w:abstractNumId w:val="0"/>
  </w:num>
  <w:num w:numId="21" w16cid:durableId="1580795823">
    <w:abstractNumId w:val="9"/>
  </w:num>
  <w:num w:numId="22" w16cid:durableId="2002467110">
    <w:abstractNumId w:val="7"/>
  </w:num>
  <w:num w:numId="23" w16cid:durableId="530920851">
    <w:abstractNumId w:val="6"/>
  </w:num>
  <w:num w:numId="24" w16cid:durableId="495724662">
    <w:abstractNumId w:val="5"/>
  </w:num>
  <w:num w:numId="25" w16cid:durableId="1926651104">
    <w:abstractNumId w:val="4"/>
  </w:num>
  <w:num w:numId="26" w16cid:durableId="919486391">
    <w:abstractNumId w:val="8"/>
  </w:num>
  <w:num w:numId="27" w16cid:durableId="550993690">
    <w:abstractNumId w:val="3"/>
  </w:num>
  <w:num w:numId="28" w16cid:durableId="1136408590">
    <w:abstractNumId w:val="2"/>
  </w:num>
  <w:num w:numId="29" w16cid:durableId="771243174">
    <w:abstractNumId w:val="1"/>
  </w:num>
  <w:num w:numId="30" w16cid:durableId="1591696656">
    <w:abstractNumId w:val="0"/>
  </w:num>
  <w:num w:numId="31" w16cid:durableId="41829300">
    <w:abstractNumId w:val="9"/>
  </w:num>
  <w:num w:numId="32" w16cid:durableId="2121485870">
    <w:abstractNumId w:val="7"/>
  </w:num>
  <w:num w:numId="33" w16cid:durableId="210188426">
    <w:abstractNumId w:val="6"/>
  </w:num>
  <w:num w:numId="34" w16cid:durableId="210264953">
    <w:abstractNumId w:val="5"/>
  </w:num>
  <w:num w:numId="35" w16cid:durableId="1555046022">
    <w:abstractNumId w:val="4"/>
  </w:num>
  <w:num w:numId="36" w16cid:durableId="1024475744">
    <w:abstractNumId w:val="8"/>
  </w:num>
  <w:num w:numId="37" w16cid:durableId="490561982">
    <w:abstractNumId w:val="3"/>
  </w:num>
  <w:num w:numId="38" w16cid:durableId="323171302">
    <w:abstractNumId w:val="2"/>
  </w:num>
  <w:num w:numId="39" w16cid:durableId="1249970466">
    <w:abstractNumId w:val="1"/>
  </w:num>
  <w:num w:numId="40" w16cid:durableId="896626477">
    <w:abstractNumId w:val="0"/>
  </w:num>
  <w:num w:numId="41" w16cid:durableId="267156495">
    <w:abstractNumId w:val="10"/>
  </w:num>
  <w:num w:numId="42" w16cid:durableId="348681713">
    <w:abstractNumId w:val="10"/>
  </w:num>
  <w:num w:numId="43" w16cid:durableId="1916162822">
    <w:abstractNumId w:val="10"/>
  </w:num>
  <w:num w:numId="44" w16cid:durableId="727607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MT"/>
    <w:docVar w:name="dvnumam" w:val="0"/>
    <w:docVar w:name="dvpe" w:val="784.331"/>
    <w:docVar w:name="dvrapporteur" w:val="Rapporteur: "/>
    <w:docVar w:name="dvstar" w:val="***"/>
    <w:docVar w:name="dvtitre" w:val="Riżoluzzjoni leġiżlattiva tal-Parlament Ewropew xx xx xxxx 2026 dwar l-abbozz ta’ deċiżjoni tal-Kunsill dwar il-konklużjoni, f’isem l-Unjoni, tal-Ftehim bejn l-Unjoni Ewropea u r-Renju tan-Norveġja dwar it-trasferiment ta’ data tar-reġistru tal-ismijiet tal-passiġġieri (PNR) għall-prevenzjoni, l-iskoperta, l-investigazzjoni u l-prosekuzzjoni ta’ reati terroristiċi u kriminalità serja(11280/2025 – C10-0279/2025 – 2025/0145(NLE))"/>
  </w:docVars>
  <w:rsids>
    <w:rsidRoot w:val="00EE4208"/>
    <w:rsid w:val="00002272"/>
    <w:rsid w:val="00064002"/>
    <w:rsid w:val="000677B9"/>
    <w:rsid w:val="000831BA"/>
    <w:rsid w:val="000A42CC"/>
    <w:rsid w:val="000E7DD9"/>
    <w:rsid w:val="0010095E"/>
    <w:rsid w:val="00125B37"/>
    <w:rsid w:val="00174AF7"/>
    <w:rsid w:val="00187494"/>
    <w:rsid w:val="001F32AE"/>
    <w:rsid w:val="002767FF"/>
    <w:rsid w:val="002B18FE"/>
    <w:rsid w:val="002B5493"/>
    <w:rsid w:val="002F0BE4"/>
    <w:rsid w:val="003022B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26F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1C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90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BFD"/>
    <w:rsid w:val="00D058B8"/>
    <w:rsid w:val="00D56C11"/>
    <w:rsid w:val="00D834A0"/>
    <w:rsid w:val="00D872DF"/>
    <w:rsid w:val="00D91E21"/>
    <w:rsid w:val="00DA7FCD"/>
    <w:rsid w:val="00DF40DF"/>
    <w:rsid w:val="00E365E1"/>
    <w:rsid w:val="00E820A4"/>
    <w:rsid w:val="00EB006A"/>
    <w:rsid w:val="00EB4772"/>
    <w:rsid w:val="00ED169E"/>
    <w:rsid w:val="00ED4235"/>
    <w:rsid w:val="00EE4208"/>
    <w:rsid w:val="00F04346"/>
    <w:rsid w:val="00F075DC"/>
    <w:rsid w:val="00F149E9"/>
    <w:rsid w:val="00F5134D"/>
    <w:rsid w:val="00F74202"/>
    <w:rsid w:val="00F87713"/>
    <w:rsid w:val="00F924E7"/>
    <w:rsid w:val="00FB4360"/>
    <w:rsid w:val="00FD0C70"/>
    <w:rsid w:val="00FD0D92"/>
    <w:rsid w:val="00FF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79DDB"/>
  <w15:chartTrackingRefBased/>
  <w15:docId w15:val="{D7FBA527-5935-42A5-A9F1-FCB4589F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0BE4"/>
    <w:pPr>
      <w:spacing w:before="480" w:after="240"/>
    </w:pPr>
  </w:style>
  <w:style w:type="paragraph" w:customStyle="1" w:styleId="NormalBold">
    <w:name w:val="NormalBold"/>
    <w:basedOn w:val="Normal"/>
    <w:rsid w:val="002F0BE4"/>
    <w:rPr>
      <w:b/>
    </w:rPr>
  </w:style>
  <w:style w:type="paragraph" w:customStyle="1" w:styleId="NormalHanging12a">
    <w:name w:val="NormalHanging12a"/>
    <w:basedOn w:val="Normal"/>
    <w:rsid w:val="002F0BE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F2F8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1783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2026-04-29T12:25:00Z</dcterms:created>
  <dcterms:modified xsi:type="dcterms:W3CDTF">2026-04-29T12:25:00Z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