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F51C6" w14:paraId="5417F10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CBA062C" w14:textId="4D756115" w:rsidR="00751A4A" w:rsidRPr="009F51C6" w:rsidRDefault="00395918" w:rsidP="0010095E">
            <w:pPr>
              <w:pStyle w:val="EPName"/>
            </w:pPr>
            <w:r w:rsidRPr="009F51C6">
              <w:t>Parlament Ewropew</w:t>
            </w:r>
          </w:p>
          <w:p w14:paraId="178BB568" w14:textId="77777777" w:rsidR="00751A4A" w:rsidRPr="009F51C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F51C6">
              <w:t>2024</w:t>
            </w:r>
            <w:r w:rsidR="00817416" w:rsidRPr="009F51C6">
              <w:t>-202</w:t>
            </w:r>
            <w:r w:rsidRPr="009F51C6">
              <w:t>9</w:t>
            </w:r>
          </w:p>
        </w:tc>
        <w:tc>
          <w:tcPr>
            <w:tcW w:w="2268" w:type="dxa"/>
            <w:shd w:val="clear" w:color="auto" w:fill="auto"/>
          </w:tcPr>
          <w:p w14:paraId="65BB0E14" w14:textId="77777777" w:rsidR="00751A4A" w:rsidRPr="009F51C6" w:rsidRDefault="00187494" w:rsidP="0010095E">
            <w:pPr>
              <w:pStyle w:val="EPLogo"/>
            </w:pPr>
            <w:r w:rsidRPr="009F51C6">
              <w:rPr>
                <w:noProof/>
                <w:lang w:eastAsia="ja-JP"/>
              </w:rPr>
              <w:drawing>
                <wp:inline distT="0" distB="0" distL="0" distR="0" wp14:anchorId="41BA2F3E" wp14:editId="1EB32C0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876D1E" w14:textId="77777777" w:rsidR="00D058B8" w:rsidRPr="009F51C6" w:rsidRDefault="00D058B8" w:rsidP="004C5D52">
      <w:pPr>
        <w:pStyle w:val="LineTop"/>
      </w:pPr>
    </w:p>
    <w:p w14:paraId="2771F93B" w14:textId="26ABAEFF" w:rsidR="00680577" w:rsidRPr="009F51C6" w:rsidRDefault="00395918" w:rsidP="00680577">
      <w:pPr>
        <w:pStyle w:val="EPBodyTA1"/>
      </w:pPr>
      <w:r w:rsidRPr="009F51C6">
        <w:t>TESTI ADOTTATI</w:t>
      </w:r>
    </w:p>
    <w:p w14:paraId="5A732466" w14:textId="77777777" w:rsidR="00D058B8" w:rsidRPr="009F51C6" w:rsidRDefault="00D058B8" w:rsidP="00D058B8">
      <w:pPr>
        <w:pStyle w:val="LineBottom"/>
      </w:pPr>
    </w:p>
    <w:p w14:paraId="7BB07530" w14:textId="203320A4" w:rsidR="00395918" w:rsidRPr="009F51C6" w:rsidRDefault="00395918" w:rsidP="00395918">
      <w:pPr>
        <w:pStyle w:val="ATHeading1"/>
      </w:pPr>
      <w:bookmarkStart w:id="0" w:name="TANumber"/>
      <w:r w:rsidRPr="009F51C6">
        <w:t>P10_TA(2026)0</w:t>
      </w:r>
      <w:r w:rsidR="002442E6">
        <w:t>144</w:t>
      </w:r>
      <w:bookmarkEnd w:id="0"/>
    </w:p>
    <w:p w14:paraId="5A58BA40" w14:textId="63DC048D" w:rsidR="00395918" w:rsidRPr="009F51C6" w:rsidRDefault="003B2C30" w:rsidP="00395918">
      <w:pPr>
        <w:pStyle w:val="ATHeading2"/>
      </w:pPr>
      <w:r w:rsidRPr="009F51C6">
        <w:t xml:space="preserve">Ftehim dwar it-Trasport bl-Ajru </w:t>
      </w:r>
      <w:r>
        <w:t>UE-S</w:t>
      </w:r>
      <w:r w:rsidRPr="009F51C6">
        <w:t>tati Uniti</w:t>
      </w:r>
      <w:r>
        <w:t>-</w:t>
      </w:r>
      <w:r w:rsidRPr="009F51C6">
        <w:t>Iżlanda</w:t>
      </w:r>
      <w:r>
        <w:t>-</w:t>
      </w:r>
      <w:r w:rsidRPr="009F51C6">
        <w:t>Norveġja</w:t>
      </w:r>
      <w:r>
        <w:t xml:space="preserve">, u </w:t>
      </w:r>
      <w:r w:rsidRPr="009F51C6">
        <w:t>Ftehim Anċillari UE-Iżlanda</w:t>
      </w:r>
      <w:r>
        <w:t>-</w:t>
      </w:r>
      <w:r w:rsidRPr="009F51C6">
        <w:t>Norveġja</w:t>
      </w:r>
      <w:r>
        <w:t xml:space="preserve"> </w:t>
      </w:r>
      <w:r w:rsidRPr="009F51C6">
        <w:t>dwar l-applikazzjoni tal-Ftehim dwar it-Trasport bl-Ajru</w:t>
      </w:r>
    </w:p>
    <w:p w14:paraId="1093B0B1" w14:textId="77777777" w:rsidR="00395918" w:rsidRPr="009F51C6" w:rsidRDefault="00395918" w:rsidP="00395918">
      <w:pPr>
        <w:rPr>
          <w:i/>
          <w:vanish/>
        </w:rPr>
      </w:pPr>
      <w:r w:rsidRPr="009F51C6">
        <w:rPr>
          <w:i/>
        </w:rPr>
        <w:fldChar w:fldCharType="begin"/>
      </w:r>
      <w:r w:rsidRPr="009F51C6">
        <w:rPr>
          <w:i/>
        </w:rPr>
        <w:instrText xml:space="preserve"> TC"(</w:instrText>
      </w:r>
      <w:bookmarkStart w:id="1" w:name="DocNumber"/>
      <w:r w:rsidRPr="009F51C6">
        <w:rPr>
          <w:i/>
        </w:rPr>
        <w:instrText>A10-0068/2026</w:instrText>
      </w:r>
      <w:bookmarkEnd w:id="1"/>
      <w:r w:rsidRPr="009F51C6">
        <w:rPr>
          <w:i/>
        </w:rPr>
        <w:instrText xml:space="preserve"> - Rapporteur: Johan Danielsson)"\l3 \n&gt; \* MERGEFORMAT </w:instrText>
      </w:r>
      <w:r w:rsidRPr="009F51C6">
        <w:rPr>
          <w:i/>
        </w:rPr>
        <w:fldChar w:fldCharType="end"/>
      </w:r>
    </w:p>
    <w:p w14:paraId="446BC644" w14:textId="77777777" w:rsidR="00395918" w:rsidRPr="009F51C6" w:rsidRDefault="00395918" w:rsidP="00395918">
      <w:pPr>
        <w:rPr>
          <w:vanish/>
        </w:rPr>
      </w:pPr>
      <w:bookmarkStart w:id="2" w:name="Commission"/>
      <w:r w:rsidRPr="009F51C6">
        <w:rPr>
          <w:vanish/>
        </w:rPr>
        <w:t>Kumitat għat-Trasport u t-Turiżmu</w:t>
      </w:r>
      <w:bookmarkEnd w:id="2"/>
    </w:p>
    <w:p w14:paraId="1123F1A9" w14:textId="77777777" w:rsidR="00395918" w:rsidRPr="009F51C6" w:rsidRDefault="00395918" w:rsidP="00395918">
      <w:pPr>
        <w:rPr>
          <w:vanish/>
        </w:rPr>
      </w:pPr>
      <w:bookmarkStart w:id="3" w:name="PE"/>
      <w:r w:rsidRPr="009F51C6">
        <w:rPr>
          <w:vanish/>
        </w:rPr>
        <w:t>PE784.150</w:t>
      </w:r>
      <w:bookmarkEnd w:id="3"/>
    </w:p>
    <w:p w14:paraId="2BF9153E" w14:textId="1C776666" w:rsidR="00395918" w:rsidRPr="009F51C6" w:rsidRDefault="00395918" w:rsidP="00395918">
      <w:pPr>
        <w:pStyle w:val="ATHeading3"/>
      </w:pPr>
      <w:bookmarkStart w:id="4" w:name="Sujet"/>
      <w:r w:rsidRPr="009F51C6">
        <w:t xml:space="preserve">Riżoluzzjoni </w:t>
      </w:r>
      <w:proofErr w:type="spellStart"/>
      <w:r w:rsidRPr="009F51C6">
        <w:t>leġiżlattiva</w:t>
      </w:r>
      <w:proofErr w:type="spellEnd"/>
      <w:r w:rsidRPr="009F51C6">
        <w:t xml:space="preserve"> tal-Parlament Ewropew </w:t>
      </w:r>
      <w:r w:rsidR="003B2C30">
        <w:t>tad-29 ta’ April 2026</w:t>
      </w:r>
      <w:r w:rsidRPr="009F51C6">
        <w:t xml:space="preserve"> dwar l-abbozz ta’ deċiżjoni tal-Kunsill dwar il-konklużjoni, f’isem l-Unjoni, tal-Ftehim dwar it-Trasport bl-Ajru bejn l-Istati Uniti tal-Amerka, bħala l-ewwel parti, l-Unjoni Ewropea u l-Istati Membri tagħha, bħala t-tieni parti, l-Iżlanda, bħala t-tielet parti, u r-Renju tan-Norveġja, bħala r-raba’ parti; u dwar il-konklużjoni, f’isem l-Unjoni, tal-Ftehim Anċillari bejn l-Unjoni Ewropea u l-Istati Membri tagħha, bħala l-ewwel parti, l-Iżlanda, bħala t-tieni parti, u r-Renju tan-Norveġja, bħala t-tielet parti, dwar l-applikazzjoni tal-Ftehim dwar it-Trasport bl-Ajru bejn l-Istati Uniti tal-Amerka, bħala l-ewwel parti, l-Unjoni Ewropea u l-Istati Membri tagħha, bħala t-tieni parti, l-Iżlanda, bħala t-tielet parti, u r-Renju tan-Norveġja, bħala r-raba’ parti</w:t>
      </w:r>
      <w:bookmarkEnd w:id="4"/>
      <w:r w:rsidRPr="009F51C6">
        <w:t xml:space="preserve"> </w:t>
      </w:r>
      <w:bookmarkStart w:id="5" w:name="References"/>
      <w:r w:rsidRPr="009F51C6">
        <w:t>(12913/2025 – C10-0277/2025 – 2011/0102(NLE))</w:t>
      </w:r>
      <w:bookmarkEnd w:id="5"/>
    </w:p>
    <w:p w14:paraId="1AB4E854" w14:textId="77777777" w:rsidR="00770359" w:rsidRPr="009F51C6" w:rsidRDefault="00770359" w:rsidP="00770359">
      <w:pPr>
        <w:pStyle w:val="NormalBold"/>
      </w:pPr>
      <w:r w:rsidRPr="009F51C6">
        <w:t>(Approvazzjoni)</w:t>
      </w:r>
    </w:p>
    <w:p w14:paraId="2941AF4A" w14:textId="77777777" w:rsidR="00770359" w:rsidRPr="009F51C6" w:rsidRDefault="00770359" w:rsidP="00770359">
      <w:pPr>
        <w:pStyle w:val="EPComma"/>
      </w:pPr>
      <w:r w:rsidRPr="009F51C6">
        <w:rPr>
          <w:i/>
        </w:rPr>
        <w:t>Il-Parlament Ewropew</w:t>
      </w:r>
      <w:r w:rsidRPr="009F51C6">
        <w:t>,</w:t>
      </w:r>
    </w:p>
    <w:p w14:paraId="57EE7C61" w14:textId="77777777" w:rsidR="00770359" w:rsidRPr="009F51C6" w:rsidRDefault="00770359" w:rsidP="00770359">
      <w:pPr>
        <w:pStyle w:val="NormalHanging12a"/>
      </w:pPr>
      <w:r w:rsidRPr="009F51C6">
        <w:t>–</w:t>
      </w:r>
      <w:r w:rsidRPr="009F51C6">
        <w:tab/>
        <w:t xml:space="preserve">wara li </w:t>
      </w:r>
      <w:proofErr w:type="spellStart"/>
      <w:r w:rsidRPr="009F51C6">
        <w:t>kkunsidra</w:t>
      </w:r>
      <w:proofErr w:type="spellEnd"/>
      <w:r w:rsidRPr="009F51C6">
        <w:t xml:space="preserve"> l-abbozz ta’ deċiżjoni tal-Kunsill (12913/2025),</w:t>
      </w:r>
    </w:p>
    <w:p w14:paraId="73266E8D" w14:textId="77777777" w:rsidR="00770359" w:rsidRPr="009F51C6" w:rsidRDefault="00770359" w:rsidP="00770359">
      <w:pPr>
        <w:pStyle w:val="NormalHanging12a"/>
      </w:pPr>
      <w:r w:rsidRPr="009F51C6">
        <w:t>–</w:t>
      </w:r>
      <w:r w:rsidRPr="009F51C6">
        <w:tab/>
        <w:t xml:space="preserve">wara li </w:t>
      </w:r>
      <w:proofErr w:type="spellStart"/>
      <w:r w:rsidRPr="009F51C6">
        <w:t>kkunsidra</w:t>
      </w:r>
      <w:proofErr w:type="spellEnd"/>
      <w:r w:rsidRPr="009F51C6">
        <w:t xml:space="preserve"> l-abbozz ta’ Ftehim dwar it-Trasport bl-Ajru bejn l-Istati Uniti tal-Amerka, bħala l-ewwel parti, l-Unjoni Ewropea u l-Istati Membri tagħha, bħala t-tieni parti, l-Iżlanda, bħala t-tielet parti, u r-Renju tan-Norveġja, bħala r-raba’ parti; u l-abbozz ta’ Ftehim Anċillari bejn l-Unjoni Ewropea u l-Istati Membri tagħha, bħala l-ewwel parti, l-Iżlanda, bħala t-tieni parti, u r-Renju tan-Norveġja, bħala t-tielet parti, dwar l-applikazzjoni tal-Ftehim dwar it-Trasport bl-Ajru bejn l-Istati Uniti tal-Amerka, bħala l-ewwel parti, l-Unjoni Ewropea u l-Istati Membri tagħha, bħala t-tieni parti, l-Iżlanda, bħala t-tielet parti, u r-Renju tan-Norveġja, bħala r-raba’ parti (10261/2011),</w:t>
      </w:r>
    </w:p>
    <w:p w14:paraId="246C04D8" w14:textId="77777777" w:rsidR="00770359" w:rsidRPr="009F51C6" w:rsidRDefault="00770359" w:rsidP="00770359">
      <w:pPr>
        <w:pStyle w:val="NormalHanging12a"/>
      </w:pPr>
      <w:r w:rsidRPr="009F51C6">
        <w:t>–</w:t>
      </w:r>
      <w:r w:rsidRPr="009F51C6">
        <w:tab/>
        <w:t xml:space="preserve">wara li </w:t>
      </w:r>
      <w:proofErr w:type="spellStart"/>
      <w:r w:rsidRPr="009F51C6">
        <w:t>kkunsidra</w:t>
      </w:r>
      <w:proofErr w:type="spellEnd"/>
      <w:r w:rsidRPr="009F51C6">
        <w:t xml:space="preserve"> t-talba għal approvazzjoni ppreżentata mill-Kunsill skont l-Artikolu 100(2) u l-Artikolu 218(6), it-tieni </w:t>
      </w:r>
      <w:proofErr w:type="spellStart"/>
      <w:r w:rsidRPr="009F51C6">
        <w:t>subparagrafu</w:t>
      </w:r>
      <w:proofErr w:type="spellEnd"/>
      <w:r w:rsidRPr="009F51C6">
        <w:t>, il-punt (a), tat-Trattat dwar il-Funzjonament tal-Unjoni Ewropea (C10</w:t>
      </w:r>
      <w:r w:rsidRPr="009F51C6">
        <w:noBreakHyphen/>
        <w:t>0277/2025),</w:t>
      </w:r>
    </w:p>
    <w:p w14:paraId="5F02A26A" w14:textId="77777777" w:rsidR="00770359" w:rsidRPr="009F51C6" w:rsidRDefault="00770359" w:rsidP="00770359">
      <w:pPr>
        <w:pStyle w:val="NormalHanging12a"/>
      </w:pPr>
      <w:r w:rsidRPr="009F51C6">
        <w:t>–</w:t>
      </w:r>
      <w:r w:rsidRPr="009F51C6">
        <w:tab/>
        <w:t xml:space="preserve">wara li </w:t>
      </w:r>
      <w:proofErr w:type="spellStart"/>
      <w:r w:rsidRPr="009F51C6">
        <w:t>kkunsidra</w:t>
      </w:r>
      <w:proofErr w:type="spellEnd"/>
      <w:r w:rsidRPr="009F51C6">
        <w:t xml:space="preserve"> l-Artikolu 107(1) u (4) u l-Artikolu 117(7) tar-Regoli ta’ Proċedura tiegħu,</w:t>
      </w:r>
    </w:p>
    <w:p w14:paraId="031DB572" w14:textId="77777777" w:rsidR="00770359" w:rsidRPr="009F51C6" w:rsidRDefault="00770359" w:rsidP="00770359">
      <w:pPr>
        <w:pStyle w:val="NormalHanging12a"/>
      </w:pPr>
      <w:r w:rsidRPr="009F51C6">
        <w:t>–</w:t>
      </w:r>
      <w:r w:rsidRPr="009F51C6">
        <w:tab/>
        <w:t xml:space="preserve">wara li </w:t>
      </w:r>
      <w:proofErr w:type="spellStart"/>
      <w:r w:rsidRPr="009F51C6">
        <w:t>kkunsidra</w:t>
      </w:r>
      <w:proofErr w:type="spellEnd"/>
      <w:r w:rsidRPr="009F51C6">
        <w:t xml:space="preserve"> r-rakkomandazzjoni tal-Kumitat għat-Trasport u t-Turiżmu (A10-0068/2026),</w:t>
      </w:r>
    </w:p>
    <w:p w14:paraId="25C69056" w14:textId="77777777" w:rsidR="00770359" w:rsidRPr="009F51C6" w:rsidRDefault="00770359" w:rsidP="00770359">
      <w:pPr>
        <w:pStyle w:val="NormalHanging12a"/>
      </w:pPr>
      <w:r w:rsidRPr="009F51C6">
        <w:lastRenderedPageBreak/>
        <w:t>1.</w:t>
      </w:r>
      <w:r w:rsidRPr="009F51C6">
        <w:tab/>
        <w:t>Jagħti l-approvazzjoni tiegħu għall-konklużjoni tal-</w:t>
      </w:r>
      <w:proofErr w:type="spellStart"/>
      <w:r w:rsidRPr="009F51C6">
        <w:t>ftehimiet</w:t>
      </w:r>
      <w:proofErr w:type="spellEnd"/>
      <w:r w:rsidRPr="009F51C6">
        <w:t>;</w:t>
      </w:r>
    </w:p>
    <w:p w14:paraId="4D9BF661" w14:textId="522DF49D" w:rsidR="009F51C6" w:rsidRPr="009F51C6" w:rsidRDefault="00770359" w:rsidP="009F51C6">
      <w:pPr>
        <w:pStyle w:val="NormalHanging12a"/>
      </w:pPr>
      <w:r w:rsidRPr="009F51C6">
        <w:t>2.</w:t>
      </w:r>
      <w:r w:rsidRPr="009F51C6">
        <w:tab/>
        <w:t>Jagħti istruzzjonijiet lill-President tiegħu biex tgħaddi l-pożizzjoni tal-Parlament lill-Kunsill u lill-Kummissjoni, kif ukoll lill-gvernijiet u lill-parlamenti tal-Istati Membri u tal-Istati Uniti tal-Amerka, tal-Iżlanda u tar-Renju tan-Norveġja.</w:t>
      </w:r>
    </w:p>
    <w:p w14:paraId="11EF1D1C" w14:textId="0A4E255E" w:rsidR="00E365E1" w:rsidRPr="009F51C6" w:rsidRDefault="00E365E1" w:rsidP="00395918"/>
    <w:sectPr w:rsidR="00E365E1" w:rsidRPr="009F51C6" w:rsidSect="009F51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2A902" w14:textId="77777777" w:rsidR="00395918" w:rsidRPr="009F51C6" w:rsidRDefault="00395918">
      <w:r w:rsidRPr="009F51C6">
        <w:separator/>
      </w:r>
    </w:p>
  </w:endnote>
  <w:endnote w:type="continuationSeparator" w:id="0">
    <w:p w14:paraId="1706422F" w14:textId="77777777" w:rsidR="00395918" w:rsidRPr="009F51C6" w:rsidRDefault="00395918">
      <w:r w:rsidRPr="009F51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7DB7" w14:textId="77777777" w:rsidR="00064002" w:rsidRPr="009F51C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42D3" w14:textId="77777777" w:rsidR="00064002" w:rsidRPr="009F51C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68989" w14:textId="77777777" w:rsidR="00064002" w:rsidRPr="009F51C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53867" w14:textId="77777777" w:rsidR="00395918" w:rsidRPr="009F51C6" w:rsidRDefault="00395918">
      <w:r w:rsidRPr="009F51C6">
        <w:separator/>
      </w:r>
    </w:p>
  </w:footnote>
  <w:footnote w:type="continuationSeparator" w:id="0">
    <w:p w14:paraId="352BE3E8" w14:textId="77777777" w:rsidR="00395918" w:rsidRPr="009F51C6" w:rsidRDefault="00395918">
      <w:r w:rsidRPr="009F51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F2733" w14:textId="77777777" w:rsidR="00064002" w:rsidRPr="009F51C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7652" w14:textId="77777777" w:rsidR="00064002" w:rsidRPr="009F51C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06A1" w14:textId="77777777" w:rsidR="00064002" w:rsidRPr="009F51C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572662125">
    <w:abstractNumId w:val="9"/>
  </w:num>
  <w:num w:numId="2" w16cid:durableId="1416516136">
    <w:abstractNumId w:val="9"/>
  </w:num>
  <w:num w:numId="3" w16cid:durableId="1789468950">
    <w:abstractNumId w:val="7"/>
  </w:num>
  <w:num w:numId="4" w16cid:durableId="864059288">
    <w:abstractNumId w:val="7"/>
  </w:num>
  <w:num w:numId="5" w16cid:durableId="2137217728">
    <w:abstractNumId w:val="6"/>
  </w:num>
  <w:num w:numId="6" w16cid:durableId="306860838">
    <w:abstractNumId w:val="6"/>
  </w:num>
  <w:num w:numId="7" w16cid:durableId="893547435">
    <w:abstractNumId w:val="5"/>
  </w:num>
  <w:num w:numId="8" w16cid:durableId="1869559845">
    <w:abstractNumId w:val="5"/>
  </w:num>
  <w:num w:numId="9" w16cid:durableId="164128163">
    <w:abstractNumId w:val="4"/>
  </w:num>
  <w:num w:numId="10" w16cid:durableId="771972961">
    <w:abstractNumId w:val="4"/>
  </w:num>
  <w:num w:numId="11" w16cid:durableId="1580752264">
    <w:abstractNumId w:val="8"/>
  </w:num>
  <w:num w:numId="12" w16cid:durableId="1082677375">
    <w:abstractNumId w:val="8"/>
  </w:num>
  <w:num w:numId="13" w16cid:durableId="217788663">
    <w:abstractNumId w:val="3"/>
  </w:num>
  <w:num w:numId="14" w16cid:durableId="1282230112">
    <w:abstractNumId w:val="3"/>
  </w:num>
  <w:num w:numId="15" w16cid:durableId="388115313">
    <w:abstractNumId w:val="2"/>
  </w:num>
  <w:num w:numId="16" w16cid:durableId="698431589">
    <w:abstractNumId w:val="2"/>
  </w:num>
  <w:num w:numId="17" w16cid:durableId="1725176482">
    <w:abstractNumId w:val="1"/>
  </w:num>
  <w:num w:numId="18" w16cid:durableId="1181621200">
    <w:abstractNumId w:val="1"/>
  </w:num>
  <w:num w:numId="19" w16cid:durableId="1330133434">
    <w:abstractNumId w:val="0"/>
  </w:num>
  <w:num w:numId="20" w16cid:durableId="1657414877">
    <w:abstractNumId w:val="0"/>
  </w:num>
  <w:num w:numId="21" w16cid:durableId="630357766">
    <w:abstractNumId w:val="9"/>
  </w:num>
  <w:num w:numId="22" w16cid:durableId="677732724">
    <w:abstractNumId w:val="7"/>
  </w:num>
  <w:num w:numId="23" w16cid:durableId="1700550883">
    <w:abstractNumId w:val="6"/>
  </w:num>
  <w:num w:numId="24" w16cid:durableId="521405999">
    <w:abstractNumId w:val="5"/>
  </w:num>
  <w:num w:numId="25" w16cid:durableId="612521584">
    <w:abstractNumId w:val="4"/>
  </w:num>
  <w:num w:numId="26" w16cid:durableId="1248076377">
    <w:abstractNumId w:val="8"/>
  </w:num>
  <w:num w:numId="27" w16cid:durableId="1857042129">
    <w:abstractNumId w:val="3"/>
  </w:num>
  <w:num w:numId="28" w16cid:durableId="1537083636">
    <w:abstractNumId w:val="2"/>
  </w:num>
  <w:num w:numId="29" w16cid:durableId="1955404281">
    <w:abstractNumId w:val="1"/>
  </w:num>
  <w:num w:numId="30" w16cid:durableId="936718071">
    <w:abstractNumId w:val="0"/>
  </w:num>
  <w:num w:numId="31" w16cid:durableId="1842622574">
    <w:abstractNumId w:val="9"/>
  </w:num>
  <w:num w:numId="32" w16cid:durableId="427047217">
    <w:abstractNumId w:val="7"/>
  </w:num>
  <w:num w:numId="33" w16cid:durableId="1814759424">
    <w:abstractNumId w:val="6"/>
  </w:num>
  <w:num w:numId="34" w16cid:durableId="2085225317">
    <w:abstractNumId w:val="5"/>
  </w:num>
  <w:num w:numId="35" w16cid:durableId="615060298">
    <w:abstractNumId w:val="4"/>
  </w:num>
  <w:num w:numId="36" w16cid:durableId="1263495673">
    <w:abstractNumId w:val="8"/>
  </w:num>
  <w:num w:numId="37" w16cid:durableId="1494567428">
    <w:abstractNumId w:val="3"/>
  </w:num>
  <w:num w:numId="38" w16cid:durableId="686636532">
    <w:abstractNumId w:val="2"/>
  </w:num>
  <w:num w:numId="39" w16cid:durableId="175853816">
    <w:abstractNumId w:val="1"/>
  </w:num>
  <w:num w:numId="40" w16cid:durableId="1183478025">
    <w:abstractNumId w:val="0"/>
  </w:num>
  <w:num w:numId="41" w16cid:durableId="1943952733">
    <w:abstractNumId w:val="10"/>
  </w:num>
  <w:num w:numId="42" w16cid:durableId="902789897">
    <w:abstractNumId w:val="10"/>
  </w:num>
  <w:num w:numId="43" w16cid:durableId="1913345124">
    <w:abstractNumId w:val="10"/>
  </w:num>
  <w:num w:numId="44" w16cid:durableId="2601846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68/2026"/>
    <w:docVar w:name="dvlangue" w:val="MT"/>
    <w:docVar w:name="dvnumam" w:val="0"/>
    <w:docVar w:name="dvpe" w:val="784.150"/>
    <w:docVar w:name="dvrapporteur" w:val="Rapporteur: "/>
    <w:docVar w:name="dvstar" w:val="***"/>
    <w:docVar w:name="dvtitre" w:val="Riżoluzzjoni leġiżlattiva tal-Parlament Ewropew xx xx xxxx 2026 dwar l-abbozz ta’ deċiżjoni tal-Kunsill dwar il-konklużjoni, f’isem l-Unjoni, tal-Ftehim dwar it-Trasport bl-Ajru bejn l-Istati Uniti tal-Amerka, bħala l-ewwel parti, l-Unjoni Ewropea u l-Istati Membri tagħha, bħala t-tieni parti, l-Iżlanda, bħala t-tielet parti, u r-Renju tan-Norveġja, bħala r-raba’ parti; u dwar il-konklużjoni, f’isem l-Unjoni, tal-Ftehim Anċillari bejn l-Unjoni Ewropea u l-Istati Membri tagħha, bħala l-ewwel parti, l-Iżlanda, bħala t-tieni parti, u r-Renju tan-Norveġja, bħala t-tielet parti, dwar l-applikazzjoni tal-Ftehim dwar it-Trasport bl-Ajru bejn l-Istati Uniti tal-Amerka, bħala l-ewwel parti, l-Unjoni Ewropea u l-Istati Membri tagħha, bħala t-tieni parti, l-Iżlanda, bħala t-tielet parti, u r-Renju tan-Norveġja, bħala r-raba’ parti(12913/2025 – C10-0277/2025 – 2011/0102(NLE))"/>
  </w:docVars>
  <w:rsids>
    <w:rsidRoot w:val="0039591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B310A"/>
    <w:rsid w:val="001F32AE"/>
    <w:rsid w:val="002442E6"/>
    <w:rsid w:val="002767FF"/>
    <w:rsid w:val="002B18FE"/>
    <w:rsid w:val="002B5493"/>
    <w:rsid w:val="002D1538"/>
    <w:rsid w:val="003022B9"/>
    <w:rsid w:val="00343214"/>
    <w:rsid w:val="00361C00"/>
    <w:rsid w:val="00395918"/>
    <w:rsid w:val="00395FA1"/>
    <w:rsid w:val="003B2C30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74941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70359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607F7"/>
    <w:rsid w:val="00981893"/>
    <w:rsid w:val="009E6902"/>
    <w:rsid w:val="009F51C6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F8FA0C"/>
  <w15:chartTrackingRefBased/>
  <w15:docId w15:val="{3DD2B7BF-96A1-48C5-985A-361D4690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70359"/>
    <w:pPr>
      <w:spacing w:before="480" w:after="240"/>
    </w:pPr>
  </w:style>
  <w:style w:type="paragraph" w:customStyle="1" w:styleId="NormalBold">
    <w:name w:val="NormalBold"/>
    <w:basedOn w:val="Normal"/>
    <w:rsid w:val="00770359"/>
    <w:rPr>
      <w:b/>
    </w:rPr>
  </w:style>
  <w:style w:type="paragraph" w:customStyle="1" w:styleId="NormalHanging12a">
    <w:name w:val="NormalHanging12a"/>
    <w:basedOn w:val="Normal"/>
    <w:rsid w:val="00770359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9607F7"/>
    <w:rPr>
      <w:sz w:val="24"/>
      <w:lang w:val="mt-MT"/>
    </w:rPr>
  </w:style>
  <w:style w:type="character" w:styleId="CommentReference">
    <w:name w:val="annotation reference"/>
    <w:basedOn w:val="DefaultParagraphFont"/>
    <w:rsid w:val="009607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9607F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607F7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rsid w:val="009607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607F7"/>
    <w:rPr>
      <w:b/>
      <w:bCs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2459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ZAHRA Ritienne</dc:creator>
  <cp:keywords/>
  <cp:lastModifiedBy>ZAHRA Ritienne</cp:lastModifiedBy>
  <cp:revision>2</cp:revision>
  <cp:lastPrinted>2004-11-19T15:42:00Z</cp:lastPrinted>
  <dcterms:created xsi:type="dcterms:W3CDTF">2026-04-29T12:26:00Z</dcterms:created>
  <dcterms:modified xsi:type="dcterms:W3CDTF">2026-04-29T12:26:00Z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A10-0068/2026</vt:lpwstr>
  </property>
  <property fmtid="{D5CDD505-2E9C-101B-9397-08002B2CF9AE}" pid="4" name="&lt;Type&gt;">
    <vt:lpwstr>RR</vt:lpwstr>
  </property>
</Properties>
</file>