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53921" w14:paraId="2A8C785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9F39EE4" w14:textId="77777777" w:rsidR="00751A4A" w:rsidRPr="00053921" w:rsidRDefault="00C33517" w:rsidP="0010095E">
            <w:pPr>
              <w:pStyle w:val="EPName"/>
            </w:pPr>
            <w:r w:rsidRPr="00053921">
              <w:t>Evropský parlament</w:t>
            </w:r>
          </w:p>
          <w:p w14:paraId="42236EA3" w14:textId="77777777" w:rsidR="00751A4A" w:rsidRPr="0005392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53921">
              <w:t>2024</w:t>
            </w:r>
            <w:r w:rsidR="00817416" w:rsidRPr="00053921">
              <w:t>-202</w:t>
            </w:r>
            <w:r w:rsidRPr="00053921">
              <w:t>9</w:t>
            </w:r>
          </w:p>
        </w:tc>
        <w:tc>
          <w:tcPr>
            <w:tcW w:w="2268" w:type="dxa"/>
            <w:shd w:val="clear" w:color="auto" w:fill="auto"/>
          </w:tcPr>
          <w:p w14:paraId="64584CF0" w14:textId="77777777" w:rsidR="00751A4A" w:rsidRPr="00053921" w:rsidRDefault="00187494" w:rsidP="0010095E">
            <w:pPr>
              <w:pStyle w:val="EPLogo"/>
            </w:pPr>
            <w:r w:rsidRPr="00053921">
              <w:rPr>
                <w:noProof/>
                <w:lang w:eastAsia="ja-JP"/>
              </w:rPr>
              <w:drawing>
                <wp:inline distT="0" distB="0" distL="0" distR="0" wp14:anchorId="0A719E01" wp14:editId="43C743E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F183AF" w14:textId="77777777" w:rsidR="00D058B8" w:rsidRPr="00053921" w:rsidRDefault="00D058B8" w:rsidP="004C5D52">
      <w:pPr>
        <w:pStyle w:val="LineTop"/>
      </w:pPr>
    </w:p>
    <w:p w14:paraId="7155C7DB" w14:textId="77777777" w:rsidR="00680577" w:rsidRPr="00053921" w:rsidRDefault="00C33517" w:rsidP="00680577">
      <w:pPr>
        <w:pStyle w:val="EPBodyTA1"/>
      </w:pPr>
      <w:r w:rsidRPr="00053921">
        <w:t>PŘIJATÉ TEXTY</w:t>
      </w:r>
    </w:p>
    <w:p w14:paraId="02E1235C" w14:textId="77777777" w:rsidR="00D058B8" w:rsidRPr="00053921" w:rsidRDefault="00D058B8" w:rsidP="00D058B8">
      <w:pPr>
        <w:pStyle w:val="LineBottom"/>
      </w:pPr>
    </w:p>
    <w:p w14:paraId="12162B36" w14:textId="18EDFE6B" w:rsidR="00C33517" w:rsidRPr="00053921" w:rsidRDefault="00C33517" w:rsidP="00C33517">
      <w:pPr>
        <w:pStyle w:val="ATHeading1"/>
      </w:pPr>
      <w:bookmarkStart w:id="0" w:name="TANumber"/>
      <w:r w:rsidRPr="00053921">
        <w:t>P10_TA(2026)0</w:t>
      </w:r>
      <w:r w:rsidR="00597571">
        <w:t>149</w:t>
      </w:r>
      <w:bookmarkEnd w:id="0"/>
    </w:p>
    <w:p w14:paraId="77845F3A" w14:textId="77777777" w:rsidR="00C33517" w:rsidRPr="00053921" w:rsidRDefault="00C33517" w:rsidP="00C33517">
      <w:pPr>
        <w:pStyle w:val="ATHeading2"/>
      </w:pPr>
      <w:bookmarkStart w:id="1" w:name="title"/>
      <w:r w:rsidRPr="00053921">
        <w:t>Ochrana podniků, pracovních míst a výrobků EU před nekalou konkurencí ze třetích zemí</w:t>
      </w:r>
      <w:bookmarkEnd w:id="1"/>
    </w:p>
    <w:p w14:paraId="2C463626" w14:textId="77777777" w:rsidR="00C33517" w:rsidRPr="00053921" w:rsidRDefault="00C33517" w:rsidP="00C33517">
      <w:pPr>
        <w:rPr>
          <w:i/>
          <w:vanish/>
        </w:rPr>
      </w:pPr>
      <w:r w:rsidRPr="00053921">
        <w:rPr>
          <w:i/>
        </w:rPr>
        <w:fldChar w:fldCharType="begin"/>
      </w:r>
      <w:r w:rsidRPr="00053921">
        <w:rPr>
          <w:i/>
        </w:rPr>
        <w:instrText xml:space="preserve"> TC"(</w:instrText>
      </w:r>
      <w:bookmarkStart w:id="2" w:name="DocNumber"/>
      <w:r w:rsidRPr="00053921">
        <w:rPr>
          <w:i/>
        </w:rPr>
        <w:instrText>B10-0185/2026</w:instrText>
      </w:r>
      <w:bookmarkEnd w:id="2"/>
      <w:r w:rsidRPr="00053921">
        <w:rPr>
          <w:i/>
        </w:rPr>
        <w:instrText xml:space="preserve">)"\l3 \n&gt; \* MERGEFORMAT </w:instrText>
      </w:r>
      <w:r w:rsidRPr="00053921">
        <w:rPr>
          <w:i/>
        </w:rPr>
        <w:fldChar w:fldCharType="end"/>
      </w:r>
    </w:p>
    <w:p w14:paraId="1C980FDF" w14:textId="77777777" w:rsidR="00C33517" w:rsidRPr="00053921" w:rsidRDefault="00C33517" w:rsidP="00C33517">
      <w:pPr>
        <w:rPr>
          <w:vanish/>
        </w:rPr>
      </w:pPr>
      <w:bookmarkStart w:id="3" w:name="PE"/>
      <w:r w:rsidRPr="00053921">
        <w:rPr>
          <w:vanish/>
        </w:rPr>
        <w:t>PE779.388</w:t>
      </w:r>
      <w:bookmarkEnd w:id="3"/>
    </w:p>
    <w:p w14:paraId="10A59D1B" w14:textId="77777777" w:rsidR="00C33517" w:rsidRPr="00053921" w:rsidRDefault="00C33517" w:rsidP="00C33517">
      <w:pPr>
        <w:pStyle w:val="ATHeading3"/>
      </w:pPr>
      <w:bookmarkStart w:id="4" w:name="Sujet"/>
      <w:r w:rsidRPr="00053921">
        <w:t>Usnesení Evropského parlamentu ze dne 29. dubna 2026 o ochraně podniků, pracovních míst a výrobků v EU před nekalou konkurencí ze zemí mimo EU</w:t>
      </w:r>
      <w:bookmarkEnd w:id="4"/>
      <w:r w:rsidRPr="00053921">
        <w:t xml:space="preserve"> </w:t>
      </w:r>
      <w:bookmarkStart w:id="5" w:name="References"/>
      <w:r w:rsidRPr="00053921">
        <w:t>(2025/2955(RSP))</w:t>
      </w:r>
      <w:bookmarkEnd w:id="5"/>
    </w:p>
    <w:p w14:paraId="4F498E5E" w14:textId="77777777" w:rsidR="00CB5211" w:rsidRPr="00053921" w:rsidRDefault="00CB5211" w:rsidP="00CB5211">
      <w:pPr>
        <w:pStyle w:val="EPComma"/>
      </w:pPr>
      <w:bookmarkStart w:id="6" w:name="TextBodyBegin"/>
      <w:bookmarkEnd w:id="6"/>
      <w:r w:rsidRPr="00053921">
        <w:rPr>
          <w:i/>
          <w:iCs/>
        </w:rPr>
        <w:t>Evropský parlament</w:t>
      </w:r>
      <w:r w:rsidRPr="00053921">
        <w:t>,</w:t>
      </w:r>
    </w:p>
    <w:p w14:paraId="53E78D68" w14:textId="77777777" w:rsidR="00CB5211" w:rsidRPr="00053921" w:rsidRDefault="00CB5211" w:rsidP="00053921">
      <w:pPr>
        <w:pStyle w:val="NormalHanging12a"/>
        <w:rPr>
          <w:rFonts w:eastAsiaTheme="minorHAnsi"/>
        </w:rPr>
      </w:pPr>
      <w:r w:rsidRPr="00053921">
        <w:t>–</w:t>
      </w:r>
      <w:r w:rsidRPr="00053921">
        <w:tab/>
        <w:t>s ohledem na petice č. 0072/2025 a 0956/2025,</w:t>
      </w:r>
    </w:p>
    <w:p w14:paraId="75289FC7" w14:textId="77777777" w:rsidR="00CB5211" w:rsidRPr="00053921" w:rsidRDefault="00CB5211" w:rsidP="00053921">
      <w:pPr>
        <w:pStyle w:val="NormalHanging12a"/>
      </w:pPr>
      <w:r w:rsidRPr="00053921">
        <w:t>–</w:t>
      </w:r>
      <w:r w:rsidRPr="00053921">
        <w:tab/>
        <w:t>s ohledem na nařízení Evropského parlamentu a Rady (EU) č. 952/2013 ze dne 9. října 2013, kterým se stanoví celní kodex Unie</w:t>
      </w:r>
      <w:r w:rsidRPr="00053921">
        <w:rPr>
          <w:rStyle w:val="FootnoteReference"/>
          <w:color w:val="000000"/>
        </w:rPr>
        <w:footnoteReference w:id="1"/>
      </w:r>
      <w:r w:rsidRPr="00053921">
        <w:t>, a na prováděcí nařízení Komise (EU) 2025/512 ze dne 13. března 2025 o technických postupech pro vývoj, údržbu a používání elektronických systémů pro výměnu a uchovávání informací podle nařízení Evropského parlamentu a Rady (EU) č. 952/2013</w:t>
      </w:r>
      <w:r w:rsidRPr="00053921">
        <w:rPr>
          <w:rStyle w:val="FootnoteReference"/>
          <w:color w:val="000000"/>
        </w:rPr>
        <w:footnoteReference w:id="2"/>
      </w:r>
      <w:r w:rsidRPr="00053921">
        <w:t>,</w:t>
      </w:r>
    </w:p>
    <w:p w14:paraId="32867CB2" w14:textId="77777777" w:rsidR="00CB5211" w:rsidRPr="00053921" w:rsidRDefault="00CB5211" w:rsidP="00053921">
      <w:pPr>
        <w:pStyle w:val="NormalHanging12a"/>
      </w:pPr>
      <w:r w:rsidRPr="00053921">
        <w:t>–</w:t>
      </w:r>
      <w:r w:rsidRPr="00053921">
        <w:tab/>
        <w:t>s ohledem na nařízení Evropského parlamentu a Rady (EU) 2022/2065 ze dne 19. října 2022 o jednotném trhu digitálních služeb a o změně směrnice 2000/31/ES (nařízení o digitálních službách)</w:t>
      </w:r>
      <w:r w:rsidRPr="00053921">
        <w:rPr>
          <w:rStyle w:val="FootnoteReference"/>
          <w:color w:val="000000"/>
        </w:rPr>
        <w:footnoteReference w:id="3"/>
      </w:r>
      <w:r w:rsidRPr="00053921">
        <w:t>,</w:t>
      </w:r>
    </w:p>
    <w:p w14:paraId="6C6A859D" w14:textId="77777777" w:rsidR="00CB5211" w:rsidRPr="00053921" w:rsidRDefault="00CB5211" w:rsidP="00053921">
      <w:pPr>
        <w:pStyle w:val="NormalHanging12a"/>
      </w:pPr>
      <w:r w:rsidRPr="00053921">
        <w:t>–</w:t>
      </w:r>
      <w:r w:rsidRPr="00053921">
        <w:tab/>
        <w:t>s ohledem na nařízení Evropského parlamentu a Rady (EU) 2023/988 ze dne 10. května 2023 o obecné bezpečnosti výrobků, o změně nařízení Evropského parlamentu a Rady (EU) č. 1025/2012 a směrnice Evropského parlamentu a Rady (EU) 2020/1828 a o zrušení směrnice Evropského parlamentu a Rady 2001/95/ES a směrnice Rady 87/357/EHS</w:t>
      </w:r>
      <w:r w:rsidRPr="00053921">
        <w:rPr>
          <w:rStyle w:val="FootnoteReference"/>
          <w:color w:val="000000"/>
        </w:rPr>
        <w:footnoteReference w:id="4"/>
      </w:r>
      <w:r w:rsidRPr="00053921">
        <w:t>,</w:t>
      </w:r>
    </w:p>
    <w:p w14:paraId="4D94C6C7" w14:textId="77777777" w:rsidR="00CB5211" w:rsidRPr="00053921" w:rsidRDefault="00CB5211" w:rsidP="00053921">
      <w:pPr>
        <w:pStyle w:val="NormalHanging12a"/>
      </w:pPr>
      <w:r w:rsidRPr="00053921">
        <w:t>–</w:t>
      </w:r>
      <w:r w:rsidRPr="00053921">
        <w:tab/>
        <w:t>s ohledem na nařízení Evropského parlamentu a Rady (EU) 2019/1020 ze dne 20. června 2019 o dozoru nad trhem a souladu výrobků s předpisy a o změně směrnice 2004/42/ES a nařízení (ES) č. 765/2008 a (EU) č. 305/2011</w:t>
      </w:r>
      <w:r w:rsidRPr="00053921">
        <w:rPr>
          <w:rStyle w:val="FootnoteReference"/>
          <w:color w:val="000000"/>
        </w:rPr>
        <w:footnoteReference w:id="5"/>
      </w:r>
      <w:r w:rsidRPr="00053921">
        <w:t>,</w:t>
      </w:r>
    </w:p>
    <w:p w14:paraId="5F9AAC1D" w14:textId="39994B2F" w:rsidR="00CB5211" w:rsidRPr="00053921" w:rsidRDefault="00CB5211" w:rsidP="00053921">
      <w:pPr>
        <w:pStyle w:val="NormalHanging12a"/>
      </w:pPr>
      <w:r w:rsidRPr="00053921">
        <w:t>–</w:t>
      </w:r>
      <w:r w:rsidRPr="00053921">
        <w:tab/>
        <w:t xml:space="preserve">s ohledem na nařízení Evropského parlamentu a Rady (ES) č. 765/2008 ze dne </w:t>
      </w:r>
      <w:r w:rsidRPr="00053921">
        <w:lastRenderedPageBreak/>
        <w:t>9.</w:t>
      </w:r>
      <w:r w:rsidR="00DC7DBC" w:rsidRPr="00053921">
        <w:t> </w:t>
      </w:r>
      <w:r w:rsidRPr="00053921">
        <w:t>července 2008, kterým se stanoví požadavky na akreditaci a dozor nad trhem týkající se uvádění výrobků na trh a kterým se zrušuje nařízení (EHS) č. 339/93</w:t>
      </w:r>
      <w:r w:rsidRPr="00053921">
        <w:rPr>
          <w:rStyle w:val="FootnoteReference"/>
          <w:color w:val="000000"/>
        </w:rPr>
        <w:footnoteReference w:id="6"/>
      </w:r>
      <w:r w:rsidRPr="00053921">
        <w:t>,</w:t>
      </w:r>
    </w:p>
    <w:p w14:paraId="4BC9BCFC" w14:textId="77777777" w:rsidR="00CB5211" w:rsidRPr="00053921" w:rsidRDefault="00CB5211" w:rsidP="00053921">
      <w:pPr>
        <w:pStyle w:val="NormalHanging12a"/>
      </w:pPr>
      <w:r w:rsidRPr="00053921">
        <w:t>–</w:t>
      </w:r>
      <w:r w:rsidRPr="00053921">
        <w:tab/>
        <w:t>s ohledem na nařízení Evropského parlamentu a Rady (EU) 2024/3015 ze dne 27. listopadu 2024, kterým se na trhu Unie zakazují produkty pocházející z nucené práce a kterým se mění směrnice (EU) 2019/1937</w:t>
      </w:r>
      <w:r w:rsidRPr="00053921">
        <w:rPr>
          <w:rStyle w:val="FootnoteReference"/>
          <w:color w:val="000000"/>
        </w:rPr>
        <w:footnoteReference w:id="7"/>
      </w:r>
      <w:r w:rsidRPr="00053921">
        <w:t>,</w:t>
      </w:r>
    </w:p>
    <w:p w14:paraId="1563F155" w14:textId="77777777" w:rsidR="00CB5211" w:rsidRPr="00053921" w:rsidRDefault="00CB5211" w:rsidP="00053921">
      <w:pPr>
        <w:pStyle w:val="NormalHanging12a"/>
      </w:pPr>
      <w:r w:rsidRPr="00053921">
        <w:t>–</w:t>
      </w:r>
      <w:r w:rsidRPr="00053921">
        <w:tab/>
        <w:t>s ohledem na sdělení Komise ze dne 5. února 2025 nazvané „Komplexní soubor nástrojů EU pro bezpečný a udržitelný elektronický obchod“ (</w:t>
      </w:r>
      <w:proofErr w:type="gramStart"/>
      <w:r w:rsidRPr="00053921">
        <w:t>COM(</w:t>
      </w:r>
      <w:proofErr w:type="gramEnd"/>
      <w:r w:rsidRPr="00053921">
        <w:t>2025)0037),</w:t>
      </w:r>
    </w:p>
    <w:p w14:paraId="362DFEEE" w14:textId="77777777" w:rsidR="00CB5211" w:rsidRPr="00053921" w:rsidRDefault="00CB5211" w:rsidP="00053921">
      <w:pPr>
        <w:pStyle w:val="NormalHanging12a"/>
      </w:pPr>
      <w:r w:rsidRPr="00053921">
        <w:t>–</w:t>
      </w:r>
      <w:r w:rsidRPr="00053921">
        <w:tab/>
        <w:t>s ohledem na své usnesení ze dne 9. července 2025 o bezpečnosti výrobků a dodržování právních předpisů v elektronickém obchodu a při dovozu ze zemí mimo EU</w:t>
      </w:r>
      <w:r w:rsidRPr="00053921">
        <w:rPr>
          <w:rStyle w:val="FootnoteReference"/>
          <w:color w:val="000000"/>
        </w:rPr>
        <w:footnoteReference w:id="8"/>
      </w:r>
      <w:r w:rsidRPr="00053921">
        <w:t>,</w:t>
      </w:r>
    </w:p>
    <w:p w14:paraId="1D99BB04" w14:textId="77777777" w:rsidR="00CB5211" w:rsidRPr="00053921" w:rsidRDefault="00CB5211" w:rsidP="00053921">
      <w:pPr>
        <w:pStyle w:val="NormalHanging12a"/>
      </w:pPr>
      <w:r w:rsidRPr="00053921">
        <w:t>–</w:t>
      </w:r>
      <w:r w:rsidRPr="00053921">
        <w:tab/>
        <w:t>s ohledem na čl. 233 odst. 2 jednacího řádu,</w:t>
      </w:r>
    </w:p>
    <w:p w14:paraId="2DA85807" w14:textId="77777777" w:rsidR="00CB5211" w:rsidRPr="00053921" w:rsidRDefault="00CB5211" w:rsidP="00053921">
      <w:pPr>
        <w:pStyle w:val="NormalHanging12a"/>
      </w:pPr>
      <w:r w:rsidRPr="00053921">
        <w:t>A.</w:t>
      </w:r>
      <w:r w:rsidRPr="00053921">
        <w:rPr>
          <w:i/>
        </w:rPr>
        <w:tab/>
      </w:r>
      <w:r w:rsidRPr="00053921">
        <w:t>vzhledem k tomu, že dovážené výrobky uváděné na trh EU, jsou-li prodávány za uměle nízké ceny v důsledku dumpingu, dotací narušujících obchod, nadměrné strukturální kapacity, regulačních asymetrií, včetně nižších norem v oblasti životního prostředí, udržitelnosti a pracovních norem, klamavých obchodních praktik nebo obcházení platných zdravotních a bezpečnostních norem, mohou představovat nekalou hospodářskou soutěž; vzhledem k tomu, že tyto praktiky jsou v rozporu se závazkem EU k prosazování spravedlivého a udržitelného globálního obchodního systému, poškozují výrobce v EU, kteří plní přísné regulační požadavky a požadavky na udržitelnost, a mohou způsobit značné hospodářské ztráty strategickým průmyslovým ekosystémům na vnitřním trhu a mít nepříznivý dopad na spotřebitele;</w:t>
      </w:r>
    </w:p>
    <w:p w14:paraId="2E45DAA3" w14:textId="77777777" w:rsidR="00CB5211" w:rsidRPr="00053921" w:rsidRDefault="00CB5211" w:rsidP="00053921">
      <w:pPr>
        <w:pStyle w:val="NormalHanging12a"/>
      </w:pPr>
      <w:r w:rsidRPr="00053921">
        <w:t>B.</w:t>
      </w:r>
      <w:r w:rsidRPr="00053921">
        <w:tab/>
        <w:t>vzhledem k tomu, že v důsledku současných narušení celosvětového obchodního systému hrozí, že nadměrná výroba bude přesměrována na trh EU a že pokřiví podmínky hospodářské soutěže;</w:t>
      </w:r>
    </w:p>
    <w:p w14:paraId="48E16DBD" w14:textId="77777777" w:rsidR="00CB5211" w:rsidRPr="00053921" w:rsidRDefault="00CB5211" w:rsidP="00053921">
      <w:pPr>
        <w:pStyle w:val="NormalHanging12a"/>
      </w:pPr>
      <w:r w:rsidRPr="00053921">
        <w:t>C.</w:t>
      </w:r>
      <w:r w:rsidRPr="00053921">
        <w:tab/>
        <w:t xml:space="preserve">vzhledem k tomu, že státní dotace a nadměrná průmyslová kapacita v Číně v odvětvích jako ocelářství, elektronika a solární panely mohou vést k nižším cenám, než jaké jsou schopny nabídnout podniky v EU, což stále více oslabuje cenovou konkurenceschopnost výrobců v EU; vzhledem k tomu, že podle </w:t>
      </w:r>
      <w:proofErr w:type="spellStart"/>
      <w:r w:rsidRPr="00053921">
        <w:t>Draghiho</w:t>
      </w:r>
      <w:proofErr w:type="spellEnd"/>
      <w:r w:rsidRPr="00053921">
        <w:t xml:space="preserve"> zprávy</w:t>
      </w:r>
      <w:r w:rsidRPr="00053921">
        <w:rPr>
          <w:rStyle w:val="FootnoteReference"/>
          <w:color w:val="000000"/>
        </w:rPr>
        <w:footnoteReference w:id="9"/>
      </w:r>
      <w:r w:rsidRPr="00053921">
        <w:t xml:space="preserve"> Čína již nyní dominuje celosvětovému vývozu čistých technologií a očekává se, že i v budoucnu si zachová značnou nadměrnou kapacitu v oblasti solárních fotovoltaických a bateriových článků a elektrických vozidel, k čemuž částečně přispějí také státní dotace, které jsou čtyřikrát vyšší než v jiných velkých ekonomikách, a nízké výrobní náklady;</w:t>
      </w:r>
    </w:p>
    <w:p w14:paraId="0B3BD34A" w14:textId="77777777" w:rsidR="00CB5211" w:rsidRPr="00053921" w:rsidRDefault="00CB5211" w:rsidP="00053921">
      <w:pPr>
        <w:pStyle w:val="NormalHanging12a"/>
      </w:pPr>
      <w:r w:rsidRPr="00053921">
        <w:t>D.</w:t>
      </w:r>
      <w:r w:rsidRPr="00053921">
        <w:tab/>
        <w:t>vzhledem k tomu, že Komise má již k dispozici řadu nástrojů na ochranu obchodu, včetně ochranných opatření, která jí umožňují chránit pracovní místa a podniky v EU v případech nekalé hospodářské soutěže, narušení trhu nebo dumpingu; vzhledem k tomu, že EU tato opatření uplatňuje zejména na čínská elektrická vozidla z důvodu zjištění nekalého státního subvencování;</w:t>
      </w:r>
    </w:p>
    <w:p w14:paraId="11257961" w14:textId="77777777" w:rsidR="00CB5211" w:rsidRPr="00053921" w:rsidRDefault="00CB5211" w:rsidP="00053921">
      <w:pPr>
        <w:pStyle w:val="NormalHanging12a"/>
      </w:pPr>
      <w:r w:rsidRPr="00053921">
        <w:t>E.</w:t>
      </w:r>
      <w:r w:rsidRPr="00053921">
        <w:tab/>
        <w:t xml:space="preserve">vzhledem k tomu, že některé online platformy ze zemí mimo EU rychle expandují na </w:t>
      </w:r>
      <w:r w:rsidRPr="00053921">
        <w:lastRenderedPageBreak/>
        <w:t>trhu EU, v některých případech využívají státní podpory, nabízejí zboží za velmi nízké ceny, které jsou nižší než ceny podniků v EU, zejména malých a středních podniků, a zároveň uvádějí na trh značné objemy výrobků, které nesplňují bezpečnostní, environmentální a chemické normy EU, což představuje riziko pro spotřebitele a poškozuje ekonomiku;</w:t>
      </w:r>
    </w:p>
    <w:p w14:paraId="65AE3A41" w14:textId="77777777" w:rsidR="00CB5211" w:rsidRPr="00222D80" w:rsidRDefault="00CB5211" w:rsidP="00053921">
      <w:pPr>
        <w:pStyle w:val="NormalHanging12a"/>
      </w:pPr>
      <w:r w:rsidRPr="00AE63DD">
        <w:rPr>
          <w:rStyle w:val="Strong"/>
          <w:b w:val="0"/>
          <w:bCs w:val="0"/>
          <w:color w:val="000000"/>
        </w:rPr>
        <w:t>F.</w:t>
      </w:r>
      <w:r w:rsidRPr="00AE63DD">
        <w:rPr>
          <w:rStyle w:val="Strong"/>
          <w:b w:val="0"/>
          <w:bCs w:val="0"/>
          <w:color w:val="000000"/>
        </w:rPr>
        <w:tab/>
        <w:t>vzhledem k tomu, že tato nekalá soutěž je často spojena s nižšími pracovními normami, slabou ochranou životního prostředí a porušováním práv pracovníků, což je v rozporu se závazkem EU ke spravedlivému a udržitelnému obchodu a narušuje konkurenceschopnost a odolnost inovativních mikropodniků, malých a středních podniků v EU, které dodržují pravidla EU</w:t>
      </w:r>
      <w:r w:rsidRPr="00222D80">
        <w:t>;</w:t>
      </w:r>
    </w:p>
    <w:p w14:paraId="67FDBC68" w14:textId="77777777" w:rsidR="00CB5211" w:rsidRPr="00222D80" w:rsidRDefault="00CB5211" w:rsidP="00053921">
      <w:pPr>
        <w:pStyle w:val="NormalHanging12a"/>
      </w:pPr>
      <w:r w:rsidRPr="00222D80">
        <w:t>G.</w:t>
      </w:r>
      <w:r w:rsidRPr="00222D80">
        <w:tab/>
        <w:t>vzhledem k tomu, že prudký nárůst dovozu s nízkou hodnotou prostřednictvím elektronického obchodu, převážně z Číny, který je umožněn zejména osvobozením zásilek v hodnotě nižší než 150 EUR od cla, vytváří značný tlak na celní orgány a orgány dozoru nad trhem, čímž omezuje jejich schopnost účinně prosazovat pravidla EU týkající se prodeje online;</w:t>
      </w:r>
    </w:p>
    <w:p w14:paraId="0C31D819" w14:textId="77777777" w:rsidR="00CB5211" w:rsidRPr="00222D80" w:rsidRDefault="00CB5211" w:rsidP="00053921">
      <w:pPr>
        <w:pStyle w:val="NormalHanging12a"/>
      </w:pPr>
      <w:r w:rsidRPr="00AE63DD">
        <w:rPr>
          <w:rStyle w:val="Strong"/>
          <w:b w:val="0"/>
          <w:bCs w:val="0"/>
          <w:color w:val="000000"/>
        </w:rPr>
        <w:t>H.</w:t>
      </w:r>
      <w:r w:rsidRPr="00AE63DD">
        <w:rPr>
          <w:rStyle w:val="Strong"/>
          <w:b w:val="0"/>
          <w:bCs w:val="0"/>
          <w:color w:val="000000"/>
        </w:rPr>
        <w:tab/>
        <w:t>vzhledem</w:t>
      </w:r>
      <w:r w:rsidRPr="00222D80">
        <w:t xml:space="preserve"> k tomu, že stále větší objem zboží </w:t>
      </w:r>
      <w:r w:rsidRPr="00AE63DD">
        <w:rPr>
          <w:rStyle w:val="Strong"/>
          <w:b w:val="0"/>
          <w:bCs w:val="0"/>
          <w:color w:val="000000"/>
        </w:rPr>
        <w:t>dováženého do EU prostřednictvím elektronického obchodu nesplňuje bezpečnostní, environmentální nebo pracovní normy EU, což</w:t>
      </w:r>
      <w:r w:rsidRPr="00222D80">
        <w:t xml:space="preserve"> vystavuje spotřebitele, zejména zranitelné uživatele a nezletilé osoby, nebezpečným nebo padělaným výrobkům, způsobuje hospodářské škody, narušuje </w:t>
      </w:r>
      <w:r w:rsidRPr="00AE63DD">
        <w:rPr>
          <w:rStyle w:val="Strong"/>
          <w:b w:val="0"/>
          <w:bCs w:val="0"/>
          <w:color w:val="000000"/>
        </w:rPr>
        <w:t>spravedlivou hospodářskou soutěž</w:t>
      </w:r>
      <w:r w:rsidRPr="00222D80">
        <w:t xml:space="preserve"> a oslabuje důvěru v jednotný trh, zejména na úkor podniků v EU, jež předpisy dodržují, především malých a středních podniků, které investují do kvality, bezpečnosti a udržitelnosti;</w:t>
      </w:r>
    </w:p>
    <w:p w14:paraId="6F3BE34A" w14:textId="77777777" w:rsidR="00CB5211" w:rsidRPr="00222D80" w:rsidRDefault="00CB5211" w:rsidP="00053921">
      <w:pPr>
        <w:pStyle w:val="NormalHanging12a"/>
        <w:rPr>
          <w:rStyle w:val="Strong"/>
          <w:b w:val="0"/>
          <w:bCs w:val="0"/>
          <w:color w:val="000000"/>
        </w:rPr>
      </w:pPr>
      <w:r w:rsidRPr="00AE63DD">
        <w:rPr>
          <w:rStyle w:val="Strong"/>
          <w:b w:val="0"/>
          <w:bCs w:val="0"/>
          <w:color w:val="000000"/>
        </w:rPr>
        <w:t>I.</w:t>
      </w:r>
      <w:r w:rsidRPr="00AE63DD">
        <w:rPr>
          <w:rStyle w:val="Strong"/>
          <w:b w:val="0"/>
          <w:bCs w:val="0"/>
          <w:color w:val="000000"/>
        </w:rPr>
        <w:tab/>
        <w:t>vzhledem k tomu, že někteří prodejci ze zemí mimo EU</w:t>
      </w:r>
      <w:r w:rsidRPr="00222D80">
        <w:t xml:space="preserve"> obcházejí </w:t>
      </w:r>
      <w:r w:rsidRPr="00AE63DD">
        <w:rPr>
          <w:rStyle w:val="Strong"/>
          <w:b w:val="0"/>
          <w:bCs w:val="0"/>
          <w:color w:val="000000"/>
        </w:rPr>
        <w:t>při prodeji spotřebitelům v EU regulační a administrativní požadavky, což vytváří nerovné podmínky,</w:t>
      </w:r>
      <w:r w:rsidRPr="00222D80">
        <w:t xml:space="preserve"> a má tak negativní dopad na </w:t>
      </w:r>
      <w:r w:rsidRPr="00AE63DD">
        <w:rPr>
          <w:rStyle w:val="Strong"/>
          <w:b w:val="0"/>
          <w:bCs w:val="0"/>
          <w:color w:val="000000"/>
        </w:rPr>
        <w:t>podniky v EU</w:t>
      </w:r>
      <w:r w:rsidRPr="00222D80">
        <w:t xml:space="preserve">, zejména malé a střední podniky a společnosti se střední tržní kapitalizací, neboť to oslabuje jejich </w:t>
      </w:r>
      <w:r w:rsidRPr="00AE63DD">
        <w:rPr>
          <w:rStyle w:val="Strong"/>
          <w:b w:val="0"/>
          <w:bCs w:val="0"/>
          <w:color w:val="000000"/>
        </w:rPr>
        <w:t>konkurenceschopnost a růstovou kapacitu, zejména pokud tytéž povinnosti nejsou účinně vymáhány u dovážených výrobků;</w:t>
      </w:r>
    </w:p>
    <w:p w14:paraId="678B6E2A" w14:textId="77777777" w:rsidR="00CB5211" w:rsidRPr="00222D80" w:rsidRDefault="00CB5211" w:rsidP="00053921">
      <w:pPr>
        <w:pStyle w:val="NormalHanging12a"/>
      </w:pPr>
      <w:r w:rsidRPr="00AE63DD">
        <w:rPr>
          <w:rStyle w:val="Strong"/>
          <w:b w:val="0"/>
          <w:bCs w:val="0"/>
          <w:color w:val="000000"/>
        </w:rPr>
        <w:t>J.</w:t>
      </w:r>
      <w:r w:rsidRPr="00AE63DD">
        <w:rPr>
          <w:rStyle w:val="Strong"/>
          <w:b w:val="0"/>
          <w:bCs w:val="0"/>
          <w:color w:val="000000"/>
        </w:rPr>
        <w:tab/>
      </w:r>
      <w:r w:rsidRPr="00222D80">
        <w:t xml:space="preserve">vzhledem k tomu, že </w:t>
      </w:r>
      <w:proofErr w:type="spellStart"/>
      <w:r w:rsidRPr="00222D80">
        <w:t>Draghi</w:t>
      </w:r>
      <w:proofErr w:type="spellEnd"/>
      <w:r w:rsidRPr="00222D80">
        <w:t xml:space="preserve"> ve své zprávě rovněž upozorňuje na to, že ve srovnání se svými konkurenty z Číny a Spojených států se společnosti v EU potýkají se zbytečně složitou regulací, a označuje byrokracii EU za tíživou a stále narůstající; vzhledem k tomu, že více než 60 % společností v EU považuje za překážku pro investice oznamovací povinnosti a 55 % MSP považuje za svůj největší problém regulační překážky a administrativní zátěž; vzhledem k tomu, že v EU chybí kvantitativní rámec pro analýzu nákladů a přínosů nových právních předpisů;</w:t>
      </w:r>
    </w:p>
    <w:p w14:paraId="6B0E2AD4" w14:textId="77777777" w:rsidR="00CB5211" w:rsidRPr="00222D80" w:rsidRDefault="00CB5211" w:rsidP="00053921">
      <w:pPr>
        <w:pStyle w:val="NormalHanging12a"/>
      </w:pPr>
      <w:r w:rsidRPr="00AE63DD">
        <w:rPr>
          <w:rStyle w:val="Strong"/>
          <w:b w:val="0"/>
          <w:bCs w:val="0"/>
          <w:color w:val="000000"/>
        </w:rPr>
        <w:t>K.</w:t>
      </w:r>
      <w:r w:rsidRPr="00AE63DD">
        <w:rPr>
          <w:rStyle w:val="Strong"/>
          <w:b w:val="0"/>
          <w:bCs w:val="0"/>
          <w:color w:val="000000"/>
        </w:rPr>
        <w:tab/>
        <w:t>vzhledem k tomu, že nedostatečná transparentnost, pokud jde o původ výrobků uváděných na vnitřní trh, narušuje informovaný výběr spotřebitelů a spravedlivou hospodářskou soutěž, a vzhledem k tomu, že v současné době neexistuje povinné označování původu u nepotravinářských výrobků dovážených do EU</w:t>
      </w:r>
      <w:r w:rsidRPr="00222D80">
        <w:t>;</w:t>
      </w:r>
    </w:p>
    <w:p w14:paraId="198E0499" w14:textId="77777777" w:rsidR="00CB5211" w:rsidRPr="00222D80" w:rsidRDefault="00CB5211" w:rsidP="00053921">
      <w:pPr>
        <w:pStyle w:val="NormalHanging12a"/>
      </w:pPr>
      <w:r w:rsidRPr="00AE63DD">
        <w:rPr>
          <w:rStyle w:val="Strong"/>
          <w:b w:val="0"/>
          <w:bCs w:val="0"/>
          <w:color w:val="000000"/>
        </w:rPr>
        <w:t>L.</w:t>
      </w:r>
      <w:r w:rsidRPr="00AE63DD">
        <w:rPr>
          <w:rStyle w:val="Strong"/>
          <w:b w:val="0"/>
          <w:bCs w:val="0"/>
          <w:color w:val="000000"/>
        </w:rPr>
        <w:tab/>
        <w:t>vzhledem k tomu, že spotřebitelům, zejména zranitelným nebo těm, kteří nakupují online poprvé</w:t>
      </w:r>
      <w:r w:rsidRPr="00222D80">
        <w:t xml:space="preserve">, hrozí, že budou vystaveni klamavým praktikám prodejců ze zemí mimo EU, nedostanou-li </w:t>
      </w:r>
      <w:r w:rsidRPr="00AE63DD">
        <w:rPr>
          <w:rStyle w:val="Strong"/>
          <w:b w:val="0"/>
          <w:bCs w:val="0"/>
          <w:color w:val="000000"/>
        </w:rPr>
        <w:t>jasné a spolehlivé informace o původu výrobku, shodě a odpovědném hospodářském subjektu</w:t>
      </w:r>
      <w:r w:rsidRPr="00222D80">
        <w:t>;</w:t>
      </w:r>
    </w:p>
    <w:p w14:paraId="7853258A" w14:textId="77777777" w:rsidR="00CB5211" w:rsidRPr="00222D80" w:rsidRDefault="00CB5211" w:rsidP="00053921">
      <w:pPr>
        <w:pStyle w:val="NormalHanging12a"/>
      </w:pPr>
      <w:r w:rsidRPr="00222D80">
        <w:lastRenderedPageBreak/>
        <w:t>M.</w:t>
      </w:r>
      <w:r w:rsidRPr="00222D80">
        <w:tab/>
        <w:t>vzhledem k tomu, že zemědělci v EU často čelí konkurenci zemědělských produktů dovážených ze zemí mimo EU, kde neexistují rovnocenné environmentální, fytosanitární nebo pracovní normy ani dostatečná sledovatelnost; vzhledem k tomu, že z toho mohou plynout rizika pro veřejné zdraví a zdraví rostlin a zvířat, a to i v důsledku šíření škůdců a chorob; vzhledem k tomu, že tyto praktiky narušují spravedlivou hospodářskou soutěž a přímo ohrožují zaměstnanost v zemědělství, potravinové zabezpečení a životaschopnost venkovských ekonomik v EU;</w:t>
      </w:r>
    </w:p>
    <w:p w14:paraId="28D415AC" w14:textId="77777777" w:rsidR="00CB5211" w:rsidRPr="00222D80" w:rsidRDefault="00CB5211" w:rsidP="00053921">
      <w:pPr>
        <w:pStyle w:val="NormalHanging12a"/>
      </w:pPr>
      <w:r w:rsidRPr="00AE63DD">
        <w:rPr>
          <w:rStyle w:val="Strong"/>
          <w:b w:val="0"/>
          <w:bCs w:val="0"/>
          <w:color w:val="000000"/>
        </w:rPr>
        <w:t>N.</w:t>
      </w:r>
      <w:r w:rsidRPr="00AE63DD">
        <w:rPr>
          <w:rStyle w:val="Strong"/>
          <w:b w:val="0"/>
          <w:bCs w:val="0"/>
          <w:color w:val="000000"/>
        </w:rPr>
        <w:tab/>
        <w:t>vzhledem k tomu, že EU začala řešit nekalou soutěž a nedostatky v regulaci elektronického obchodu prostřednictvím právních předpisů o digitálních platformách, bezpečnosti výrobků, dozoru nad trhem a celní reformě</w:t>
      </w:r>
      <w:r w:rsidRPr="00222D80">
        <w:t xml:space="preserve">; </w:t>
      </w:r>
      <w:r w:rsidRPr="00AE63DD">
        <w:rPr>
          <w:rStyle w:val="Strong"/>
          <w:b w:val="0"/>
          <w:bCs w:val="0"/>
          <w:color w:val="000000"/>
        </w:rPr>
        <w:t>vzhledem k tomu, že účinné provádění těchto opatření má zásadní význam pro zachování konkurenceschopnosti a pracovních míst v EU;</w:t>
      </w:r>
    </w:p>
    <w:p w14:paraId="6B5028BF" w14:textId="77777777" w:rsidR="00CB5211" w:rsidRPr="00222D80" w:rsidRDefault="00CB5211" w:rsidP="00053921">
      <w:pPr>
        <w:pStyle w:val="NormalHanging12a"/>
      </w:pPr>
      <w:r w:rsidRPr="00222D80">
        <w:t>O.</w:t>
      </w:r>
      <w:r w:rsidRPr="00222D80">
        <w:tab/>
        <w:t>vzhledem k tomu, že směrnice (EU) 2024/825 o posílení postavení spotřebitelů v rámci zelené transformace</w:t>
      </w:r>
      <w:r w:rsidRPr="00222D80">
        <w:rPr>
          <w:rStyle w:val="FootnoteReference"/>
          <w:rFonts w:eastAsiaTheme="minorHAnsi"/>
          <w:color w:val="000000"/>
          <w:szCs w:val="24"/>
          <w:lang w:eastAsia="en-US"/>
        </w:rPr>
        <w:footnoteReference w:id="10"/>
      </w:r>
      <w:r w:rsidRPr="00222D80">
        <w:t xml:space="preserve"> zlepšuje ochranu proti nekalým obchodním praktikám a zvyšuje informovanost o aspektech udržitelnosti, jako jsou dopady na životní prostředí, spotřeba energie a opravitelnost a trvanlivost výrobků, včetně výrobků prodávaných prostřednictvím internetových tržišť, a že její rychlé a důsledné provádění je nezbytné pro zajištění informovaného výběru spotřebitelů a spravedlivé hospodářské soutěže;</w:t>
      </w:r>
    </w:p>
    <w:p w14:paraId="7D38093D" w14:textId="77777777" w:rsidR="00CB5211" w:rsidRPr="00222D80" w:rsidRDefault="00CB5211" w:rsidP="00053921">
      <w:pPr>
        <w:pStyle w:val="NormalHanging12a"/>
      </w:pPr>
      <w:r w:rsidRPr="00222D80">
        <w:t>1.</w:t>
      </w:r>
      <w:r w:rsidRPr="00222D80">
        <w:tab/>
        <w:t>vyjadřuje politování nad tím, že nekalá konkurence ze strany podniků ze zemí mimo EU, včetně těch, které v některých případech využívají vysoké státní dotace, vede ke ztrátě pracovních míst v EU a představuje významnou hrozbu pro evropské společnosti, z nichž velkou část tvoří malé a střední podniky a rodinné podniky, jež podporují mezigenerační přenos dovedností, znalostí a kapitálu; připomíná, že Komise často dostává žádosti o podporu z Evropského fondu pro přizpůsobení se globalizaci na pomoc propuštěným pracovníkům, což ukazuje na propouštění pracovníků a uzavírání podniků v EU z důvodu jejich neschopnosti konkurovat dovozu ze zemí mimo EU, které nedodržují bezpečnostní, environmentální a pracovní normy EU;</w:t>
      </w:r>
    </w:p>
    <w:p w14:paraId="69C7720D" w14:textId="77777777" w:rsidR="00CB5211" w:rsidRPr="00222D80" w:rsidRDefault="00CB5211" w:rsidP="00053921">
      <w:pPr>
        <w:pStyle w:val="NormalHanging12a"/>
      </w:pPr>
      <w:r w:rsidRPr="00222D80">
        <w:t>2.</w:t>
      </w:r>
      <w:r w:rsidRPr="00222D80">
        <w:tab/>
        <w:t>vyjadřuje vážné znepokojení nad nekalou soutěží ze strany platforem elektronického obchodu ze zemí mimo EU, které zneužívají mezery v právních předpisech, ohrožují bezpečnost spotřebitelů a narušují jednotný trh; požaduje jasnější pravidla týkající se původu výrobků, sledovatelnosti a identifikace odpovědných hospodářských subjektů, včetně striktnějšího přístupu k používání označení CE a definic „výrobce“ a „dovozce“, s cílem podpořit spravedlivou hospodářskou soutěž pro podniky v EU, zejména malé a střední podniky;</w:t>
      </w:r>
    </w:p>
    <w:p w14:paraId="236F5788" w14:textId="77777777" w:rsidR="00CB5211" w:rsidRPr="00222D80" w:rsidRDefault="00CB5211" w:rsidP="00053921">
      <w:pPr>
        <w:pStyle w:val="NormalHanging12a"/>
      </w:pPr>
      <w:r w:rsidRPr="00222D80">
        <w:t>3.</w:t>
      </w:r>
      <w:r w:rsidRPr="00222D80">
        <w:tab/>
        <w:t xml:space="preserve">poukazuje na to, že prudký nárůst nákupů uskutečněných prostřednictvím online platforem ze zemí mimo EU je doprovázen významnými problémy s dodržováním předpisů, pokud jde o bezpečnost výrobků a soulad s pravidly vnitřního trhu; zdůrazňuje, že tyto praktiky poskytují nespravedlivou výhodu platformám ze zemí mimo EU a vytvářejí tlak na evropské podniky, zejména na malé a střední podniky a mikropodniky; poukazuje na to, že výrobci v EU čelí přísnějším požadavkům na </w:t>
      </w:r>
      <w:r w:rsidRPr="00222D80">
        <w:lastRenderedPageBreak/>
        <w:t>dohled nad trhem než prodejci ze zemí mimo EU, kteří využívají platformy elektronického obchodu; zdůrazňuje, že levný dovoz nevyhovujících výrobků snižuje podíl EU na trhu a vede ke ztrátě pracovních míst;</w:t>
      </w:r>
    </w:p>
    <w:p w14:paraId="017DCB16" w14:textId="77777777" w:rsidR="00CB5211" w:rsidRPr="00222D80" w:rsidRDefault="00CB5211" w:rsidP="00053921">
      <w:pPr>
        <w:pStyle w:val="NormalHanging12a"/>
      </w:pPr>
      <w:r w:rsidRPr="00222D80">
        <w:t>4.</w:t>
      </w:r>
      <w:r w:rsidRPr="00222D80">
        <w:tab/>
        <w:t>připomíná právo spotřebitelů na spolehlivé informace o původu výrobků a je toho názoru, že pro většinu spotřebitelů na vnitřním trhu by bylo povinné označování země původu užitečné, aby se mohli rychle a informovaně rozhodovat o svých nákupech;</w:t>
      </w:r>
    </w:p>
    <w:p w14:paraId="51E4B3D4" w14:textId="77777777" w:rsidR="00CB5211" w:rsidRPr="00222D80" w:rsidRDefault="00CB5211" w:rsidP="00053921">
      <w:pPr>
        <w:pStyle w:val="NormalHanging12a"/>
      </w:pPr>
      <w:r w:rsidRPr="00222D80">
        <w:t>5.</w:t>
      </w:r>
      <w:r w:rsidRPr="00222D80">
        <w:tab/>
        <w:t xml:space="preserve">je přesvědčen, že klíčem k eliminaci závažného a škodlivého dopadu nevyhovujících, nebezpečných a padělaných výrobků nabízených spotřebitelům společnostmi ze zemí mimo EU je důsledné a včasné uplatňování regulačního </w:t>
      </w:r>
      <w:proofErr w:type="spellStart"/>
      <w:r w:rsidRPr="00222D80">
        <w:rPr>
          <w:i/>
        </w:rPr>
        <w:t>acquis</w:t>
      </w:r>
      <w:proofErr w:type="spellEnd"/>
      <w:r w:rsidRPr="00222D80">
        <w:t xml:space="preserve"> EU, které se vztahuje na kamenné i online podniky; zdůrazňuje význam donucovacích nástrojů, včetně přiměřených sankcí a rychlejšího uplatňování předběžných opatření, zejména v případech opakovaného, závažného a systémového porušování práva EU;</w:t>
      </w:r>
    </w:p>
    <w:p w14:paraId="4DD3A5A1" w14:textId="77777777" w:rsidR="00CB5211" w:rsidRPr="00222D80" w:rsidRDefault="00CB5211" w:rsidP="00053921">
      <w:pPr>
        <w:pStyle w:val="NormalHanging12a"/>
      </w:pPr>
      <w:r w:rsidRPr="00222D80">
        <w:t>6.</w:t>
      </w:r>
      <w:r w:rsidRPr="00222D80">
        <w:tab/>
        <w:t>zdůrazňuje, že reforma cel a dozoru nad trhem musí řešit nekalé obchodní praktiky odstraněním regulačních mezer ve stávajícím legislativním rámci a výslovnou podporou malých a středních podniků snížením zbytečné administrativní zátěže, urychlením schvalovacího řízení pro hospodářské subjekty z EU, které dodržují předpisy, a zaměřením zdrojů na vysoce rizikové zásilky od platforem nebo prodejců, kteří se opakovaně dopustili porušení předpisů; zdůrazňuje, že malé a střední podniky by neměly být znevýhodněny oproti velkým platformám nebo vývozcům ze zemí mimo EU;</w:t>
      </w:r>
    </w:p>
    <w:p w14:paraId="4B860015" w14:textId="77777777" w:rsidR="00CB5211" w:rsidRPr="00222D80" w:rsidRDefault="00CB5211" w:rsidP="00053921">
      <w:pPr>
        <w:pStyle w:val="NormalHanging12a"/>
      </w:pPr>
      <w:r w:rsidRPr="00222D80">
        <w:t>7.</w:t>
      </w:r>
      <w:r w:rsidRPr="00222D80">
        <w:tab/>
        <w:t>bere na vědomí stávající úsilí Komise o snížení administrativní zátěže podniků v EU; vyzývá Komisi, aby více usilovala o zkvalitnění regulačního rámce s cílem zabránit jakýmkoli škodlivým dopadům na hospodářskou konkurenceschopnost EU, a vyzývá k pokračujícímu úsilí o podporu průmyslu EU, technologické suverenity a zaměstnanosti;</w:t>
      </w:r>
    </w:p>
    <w:p w14:paraId="6EBE035D" w14:textId="77777777" w:rsidR="00CB5211" w:rsidRPr="00222D80" w:rsidRDefault="00CB5211" w:rsidP="00053921">
      <w:pPr>
        <w:pStyle w:val="NormalHanging12a"/>
      </w:pPr>
      <w:r w:rsidRPr="00222D80">
        <w:t>8.</w:t>
      </w:r>
      <w:r w:rsidRPr="00222D80">
        <w:tab/>
        <w:t>doporučuje posílení, lepší koordinaci a navýšení zdrojů pro celní orgány a orgány dozoru nad trhem, včetně cílených kontrol vysoce rizikových kategorií výrobků, investic do nových nástrojů (např. umělá inteligence, blockchain), lepšího testování a nezbytné odborné přípravy zaměstnanců;</w:t>
      </w:r>
    </w:p>
    <w:p w14:paraId="0A93E98B" w14:textId="77777777" w:rsidR="00CB5211" w:rsidRPr="00222D80" w:rsidRDefault="00CB5211" w:rsidP="00053921">
      <w:pPr>
        <w:pStyle w:val="NormalHanging12a"/>
      </w:pPr>
      <w:r w:rsidRPr="00222D80">
        <w:t>9.</w:t>
      </w:r>
      <w:r w:rsidRPr="00222D80">
        <w:tab/>
        <w:t>vítá zrušení osvobození od daně z přidané hodnoty a cla u zásilek s nízkou hodnotou, které bylo nedávno dohodnuto v Radě a které se týká zásilek v hodnotě nižší než 150 EUR ze zemí mimo EU doručovaných spotřebitelům v EU; zdůrazňuje význam Úřadu evropského veřejného žalobce při řešení celních deliktů v rámci přeshraničních vyšetřování, včetně vyšetřování podvodných prohlášení o elektronickém obchodu a uvádění nižší hodnoty, vyhýbání se kontrolám a spekulativního výběru jurisdikce (tzv. „</w:t>
      </w:r>
      <w:proofErr w:type="spellStart"/>
      <w:r w:rsidRPr="00222D80">
        <w:t>forum</w:t>
      </w:r>
      <w:proofErr w:type="spellEnd"/>
      <w:r w:rsidRPr="00222D80">
        <w:t xml:space="preserve"> shopping“);</w:t>
      </w:r>
    </w:p>
    <w:p w14:paraId="67733C8E" w14:textId="77777777" w:rsidR="00CB5211" w:rsidRPr="00222D80" w:rsidRDefault="00CB5211" w:rsidP="00053921">
      <w:pPr>
        <w:pStyle w:val="NormalHanging12a"/>
      </w:pPr>
      <w:r w:rsidRPr="00222D80">
        <w:t>10.</w:t>
      </w:r>
      <w:r w:rsidRPr="00222D80">
        <w:tab/>
        <w:t>zdůrazňuje, že zásadní význam pro důslednější vymáhání stávajících právních předpisů má rychlé zavedení digitálního pasu výrobku, zejména pokud jde o řadu kritických výrobků prodávaných na internetu; vyzývá Komisi, aby neprodleně přijala nezbytné sekundární právní předpisy o digitálním pasu výrobku, zejména pro textil, obuv (včetně obuvi vyrobené z „</w:t>
      </w:r>
      <w:proofErr w:type="spellStart"/>
      <w:r w:rsidRPr="00222D80">
        <w:t>ekokůže</w:t>
      </w:r>
      <w:proofErr w:type="spellEnd"/>
      <w:r w:rsidRPr="00222D80">
        <w:t>“), dětské výrobky, kosmetiku, elektroniku a další výrobky s vysokou mírou nesouladu a souvisejícími riziky;</w:t>
      </w:r>
    </w:p>
    <w:p w14:paraId="4AE7033B" w14:textId="77777777" w:rsidR="00CB5211" w:rsidRPr="00222D80" w:rsidRDefault="00CB5211" w:rsidP="00053921">
      <w:pPr>
        <w:pStyle w:val="NormalHanging12a"/>
      </w:pPr>
      <w:r w:rsidRPr="00222D80">
        <w:t>11.</w:t>
      </w:r>
      <w:r w:rsidRPr="00222D80">
        <w:tab/>
        <w:t xml:space="preserve">vyzývá Komisi, aby chránila podniky v EU před nekalou soutěží ze strany výrobců ze </w:t>
      </w:r>
      <w:r w:rsidRPr="00222D80">
        <w:lastRenderedPageBreak/>
        <w:t>zemí mimo EU s cílem zachovat pracovní místa v EU a posílit strategickou nezávislost, aby bylo možné reagovat na případné krize, jako byla pandemie COVID-19; vyjadřuje politování nad ztrátou pracovních míst v důsledku nekalé soutěže ze strany společností ze zemí mimo EU, které porušují bezpečnostní, environmentální a pracovní normy EU, k čemuž často přispívají online platformy, jež umožňují snadnější vstup výrobků, které nesplňují předpisy, na trh EU; zdůrazňuje, že bezpečnost výrobků, zejména výrobků pro děti, musí zůstat prvořadým hlediskem;</w:t>
      </w:r>
    </w:p>
    <w:p w14:paraId="1B73BAA3" w14:textId="77777777" w:rsidR="00CB5211" w:rsidRPr="00222D80" w:rsidRDefault="00CB5211" w:rsidP="00053921">
      <w:pPr>
        <w:pStyle w:val="NormalHanging12a"/>
      </w:pPr>
      <w:r w:rsidRPr="00222D80">
        <w:t>12.</w:t>
      </w:r>
      <w:r w:rsidRPr="00222D80">
        <w:tab/>
        <w:t>je znepokojen skutečností, že prodejci, kteří nedodržují předpisy, se často vyhýbají významným sankcím; vyzývá Komisi a členské státy, aby zintenzivnily koordinované vymáhání platných právních předpisů EU, včetně pokut a zákazů, ve všech prodejních kanálech, a zajistily tak, že nebezpečné nebo nevyhovující zboží bude okamžitě odstraněno a pachatelé potrestáni; zdůrazňuje, že silnější prosazování práva je nezbytné k tomu, aby se zabránilo tomu, že prodejci ze zemí mimo EU mohou systematicky nabízet nižší ceny než společnosti, které dodržují předpisy, zejména malé a střední podniky, jež investují do dodržování povinných pravidel EU v oblasti bezpečnosti, udržitelnosti a kvality, která mohou prodejci ze zemí mimo EU obcházet;</w:t>
      </w:r>
    </w:p>
    <w:p w14:paraId="41CBCEA4" w14:textId="77777777" w:rsidR="00CB5211" w:rsidRPr="00222D80" w:rsidRDefault="00CB5211" w:rsidP="00053921">
      <w:pPr>
        <w:pStyle w:val="NormalHanging12a"/>
      </w:pPr>
      <w:r w:rsidRPr="00222D80">
        <w:t>13.</w:t>
      </w:r>
      <w:r w:rsidRPr="00222D80">
        <w:tab/>
        <w:t>vyjadřuje politování nad obchodním modelem některých velkých online platforem ze zemí mimo EU založeným na rychlé a rozsáhlé výrobě a distribuci zboží, které nesplňuje bezpečnostní a environmentální normy EU; zdůrazňuje, že tyto praktiky představují sociální a environmentální dumping; vyzývá Komisi, aby zajistila důsledné dodržování sociálních a environmentálních právních předpisů EU a zvýšila povědomí o environmentálních, zdravotních a sociálních dopadech nekalých obchodních praktik;</w:t>
      </w:r>
    </w:p>
    <w:p w14:paraId="42C331BC" w14:textId="77777777" w:rsidR="00CB5211" w:rsidRPr="00222D80" w:rsidRDefault="00CB5211" w:rsidP="00053921">
      <w:pPr>
        <w:pStyle w:val="NormalHanging12a"/>
      </w:pPr>
      <w:r w:rsidRPr="00222D80">
        <w:t>14.</w:t>
      </w:r>
      <w:r w:rsidRPr="00222D80">
        <w:tab/>
        <w:t>zdůrazňuje, že internetová tržiště musí zajistit transparentnost a odpovědnost v celém dodavatelském řetězci dovozu v rámci elektronického obchodu, včetně prodejců z třetích zemí, kteří se zaměřují na spotřebitele v EU, a zajistit dodržování bezpečnostních pravidel a pravidel pro výrobky v EU; vyjadřuje podporu pojmu „osoby považované za dovozce“, jehož použití by zajistilo, že výrobky vstupující do EU budou splňovat pravidla EU, i když je původní vývozce ze země mimo EU;</w:t>
      </w:r>
    </w:p>
    <w:p w14:paraId="5557D010" w14:textId="77777777" w:rsidR="00CB5211" w:rsidRPr="00222D80" w:rsidRDefault="00CB5211" w:rsidP="00053921">
      <w:pPr>
        <w:pStyle w:val="NormalHanging12a"/>
      </w:pPr>
      <w:r w:rsidRPr="00222D80">
        <w:t>15.</w:t>
      </w:r>
      <w:r w:rsidRPr="00222D80">
        <w:tab/>
        <w:t>zdůrazňuje, že je důležité ověřit totožnost prodejce a zpřístupnit požadované informace o souladu s předpisy, včetně označení CE a identifikace odpovědného hospodářského subjektu usazeného v EU, a neprodleně odstranit nevyhovující nebo nepravdivě označené výrobky; požaduje, aby platformy zajistily plnou spolupráci s příslušnými orgány, včetně poskytování příslušných údajů o prodejcích ze zemí mimo EU a usnadnění kontrol, stahování výrobků z trhu a zjednávání nápravy ve prospěch spotřebitele; konstatuje, že plnění prostřednictvím středisek umístěných v EU může přispět k účinnějším kontrolám;</w:t>
      </w:r>
    </w:p>
    <w:p w14:paraId="24D5DCB1" w14:textId="77777777" w:rsidR="00CB5211" w:rsidRPr="00222D80" w:rsidRDefault="00CB5211" w:rsidP="00053921">
      <w:pPr>
        <w:pStyle w:val="NormalHanging12a"/>
      </w:pPr>
      <w:r w:rsidRPr="00222D80">
        <w:t>16.</w:t>
      </w:r>
      <w:r w:rsidRPr="00222D80">
        <w:tab/>
        <w:t>vyzývá Komisi, aby podnikla proaktivní kroky a urychleně použila cílené nástroje na ochranu obchodu, včetně antidumpingových a antisubvenčních šetření, k potlačení nepříznivých účinků nekalé soutěže na maloobchodníky, malé a střední podniky a průmysl v EU, neboť nemohou konkurovat uměle nízkým cenám, které jsou důsledkem státem podporovaných dumpingových praktik v zemích mimo EU; vyzývá Komisi, aby zajistila plnou podporu stěžovatelům v případě předložení důkazů o dumpingu a subvencování a aby zajistila zjednodušené postupy pro malé výrobce;</w:t>
      </w:r>
    </w:p>
    <w:p w14:paraId="3B8034D6" w14:textId="77777777" w:rsidR="00CB5211" w:rsidRPr="00222D80" w:rsidRDefault="00CB5211" w:rsidP="00053921">
      <w:pPr>
        <w:pStyle w:val="NormalHanging12a"/>
      </w:pPr>
      <w:r w:rsidRPr="00222D80">
        <w:t>17.</w:t>
      </w:r>
      <w:r w:rsidRPr="00222D80">
        <w:tab/>
        <w:t xml:space="preserve">naléhavě vyzývá Komisi, aby urychlila celní reformu, mimo jiné zrušením osvobození od cla při dovozu zboží nízké hodnoty a zavedením manipulačních nebo celních </w:t>
      </w:r>
      <w:r w:rsidRPr="00222D80">
        <w:lastRenderedPageBreak/>
        <w:t>poplatků v souladu s pravidly Světové obchodní organizace; zdůrazňuje, že tyto poplatky by měly přispět k pokrytí zvýšených nákladů celních orgánů na dohled; zdůrazňuje význam přístupu na úrovni EU, aby se předešlo roztříštěnosti a přeshraničnímu nakupování a aby byla zajištěna spravedlivá hospodářská soutěž; zdůrazňuje, že pro řešení nekalého dovozu a zároveň pro ochranu práv spotřebitelů a cenové dostupnosti je nezbytná posílená celní reforma, včetně lepších monitorovacích nástrojů a cílených kontrol; vyzývá Komisi, aby posílila cílená podpůrná opatření EU pro odvětví silně postižená nekalým dovozem, jako je přístup k fondům EU, podpora inovací, rozvoj dovedností a programy diverzifikace vývozu;</w:t>
      </w:r>
    </w:p>
    <w:p w14:paraId="4077DAF8" w14:textId="77777777" w:rsidR="00CB5211" w:rsidRPr="00222D80" w:rsidRDefault="00CB5211" w:rsidP="00053921">
      <w:pPr>
        <w:pStyle w:val="NormalHanging12a"/>
      </w:pPr>
      <w:r w:rsidRPr="00222D80">
        <w:t>18.</w:t>
      </w:r>
      <w:r w:rsidRPr="00222D80">
        <w:tab/>
        <w:t>vyzývá k posílení mechanismů zjednání nápravy ve prospěch spotřebitelů, které by spotřebitelům v EU umožnily domoci se vrácení peněz, výměny nebo nápravy v případě nebezpečného nebo nevyhovujícího zboží zakoupeného od prodejců ze zemí mimo EU; podporuje vytvoření uživatelsky vstřícného online rozhraní pro podávání stížností spotřebitelů v EU, které bude k dispozici ve všech jazycích EU a zajistí, aby občané mohli rychle jednat v případě porušení svých práv; vybízí k vytvoření celoevropské osvětové kampaně na podporu odpovědné spotřeby a výrobků pocházejících z EU, která by zdůrazňovala jejich sociální, environmentální a bezpečnostní výhody, a zároveň vyzývá Komisi, aby posílila svou podporu ostrovních regionů a umožnila jim přístup k výrobkům z EU;</w:t>
      </w:r>
    </w:p>
    <w:p w14:paraId="484E4A78" w14:textId="09D2E546" w:rsidR="00E365E1" w:rsidRPr="00222D80" w:rsidRDefault="00CB5211" w:rsidP="00053921">
      <w:pPr>
        <w:pStyle w:val="NormalHanging12a"/>
      </w:pPr>
      <w:r w:rsidRPr="00222D80">
        <w:t>19.</w:t>
      </w:r>
      <w:r w:rsidRPr="00222D80">
        <w:tab/>
        <w:t>pověřuje svou předsedkyni, aby předala toto usnesení Komisi, Radě a vládám a parlamentům členských států.</w:t>
      </w:r>
    </w:p>
    <w:sectPr w:rsidR="00E365E1" w:rsidRPr="00222D80" w:rsidSect="0013464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A7C96" w14:textId="77777777" w:rsidR="00C33517" w:rsidRPr="00134647" w:rsidRDefault="00C33517">
      <w:r w:rsidRPr="00134647">
        <w:separator/>
      </w:r>
    </w:p>
  </w:endnote>
  <w:endnote w:type="continuationSeparator" w:id="0">
    <w:p w14:paraId="0A8ECBBA" w14:textId="77777777" w:rsidR="00C33517" w:rsidRPr="00134647" w:rsidRDefault="00C33517">
      <w:r w:rsidRPr="0013464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DCEC1" w14:textId="77777777" w:rsidR="00064002" w:rsidRPr="0013464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C0950" w14:textId="77777777" w:rsidR="00064002" w:rsidRPr="0013464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43B48" w14:textId="77777777" w:rsidR="00064002" w:rsidRPr="0013464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ABDC7" w14:textId="77777777" w:rsidR="00C33517" w:rsidRPr="00134647" w:rsidRDefault="00C33517">
      <w:r w:rsidRPr="00134647">
        <w:separator/>
      </w:r>
    </w:p>
  </w:footnote>
  <w:footnote w:type="continuationSeparator" w:id="0">
    <w:p w14:paraId="14FC5C27" w14:textId="77777777" w:rsidR="00C33517" w:rsidRPr="00134647" w:rsidRDefault="00C33517">
      <w:r w:rsidRPr="00134647">
        <w:continuationSeparator/>
      </w:r>
    </w:p>
  </w:footnote>
  <w:footnote w:id="1">
    <w:p w14:paraId="1B499A6F" w14:textId="64E2B9A0" w:rsidR="00CB5211" w:rsidRPr="00134647" w:rsidRDefault="00CB5211" w:rsidP="00134647">
      <w:pPr>
        <w:pStyle w:val="FootnoteText"/>
        <w:ind w:left="567" w:hanging="567"/>
        <w:rPr>
          <w:sz w:val="24"/>
          <w:lang w:val="cs-CZ"/>
        </w:rPr>
      </w:pPr>
      <w:r w:rsidRPr="00134647">
        <w:rPr>
          <w:rStyle w:val="FootnoteReference"/>
          <w:sz w:val="24"/>
          <w:lang w:val="cs-CZ"/>
        </w:rPr>
        <w:footnoteRef/>
      </w:r>
      <w:r w:rsidR="00134647" w:rsidRPr="00134647">
        <w:rPr>
          <w:sz w:val="24"/>
          <w:lang w:val="cs-CZ"/>
        </w:rPr>
        <w:t xml:space="preserve"> </w:t>
      </w:r>
      <w:r w:rsidR="00134647" w:rsidRPr="00134647">
        <w:rPr>
          <w:sz w:val="24"/>
          <w:lang w:val="cs-CZ"/>
        </w:rPr>
        <w:tab/>
      </w:r>
      <w:proofErr w:type="spellStart"/>
      <w:r w:rsidRPr="00134647">
        <w:rPr>
          <w:sz w:val="24"/>
          <w:lang w:val="cs-CZ"/>
        </w:rPr>
        <w:t>Úř</w:t>
      </w:r>
      <w:proofErr w:type="spellEnd"/>
      <w:r w:rsidRPr="00134647">
        <w:rPr>
          <w:sz w:val="24"/>
          <w:lang w:val="cs-CZ"/>
        </w:rPr>
        <w:t xml:space="preserve">. </w:t>
      </w:r>
      <w:proofErr w:type="spellStart"/>
      <w:r w:rsidRPr="00134647">
        <w:rPr>
          <w:sz w:val="24"/>
          <w:lang w:val="cs-CZ"/>
        </w:rPr>
        <w:t>věst</w:t>
      </w:r>
      <w:proofErr w:type="spellEnd"/>
      <w:r w:rsidRPr="00134647">
        <w:rPr>
          <w:sz w:val="24"/>
          <w:lang w:val="cs-CZ"/>
        </w:rPr>
        <w:t>. L 269, 10.10.2013, s. 1, ELI: </w:t>
      </w:r>
      <w:hyperlink r:id="rId1" w:history="1">
        <w:r w:rsidRPr="00134647">
          <w:rPr>
            <w:rStyle w:val="Hyperlink"/>
            <w:sz w:val="24"/>
            <w:lang w:val="cs-CZ"/>
          </w:rPr>
          <w:t>http://data.europa.eu/</w:t>
        </w:r>
        <w:proofErr w:type="spellStart"/>
        <w:r w:rsidRPr="00134647">
          <w:rPr>
            <w:rStyle w:val="Hyperlink"/>
            <w:sz w:val="24"/>
            <w:lang w:val="cs-CZ"/>
          </w:rPr>
          <w:t>eli</w:t>
        </w:r>
        <w:proofErr w:type="spellEnd"/>
        <w:r w:rsidRPr="00134647">
          <w:rPr>
            <w:rStyle w:val="Hyperlink"/>
            <w:sz w:val="24"/>
            <w:lang w:val="cs-CZ"/>
          </w:rPr>
          <w:t>/</w:t>
        </w:r>
        <w:proofErr w:type="spellStart"/>
        <w:r w:rsidRPr="00134647">
          <w:rPr>
            <w:rStyle w:val="Hyperlink"/>
            <w:sz w:val="24"/>
            <w:lang w:val="cs-CZ"/>
          </w:rPr>
          <w:t>reg</w:t>
        </w:r>
        <w:proofErr w:type="spellEnd"/>
        <w:r w:rsidRPr="00134647">
          <w:rPr>
            <w:rStyle w:val="Hyperlink"/>
            <w:sz w:val="24"/>
            <w:lang w:val="cs-CZ"/>
          </w:rPr>
          <w:t>/2013/952/oj</w:t>
        </w:r>
      </w:hyperlink>
      <w:r w:rsidRPr="00134647">
        <w:rPr>
          <w:sz w:val="24"/>
          <w:lang w:val="cs-CZ"/>
        </w:rPr>
        <w:t>.</w:t>
      </w:r>
    </w:p>
  </w:footnote>
  <w:footnote w:id="2">
    <w:p w14:paraId="71B647B9" w14:textId="108DA59C" w:rsidR="00CB5211" w:rsidRPr="00134647" w:rsidRDefault="00CB5211" w:rsidP="00134647">
      <w:pPr>
        <w:pStyle w:val="FootnoteText"/>
        <w:ind w:left="567" w:hanging="567"/>
        <w:rPr>
          <w:sz w:val="24"/>
          <w:lang w:val="cs-CZ"/>
        </w:rPr>
      </w:pPr>
      <w:r w:rsidRPr="00134647">
        <w:rPr>
          <w:rStyle w:val="FootnoteReference"/>
          <w:sz w:val="24"/>
          <w:lang w:val="cs-CZ"/>
        </w:rPr>
        <w:footnoteRef/>
      </w:r>
      <w:r w:rsidR="00134647" w:rsidRPr="00134647">
        <w:rPr>
          <w:sz w:val="24"/>
          <w:lang w:val="cs-CZ"/>
        </w:rPr>
        <w:t xml:space="preserve"> </w:t>
      </w:r>
      <w:r w:rsidR="00134647" w:rsidRPr="00134647">
        <w:rPr>
          <w:sz w:val="24"/>
          <w:lang w:val="cs-CZ"/>
        </w:rPr>
        <w:tab/>
      </w:r>
      <w:proofErr w:type="spellStart"/>
      <w:r w:rsidRPr="00134647">
        <w:rPr>
          <w:sz w:val="24"/>
          <w:lang w:val="cs-CZ"/>
        </w:rPr>
        <w:t>Úř</w:t>
      </w:r>
      <w:proofErr w:type="spellEnd"/>
      <w:r w:rsidRPr="00134647">
        <w:rPr>
          <w:sz w:val="24"/>
          <w:lang w:val="cs-CZ"/>
        </w:rPr>
        <w:t xml:space="preserve">. </w:t>
      </w:r>
      <w:proofErr w:type="spellStart"/>
      <w:r w:rsidRPr="00134647">
        <w:rPr>
          <w:sz w:val="24"/>
          <w:lang w:val="cs-CZ"/>
        </w:rPr>
        <w:t>věst</w:t>
      </w:r>
      <w:proofErr w:type="spellEnd"/>
      <w:r w:rsidRPr="00134647">
        <w:rPr>
          <w:sz w:val="24"/>
          <w:lang w:val="cs-CZ"/>
        </w:rPr>
        <w:t>. L, 2025/512, 20.3.2025, ELI: </w:t>
      </w:r>
      <w:hyperlink r:id="rId2" w:tgtFrame="_blank" w:tooltip="Umožňuje přístup k tomuto dokumentu prostřednictvím jeho identifikátoru URI v rámci ELI." w:history="1">
        <w:r w:rsidRPr="00134647">
          <w:rPr>
            <w:rStyle w:val="Hyperlink"/>
            <w:sz w:val="24"/>
            <w:lang w:val="cs-CZ"/>
          </w:rPr>
          <w:t>http://data.europa.eu/eli/reg_impl/2025/512/oj</w:t>
        </w:r>
      </w:hyperlink>
      <w:r w:rsidRPr="00134647">
        <w:rPr>
          <w:sz w:val="24"/>
          <w:lang w:val="cs-CZ"/>
        </w:rPr>
        <w:t xml:space="preserve">. </w:t>
      </w:r>
    </w:p>
  </w:footnote>
  <w:footnote w:id="3">
    <w:p w14:paraId="78EA7545" w14:textId="007505BD" w:rsidR="00CB5211" w:rsidRPr="00134647" w:rsidRDefault="00CB5211" w:rsidP="00134647">
      <w:pPr>
        <w:pStyle w:val="FootnoteText"/>
        <w:ind w:left="567" w:hanging="567"/>
        <w:rPr>
          <w:sz w:val="24"/>
          <w:lang w:val="cs-CZ"/>
        </w:rPr>
      </w:pPr>
      <w:r w:rsidRPr="00134647">
        <w:rPr>
          <w:rStyle w:val="FootnoteReference"/>
          <w:sz w:val="24"/>
          <w:lang w:val="cs-CZ"/>
        </w:rPr>
        <w:footnoteRef/>
      </w:r>
      <w:r w:rsidR="00134647" w:rsidRPr="00134647">
        <w:rPr>
          <w:sz w:val="24"/>
          <w:lang w:val="cs-CZ"/>
        </w:rPr>
        <w:t xml:space="preserve"> </w:t>
      </w:r>
      <w:r w:rsidR="00134647" w:rsidRPr="00134647">
        <w:rPr>
          <w:sz w:val="24"/>
          <w:lang w:val="cs-CZ"/>
        </w:rPr>
        <w:tab/>
      </w:r>
      <w:proofErr w:type="spellStart"/>
      <w:r w:rsidRPr="00134647">
        <w:rPr>
          <w:sz w:val="24"/>
          <w:lang w:val="cs-CZ"/>
        </w:rPr>
        <w:t>Úř</w:t>
      </w:r>
      <w:proofErr w:type="spellEnd"/>
      <w:r w:rsidRPr="00134647">
        <w:rPr>
          <w:sz w:val="24"/>
          <w:lang w:val="cs-CZ"/>
        </w:rPr>
        <w:t xml:space="preserve">. </w:t>
      </w:r>
      <w:proofErr w:type="spellStart"/>
      <w:r w:rsidRPr="00134647">
        <w:rPr>
          <w:sz w:val="24"/>
          <w:lang w:val="cs-CZ"/>
        </w:rPr>
        <w:t>věst</w:t>
      </w:r>
      <w:proofErr w:type="spellEnd"/>
      <w:r w:rsidRPr="00134647">
        <w:rPr>
          <w:sz w:val="24"/>
          <w:lang w:val="cs-CZ"/>
        </w:rPr>
        <w:t>. L 277, 27.10.2022, s. 1, ELI: </w:t>
      </w:r>
      <w:hyperlink r:id="rId3" w:tooltip="Umožňuje přístup k tomuto dokumentu prostřednictvím jeho identifikátoru URI v rámci ELI." w:history="1">
        <w:r w:rsidRPr="00134647">
          <w:rPr>
            <w:rStyle w:val="Hyperlink"/>
            <w:sz w:val="24"/>
            <w:lang w:val="cs-CZ"/>
          </w:rPr>
          <w:t>http://data.europa.eu/eli/reg/2022/2065/oj</w:t>
        </w:r>
      </w:hyperlink>
      <w:r w:rsidRPr="00134647">
        <w:rPr>
          <w:sz w:val="24"/>
          <w:lang w:val="cs-CZ"/>
        </w:rPr>
        <w:t xml:space="preserve">. </w:t>
      </w:r>
    </w:p>
  </w:footnote>
  <w:footnote w:id="4">
    <w:p w14:paraId="55A1DC04" w14:textId="09F3BC76" w:rsidR="00CB5211" w:rsidRPr="00134647" w:rsidRDefault="00CB5211" w:rsidP="00134647">
      <w:pPr>
        <w:pStyle w:val="FootnoteText"/>
        <w:ind w:left="567" w:hanging="567"/>
        <w:rPr>
          <w:sz w:val="24"/>
          <w:lang w:val="cs-CZ"/>
        </w:rPr>
      </w:pPr>
      <w:r w:rsidRPr="00134647">
        <w:rPr>
          <w:rStyle w:val="FootnoteReference"/>
          <w:sz w:val="24"/>
          <w:lang w:val="cs-CZ"/>
        </w:rPr>
        <w:footnoteRef/>
      </w:r>
      <w:r w:rsidR="00134647" w:rsidRPr="00134647">
        <w:rPr>
          <w:sz w:val="24"/>
          <w:lang w:val="cs-CZ"/>
        </w:rPr>
        <w:t xml:space="preserve"> </w:t>
      </w:r>
      <w:r w:rsidR="00134647" w:rsidRPr="00134647">
        <w:rPr>
          <w:sz w:val="24"/>
          <w:lang w:val="cs-CZ"/>
        </w:rPr>
        <w:tab/>
      </w:r>
      <w:proofErr w:type="spellStart"/>
      <w:r w:rsidRPr="00134647">
        <w:rPr>
          <w:sz w:val="24"/>
          <w:lang w:val="cs-CZ"/>
        </w:rPr>
        <w:t>Úř</w:t>
      </w:r>
      <w:proofErr w:type="spellEnd"/>
      <w:r w:rsidRPr="00134647">
        <w:rPr>
          <w:sz w:val="24"/>
          <w:lang w:val="cs-CZ"/>
        </w:rPr>
        <w:t xml:space="preserve">. </w:t>
      </w:r>
      <w:proofErr w:type="spellStart"/>
      <w:r w:rsidRPr="00134647">
        <w:rPr>
          <w:sz w:val="24"/>
          <w:lang w:val="cs-CZ"/>
        </w:rPr>
        <w:t>věst</w:t>
      </w:r>
      <w:proofErr w:type="spellEnd"/>
      <w:r w:rsidRPr="00134647">
        <w:rPr>
          <w:sz w:val="24"/>
          <w:lang w:val="cs-CZ"/>
        </w:rPr>
        <w:t>. L 135, 23.5.2023, s. 1, ELI: </w:t>
      </w:r>
      <w:hyperlink r:id="rId4" w:tooltip="Umožňuje přístup k tomuto dokumentu prostřednictvím jeho identifikátoru URI v rámci ELI." w:history="1">
        <w:r w:rsidRPr="00134647">
          <w:rPr>
            <w:rStyle w:val="Hyperlink"/>
            <w:sz w:val="24"/>
            <w:lang w:val="cs-CZ"/>
          </w:rPr>
          <w:t>http://data.europa.eu/eli/reg/2023/988/oj</w:t>
        </w:r>
      </w:hyperlink>
      <w:r w:rsidRPr="00134647">
        <w:rPr>
          <w:sz w:val="24"/>
          <w:lang w:val="cs-CZ"/>
        </w:rPr>
        <w:t xml:space="preserve">. </w:t>
      </w:r>
    </w:p>
  </w:footnote>
  <w:footnote w:id="5">
    <w:p w14:paraId="3D825A59" w14:textId="008AA8AC" w:rsidR="00CB5211" w:rsidRPr="00134647" w:rsidRDefault="00CB5211" w:rsidP="00134647">
      <w:pPr>
        <w:pStyle w:val="FootnoteText"/>
        <w:ind w:left="567" w:hanging="567"/>
        <w:rPr>
          <w:sz w:val="24"/>
          <w:lang w:val="cs-CZ"/>
        </w:rPr>
      </w:pPr>
      <w:r w:rsidRPr="00134647">
        <w:rPr>
          <w:rStyle w:val="FootnoteReference"/>
          <w:sz w:val="24"/>
          <w:lang w:val="cs-CZ"/>
        </w:rPr>
        <w:footnoteRef/>
      </w:r>
      <w:r w:rsidR="00134647" w:rsidRPr="00134647">
        <w:rPr>
          <w:sz w:val="24"/>
          <w:lang w:val="cs-CZ"/>
        </w:rPr>
        <w:t xml:space="preserve"> </w:t>
      </w:r>
      <w:r w:rsidR="00134647" w:rsidRPr="00134647">
        <w:rPr>
          <w:sz w:val="24"/>
          <w:lang w:val="cs-CZ"/>
        </w:rPr>
        <w:tab/>
      </w:r>
      <w:proofErr w:type="spellStart"/>
      <w:r w:rsidRPr="00134647">
        <w:rPr>
          <w:sz w:val="24"/>
          <w:lang w:val="cs-CZ"/>
        </w:rPr>
        <w:t>Úř</w:t>
      </w:r>
      <w:proofErr w:type="spellEnd"/>
      <w:r w:rsidRPr="00134647">
        <w:rPr>
          <w:sz w:val="24"/>
          <w:lang w:val="cs-CZ"/>
        </w:rPr>
        <w:t xml:space="preserve">. </w:t>
      </w:r>
      <w:proofErr w:type="spellStart"/>
      <w:r w:rsidRPr="00134647">
        <w:rPr>
          <w:sz w:val="24"/>
          <w:lang w:val="cs-CZ"/>
        </w:rPr>
        <w:t>věst</w:t>
      </w:r>
      <w:proofErr w:type="spellEnd"/>
      <w:r w:rsidRPr="00134647">
        <w:rPr>
          <w:sz w:val="24"/>
          <w:lang w:val="cs-CZ"/>
        </w:rPr>
        <w:t>. L 169, 25.6.2019, s. 1, ELI: </w:t>
      </w:r>
      <w:hyperlink r:id="rId5" w:tooltip="Umožňuje přístup k tomuto dokumentu prostřednictvím jeho identifikátoru URI v rámci ELI." w:history="1">
        <w:r w:rsidRPr="00134647">
          <w:rPr>
            <w:rStyle w:val="Hyperlink"/>
            <w:sz w:val="24"/>
            <w:lang w:val="cs-CZ"/>
          </w:rPr>
          <w:t>http://data.europa.eu/eli/reg/2019/1020/oj</w:t>
        </w:r>
      </w:hyperlink>
      <w:r w:rsidRPr="00134647">
        <w:rPr>
          <w:sz w:val="24"/>
          <w:lang w:val="cs-CZ"/>
        </w:rPr>
        <w:t>.</w:t>
      </w:r>
    </w:p>
  </w:footnote>
  <w:footnote w:id="6">
    <w:p w14:paraId="4CD0DA74" w14:textId="4FA5FBF2" w:rsidR="00CB5211" w:rsidRPr="00134647" w:rsidRDefault="00CB5211" w:rsidP="00134647">
      <w:pPr>
        <w:pStyle w:val="FootnoteText"/>
        <w:ind w:left="567" w:hanging="567"/>
        <w:rPr>
          <w:sz w:val="24"/>
          <w:lang w:val="cs-CZ"/>
        </w:rPr>
      </w:pPr>
      <w:r w:rsidRPr="00134647">
        <w:rPr>
          <w:rStyle w:val="FootnoteReference"/>
          <w:sz w:val="24"/>
          <w:lang w:val="cs-CZ"/>
        </w:rPr>
        <w:footnoteRef/>
      </w:r>
      <w:r w:rsidR="00134647" w:rsidRPr="00134647">
        <w:rPr>
          <w:sz w:val="24"/>
          <w:lang w:val="cs-CZ"/>
        </w:rPr>
        <w:t xml:space="preserve"> </w:t>
      </w:r>
      <w:r w:rsidR="00134647" w:rsidRPr="00134647">
        <w:rPr>
          <w:sz w:val="24"/>
          <w:lang w:val="cs-CZ"/>
        </w:rPr>
        <w:tab/>
      </w:r>
      <w:proofErr w:type="spellStart"/>
      <w:r w:rsidRPr="00134647">
        <w:rPr>
          <w:sz w:val="24"/>
          <w:lang w:val="cs-CZ"/>
        </w:rPr>
        <w:t>Úř</w:t>
      </w:r>
      <w:proofErr w:type="spellEnd"/>
      <w:r w:rsidRPr="00134647">
        <w:rPr>
          <w:sz w:val="24"/>
          <w:lang w:val="cs-CZ"/>
        </w:rPr>
        <w:t xml:space="preserve">. </w:t>
      </w:r>
      <w:proofErr w:type="spellStart"/>
      <w:r w:rsidRPr="00134647">
        <w:rPr>
          <w:sz w:val="24"/>
          <w:lang w:val="cs-CZ"/>
        </w:rPr>
        <w:t>věst</w:t>
      </w:r>
      <w:proofErr w:type="spellEnd"/>
      <w:r w:rsidRPr="00134647">
        <w:rPr>
          <w:sz w:val="24"/>
          <w:lang w:val="cs-CZ"/>
        </w:rPr>
        <w:t>. L 218, 13.8.2008, s. 30, ELI: </w:t>
      </w:r>
      <w:hyperlink r:id="rId6" w:tooltip="Umožňuje přístup k tomuto dokumentu prostřednictvím jeho identifikátoru URI v rámci ELI." w:history="1">
        <w:r w:rsidRPr="00134647">
          <w:rPr>
            <w:rStyle w:val="Hyperlink"/>
            <w:sz w:val="24"/>
            <w:lang w:val="cs-CZ"/>
          </w:rPr>
          <w:t>http://data.europa.eu/eli/reg/2008/765/oj</w:t>
        </w:r>
      </w:hyperlink>
      <w:r w:rsidRPr="00134647">
        <w:rPr>
          <w:sz w:val="24"/>
          <w:lang w:val="cs-CZ"/>
        </w:rPr>
        <w:t xml:space="preserve">. </w:t>
      </w:r>
    </w:p>
  </w:footnote>
  <w:footnote w:id="7">
    <w:p w14:paraId="035970FB" w14:textId="21D038AE" w:rsidR="00CB5211" w:rsidRPr="00134647" w:rsidRDefault="00CB5211" w:rsidP="00134647">
      <w:pPr>
        <w:pStyle w:val="FootnoteText"/>
        <w:ind w:left="567" w:hanging="567"/>
        <w:rPr>
          <w:sz w:val="24"/>
          <w:lang w:val="cs-CZ"/>
        </w:rPr>
      </w:pPr>
      <w:r w:rsidRPr="00134647">
        <w:rPr>
          <w:rStyle w:val="FootnoteReference"/>
          <w:sz w:val="24"/>
          <w:lang w:val="cs-CZ"/>
        </w:rPr>
        <w:footnoteRef/>
      </w:r>
      <w:r w:rsidR="00134647" w:rsidRPr="00134647">
        <w:rPr>
          <w:sz w:val="24"/>
          <w:lang w:val="cs-CZ"/>
        </w:rPr>
        <w:t xml:space="preserve"> </w:t>
      </w:r>
      <w:r w:rsidR="00134647" w:rsidRPr="00134647">
        <w:rPr>
          <w:sz w:val="24"/>
          <w:lang w:val="cs-CZ"/>
        </w:rPr>
        <w:tab/>
      </w:r>
      <w:proofErr w:type="spellStart"/>
      <w:r w:rsidRPr="00134647">
        <w:rPr>
          <w:sz w:val="24"/>
          <w:lang w:val="cs-CZ"/>
        </w:rPr>
        <w:t>Úř</w:t>
      </w:r>
      <w:proofErr w:type="spellEnd"/>
      <w:r w:rsidRPr="00134647">
        <w:rPr>
          <w:sz w:val="24"/>
          <w:lang w:val="cs-CZ"/>
        </w:rPr>
        <w:t xml:space="preserve">. </w:t>
      </w:r>
      <w:proofErr w:type="spellStart"/>
      <w:r w:rsidRPr="00134647">
        <w:rPr>
          <w:sz w:val="24"/>
          <w:lang w:val="cs-CZ"/>
        </w:rPr>
        <w:t>věst</w:t>
      </w:r>
      <w:proofErr w:type="spellEnd"/>
      <w:r w:rsidRPr="00134647">
        <w:rPr>
          <w:sz w:val="24"/>
          <w:lang w:val="cs-CZ"/>
        </w:rPr>
        <w:t xml:space="preserve">. L, 2024/3015, 12.12.2024, ELI: </w:t>
      </w:r>
      <w:hyperlink r:id="rId7" w:history="1">
        <w:r w:rsidRPr="00134647">
          <w:rPr>
            <w:rStyle w:val="Hyperlink"/>
            <w:sz w:val="24"/>
            <w:lang w:val="cs-CZ"/>
          </w:rPr>
          <w:t>http://data.europa.eu/eli/reg/2024/3015/oj</w:t>
        </w:r>
      </w:hyperlink>
      <w:r w:rsidRPr="00134647">
        <w:rPr>
          <w:rStyle w:val="Hyperlink"/>
          <w:sz w:val="24"/>
          <w:lang w:val="cs-CZ"/>
        </w:rPr>
        <w:t>.</w:t>
      </w:r>
    </w:p>
  </w:footnote>
  <w:footnote w:id="8">
    <w:p w14:paraId="195002AF" w14:textId="4A43B747" w:rsidR="00CB5211" w:rsidRPr="00134647" w:rsidRDefault="00CB5211" w:rsidP="00134647">
      <w:pPr>
        <w:pStyle w:val="FootnoteText"/>
        <w:ind w:left="567" w:hanging="567"/>
        <w:rPr>
          <w:sz w:val="24"/>
          <w:lang w:val="cs-CZ"/>
        </w:rPr>
      </w:pPr>
      <w:r w:rsidRPr="00134647">
        <w:rPr>
          <w:rStyle w:val="FootnoteReference"/>
          <w:sz w:val="24"/>
          <w:lang w:val="cs-CZ"/>
        </w:rPr>
        <w:footnoteRef/>
      </w:r>
      <w:r w:rsidR="00134647" w:rsidRPr="00134647">
        <w:rPr>
          <w:sz w:val="24"/>
          <w:lang w:val="cs-CZ"/>
        </w:rPr>
        <w:t xml:space="preserve"> </w:t>
      </w:r>
      <w:r w:rsidR="00134647" w:rsidRPr="00134647">
        <w:rPr>
          <w:sz w:val="24"/>
          <w:lang w:val="cs-CZ"/>
        </w:rPr>
        <w:tab/>
      </w:r>
      <w:r w:rsidRPr="00134647">
        <w:rPr>
          <w:sz w:val="24"/>
          <w:lang w:val="cs-CZ"/>
        </w:rPr>
        <w:t>Přijaté texty, P10_</w:t>
      </w:r>
      <w:proofErr w:type="gramStart"/>
      <w:r w:rsidRPr="00134647">
        <w:rPr>
          <w:sz w:val="24"/>
          <w:lang w:val="cs-CZ"/>
        </w:rPr>
        <w:t>TA(</w:t>
      </w:r>
      <w:proofErr w:type="gramEnd"/>
      <w:r w:rsidRPr="00134647">
        <w:rPr>
          <w:sz w:val="24"/>
          <w:lang w:val="cs-CZ"/>
        </w:rPr>
        <w:t xml:space="preserve">2025)0154. </w:t>
      </w:r>
    </w:p>
  </w:footnote>
  <w:footnote w:id="9">
    <w:p w14:paraId="2D83C193" w14:textId="4644A7BB" w:rsidR="00CB5211" w:rsidRPr="00134647" w:rsidRDefault="00CB5211" w:rsidP="00134647">
      <w:pPr>
        <w:pStyle w:val="FootnoteText"/>
        <w:ind w:left="567" w:hanging="567"/>
        <w:rPr>
          <w:sz w:val="24"/>
          <w:lang w:val="cs-CZ"/>
        </w:rPr>
      </w:pPr>
      <w:r w:rsidRPr="00134647">
        <w:rPr>
          <w:rStyle w:val="FootnoteReference"/>
          <w:sz w:val="24"/>
          <w:lang w:val="cs-CZ"/>
        </w:rPr>
        <w:footnoteRef/>
      </w:r>
      <w:r w:rsidR="00134647" w:rsidRPr="00134647">
        <w:rPr>
          <w:sz w:val="24"/>
          <w:lang w:val="cs-CZ"/>
        </w:rPr>
        <w:t xml:space="preserve"> </w:t>
      </w:r>
      <w:r w:rsidR="00134647" w:rsidRPr="00134647">
        <w:rPr>
          <w:sz w:val="24"/>
          <w:lang w:val="cs-CZ"/>
        </w:rPr>
        <w:tab/>
      </w:r>
      <w:proofErr w:type="spellStart"/>
      <w:r w:rsidRPr="00134647">
        <w:rPr>
          <w:sz w:val="24"/>
          <w:lang w:val="cs-CZ"/>
        </w:rPr>
        <w:t>Draghi</w:t>
      </w:r>
      <w:proofErr w:type="spellEnd"/>
      <w:r w:rsidRPr="00134647">
        <w:rPr>
          <w:sz w:val="24"/>
          <w:lang w:val="cs-CZ"/>
        </w:rPr>
        <w:t>, M., Budoucnost evropské konkurenceschopnosti, 9. září 2024.</w:t>
      </w:r>
    </w:p>
  </w:footnote>
  <w:footnote w:id="10">
    <w:p w14:paraId="32A6019D" w14:textId="7C7DF48D" w:rsidR="00CB5211" w:rsidRPr="00134647" w:rsidRDefault="00CB5211" w:rsidP="00134647">
      <w:pPr>
        <w:pStyle w:val="FootnoteText"/>
        <w:ind w:left="567" w:hanging="567"/>
        <w:rPr>
          <w:sz w:val="24"/>
          <w:lang w:val="cs-CZ"/>
        </w:rPr>
      </w:pPr>
      <w:r w:rsidRPr="00134647">
        <w:rPr>
          <w:rStyle w:val="FootnoteReference"/>
          <w:sz w:val="24"/>
          <w:lang w:val="cs-CZ"/>
        </w:rPr>
        <w:footnoteRef/>
      </w:r>
      <w:r w:rsidR="00134647" w:rsidRPr="00134647">
        <w:rPr>
          <w:sz w:val="24"/>
          <w:lang w:val="cs-CZ"/>
        </w:rPr>
        <w:t xml:space="preserve"> </w:t>
      </w:r>
      <w:r w:rsidR="00134647" w:rsidRPr="00134647">
        <w:rPr>
          <w:sz w:val="24"/>
          <w:lang w:val="cs-CZ"/>
        </w:rPr>
        <w:tab/>
      </w:r>
      <w:r w:rsidRPr="00134647">
        <w:rPr>
          <w:sz w:val="24"/>
          <w:lang w:val="cs-CZ"/>
        </w:rPr>
        <w:t>Směrnice Evropského parlamentu a Rady (EU) 2024/825 ze dne 28. února 2024, kterou se mění směrnice 2005/29/ES a 2011/83/EU, pokud jde o posílení postavení spotřebitelů v rámci zelené transformace prostřednictvím lepší ochrany před nekalými praktikami a prostřednictvím poskytování lepších informací (</w:t>
      </w:r>
      <w:proofErr w:type="spellStart"/>
      <w:r w:rsidRPr="00134647">
        <w:rPr>
          <w:sz w:val="24"/>
          <w:lang w:val="cs-CZ"/>
        </w:rPr>
        <w:t>Úř</w:t>
      </w:r>
      <w:proofErr w:type="spellEnd"/>
      <w:r w:rsidRPr="00134647">
        <w:rPr>
          <w:sz w:val="24"/>
          <w:lang w:val="cs-CZ"/>
        </w:rPr>
        <w:t>. </w:t>
      </w:r>
      <w:proofErr w:type="spellStart"/>
      <w:r w:rsidRPr="00134647">
        <w:rPr>
          <w:sz w:val="24"/>
          <w:lang w:val="cs-CZ"/>
        </w:rPr>
        <w:t>věst</w:t>
      </w:r>
      <w:proofErr w:type="spellEnd"/>
      <w:r w:rsidRPr="00134647">
        <w:rPr>
          <w:sz w:val="24"/>
          <w:lang w:val="cs-CZ"/>
        </w:rPr>
        <w:t>. L, 2024/825, 6.3.2024, ELI: </w:t>
      </w:r>
      <w:hyperlink r:id="rId8" w:tgtFrame="_blank" w:tooltip="Umožňuje přístup k tomuto dokumentu prostřednictvím jeho identifikátoru URI v rámci ELI." w:history="1">
        <w:r w:rsidRPr="00134647">
          <w:rPr>
            <w:rStyle w:val="Hyperlink"/>
            <w:sz w:val="24"/>
            <w:lang w:val="cs-CZ"/>
          </w:rPr>
          <w:t>http://data.europa.eu/</w:t>
        </w:r>
        <w:proofErr w:type="spellStart"/>
        <w:r w:rsidRPr="00134647">
          <w:rPr>
            <w:rStyle w:val="Hyperlink"/>
            <w:sz w:val="24"/>
            <w:lang w:val="cs-CZ"/>
          </w:rPr>
          <w:t>eli</w:t>
        </w:r>
        <w:proofErr w:type="spellEnd"/>
        <w:r w:rsidRPr="00134647">
          <w:rPr>
            <w:rStyle w:val="Hyperlink"/>
            <w:sz w:val="24"/>
            <w:lang w:val="cs-CZ"/>
          </w:rPr>
          <w:t>/</w:t>
        </w:r>
        <w:proofErr w:type="spellStart"/>
        <w:r w:rsidRPr="00134647">
          <w:rPr>
            <w:rStyle w:val="Hyperlink"/>
            <w:sz w:val="24"/>
            <w:lang w:val="cs-CZ"/>
          </w:rPr>
          <w:t>dir</w:t>
        </w:r>
        <w:proofErr w:type="spellEnd"/>
        <w:r w:rsidRPr="00134647">
          <w:rPr>
            <w:rStyle w:val="Hyperlink"/>
            <w:sz w:val="24"/>
            <w:lang w:val="cs-CZ"/>
          </w:rPr>
          <w:t>/2024/825/oj</w:t>
        </w:r>
      </w:hyperlink>
      <w:r w:rsidRPr="00134647">
        <w:rPr>
          <w:sz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2555B" w14:textId="77777777" w:rsidR="00064002" w:rsidRPr="0013464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9F0F2" w14:textId="77777777" w:rsidR="00064002" w:rsidRPr="0013464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43F91" w14:textId="77777777" w:rsidR="00064002" w:rsidRPr="0013464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58361317">
    <w:abstractNumId w:val="9"/>
  </w:num>
  <w:num w:numId="2" w16cid:durableId="2046324570">
    <w:abstractNumId w:val="9"/>
  </w:num>
  <w:num w:numId="3" w16cid:durableId="2139838565">
    <w:abstractNumId w:val="7"/>
  </w:num>
  <w:num w:numId="4" w16cid:durableId="145362704">
    <w:abstractNumId w:val="7"/>
  </w:num>
  <w:num w:numId="5" w16cid:durableId="122619771">
    <w:abstractNumId w:val="6"/>
  </w:num>
  <w:num w:numId="6" w16cid:durableId="1644234963">
    <w:abstractNumId w:val="6"/>
  </w:num>
  <w:num w:numId="7" w16cid:durableId="167182810">
    <w:abstractNumId w:val="5"/>
  </w:num>
  <w:num w:numId="8" w16cid:durableId="1858883935">
    <w:abstractNumId w:val="5"/>
  </w:num>
  <w:num w:numId="9" w16cid:durableId="765930778">
    <w:abstractNumId w:val="4"/>
  </w:num>
  <w:num w:numId="10" w16cid:durableId="183638095">
    <w:abstractNumId w:val="4"/>
  </w:num>
  <w:num w:numId="11" w16cid:durableId="161119505">
    <w:abstractNumId w:val="8"/>
  </w:num>
  <w:num w:numId="12" w16cid:durableId="271861935">
    <w:abstractNumId w:val="8"/>
  </w:num>
  <w:num w:numId="13" w16cid:durableId="668094679">
    <w:abstractNumId w:val="3"/>
  </w:num>
  <w:num w:numId="14" w16cid:durableId="1381173746">
    <w:abstractNumId w:val="3"/>
  </w:num>
  <w:num w:numId="15" w16cid:durableId="1140730568">
    <w:abstractNumId w:val="2"/>
  </w:num>
  <w:num w:numId="16" w16cid:durableId="936523686">
    <w:abstractNumId w:val="2"/>
  </w:num>
  <w:num w:numId="17" w16cid:durableId="229464735">
    <w:abstractNumId w:val="1"/>
  </w:num>
  <w:num w:numId="18" w16cid:durableId="1795711386">
    <w:abstractNumId w:val="1"/>
  </w:num>
  <w:num w:numId="19" w16cid:durableId="666248937">
    <w:abstractNumId w:val="0"/>
  </w:num>
  <w:num w:numId="20" w16cid:durableId="414328509">
    <w:abstractNumId w:val="0"/>
  </w:num>
  <w:num w:numId="21" w16cid:durableId="1064448062">
    <w:abstractNumId w:val="9"/>
  </w:num>
  <w:num w:numId="22" w16cid:durableId="244850338">
    <w:abstractNumId w:val="7"/>
  </w:num>
  <w:num w:numId="23" w16cid:durableId="749041202">
    <w:abstractNumId w:val="6"/>
  </w:num>
  <w:num w:numId="24" w16cid:durableId="45684727">
    <w:abstractNumId w:val="5"/>
  </w:num>
  <w:num w:numId="25" w16cid:durableId="720590681">
    <w:abstractNumId w:val="4"/>
  </w:num>
  <w:num w:numId="26" w16cid:durableId="2120637956">
    <w:abstractNumId w:val="8"/>
  </w:num>
  <w:num w:numId="27" w16cid:durableId="382023029">
    <w:abstractNumId w:val="3"/>
  </w:num>
  <w:num w:numId="28" w16cid:durableId="1008871925">
    <w:abstractNumId w:val="2"/>
  </w:num>
  <w:num w:numId="29" w16cid:durableId="1068114435">
    <w:abstractNumId w:val="1"/>
  </w:num>
  <w:num w:numId="30" w16cid:durableId="1354962108">
    <w:abstractNumId w:val="0"/>
  </w:num>
  <w:num w:numId="31" w16cid:durableId="3022348">
    <w:abstractNumId w:val="9"/>
  </w:num>
  <w:num w:numId="32" w16cid:durableId="1019626729">
    <w:abstractNumId w:val="7"/>
  </w:num>
  <w:num w:numId="33" w16cid:durableId="1600525763">
    <w:abstractNumId w:val="6"/>
  </w:num>
  <w:num w:numId="34" w16cid:durableId="1867134262">
    <w:abstractNumId w:val="5"/>
  </w:num>
  <w:num w:numId="35" w16cid:durableId="592712061">
    <w:abstractNumId w:val="4"/>
  </w:num>
  <w:num w:numId="36" w16cid:durableId="848980865">
    <w:abstractNumId w:val="8"/>
  </w:num>
  <w:num w:numId="37" w16cid:durableId="249850745">
    <w:abstractNumId w:val="3"/>
  </w:num>
  <w:num w:numId="38" w16cid:durableId="2130388613">
    <w:abstractNumId w:val="2"/>
  </w:num>
  <w:num w:numId="39" w16cid:durableId="1912689749">
    <w:abstractNumId w:val="1"/>
  </w:num>
  <w:num w:numId="40" w16cid:durableId="464390484">
    <w:abstractNumId w:val="0"/>
  </w:num>
  <w:num w:numId="41" w16cid:durableId="938021378">
    <w:abstractNumId w:val="10"/>
  </w:num>
  <w:num w:numId="42" w16cid:durableId="726996094">
    <w:abstractNumId w:val="10"/>
  </w:num>
  <w:num w:numId="43" w16cid:durableId="1009601101">
    <w:abstractNumId w:val="10"/>
  </w:num>
  <w:num w:numId="44" w16cid:durableId="2946004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85/2026"/>
    <w:docVar w:name="dvlangue" w:val="CS"/>
    <w:docVar w:name="dvnumam" w:val="0"/>
    <w:docVar w:name="dvpe" w:val="779.388"/>
    <w:docVar w:name="dvtitre" w:val="Usnesení Evropského parlamentu ze dne 29. dubna 2026 o ochraně podniků, pracovních míst a výrobků v EU před nekalou konkurencí ze zemí mimo EU(2025/2955(RSP))"/>
  </w:docVars>
  <w:rsids>
    <w:rsidRoot w:val="00C33517"/>
    <w:rsid w:val="00002272"/>
    <w:rsid w:val="00053921"/>
    <w:rsid w:val="00064002"/>
    <w:rsid w:val="000677B9"/>
    <w:rsid w:val="000831BA"/>
    <w:rsid w:val="000A42CC"/>
    <w:rsid w:val="000E7DD9"/>
    <w:rsid w:val="0010095E"/>
    <w:rsid w:val="00125B37"/>
    <w:rsid w:val="00134647"/>
    <w:rsid w:val="00187494"/>
    <w:rsid w:val="001F32AE"/>
    <w:rsid w:val="00222D8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7571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5661"/>
    <w:rsid w:val="00981893"/>
    <w:rsid w:val="00A1687D"/>
    <w:rsid w:val="00A43E52"/>
    <w:rsid w:val="00A4678D"/>
    <w:rsid w:val="00A778C7"/>
    <w:rsid w:val="00AB441E"/>
    <w:rsid w:val="00AB6293"/>
    <w:rsid w:val="00AE0928"/>
    <w:rsid w:val="00AE63DD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3517"/>
    <w:rsid w:val="00C61C0C"/>
    <w:rsid w:val="00C941CB"/>
    <w:rsid w:val="00CB5211"/>
    <w:rsid w:val="00CC2357"/>
    <w:rsid w:val="00CF071A"/>
    <w:rsid w:val="00D058B8"/>
    <w:rsid w:val="00D56C11"/>
    <w:rsid w:val="00D834A0"/>
    <w:rsid w:val="00D872DF"/>
    <w:rsid w:val="00D91E21"/>
    <w:rsid w:val="00DA7FCD"/>
    <w:rsid w:val="00DC7DBC"/>
    <w:rsid w:val="00E0630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31C126"/>
  <w15:chartTrackingRefBased/>
  <w15:docId w15:val="{20F95750-8C56-4054-8FA0-6097657E7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B5211"/>
    <w:pPr>
      <w:spacing w:before="480" w:after="240"/>
    </w:pPr>
  </w:style>
  <w:style w:type="paragraph" w:customStyle="1" w:styleId="NormalHanging12a">
    <w:name w:val="NormalHanging12a"/>
    <w:basedOn w:val="Normal"/>
    <w:rsid w:val="00CB5211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CB5211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CB5211"/>
    <w:rPr>
      <w:b/>
      <w:bCs/>
    </w:rPr>
  </w:style>
  <w:style w:type="paragraph" w:styleId="Revision">
    <w:name w:val="Revision"/>
    <w:hidden/>
    <w:uiPriority w:val="99"/>
    <w:semiHidden/>
    <w:rsid w:val="00222D80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24/825/oj" TargetMode="External"/><Relationship Id="rId3" Type="http://schemas.openxmlformats.org/officeDocument/2006/relationships/hyperlink" Target="http://data.europa.eu/eli/reg/2022/2065/oj" TargetMode="External"/><Relationship Id="rId7" Type="http://schemas.openxmlformats.org/officeDocument/2006/relationships/hyperlink" Target="http://data.europa.eu/eli/reg/2024/3015/oj" TargetMode="External"/><Relationship Id="rId2" Type="http://schemas.openxmlformats.org/officeDocument/2006/relationships/hyperlink" Target="http://data.europa.eu/eli/reg_impl/2025/512/oj" TargetMode="External"/><Relationship Id="rId1" Type="http://schemas.openxmlformats.org/officeDocument/2006/relationships/hyperlink" Target="http://data.europa.eu/eli/reg/2013/952/oj" TargetMode="External"/><Relationship Id="rId6" Type="http://schemas.openxmlformats.org/officeDocument/2006/relationships/hyperlink" Target="http://data.europa.eu/eli/reg/2008/765/oj" TargetMode="External"/><Relationship Id="rId5" Type="http://schemas.openxmlformats.org/officeDocument/2006/relationships/hyperlink" Target="http://data.europa.eu/eli/reg/2019/1020/oj" TargetMode="External"/><Relationship Id="rId4" Type="http://schemas.openxmlformats.org/officeDocument/2006/relationships/hyperlink" Target="http://data.europa.eu/eli/reg/2023/98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2738</Words>
  <Characters>16303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2026-04-29T12:59:00Z</dcterms:created>
  <dcterms:modified xsi:type="dcterms:W3CDTF">2026-04-29T12:59:00Z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B10-0185/2026</vt:lpwstr>
  </property>
  <property fmtid="{D5CDD505-2E9C-101B-9397-08002B2CF9AE}" pid="4" name="&lt;Type&gt;">
    <vt:lpwstr>RR</vt:lpwstr>
  </property>
</Properties>
</file>