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2453" w14:paraId="62AB30B9" w14:textId="77777777" w:rsidTr="0010095E">
        <w:trPr>
          <w:trHeight w:hRule="exact" w:val="1418"/>
        </w:trPr>
        <w:tc>
          <w:tcPr>
            <w:tcW w:w="6804" w:type="dxa"/>
            <w:shd w:val="clear" w:color="auto" w:fill="auto"/>
            <w:vAlign w:val="center"/>
          </w:tcPr>
          <w:p w14:paraId="65760717" w14:textId="4D365B85" w:rsidR="00751A4A" w:rsidRPr="00742453" w:rsidRDefault="009E68FB" w:rsidP="0010095E">
            <w:pPr>
              <w:pStyle w:val="EPName"/>
            </w:pPr>
            <w:r w:rsidRPr="00742453">
              <w:t>Europaparlamentet</w:t>
            </w:r>
          </w:p>
          <w:p w14:paraId="7BFAE547" w14:textId="77777777" w:rsidR="00751A4A" w:rsidRPr="00742453" w:rsidRDefault="005F1B17" w:rsidP="005F1B17">
            <w:pPr>
              <w:pStyle w:val="EPTerm"/>
              <w:rPr>
                <w:rStyle w:val="HideTWBExt"/>
                <w:noProof w:val="0"/>
                <w:vanish w:val="0"/>
                <w:color w:val="auto"/>
              </w:rPr>
            </w:pPr>
            <w:r w:rsidRPr="00742453">
              <w:t>2024</w:t>
            </w:r>
            <w:r w:rsidR="00817416" w:rsidRPr="00742453">
              <w:t>-202</w:t>
            </w:r>
            <w:r w:rsidRPr="00742453">
              <w:t>9</w:t>
            </w:r>
          </w:p>
        </w:tc>
        <w:tc>
          <w:tcPr>
            <w:tcW w:w="2268" w:type="dxa"/>
            <w:shd w:val="clear" w:color="auto" w:fill="auto"/>
          </w:tcPr>
          <w:p w14:paraId="633AD285" w14:textId="77777777" w:rsidR="00751A4A" w:rsidRPr="00742453" w:rsidRDefault="00187494" w:rsidP="0010095E">
            <w:pPr>
              <w:pStyle w:val="EPLogo"/>
            </w:pPr>
            <w:r w:rsidRPr="00742453">
              <w:rPr>
                <w:noProof/>
                <w:lang w:eastAsia="ja-JP"/>
              </w:rPr>
              <w:drawing>
                <wp:inline distT="0" distB="0" distL="0" distR="0" wp14:anchorId="089261C0" wp14:editId="72BCC5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792570" w14:textId="77777777" w:rsidR="00D058B8" w:rsidRPr="00742453" w:rsidRDefault="00D058B8" w:rsidP="004C5D52">
      <w:pPr>
        <w:pStyle w:val="LineTop"/>
      </w:pPr>
    </w:p>
    <w:p w14:paraId="2E9E19AC" w14:textId="7CA9E71E" w:rsidR="00680577" w:rsidRPr="00742453" w:rsidRDefault="009E68FB" w:rsidP="00680577">
      <w:pPr>
        <w:pStyle w:val="EPBodyTA1"/>
      </w:pPr>
      <w:r w:rsidRPr="00742453">
        <w:t>ANTAGNA TEXTER</w:t>
      </w:r>
    </w:p>
    <w:p w14:paraId="024BA91D" w14:textId="77777777" w:rsidR="00D058B8" w:rsidRPr="00742453" w:rsidRDefault="00D058B8" w:rsidP="00D058B8">
      <w:pPr>
        <w:pStyle w:val="LineBottom"/>
      </w:pPr>
    </w:p>
    <w:p w14:paraId="63FFDA18" w14:textId="7669A9B6" w:rsidR="009E68FB" w:rsidRPr="00742453" w:rsidRDefault="009E68FB" w:rsidP="009E68FB">
      <w:pPr>
        <w:pStyle w:val="ATHeading1"/>
      </w:pPr>
      <w:bookmarkStart w:id="0" w:name="TANumber"/>
      <w:r w:rsidRPr="00742453">
        <w:t>P10_TA(2026)0</w:t>
      </w:r>
      <w:bookmarkEnd w:id="0"/>
      <w:r w:rsidR="00742453" w:rsidRPr="00742453">
        <w:t>149</w:t>
      </w:r>
    </w:p>
    <w:p w14:paraId="5A56B129" w14:textId="77777777" w:rsidR="009E68FB" w:rsidRPr="00742453" w:rsidRDefault="009E68FB" w:rsidP="009E68FB">
      <w:pPr>
        <w:pStyle w:val="ATHeading2"/>
      </w:pPr>
      <w:bookmarkStart w:id="1" w:name="title"/>
      <w:r w:rsidRPr="00742453">
        <w:t>Skydd av EU:s företag, arbetstillfällen och produkter mot illojal konkurrens från tredjeländer</w:t>
      </w:r>
      <w:bookmarkEnd w:id="1"/>
    </w:p>
    <w:p w14:paraId="50A57812" w14:textId="77777777" w:rsidR="009E68FB" w:rsidRPr="00742453" w:rsidRDefault="009E68FB" w:rsidP="009E68FB">
      <w:pPr>
        <w:rPr>
          <w:i/>
          <w:vanish/>
        </w:rPr>
      </w:pPr>
      <w:r w:rsidRPr="00742453">
        <w:rPr>
          <w:i/>
        </w:rPr>
        <w:fldChar w:fldCharType="begin"/>
      </w:r>
      <w:r w:rsidRPr="00742453">
        <w:rPr>
          <w:i/>
        </w:rPr>
        <w:instrText xml:space="preserve"> TC"(</w:instrText>
      </w:r>
      <w:bookmarkStart w:id="2" w:name="DocNumber"/>
      <w:r w:rsidRPr="00742453">
        <w:rPr>
          <w:i/>
        </w:rPr>
        <w:instrText>B10-0185/2026</w:instrText>
      </w:r>
      <w:bookmarkEnd w:id="2"/>
      <w:r w:rsidRPr="00742453">
        <w:rPr>
          <w:i/>
        </w:rPr>
        <w:instrText xml:space="preserve">)"\l3 \n&gt; \* MERGEFORMAT </w:instrText>
      </w:r>
      <w:r w:rsidRPr="00742453">
        <w:rPr>
          <w:i/>
        </w:rPr>
        <w:fldChar w:fldCharType="end"/>
      </w:r>
    </w:p>
    <w:p w14:paraId="6BF5B698" w14:textId="77777777" w:rsidR="009E68FB" w:rsidRPr="00742453" w:rsidRDefault="009E68FB" w:rsidP="009E68FB">
      <w:pPr>
        <w:rPr>
          <w:vanish/>
        </w:rPr>
      </w:pPr>
      <w:bookmarkStart w:id="3" w:name="PE"/>
      <w:r w:rsidRPr="00742453">
        <w:rPr>
          <w:vanish/>
        </w:rPr>
        <w:t>PE779.388</w:t>
      </w:r>
      <w:bookmarkEnd w:id="3"/>
    </w:p>
    <w:p w14:paraId="70131F94" w14:textId="5F8727FE" w:rsidR="009E68FB" w:rsidRPr="00742453" w:rsidRDefault="009E68FB" w:rsidP="009E68FB">
      <w:pPr>
        <w:pStyle w:val="ATHeading3"/>
      </w:pPr>
      <w:bookmarkStart w:id="4" w:name="Sujet"/>
      <w:r w:rsidRPr="00742453">
        <w:t xml:space="preserve">Europaparlamentets resolution av den </w:t>
      </w:r>
      <w:r w:rsidR="00A141E5" w:rsidRPr="00742453">
        <w:t>29 april</w:t>
      </w:r>
      <w:r w:rsidRPr="00742453">
        <w:t xml:space="preserve"> 2026 om skydd av företag, arbetstillfällen och produkter i EU mot illojal konkurrens från länder utanför EU</w:t>
      </w:r>
      <w:bookmarkEnd w:id="4"/>
      <w:r w:rsidRPr="00742453">
        <w:t xml:space="preserve"> </w:t>
      </w:r>
      <w:bookmarkStart w:id="5" w:name="References"/>
      <w:r w:rsidRPr="00742453">
        <w:t>(2025/2955(RSP))</w:t>
      </w:r>
      <w:bookmarkEnd w:id="5"/>
    </w:p>
    <w:p w14:paraId="274C1D66" w14:textId="77777777" w:rsidR="00157A5D" w:rsidRPr="00742453" w:rsidRDefault="00157A5D" w:rsidP="00157A5D">
      <w:pPr>
        <w:pStyle w:val="EPComma"/>
        <w:widowControl/>
      </w:pPr>
      <w:bookmarkStart w:id="6" w:name="TextBodyBegin"/>
      <w:bookmarkEnd w:id="6"/>
      <w:r w:rsidRPr="00742453">
        <w:rPr>
          <w:i/>
        </w:rPr>
        <w:t>Europaparlamentet utfärdar denna resolution</w:t>
      </w:r>
    </w:p>
    <w:p w14:paraId="2E108FCC" w14:textId="77777777" w:rsidR="00157A5D" w:rsidRPr="00742453" w:rsidRDefault="00157A5D" w:rsidP="00157A5D">
      <w:pPr>
        <w:pStyle w:val="NormalHanging12a"/>
        <w:widowControl/>
        <w:rPr>
          <w:rFonts w:eastAsiaTheme="minorHAnsi"/>
        </w:rPr>
      </w:pPr>
      <w:r w:rsidRPr="00742453">
        <w:t>–</w:t>
      </w:r>
      <w:r w:rsidRPr="00742453">
        <w:tab/>
        <w:t>med beaktande av framställningarna nr 0072/2025 och nr 0956/2025,</w:t>
      </w:r>
    </w:p>
    <w:p w14:paraId="4C69525C" w14:textId="77777777" w:rsidR="00157A5D" w:rsidRPr="00742453" w:rsidRDefault="00157A5D" w:rsidP="00157A5D">
      <w:pPr>
        <w:pStyle w:val="NormalHanging12a"/>
        <w:widowControl/>
      </w:pPr>
      <w:r w:rsidRPr="00742453">
        <w:t>–</w:t>
      </w:r>
      <w:r w:rsidRPr="00742453">
        <w:tab/>
        <w:t>med beaktande av Europaparlamentets och rådets förordning (EU) nr 952/2013 av den 9 oktober 2013 om fastställande av en tullkodex för unionen</w:t>
      </w:r>
      <w:r w:rsidRPr="00742453">
        <w:rPr>
          <w:rStyle w:val="FootnoteReference"/>
          <w:color w:val="000000"/>
        </w:rPr>
        <w:footnoteReference w:id="1"/>
      </w:r>
      <w:r w:rsidRPr="00742453">
        <w:t xml:space="preserve"> och kommissionens genomförandeförordning (EU) 2025/512 av den 13 mars 2025 om tekniska arrangemang för utveckling, underhåll och användning av elektroniska system för utbyte och lagring av information enligt Europaparlamentets och rådets förordning (EU) nr 952/2013</w:t>
      </w:r>
      <w:r w:rsidRPr="00742453">
        <w:rPr>
          <w:rStyle w:val="FootnoteReference"/>
          <w:color w:val="000000"/>
        </w:rPr>
        <w:footnoteReference w:id="2"/>
      </w:r>
      <w:r w:rsidRPr="00742453">
        <w:t>,</w:t>
      </w:r>
    </w:p>
    <w:p w14:paraId="7F8977AC" w14:textId="77777777" w:rsidR="00157A5D" w:rsidRPr="00742453" w:rsidRDefault="00157A5D" w:rsidP="00157A5D">
      <w:pPr>
        <w:pStyle w:val="NormalHanging12a"/>
        <w:widowControl/>
      </w:pPr>
      <w:r w:rsidRPr="00742453">
        <w:t>–</w:t>
      </w:r>
      <w:r w:rsidRPr="00742453">
        <w:tab/>
        <w:t>med beaktande av Europaparlamentets och rådets förordning (EU) 2022/2065 av den 19 oktober 2022 om en inre marknad för digitala tjänster och om ändring av direktiv 2000/31/EG (förordningen om digitala tjänster)</w:t>
      </w:r>
      <w:r w:rsidRPr="00742453">
        <w:rPr>
          <w:rStyle w:val="FootnoteReference"/>
          <w:color w:val="000000"/>
        </w:rPr>
        <w:footnoteReference w:id="3"/>
      </w:r>
      <w:r w:rsidRPr="00742453">
        <w:t>,</w:t>
      </w:r>
    </w:p>
    <w:p w14:paraId="7E7CE318" w14:textId="77777777" w:rsidR="00A141E5" w:rsidRPr="00742453" w:rsidRDefault="00157A5D" w:rsidP="00157A5D">
      <w:pPr>
        <w:pStyle w:val="NormalHanging12a"/>
        <w:widowControl/>
      </w:pPr>
      <w:r w:rsidRPr="00742453">
        <w:t>–</w:t>
      </w:r>
      <w:r w:rsidRPr="00742453">
        <w:tab/>
        <w:t>med beaktande av Europaparlamentets och rådets förordning (EU) 2023/988 av den 10 maj 2023 om allmän produktsäkerhet, ändring av Europaparlamentets och rådets förordning (EU) nr 1025/2012 och Europaparlamentets och rådets direktiv (EU) 2020/1828 och om upphävande av Europaparlamentets och rådets direktiv 2001/95/EG och rådets direktiv 87/357/EEG</w:t>
      </w:r>
      <w:r w:rsidRPr="00742453">
        <w:rPr>
          <w:rStyle w:val="FootnoteReference"/>
          <w:color w:val="000000"/>
        </w:rPr>
        <w:footnoteReference w:id="4"/>
      </w:r>
      <w:r w:rsidRPr="00742453">
        <w:t>,</w:t>
      </w:r>
    </w:p>
    <w:p w14:paraId="229E4C5C" w14:textId="1684C4C1" w:rsidR="00157A5D" w:rsidRPr="00742453" w:rsidRDefault="00157A5D" w:rsidP="00157A5D">
      <w:pPr>
        <w:pStyle w:val="NormalHanging12a"/>
        <w:widowControl/>
      </w:pPr>
      <w:r w:rsidRPr="00742453">
        <w:t>–</w:t>
      </w:r>
      <w:r w:rsidRPr="00742453">
        <w:tab/>
        <w:t>med beaktande av Europaparlamentets och rådets förordning (EU) 2019/1020 av den 20 juni 2019 om marknadskontroll och överensstämmelse för produkter och om ändring av direktiv 2004/42/EG och förordningarna (EG) nr 765/2008 och (EU) nr 305/2011</w:t>
      </w:r>
      <w:r w:rsidRPr="00742453">
        <w:rPr>
          <w:rStyle w:val="FootnoteReference"/>
          <w:color w:val="000000"/>
        </w:rPr>
        <w:footnoteReference w:id="5"/>
      </w:r>
      <w:r w:rsidRPr="00742453">
        <w:t>,</w:t>
      </w:r>
    </w:p>
    <w:p w14:paraId="2DE421F7" w14:textId="77777777" w:rsidR="00157A5D" w:rsidRPr="00742453" w:rsidRDefault="00157A5D" w:rsidP="00157A5D">
      <w:pPr>
        <w:pStyle w:val="NormalHanging12a"/>
        <w:widowControl/>
      </w:pPr>
      <w:r w:rsidRPr="00742453">
        <w:lastRenderedPageBreak/>
        <w:t>–</w:t>
      </w:r>
      <w:r w:rsidRPr="00742453">
        <w:tab/>
        <w:t>med beaktande av Europaparlamentets och rådets förordning (EG) nr 765/2008 av den 9 juli 2008 om krav för ackreditering och marknadskontroll i samband med saluföring av produkter och upphävande av förordning (EEG) nr 339/93</w:t>
      </w:r>
      <w:r w:rsidRPr="00742453">
        <w:rPr>
          <w:rStyle w:val="FootnoteReference"/>
          <w:color w:val="000000"/>
        </w:rPr>
        <w:footnoteReference w:id="6"/>
      </w:r>
      <w:r w:rsidRPr="00742453">
        <w:t>,</w:t>
      </w:r>
    </w:p>
    <w:p w14:paraId="23F7D195" w14:textId="77777777" w:rsidR="00157A5D" w:rsidRPr="00742453" w:rsidRDefault="00157A5D" w:rsidP="00157A5D">
      <w:pPr>
        <w:pStyle w:val="NormalHanging12a"/>
        <w:widowControl/>
      </w:pPr>
      <w:r w:rsidRPr="00742453">
        <w:t>–</w:t>
      </w:r>
      <w:r w:rsidRPr="00742453">
        <w:tab/>
        <w:t>med beaktande av Europaparlamentets och rådets förordning (EU) 2024/3015 av den 27 november 2024 om förbud mot produkter som tillverkats genom tvångsarbete på unionens marknad och om ändring av direktiv (EU) 2019/1937</w:t>
      </w:r>
      <w:r w:rsidRPr="00742453">
        <w:rPr>
          <w:rStyle w:val="FootnoteReference"/>
          <w:color w:val="000000"/>
        </w:rPr>
        <w:footnoteReference w:id="7"/>
      </w:r>
      <w:r w:rsidRPr="00742453">
        <w:t>,</w:t>
      </w:r>
    </w:p>
    <w:p w14:paraId="752FF43A" w14:textId="77777777" w:rsidR="00157A5D" w:rsidRPr="00742453" w:rsidRDefault="00157A5D" w:rsidP="00157A5D">
      <w:pPr>
        <w:pStyle w:val="NormalHanging12a"/>
        <w:widowControl/>
      </w:pPr>
      <w:r w:rsidRPr="00742453">
        <w:t>–</w:t>
      </w:r>
      <w:r w:rsidRPr="00742453">
        <w:tab/>
        <w:t>med beaktande av kommissionens meddelande av den 5 februari 2025 En omfattande EU-verktygslåda för säker och hållbar e-handel (COM(2025)0037),</w:t>
      </w:r>
    </w:p>
    <w:p w14:paraId="4BB950A0" w14:textId="77777777" w:rsidR="00157A5D" w:rsidRPr="00742453" w:rsidRDefault="00157A5D" w:rsidP="00157A5D">
      <w:pPr>
        <w:pStyle w:val="NormalHanging12a"/>
        <w:widowControl/>
      </w:pPr>
      <w:r w:rsidRPr="00742453">
        <w:t>–</w:t>
      </w:r>
      <w:r w:rsidRPr="00742453">
        <w:tab/>
        <w:t>med beaktande av sin resolution av den 9 juli 2025 om produktsäkerhet och regelefterlevnad inom e-handel och import från länder utanför EU</w:t>
      </w:r>
      <w:r w:rsidRPr="00742453">
        <w:rPr>
          <w:rStyle w:val="FootnoteReference"/>
          <w:color w:val="000000"/>
        </w:rPr>
        <w:footnoteReference w:id="8"/>
      </w:r>
      <w:r w:rsidRPr="00742453">
        <w:t>,</w:t>
      </w:r>
    </w:p>
    <w:p w14:paraId="1F56F832" w14:textId="77777777" w:rsidR="00157A5D" w:rsidRPr="00742453" w:rsidRDefault="00157A5D" w:rsidP="00157A5D">
      <w:pPr>
        <w:pStyle w:val="NormalHanging12a"/>
        <w:widowControl/>
      </w:pPr>
      <w:r w:rsidRPr="00742453">
        <w:t>–</w:t>
      </w:r>
      <w:r w:rsidRPr="00742453">
        <w:tab/>
        <w:t>med beaktande av artikel 233.2 i arbetsordningen, och av följande skäl:</w:t>
      </w:r>
    </w:p>
    <w:p w14:paraId="667C697B" w14:textId="77777777" w:rsidR="00157A5D" w:rsidRPr="00742453" w:rsidRDefault="00157A5D" w:rsidP="00157A5D">
      <w:pPr>
        <w:pStyle w:val="NormalHanging12a"/>
        <w:widowControl/>
      </w:pPr>
      <w:r w:rsidRPr="00742453">
        <w:t>A.</w:t>
      </w:r>
      <w:r w:rsidRPr="00742453">
        <w:rPr>
          <w:i/>
        </w:rPr>
        <w:tab/>
      </w:r>
      <w:r w:rsidRPr="00742453">
        <w:t>Illojal konkurrens från import som släpps ut på EU-marknaden kan uppstå när produkter säljs till artificiellt låga priser till följd av dumpning, handelssnedvridande subventioner, strukturell överkapacitet, regleringsasymmetrier, inbegripet lägre miljö-, hållbarhets</w:t>
      </w:r>
      <w:r w:rsidRPr="00742453">
        <w:noBreakHyphen/>
        <w:t xml:space="preserve"> och arbetsnormer, vilseledande affärsmetoder eller kringgående av tillämpliga hälso- och säkerhetsnormer. Sådana metoder strider mot EU:s åtagande om ett rättvist och hållbart globalt handelssystem, undergräver EU-producenter som verkar enligt höga reglerings- och hållbarhetskrav och kan orsaka betydande ekonomisk skada på strategiska industriella ekosystem på den inre marknaden, samtidigt som de också påverkar konsumenterna negativt.</w:t>
      </w:r>
    </w:p>
    <w:p w14:paraId="4DE79349" w14:textId="77777777" w:rsidR="00157A5D" w:rsidRPr="00742453" w:rsidRDefault="00157A5D" w:rsidP="00157A5D">
      <w:pPr>
        <w:pStyle w:val="NormalHanging12a"/>
        <w:widowControl/>
      </w:pPr>
      <w:r w:rsidRPr="00742453">
        <w:t>B.</w:t>
      </w:r>
      <w:r w:rsidRPr="00742453">
        <w:tab/>
        <w:t>Den senaste tidens störningar i det globala handelssystemet riskerar att avleda överskottsproduktion till EU-marknaden och snedvrida konkurrensvillkoren.</w:t>
      </w:r>
    </w:p>
    <w:p w14:paraId="480A3E2C" w14:textId="77777777" w:rsidR="00157A5D" w:rsidRPr="00742453" w:rsidRDefault="00157A5D" w:rsidP="00157A5D">
      <w:pPr>
        <w:pStyle w:val="NormalHanging12a"/>
        <w:widowControl/>
      </w:pPr>
      <w:r w:rsidRPr="00742453">
        <w:t>C.</w:t>
      </w:r>
      <w:r w:rsidRPr="00742453">
        <w:tab/>
        <w:t xml:space="preserve">Statliga subventioner och industriell överkapacitet i Kina inom sektorer såsom stål, elektronik och solpaneler riskerar att skada EU-företagen, och gör det allt svårare för EU-producenter att konkurrera när det gäller priser. Såsom anges i </w:t>
      </w:r>
      <w:proofErr w:type="spellStart"/>
      <w:r w:rsidRPr="00742453">
        <w:t>Draghi</w:t>
      </w:r>
      <w:proofErr w:type="spellEnd"/>
      <w:r w:rsidRPr="00742453">
        <w:t>-rapporten</w:t>
      </w:r>
      <w:r w:rsidRPr="00742453">
        <w:rPr>
          <w:rStyle w:val="FootnoteReference"/>
          <w:color w:val="000000"/>
        </w:rPr>
        <w:footnoteReference w:id="9"/>
      </w:r>
      <w:r w:rsidRPr="00742453">
        <w:t xml:space="preserve"> dominerar Kina redan den globala exporten av ren teknik och förväntas upprätthålla en betydande överkapacitet inom solceller, battericeller och elfordon i framtiden, delvis på grund av statliga subventioner som är fyra gånger högre än i andra stora ekonomier, i kombination med låga tillverkningskostnader.</w:t>
      </w:r>
    </w:p>
    <w:p w14:paraId="4BFFF1FB" w14:textId="77777777" w:rsidR="00157A5D" w:rsidRPr="00742453" w:rsidRDefault="00157A5D" w:rsidP="00157A5D">
      <w:pPr>
        <w:pStyle w:val="NormalHanging12a"/>
        <w:widowControl/>
      </w:pPr>
      <w:r w:rsidRPr="00742453">
        <w:t>D.</w:t>
      </w:r>
      <w:r w:rsidRPr="00742453">
        <w:tab/>
        <w:t>Kommissionen har redan en rad handelspolitiska skyddsinstrument till sitt förfogande, däribland skyddsåtgärder, som gör det möjligt för den att skydda arbetstillfällen och företag i EU i händelse av illojal konkurrens, snedvridning av marknaden eller dumpning. EU har särskilt tillämpat dessa åtgärder på kinesiska elfordon efter att orättvis statlig subventionering konstaterats.</w:t>
      </w:r>
    </w:p>
    <w:p w14:paraId="34F2F56A" w14:textId="77777777" w:rsidR="00157A5D" w:rsidRPr="00742453" w:rsidRDefault="00157A5D" w:rsidP="00157A5D">
      <w:pPr>
        <w:pStyle w:val="NormalHanging12a"/>
        <w:widowControl/>
      </w:pPr>
      <w:r w:rsidRPr="00742453">
        <w:t>E.</w:t>
      </w:r>
      <w:r w:rsidRPr="00742453">
        <w:tab/>
        <w:t xml:space="preserve">Vissa </w:t>
      </w:r>
      <w:proofErr w:type="spellStart"/>
      <w:r w:rsidRPr="00742453">
        <w:t>onlineplattformar</w:t>
      </w:r>
      <w:proofErr w:type="spellEnd"/>
      <w:r w:rsidRPr="00742453">
        <w:t xml:space="preserve"> utanför EU växer snabbt på EU-marknaden, gynnas i vissa fall av statligt stöd och erbjuder varor till mycket låga priser som konkurrerar ut EU-företag, särskilt små och medelstora företag, samtidigt som de släpper ut betydande volymer av </w:t>
      </w:r>
      <w:r w:rsidRPr="00742453">
        <w:lastRenderedPageBreak/>
        <w:t>produkter på marknaden som inte uppfyller EU:s normer för säkerhet, miljö och kemikalier, vilket medför risker för konsumenter och orsakar ekonomisk skada.</w:t>
      </w:r>
    </w:p>
    <w:p w14:paraId="67BDA511" w14:textId="77777777" w:rsidR="00157A5D" w:rsidRPr="00742453" w:rsidRDefault="00157A5D" w:rsidP="00157A5D">
      <w:pPr>
        <w:pStyle w:val="NormalHanging12a"/>
        <w:widowControl/>
      </w:pPr>
      <w:r w:rsidRPr="00742453">
        <w:rPr>
          <w:rStyle w:val="Strong"/>
          <w:b w:val="0"/>
          <w:bCs w:val="0"/>
          <w:color w:val="000000"/>
        </w:rPr>
        <w:t>F.</w:t>
      </w:r>
      <w:r w:rsidRPr="00742453">
        <w:rPr>
          <w:rStyle w:val="Strong"/>
          <w:color w:val="000000"/>
        </w:rPr>
        <w:tab/>
      </w:r>
      <w:r w:rsidRPr="00742453">
        <w:t>Sådan illojal konkurrens kan ofta härledas till sämre arbetsnormer, svagt miljöskydd och kränkningar av arbetstagarnas rättigheter, vilket strider mot EU:s åtagande om rättvis och hållbar handel och undergräver konkurrenskraften och motståndskraften för innovativa mikroföretag samt små och medelstora företag i EU vilka följer EU:s regler.</w:t>
      </w:r>
    </w:p>
    <w:p w14:paraId="71727AE7" w14:textId="77777777" w:rsidR="00157A5D" w:rsidRPr="00742453" w:rsidRDefault="00157A5D" w:rsidP="00157A5D">
      <w:pPr>
        <w:pStyle w:val="NormalHanging12a"/>
        <w:keepNext/>
        <w:keepLines/>
        <w:widowControl/>
      </w:pPr>
      <w:r w:rsidRPr="00742453">
        <w:t>G.</w:t>
      </w:r>
      <w:r w:rsidRPr="00742453">
        <w:tab/>
        <w:t>Den kraftiga ökningen av import av e-handelsvaror av ringa värde, som särskilt underlättas av tullbefrielse för försändelser med ett värde som understiger 150 euro, och som till stor del kommer från Kina, sätter betydande press på tullmyndigheter och marknadskontrollmyndigheter, vilket begränsar deras kapacitet att effektivt säkerställa att EU:s regler om onlineförsäljning efterlevs.</w:t>
      </w:r>
    </w:p>
    <w:p w14:paraId="4FE1E82D" w14:textId="77777777" w:rsidR="00157A5D" w:rsidRPr="00742453" w:rsidRDefault="00157A5D" w:rsidP="00157A5D">
      <w:pPr>
        <w:pStyle w:val="NormalHanging12a"/>
        <w:widowControl/>
      </w:pPr>
      <w:r w:rsidRPr="00742453">
        <w:rPr>
          <w:rStyle w:val="Strong"/>
          <w:b w:val="0"/>
          <w:bCs w:val="0"/>
          <w:color w:val="000000"/>
        </w:rPr>
        <w:t>H.</w:t>
      </w:r>
      <w:r w:rsidRPr="00742453">
        <w:rPr>
          <w:rStyle w:val="Strong"/>
          <w:color w:val="000000"/>
        </w:rPr>
        <w:tab/>
      </w:r>
      <w:r w:rsidRPr="00742453">
        <w:t>Allt fler varor som importeras till EU via e-handelskanaler uppfyller inte EU:s säkerhets-, miljö- eller arbetsnormer, vilket utsätter konsumenter, särskilt utsatta användare och minderåriga, för osäkra eller förfalskade produkter, orsakar ekonomisk skada, snedvrider den rättvisa konkurrensen och undergräver förtroendet för den inre marknaden, särskilt till nackdel för EU-företag som uppfyller kraven, särskilt små och medelstora företag som investerar i kvalitet, säkerhet och hållbarhet.</w:t>
      </w:r>
    </w:p>
    <w:p w14:paraId="2894F4B8" w14:textId="77777777" w:rsidR="00157A5D" w:rsidRPr="00742453" w:rsidRDefault="00157A5D" w:rsidP="00157A5D">
      <w:pPr>
        <w:pStyle w:val="NormalHanging12a"/>
        <w:widowControl/>
        <w:rPr>
          <w:rStyle w:val="Strong"/>
          <w:b w:val="0"/>
          <w:bCs w:val="0"/>
          <w:color w:val="000000"/>
        </w:rPr>
      </w:pPr>
      <w:r w:rsidRPr="00742453">
        <w:rPr>
          <w:rStyle w:val="Strong"/>
          <w:b w:val="0"/>
          <w:bCs w:val="0"/>
          <w:color w:val="000000"/>
        </w:rPr>
        <w:t>I.</w:t>
      </w:r>
      <w:r w:rsidRPr="00742453">
        <w:rPr>
          <w:rStyle w:val="Strong"/>
          <w:color w:val="000000"/>
        </w:rPr>
        <w:tab/>
      </w:r>
      <w:r w:rsidRPr="00742453">
        <w:t xml:space="preserve">Vissa säljare utanför EU kringgår rättsliga och administrativa krav vid försäljning till konsumenter i EU, vilket skapar ojämlika villkor som inverkar negativt på EU-företag, särskilt små och medelstora företag och </w:t>
      </w:r>
      <w:proofErr w:type="spellStart"/>
      <w:r w:rsidRPr="00742453">
        <w:t>midcap</w:t>
      </w:r>
      <w:proofErr w:type="spellEnd"/>
      <w:r w:rsidRPr="00742453">
        <w:t>-bolag, och påverkar deras konkurrenskraft och tillväxtkapacitet, särskilt när dessa skyldigheter inte genomdrivs effektivt för importerade produkter.</w:t>
      </w:r>
    </w:p>
    <w:p w14:paraId="757CFFAC" w14:textId="77777777" w:rsidR="00157A5D" w:rsidRPr="00742453" w:rsidRDefault="00157A5D" w:rsidP="00157A5D">
      <w:pPr>
        <w:pStyle w:val="NormalHanging12a"/>
        <w:widowControl/>
      </w:pPr>
      <w:r w:rsidRPr="00742453">
        <w:rPr>
          <w:rStyle w:val="Strong"/>
          <w:b w:val="0"/>
          <w:bCs w:val="0"/>
          <w:color w:val="000000"/>
        </w:rPr>
        <w:t>J.</w:t>
      </w:r>
      <w:r w:rsidRPr="00742453">
        <w:rPr>
          <w:rStyle w:val="Strong"/>
          <w:color w:val="000000"/>
        </w:rPr>
        <w:tab/>
      </w:r>
      <w:r w:rsidRPr="00742453">
        <w:t xml:space="preserve">I </w:t>
      </w:r>
      <w:proofErr w:type="spellStart"/>
      <w:r w:rsidRPr="00742453">
        <w:t>Draghi</w:t>
      </w:r>
      <w:proofErr w:type="spellEnd"/>
      <w:r w:rsidRPr="00742453">
        <w:t>-rapporten betonades att EU-företag, jämfört med sina konkurrenter i Kina och Förenta staterna, står inför ett onödigt komplext regelverk, och EU:s byråkrati beskrivs som tung och växande. Mer än 60 % av företagen i EU anser att rapporteringsskyldigheter är ett hinder för investeringar, och 55 % av de små och medelstora företagen anser att rättsliga hinder och administrativa bördor är deras största utmaning. EU saknar en kvantitativ ram för att analysera kostnaderna för och fördelarna med ny lagstiftning.</w:t>
      </w:r>
    </w:p>
    <w:p w14:paraId="5769589A" w14:textId="77777777" w:rsidR="00157A5D" w:rsidRPr="00742453" w:rsidRDefault="00157A5D" w:rsidP="00157A5D">
      <w:pPr>
        <w:pStyle w:val="NormalHanging12a"/>
        <w:widowControl/>
      </w:pPr>
      <w:r w:rsidRPr="00742453">
        <w:rPr>
          <w:rStyle w:val="Strong"/>
          <w:b w:val="0"/>
          <w:bCs w:val="0"/>
          <w:color w:val="000000"/>
        </w:rPr>
        <w:t>K.</w:t>
      </w:r>
      <w:r w:rsidRPr="00742453">
        <w:rPr>
          <w:rStyle w:val="Strong"/>
          <w:color w:val="000000"/>
        </w:rPr>
        <w:tab/>
      </w:r>
      <w:r w:rsidRPr="00742453">
        <w:t>Otillräcklig transparens avseende ursprunget för produkter som kommer in på den inre marknaden undergräver välgrundade konsumentval och rättvis konkurrens, och det finns för närvarande ingen obligatorisk ursprungsmärkning för de icke</w:t>
      </w:r>
      <w:r w:rsidRPr="00742453">
        <w:noBreakHyphen/>
        <w:t>livsmedelsprodukter som importeras till EU.</w:t>
      </w:r>
    </w:p>
    <w:p w14:paraId="7F78F42B" w14:textId="77777777" w:rsidR="00157A5D" w:rsidRPr="00742453" w:rsidRDefault="00157A5D" w:rsidP="00157A5D">
      <w:pPr>
        <w:pStyle w:val="NormalHanging12a"/>
        <w:widowControl/>
      </w:pPr>
      <w:r w:rsidRPr="00742453">
        <w:rPr>
          <w:rStyle w:val="Strong"/>
          <w:b w:val="0"/>
          <w:bCs w:val="0"/>
          <w:color w:val="000000"/>
        </w:rPr>
        <w:t>L.</w:t>
      </w:r>
      <w:r w:rsidRPr="00742453">
        <w:rPr>
          <w:rStyle w:val="Strong"/>
          <w:color w:val="000000"/>
        </w:rPr>
        <w:tab/>
      </w:r>
      <w:r w:rsidRPr="00742453">
        <w:t>Konsumenter, särskilt utsatta köpare eller förstagångsköpare online, som inte får tydlig och tillförlitlig information om produkters ursprung, överensstämmelse och den ansvariga ekonomiska aktören, riskerar att utsättas för vilseledande metoder från säljare utanför EU.</w:t>
      </w:r>
    </w:p>
    <w:p w14:paraId="5E3C08DC" w14:textId="77777777" w:rsidR="00157A5D" w:rsidRPr="00742453" w:rsidRDefault="00157A5D" w:rsidP="00157A5D">
      <w:pPr>
        <w:pStyle w:val="NormalHanging12a"/>
        <w:widowControl/>
      </w:pPr>
      <w:r w:rsidRPr="00742453">
        <w:t>M.</w:t>
      </w:r>
      <w:r w:rsidRPr="00742453">
        <w:tab/>
        <w:t>Jordbrukare i EU utsätts ofta för konkurrens från import av jordbruksprodukter från länder utanför EU som saknar likvärdiga miljö-, växtskydds- eller arbetsnormer, eller tillräcklig spårbarhet. Detta medför potentiella risker för människors, växters och djurs hälsa, bland annat genom spridning av skadegörare och sjukdomar. Detta undergräver rättvis konkurrens och hotar direkt sysselsättningen inom jordbruket, livsmedelstryggheten och landsbygdsekonomiernas livskraft i EU.</w:t>
      </w:r>
    </w:p>
    <w:p w14:paraId="402CC7D9" w14:textId="77777777" w:rsidR="00157A5D" w:rsidRPr="00742453" w:rsidRDefault="00157A5D" w:rsidP="00157A5D">
      <w:pPr>
        <w:pStyle w:val="NormalHanging12a"/>
        <w:widowControl/>
        <w:rPr>
          <w:b/>
          <w:bCs/>
        </w:rPr>
      </w:pPr>
      <w:r w:rsidRPr="00742453">
        <w:rPr>
          <w:rStyle w:val="Strong"/>
          <w:b w:val="0"/>
          <w:bCs w:val="0"/>
          <w:color w:val="000000"/>
        </w:rPr>
        <w:lastRenderedPageBreak/>
        <w:t>N.</w:t>
      </w:r>
      <w:r w:rsidRPr="00742453">
        <w:rPr>
          <w:rStyle w:val="Strong"/>
          <w:color w:val="000000"/>
        </w:rPr>
        <w:tab/>
      </w:r>
      <w:r w:rsidRPr="00742453">
        <w:t xml:space="preserve">EU har börjat ta itu med illojal konkurrens och luckor i lagstiftningen inom e-handeln genom lagstiftning om digitala plattformar, produktsäkerhet, marknadskontroll och tullreformen. </w:t>
      </w:r>
      <w:r w:rsidRPr="00742453">
        <w:rPr>
          <w:rStyle w:val="Strong"/>
          <w:b w:val="0"/>
          <w:bCs w:val="0"/>
          <w:color w:val="000000"/>
        </w:rPr>
        <w:t>Ett effektivt genomförande av dessa åtgärder är avgörande för att skydda EU:s konkurrenskraft och arbetstillfällen.</w:t>
      </w:r>
    </w:p>
    <w:p w14:paraId="10FBA734" w14:textId="77777777" w:rsidR="00157A5D" w:rsidRPr="00742453" w:rsidRDefault="00157A5D" w:rsidP="00157A5D">
      <w:pPr>
        <w:pStyle w:val="NormalHanging12a"/>
        <w:widowControl/>
        <w:rPr>
          <w:bCs/>
        </w:rPr>
      </w:pPr>
      <w:r w:rsidRPr="00742453">
        <w:t>O.</w:t>
      </w:r>
      <w:r w:rsidRPr="00742453">
        <w:tab/>
        <w:t>Direktiv (EU) 2024/825 om mer konsumentmakt i den gröna omställningen</w:t>
      </w:r>
      <w:r w:rsidRPr="00742453">
        <w:rPr>
          <w:rStyle w:val="FootnoteReference"/>
          <w:rFonts w:eastAsiaTheme="minorHAnsi"/>
          <w:color w:val="000000"/>
          <w:szCs w:val="24"/>
          <w:lang w:eastAsia="en-US"/>
        </w:rPr>
        <w:footnoteReference w:id="10"/>
      </w:r>
      <w:r w:rsidRPr="00742453">
        <w:t xml:space="preserve"> stärker skyddet mot otillbörliga affärsmetoder och förbättrar informationen om hållbarhetsaspekter såsom miljöpåverkan, energianvändning samt produkters reparerbarhet och hållbarhet, inbegripet produkter som säljs via </w:t>
      </w:r>
      <w:proofErr w:type="spellStart"/>
      <w:r w:rsidRPr="00742453">
        <w:t>onlinemarknadsplatser</w:t>
      </w:r>
      <w:proofErr w:type="spellEnd"/>
      <w:r w:rsidRPr="00742453">
        <w:t>, och det är nödvändigt att detta direktiv genomförs snabbt och konsekvent för att säkerställa välgrundade konsumentval och rättvis konkurrens.</w:t>
      </w:r>
    </w:p>
    <w:p w14:paraId="214A216D" w14:textId="77777777" w:rsidR="00157A5D" w:rsidRPr="00742453" w:rsidRDefault="00157A5D" w:rsidP="00157A5D">
      <w:pPr>
        <w:pStyle w:val="NormalHanging12a"/>
        <w:widowControl/>
      </w:pPr>
      <w:r w:rsidRPr="00742453">
        <w:t>1.</w:t>
      </w:r>
      <w:r w:rsidRPr="00742453">
        <w:tab/>
        <w:t>Europaparlamentet beklagar att illojal konkurrens från företag från länder utanför EU, däribland i vissa fall företag som gynnas av stora statliga subventioner, leder till förlorade arbetstillfällen i EU och utgör ett betydande hot mot europeiska företag som ofta är små och medelstora företag och familjeföretag som främjar överföring av färdigheter, kunskap och kapital mellan generationerna. Parlamentet påminner om att kommissionen ofta tar emot ansökningar om stöd från Europeiska fonden för justering för globaliseringseffekter för uppsagda arbetstagare, vilket innebär uppsägningar av arbetstagare och nedläggningar av EU-företag på grund av att de inte kan konkurrera med import från länder utanför EU som inte respekterar EU:s säkerhets-, miljö- eller arbetsnormer.</w:t>
      </w:r>
    </w:p>
    <w:p w14:paraId="33F11A88" w14:textId="77777777" w:rsidR="00157A5D" w:rsidRPr="00742453" w:rsidRDefault="00157A5D" w:rsidP="00157A5D">
      <w:pPr>
        <w:pStyle w:val="NormalHanging12a"/>
        <w:widowControl/>
      </w:pPr>
      <w:r w:rsidRPr="00742453">
        <w:t>2.</w:t>
      </w:r>
      <w:r w:rsidRPr="00742453">
        <w:tab/>
        <w:t>Europaparlamentet uttrycker allvarlig oro över illojal konkurrens från e</w:t>
      </w:r>
      <w:r w:rsidRPr="00742453">
        <w:noBreakHyphen/>
        <w:t>handelsplattformar utanför EU som utnyttjar luckor i lagstiftningen, äventyrar konsumentsäkerheten och snedvrider den inre marknaden. Parlamentet efterlyser tydligare regler om produkters ursprung, spårbarhet och identifiering av ansvariga ekonomiska aktörer, inbegripet striktare kontroll av efterlevnaden av CE-märkningen samt definitionerna av tillverkare och importör, i syfte att stödja rättvis konkurrens för företag i EU, särskilt små och medelstora företag.</w:t>
      </w:r>
    </w:p>
    <w:p w14:paraId="43939545" w14:textId="77777777" w:rsidR="00157A5D" w:rsidRPr="00742453" w:rsidRDefault="00157A5D" w:rsidP="00157A5D">
      <w:pPr>
        <w:pStyle w:val="NormalHanging12a"/>
        <w:widowControl/>
      </w:pPr>
      <w:r w:rsidRPr="00742453">
        <w:t>3.</w:t>
      </w:r>
      <w:r w:rsidRPr="00742453">
        <w:tab/>
        <w:t xml:space="preserve">Europaparlamentet påpekar att den stora ökningen av inköp som görs via </w:t>
      </w:r>
      <w:proofErr w:type="spellStart"/>
      <w:r w:rsidRPr="00742453">
        <w:t>onlineplattformar</w:t>
      </w:r>
      <w:proofErr w:type="spellEnd"/>
      <w:r w:rsidRPr="00742453">
        <w:t xml:space="preserve"> utanför EU har åtföljts av betydande utmaningar när det gäller efterlevnad av produktsäkerhet och överensstämmelse med reglerna för den inre marknaden. Parlamentet betonar att dessa affärsmetoder ger plattformar utanför EU en orättvis fördel och sätter press på EU-företag, särskilt små och medelstora företag och mikroföretag. Parlamentet påpekar att tillverkare i EU verkar i en miljö med strängare krav på marknadskontroll jämfört med e-handelssäljare utanför EU. Parlamentet betonar att lågprisimport som inte uppfyller kraven leder till att EU:s marknadsandel krymper och att arbetstillfällen går förlorade.</w:t>
      </w:r>
    </w:p>
    <w:p w14:paraId="0FD244F2" w14:textId="77777777" w:rsidR="00157A5D" w:rsidRPr="00742453" w:rsidRDefault="00157A5D" w:rsidP="00157A5D">
      <w:pPr>
        <w:pStyle w:val="NormalHanging12a"/>
        <w:widowControl/>
      </w:pPr>
      <w:r w:rsidRPr="00742453">
        <w:t>4.</w:t>
      </w:r>
      <w:r w:rsidRPr="00742453">
        <w:tab/>
        <w:t xml:space="preserve">Europaparlamentet påminner om konsumenternas rätt till tillförlitlig information om produkternas ursprung och anser att de flesta konsumenter på den inre marknaden skulle </w:t>
      </w:r>
      <w:r w:rsidRPr="00742453">
        <w:lastRenderedPageBreak/>
        <w:t>dra nytta av obligatorisk ursprungsmärkning för att snabbt kunna fatta välgrundade beslut om sina inköp.</w:t>
      </w:r>
    </w:p>
    <w:p w14:paraId="10ABB954" w14:textId="77777777" w:rsidR="00157A5D" w:rsidRPr="00742453" w:rsidRDefault="00157A5D" w:rsidP="00157A5D">
      <w:pPr>
        <w:pStyle w:val="NormalHanging12a"/>
        <w:widowControl/>
      </w:pPr>
      <w:r w:rsidRPr="00742453">
        <w:t>5.</w:t>
      </w:r>
      <w:r w:rsidRPr="00742453">
        <w:tab/>
        <w:t>Europaparlamentet anser att ett konsekvent och snabbt genomförande av EU:s regelverk, som gäller både traditionella företag och onlineföretag, är avgörande för att kunna ta itu med de allvarliga, skadliga effekterna av produkter som inte uppfyller kraven, som är osäkra och förfalskade och som erbjuds konsumenterna av företag utanför EU. Parlamentet betonar vikten av verkställighetsverktyg, inbegripet lämpliga sanktioner och snabbare tillämpning av interimistiska åtgärder, särskilt vid upprepade allvarliga och systematiska överträdelser av EU-lagstiftningen.</w:t>
      </w:r>
    </w:p>
    <w:p w14:paraId="26F194F2" w14:textId="77777777" w:rsidR="00157A5D" w:rsidRPr="00742453" w:rsidRDefault="00157A5D" w:rsidP="00157A5D">
      <w:pPr>
        <w:pStyle w:val="NormalHanging12a"/>
        <w:widowControl/>
      </w:pPr>
      <w:r w:rsidRPr="00742453">
        <w:t>6.</w:t>
      </w:r>
      <w:r w:rsidRPr="00742453">
        <w:tab/>
        <w:t>Europaparlamentet betonar att en tullreform och reform av marknadskontrollen måste ta itu med otillbörliga affärsmetoder genom att täppa till luckor i lagstiftningen i den nuvarande rättsliga ramen och uttryckligen stödja små och medelstora företag genom att minska onödiga administrativa bördor, påskynda klareringsförfarandena för EU-aktörer som följer reglerna och fokusera resurser på högriskförsändelser från plattformar eller säljare som har gjort sig skyldiga till upprepade överträdelser. Parlamentet betonar att små och medelstora företag inte bör missgynnas jämfört med stora plattformar eller exportörer utanför EU.</w:t>
      </w:r>
    </w:p>
    <w:p w14:paraId="1CEBE20E" w14:textId="77777777" w:rsidR="00157A5D" w:rsidRPr="00742453" w:rsidRDefault="00157A5D" w:rsidP="00157A5D">
      <w:pPr>
        <w:pStyle w:val="NormalHanging12a"/>
        <w:widowControl/>
      </w:pPr>
      <w:r w:rsidRPr="00742453">
        <w:t>7.</w:t>
      </w:r>
      <w:r w:rsidRPr="00742453">
        <w:tab/>
        <w:t>Europaparlamentet erkänner kommissionens senaste insatser för att minska den befintliga administrativa bördan för EU-företag. Parlamentet uppmanar kommissionen att öka sina ansträngningar med att förbättra regelverket för att undvika eventuella negativa effekter på EU:s ekonomiska konkurrenskraft och efterlyser fortsatta insatser för att stödja industrin, den tekniska suveräniteten och sysselsättningen i EU.</w:t>
      </w:r>
    </w:p>
    <w:p w14:paraId="204BFA45" w14:textId="77777777" w:rsidR="00157A5D" w:rsidRPr="00742453" w:rsidRDefault="00157A5D" w:rsidP="00157A5D">
      <w:pPr>
        <w:pStyle w:val="NormalHanging12a"/>
        <w:widowControl/>
      </w:pPr>
      <w:r w:rsidRPr="00742453">
        <w:t>8.</w:t>
      </w:r>
      <w:r w:rsidRPr="00742453">
        <w:tab/>
        <w:t>Europaparlamentet rekommenderar förstärkning och bättre samordning av samt ökade resurser till tullmyndigheter och marknadskontrollmyndigheter, inbegripet riktade kontroller för kategorier av högriskprodukter, investeringar i nya verktyg (t.ex. AI, blockkedjor), förbättrad testning och nödvändig utbildning av personal.</w:t>
      </w:r>
    </w:p>
    <w:p w14:paraId="1DCCF1F9" w14:textId="77777777" w:rsidR="00157A5D" w:rsidRPr="00742453" w:rsidRDefault="00157A5D" w:rsidP="00157A5D">
      <w:pPr>
        <w:pStyle w:val="NormalHanging12a"/>
        <w:widowControl/>
      </w:pPr>
      <w:r w:rsidRPr="00742453">
        <w:t>9.</w:t>
      </w:r>
      <w:r w:rsidRPr="00742453">
        <w:tab/>
        <w:t>Europaparlamentet välkomnar avskaffandet av det undantag från mervärdesskatt samt tullbefrielse för försändelser av ringa värde som rådet nyligen enats om när det gäller paket med ett värde som understiger 150 euro och som skickas från ett land utanför EU till en konsument i EU. Parlamentet understryker vikten av Europeiska åklagarmyndigheten, med stöd av tullmyndigheter, när det gäller att ta itu med tullöverträdelser i gränsöverskridande utredningar, inbegripet utredningar av bedrägliga e-handelsdeklarationer och undervärderingar, samt undvikandet av kontroller och ”forumshopping”.</w:t>
      </w:r>
    </w:p>
    <w:p w14:paraId="5A6BAD2E" w14:textId="77777777" w:rsidR="00157A5D" w:rsidRPr="00742453" w:rsidRDefault="00157A5D" w:rsidP="00157A5D">
      <w:pPr>
        <w:pStyle w:val="NormalHanging12a"/>
        <w:widowControl/>
      </w:pPr>
      <w:r w:rsidRPr="00742453">
        <w:t>10.</w:t>
      </w:r>
      <w:r w:rsidRPr="00742453">
        <w:tab/>
        <w:t>Europaparlamentet betonar att ett snabbt införande av det digitala produktpasset, särskilt för ett antal kritiska produkter som säljs online, är avgörande för att bättre kunna säkerställa att befintlig lagstiftning efterlevs. Parlamentet uppmanar kommissionen att utan dröjsmål anta den nödvändiga sekundärlagstiftningen om det digitala produktpasset, särskilt för textilier, skor, inbegripet sådana som tillverkas med ”miljöläder”, produkter för barn, kosmetika, elektronik och andra produkter med hög grad av bristande efterlevnad och därmed förknippade risker.</w:t>
      </w:r>
    </w:p>
    <w:p w14:paraId="6FDFA1BD" w14:textId="77777777" w:rsidR="00157A5D" w:rsidRPr="00742453" w:rsidRDefault="00157A5D" w:rsidP="00157A5D">
      <w:pPr>
        <w:pStyle w:val="NormalHanging12a"/>
        <w:widowControl/>
      </w:pPr>
      <w:r w:rsidRPr="00742453">
        <w:t>11.</w:t>
      </w:r>
      <w:r w:rsidRPr="00742453">
        <w:tab/>
        <w:t xml:space="preserve">Europaparlamentet uppmanar kommissionen att skydda företag i EU mot illojal konkurrens från tillverkare i länder utanför EU för att behålla arbetstillfällen inom EU och stärka det strategiska oberoendet för att kunna reagera på kriser, såsom </w:t>
      </w:r>
      <w:r w:rsidRPr="00742453">
        <w:lastRenderedPageBreak/>
        <w:t>covid</w:t>
      </w:r>
      <w:r w:rsidRPr="00742453">
        <w:noBreakHyphen/>
        <w:t>19</w:t>
      </w:r>
      <w:r w:rsidRPr="00742453">
        <w:noBreakHyphen/>
        <w:t xml:space="preserve">pandemin. Parlamentet beklagar djupt förlusten av arbetstillfällen till följd av illojal konkurrens från företag utanför EU som bryter mot EU:s säkerhets-, miljö- och arbetsnormer, vilket ofta främjas av </w:t>
      </w:r>
      <w:proofErr w:type="spellStart"/>
      <w:r w:rsidRPr="00742453">
        <w:t>onlineplattformar</w:t>
      </w:r>
      <w:proofErr w:type="spellEnd"/>
      <w:r w:rsidRPr="00742453">
        <w:t xml:space="preserve"> som gör det lättare att ta in produkter som inte uppfyller kraven på EU-marknaden. Parlamentet betonar att produktsäkerhet, särskilt för produkter för barn, fortsatt måste komma i första hand.</w:t>
      </w:r>
    </w:p>
    <w:p w14:paraId="714CBC4E" w14:textId="77777777" w:rsidR="00157A5D" w:rsidRPr="00742453" w:rsidRDefault="00157A5D" w:rsidP="00157A5D">
      <w:pPr>
        <w:pStyle w:val="NormalHanging12a"/>
        <w:widowControl/>
      </w:pPr>
      <w:r w:rsidRPr="00742453">
        <w:t>12.</w:t>
      </w:r>
      <w:r w:rsidRPr="00742453">
        <w:tab/>
        <w:t>Europaparlamentet är oroat över att säljare som inte följer reglerna ofta undviker meningsfulla sanktioner. Parlamentet uppmanar kommissionen och medlemsstaterna att intensifiera det samordnade verkställandet av befintlig EU-lagstiftning, inklusive böter och förbud, i alla försäljningskanaler, för att säkerställa att osäkra varor eller varor som inte uppfyller kraven skyndsamt tas bort och lagöverträdare bestraffas. Parlamentet betonar att ett starkare verkställande är nödvändigt för att förhindra att säljare utanför EU systematiskt konkurrerar ut företag som följer reglerna, särskilt små och medelstora företag, vilka investerar i att uppfylla EU:s obligatoriska säkerhets-, hållbarhets- och kvalitetsregler som säljare utanför EU kan kringgå.</w:t>
      </w:r>
    </w:p>
    <w:p w14:paraId="27E0E4DD" w14:textId="77777777" w:rsidR="00157A5D" w:rsidRPr="00742453" w:rsidRDefault="00157A5D" w:rsidP="00157A5D">
      <w:pPr>
        <w:pStyle w:val="NormalHanging12a"/>
        <w:widowControl/>
      </w:pPr>
      <w:r w:rsidRPr="00742453">
        <w:t>13.</w:t>
      </w:r>
      <w:r w:rsidRPr="00742453">
        <w:tab/>
        <w:t xml:space="preserve">Europaparlamentet beklagar djupt den affärsmodell som vissa större </w:t>
      </w:r>
      <w:proofErr w:type="spellStart"/>
      <w:r w:rsidRPr="00742453">
        <w:t>onlineplattformar</w:t>
      </w:r>
      <w:proofErr w:type="spellEnd"/>
      <w:r w:rsidRPr="00742453">
        <w:t xml:space="preserve"> utanför EU använder sig av, och som bygger på snabb, storskalig tillverkning och distribution av varor som inte uppfyller EU:s säkerhets- och miljönormer. Parlamentet betonar att sådana metoder utgör social och miljömässig dumpning. Parlamentet uppmanar kommissionen att säkerställa strikt efterlevnad av EU:s social- och miljölagstiftning och att öka medvetenheten om de miljömässiga, hälsorelaterade och sociala konsekvenserna av otillbörliga affärsmetoder.</w:t>
      </w:r>
    </w:p>
    <w:p w14:paraId="79B8B4BE" w14:textId="77777777" w:rsidR="00157A5D" w:rsidRPr="00742453" w:rsidRDefault="00157A5D" w:rsidP="00157A5D">
      <w:pPr>
        <w:pStyle w:val="NormalHanging12a"/>
        <w:widowControl/>
      </w:pPr>
      <w:r w:rsidRPr="00742453">
        <w:t>14.</w:t>
      </w:r>
      <w:r w:rsidRPr="00742453">
        <w:tab/>
        <w:t xml:space="preserve">Europaparlamentet betonar att </w:t>
      </w:r>
      <w:proofErr w:type="spellStart"/>
      <w:r w:rsidRPr="00742453">
        <w:t>onlinemarknadsplatser</w:t>
      </w:r>
      <w:proofErr w:type="spellEnd"/>
      <w:r w:rsidRPr="00742453">
        <w:t xml:space="preserve"> måste säkerställa transparens och ansvarsskyldighet i hela leveranskedjan för e-handelsimport, även för tredjepartssäljare som riktar sig till EU-konsumenter, och säkerställa efterlevnad av EU:s säkerhets- och produktregler. Parlamentet uttrycker sitt stöd för begreppet faktisk importör, vars användning skulle säkerställa att produkter som förs in i EU uppfyller EU:s regler, även om den ursprungliga exportören befinner sig utanför EU.</w:t>
      </w:r>
    </w:p>
    <w:p w14:paraId="3DFAE1A6" w14:textId="77777777" w:rsidR="00157A5D" w:rsidRPr="00742453" w:rsidRDefault="00157A5D" w:rsidP="00157A5D">
      <w:pPr>
        <w:pStyle w:val="NormalHanging12a"/>
        <w:widowControl/>
      </w:pPr>
      <w:r w:rsidRPr="00742453">
        <w:t>15.</w:t>
      </w:r>
      <w:r w:rsidRPr="00742453">
        <w:tab/>
        <w:t>Europaparlamentet understryker vikten av att kontrollera säljarens identitet och tillgängliggöra nödvändig information om överensstämmelse, inklusive CE-märkning och identifiering av en ansvarig ekonomisk aktör som är etablerad i EU, och att utan dröjsmål ta bort produkter som inte uppfyller kraven eller produkter som är felaktigt märkta. Parlamentet kräver att plattformar säkerställer fullständigt samarbete med behöriga myndigheter, bland annat genom att tillhandahålla relevanta uppgifter om säljare utanför EU och underlätta inspektioner, återkallelser och gottgörelse till konsumenter. Parlamentet noterar att uppfyllande med hjälp av EU-baserade centrum kan bidra till effektivare kontroller.</w:t>
      </w:r>
    </w:p>
    <w:p w14:paraId="5CAF6443" w14:textId="77777777" w:rsidR="00157A5D" w:rsidRPr="00742453" w:rsidRDefault="00157A5D" w:rsidP="00157A5D">
      <w:pPr>
        <w:pStyle w:val="NormalHanging12a"/>
        <w:widowControl/>
      </w:pPr>
      <w:r w:rsidRPr="00742453">
        <w:t>16.</w:t>
      </w:r>
      <w:r w:rsidRPr="00742453">
        <w:tab/>
        <w:t>Europaparlamentet uppmanar kommissionen att vidta proaktiva åtgärder och snabbt använda riktade handelspolitiska skyddsinstrument, inbegripet antidumpnings- och antisubventionsundersökningar, för att motverka de negativa följderna av illojal konkurrens för detaljhandlare, små och medelstora företag och industrin i EU, eftersom dessa inte kan konkurrera med artificiellt låga priser till följd av statligt understödda dumpningsmetoder i länder utanför EU. Parlamentet uppmanar kommissionen att säkerställa fullt stöd för de klagande när bevis för dumpning och subventionering läggs fram och att säkerställa förenklade förfaranden för små producenter.</w:t>
      </w:r>
    </w:p>
    <w:p w14:paraId="4FA638B4" w14:textId="77777777" w:rsidR="00157A5D" w:rsidRPr="00742453" w:rsidRDefault="00157A5D" w:rsidP="00157A5D">
      <w:pPr>
        <w:pStyle w:val="NormalHanging12a"/>
        <w:widowControl/>
      </w:pPr>
      <w:r w:rsidRPr="00742453">
        <w:lastRenderedPageBreak/>
        <w:t>17.</w:t>
      </w:r>
      <w:r w:rsidRPr="00742453">
        <w:tab/>
        <w:t>Europaparlamentet uppmanar eftertryckligen kommissionen att påskynda tullreformen, bland annat genom att avskaffa undantag för import av ringa värde och införa hanterings- eller klareringsavgifter som är förenliga med Världshandelsorganisationens regler. Parlamentet betonar att sådana avgifter bör bidra till att täcka tullmyndigheternas ökade tillsynskostnader. Parlamentet betonar vikten av en strategi på EU-nivå för att undvika fragmentering och gränshandel och för att säkerställa rättvis konkurrens. Parlamentet understryker att en förstärkt tullreform, inbegripet förbättrade övervakningsverktyg och riktade kontroller, är avgörande för att kunna ta itu med otillbörlig import samtidigt som konsumenträttigheter och överkomliga priser säkerställs. Parlamentet uppmanar kommissionen att stärka riktade åtgärder för EU-stöd för sektorer som starkt påverkas av illojal import, t.ex. i form av tillgång till EU-medel, innovationsstöd, kompetensutveckling och program för diversifiering av exporten.</w:t>
      </w:r>
    </w:p>
    <w:p w14:paraId="36DA2D7A" w14:textId="77777777" w:rsidR="00157A5D" w:rsidRPr="00742453" w:rsidRDefault="00157A5D" w:rsidP="00157A5D">
      <w:pPr>
        <w:pStyle w:val="NormalHanging12a"/>
        <w:widowControl/>
      </w:pPr>
      <w:r w:rsidRPr="00742453">
        <w:t>18.</w:t>
      </w:r>
      <w:r w:rsidRPr="00742453">
        <w:tab/>
        <w:t xml:space="preserve">Europaparlamentet efterlyser förstärkta mekanismer för gottgörelse till konsumenter som gör det möjligt för konsumenter i EU att få återbetalning, ersättning eller gottgörelse för osäkra varor eller varor som inte uppfyller kraven och som köps från säljare utanför EU. Parlamentet stöder inrättandet av ett användarvänligt </w:t>
      </w:r>
      <w:proofErr w:type="spellStart"/>
      <w:r w:rsidRPr="00742453">
        <w:t>onlinegränssnitt</w:t>
      </w:r>
      <w:proofErr w:type="spellEnd"/>
      <w:r w:rsidRPr="00742453">
        <w:t xml:space="preserve"> i EU för konsumentklagomål som är tillgängligt på alla EU-språk och som säkerställer att medborgarna snabbt kan agera när deras rättigheter kränks. Parlamentet uppmuntrar till framtagande av en EU-omfattande informationskampanj för att främja ansvarsfull konsumtion och produkter tillverkade i EU, med betoning på deras sociala, miljömässiga och säkerhetsrelaterade fördelar, och uppmuntrar kommissionen att stärka sitt stöd till öregioner och göra det möjligt för sådana regioner att få tillgång till EU-produkter.</w:t>
      </w:r>
    </w:p>
    <w:p w14:paraId="6B0F8439" w14:textId="54F741C1" w:rsidR="00CD73D1" w:rsidRPr="00742453" w:rsidRDefault="00157A5D" w:rsidP="00CD73D1">
      <w:pPr>
        <w:pStyle w:val="NormalHanging12a"/>
        <w:widowControl/>
      </w:pPr>
      <w:r w:rsidRPr="00742453">
        <w:t>19.</w:t>
      </w:r>
      <w:r w:rsidRPr="00742453">
        <w:tab/>
        <w:t>Europaparlamentet uppdrar åt talmannen att översända denna resolution till kommissionen och rådet samt till medlemsstaternas regeringar och nationella parlament.</w:t>
      </w:r>
    </w:p>
    <w:p w14:paraId="3939D157" w14:textId="75397D4D" w:rsidR="00E365E1" w:rsidRPr="00742453" w:rsidRDefault="00E365E1" w:rsidP="009E68FB"/>
    <w:sectPr w:rsidR="00E365E1" w:rsidRPr="00742453" w:rsidSect="00CD73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79459" w14:textId="77777777" w:rsidR="009E68FB" w:rsidRPr="00CD73D1" w:rsidRDefault="009E68FB">
      <w:r w:rsidRPr="00CD73D1">
        <w:separator/>
      </w:r>
    </w:p>
  </w:endnote>
  <w:endnote w:type="continuationSeparator" w:id="0">
    <w:p w14:paraId="2CD8D072" w14:textId="77777777" w:rsidR="009E68FB" w:rsidRPr="00CD73D1" w:rsidRDefault="009E68FB">
      <w:r w:rsidRPr="00CD73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5579B" w14:textId="77777777" w:rsidR="00064002" w:rsidRPr="00CD73D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7F33" w14:textId="77777777" w:rsidR="00064002" w:rsidRPr="00CD73D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7AED4" w14:textId="77777777" w:rsidR="00064002" w:rsidRPr="00CD73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14F74" w14:textId="77777777" w:rsidR="009E68FB" w:rsidRPr="00CD73D1" w:rsidRDefault="009E68FB">
      <w:r w:rsidRPr="00CD73D1">
        <w:separator/>
      </w:r>
    </w:p>
  </w:footnote>
  <w:footnote w:type="continuationSeparator" w:id="0">
    <w:p w14:paraId="7DE71589" w14:textId="77777777" w:rsidR="009E68FB" w:rsidRPr="00CD73D1" w:rsidRDefault="009E68FB">
      <w:r w:rsidRPr="00CD73D1">
        <w:continuationSeparator/>
      </w:r>
    </w:p>
  </w:footnote>
  <w:footnote w:id="1">
    <w:p w14:paraId="22C891EA" w14:textId="23A12870" w:rsidR="00157A5D" w:rsidRPr="00742453" w:rsidRDefault="00157A5D" w:rsidP="00CD73D1">
      <w:pPr>
        <w:pStyle w:val="FootnoteText"/>
        <w:ind w:left="567" w:hanging="567"/>
        <w:rPr>
          <w:sz w:val="24"/>
          <w:lang w:val="fr-BE"/>
        </w:rPr>
      </w:pPr>
      <w:r w:rsidRPr="00CD73D1">
        <w:rPr>
          <w:rStyle w:val="FootnoteReference"/>
          <w:sz w:val="24"/>
          <w:lang w:val="sv-SE"/>
        </w:rPr>
        <w:footnoteRef/>
      </w:r>
      <w:r w:rsidR="00CD73D1" w:rsidRPr="00742453">
        <w:rPr>
          <w:sz w:val="24"/>
          <w:lang w:val="fr-BE"/>
        </w:rPr>
        <w:t xml:space="preserve"> </w:t>
      </w:r>
      <w:r w:rsidR="00CD73D1" w:rsidRPr="00742453">
        <w:rPr>
          <w:sz w:val="24"/>
          <w:lang w:val="fr-BE"/>
        </w:rPr>
        <w:tab/>
      </w:r>
      <w:r w:rsidRPr="00742453">
        <w:rPr>
          <w:sz w:val="24"/>
          <w:lang w:val="fr-BE"/>
        </w:rPr>
        <w:t xml:space="preserve">EUT L 269, 10.10.2013, s. 1, </w:t>
      </w:r>
      <w:proofErr w:type="gramStart"/>
      <w:r w:rsidRPr="00742453">
        <w:rPr>
          <w:sz w:val="24"/>
          <w:lang w:val="fr-BE"/>
        </w:rPr>
        <w:t>ELI:</w:t>
      </w:r>
      <w:proofErr w:type="gramEnd"/>
      <w:r w:rsidRPr="00742453">
        <w:rPr>
          <w:sz w:val="24"/>
          <w:lang w:val="fr-BE"/>
        </w:rPr>
        <w:t> </w:t>
      </w:r>
      <w:hyperlink r:id="rId1" w:history="1">
        <w:r w:rsidRPr="00742453">
          <w:rPr>
            <w:rStyle w:val="Hyperlink"/>
            <w:sz w:val="24"/>
            <w:lang w:val="fr-BE"/>
          </w:rPr>
          <w:t>http://data.europa.eu/eli/reg/2013/952/oj</w:t>
        </w:r>
      </w:hyperlink>
      <w:r w:rsidRPr="00742453">
        <w:rPr>
          <w:sz w:val="24"/>
          <w:lang w:val="fr-BE"/>
        </w:rPr>
        <w:t>.</w:t>
      </w:r>
    </w:p>
  </w:footnote>
  <w:footnote w:id="2">
    <w:p w14:paraId="039273CF" w14:textId="7CA34AD4" w:rsidR="00157A5D" w:rsidRPr="00742453" w:rsidRDefault="00157A5D" w:rsidP="00CD73D1">
      <w:pPr>
        <w:pStyle w:val="FootnoteText"/>
        <w:ind w:left="567" w:hanging="567"/>
        <w:rPr>
          <w:sz w:val="24"/>
          <w:lang w:val="fr-BE"/>
        </w:rPr>
      </w:pPr>
      <w:r w:rsidRPr="00CD73D1">
        <w:rPr>
          <w:rStyle w:val="FootnoteReference"/>
          <w:sz w:val="24"/>
          <w:lang w:val="sv-SE"/>
        </w:rPr>
        <w:footnoteRef/>
      </w:r>
      <w:r w:rsidR="00CD73D1" w:rsidRPr="00742453">
        <w:rPr>
          <w:sz w:val="24"/>
          <w:lang w:val="fr-BE"/>
        </w:rPr>
        <w:t xml:space="preserve"> </w:t>
      </w:r>
      <w:r w:rsidR="00CD73D1" w:rsidRPr="00742453">
        <w:rPr>
          <w:sz w:val="24"/>
          <w:lang w:val="fr-BE"/>
        </w:rPr>
        <w:tab/>
      </w:r>
      <w:r w:rsidRPr="00742453">
        <w:rPr>
          <w:sz w:val="24"/>
          <w:lang w:val="fr-BE"/>
        </w:rPr>
        <w:t xml:space="preserve">EUT L, 2025/512, 20.3.2025, </w:t>
      </w:r>
      <w:proofErr w:type="gramStart"/>
      <w:r w:rsidRPr="00742453">
        <w:rPr>
          <w:sz w:val="24"/>
          <w:lang w:val="fr-BE"/>
        </w:rPr>
        <w:t>ELI:</w:t>
      </w:r>
      <w:proofErr w:type="gramEnd"/>
      <w:r w:rsidRPr="00742453">
        <w:rPr>
          <w:sz w:val="24"/>
          <w:lang w:val="fr-BE"/>
        </w:rPr>
        <w:t> </w:t>
      </w:r>
      <w:hyperlink r:id="rId2" w:tgtFrame="_blank" w:tooltip="Ger åtkomst till dokumentet via dess ELI-adress." w:history="1">
        <w:r w:rsidRPr="00742453">
          <w:rPr>
            <w:rStyle w:val="Hyperlink"/>
            <w:sz w:val="24"/>
            <w:lang w:val="fr-BE"/>
          </w:rPr>
          <w:t>http://data.europa.eu/eli/reg_impl/2025/512/oj</w:t>
        </w:r>
      </w:hyperlink>
      <w:r w:rsidRPr="00742453">
        <w:rPr>
          <w:sz w:val="24"/>
          <w:lang w:val="fr-BE"/>
        </w:rPr>
        <w:t xml:space="preserve">. </w:t>
      </w:r>
    </w:p>
  </w:footnote>
  <w:footnote w:id="3">
    <w:p w14:paraId="24718FB6" w14:textId="7899219B" w:rsidR="00157A5D" w:rsidRPr="00742453" w:rsidRDefault="00157A5D" w:rsidP="00CD73D1">
      <w:pPr>
        <w:pStyle w:val="FootnoteText"/>
        <w:ind w:left="567" w:hanging="567"/>
        <w:rPr>
          <w:sz w:val="24"/>
          <w:lang w:val="fr-BE"/>
        </w:rPr>
      </w:pPr>
      <w:r w:rsidRPr="00CD73D1">
        <w:rPr>
          <w:rStyle w:val="FootnoteReference"/>
          <w:sz w:val="24"/>
          <w:lang w:val="sv-SE"/>
        </w:rPr>
        <w:footnoteRef/>
      </w:r>
      <w:r w:rsidR="00CD73D1" w:rsidRPr="00742453">
        <w:rPr>
          <w:sz w:val="24"/>
          <w:lang w:val="fr-BE"/>
        </w:rPr>
        <w:t xml:space="preserve"> </w:t>
      </w:r>
      <w:r w:rsidR="00CD73D1" w:rsidRPr="00742453">
        <w:rPr>
          <w:sz w:val="24"/>
          <w:lang w:val="fr-BE"/>
        </w:rPr>
        <w:tab/>
      </w:r>
      <w:r w:rsidRPr="00742453">
        <w:rPr>
          <w:sz w:val="24"/>
          <w:lang w:val="fr-BE"/>
        </w:rPr>
        <w:t xml:space="preserve">EUT L 277, 27.10.2022, s. 1, </w:t>
      </w:r>
      <w:proofErr w:type="gramStart"/>
      <w:r w:rsidRPr="00742453">
        <w:rPr>
          <w:sz w:val="24"/>
          <w:lang w:val="fr-BE"/>
        </w:rPr>
        <w:t>ELI:</w:t>
      </w:r>
      <w:proofErr w:type="gramEnd"/>
      <w:r w:rsidRPr="00742453">
        <w:rPr>
          <w:sz w:val="24"/>
          <w:lang w:val="fr-BE"/>
        </w:rPr>
        <w:t> </w:t>
      </w:r>
      <w:hyperlink r:id="rId3" w:tooltip="Ger åtkomst till dokumentet via dess ELI-adress." w:history="1">
        <w:r w:rsidRPr="00742453">
          <w:rPr>
            <w:rStyle w:val="Hyperlink"/>
            <w:sz w:val="24"/>
            <w:lang w:val="fr-BE"/>
          </w:rPr>
          <w:t>http://data.europa.eu/eli/reg/2022/2065/oj</w:t>
        </w:r>
      </w:hyperlink>
      <w:r w:rsidRPr="00742453">
        <w:rPr>
          <w:sz w:val="24"/>
          <w:lang w:val="fr-BE"/>
        </w:rPr>
        <w:t xml:space="preserve">. </w:t>
      </w:r>
    </w:p>
  </w:footnote>
  <w:footnote w:id="4">
    <w:p w14:paraId="33A305D8" w14:textId="25AB3E1B" w:rsidR="00157A5D" w:rsidRPr="00742453" w:rsidRDefault="00157A5D" w:rsidP="00CD73D1">
      <w:pPr>
        <w:pStyle w:val="FootnoteText"/>
        <w:ind w:left="567" w:hanging="567"/>
        <w:rPr>
          <w:sz w:val="24"/>
          <w:lang w:val="fr-BE"/>
        </w:rPr>
      </w:pPr>
      <w:r w:rsidRPr="00CD73D1">
        <w:rPr>
          <w:rStyle w:val="FootnoteReference"/>
          <w:sz w:val="24"/>
          <w:lang w:val="sv-SE"/>
        </w:rPr>
        <w:footnoteRef/>
      </w:r>
      <w:r w:rsidR="00CD73D1" w:rsidRPr="00742453">
        <w:rPr>
          <w:sz w:val="24"/>
          <w:lang w:val="fr-BE"/>
        </w:rPr>
        <w:t xml:space="preserve"> </w:t>
      </w:r>
      <w:r w:rsidR="00CD73D1" w:rsidRPr="00742453">
        <w:rPr>
          <w:sz w:val="24"/>
          <w:lang w:val="fr-BE"/>
        </w:rPr>
        <w:tab/>
      </w:r>
      <w:r w:rsidRPr="00742453">
        <w:rPr>
          <w:sz w:val="24"/>
          <w:lang w:val="fr-BE"/>
        </w:rPr>
        <w:t xml:space="preserve">EUT L 135, 23.5.2023, s. 1, </w:t>
      </w:r>
      <w:proofErr w:type="gramStart"/>
      <w:r w:rsidRPr="00742453">
        <w:rPr>
          <w:sz w:val="24"/>
          <w:lang w:val="fr-BE"/>
        </w:rPr>
        <w:t>ELI:</w:t>
      </w:r>
      <w:proofErr w:type="gramEnd"/>
      <w:r w:rsidRPr="00742453">
        <w:rPr>
          <w:sz w:val="24"/>
          <w:lang w:val="fr-BE"/>
        </w:rPr>
        <w:t> </w:t>
      </w:r>
      <w:hyperlink r:id="rId4" w:tooltip="Ger åtkomst till dokumentet via dess ELI-adress." w:history="1">
        <w:r w:rsidRPr="00742453">
          <w:rPr>
            <w:rStyle w:val="Hyperlink"/>
            <w:sz w:val="24"/>
            <w:lang w:val="fr-BE"/>
          </w:rPr>
          <w:t>http://data.europa.eu/eli/reg/2023/988/oj</w:t>
        </w:r>
      </w:hyperlink>
      <w:r w:rsidRPr="00742453">
        <w:rPr>
          <w:sz w:val="24"/>
          <w:lang w:val="fr-BE"/>
        </w:rPr>
        <w:t xml:space="preserve">. </w:t>
      </w:r>
    </w:p>
  </w:footnote>
  <w:footnote w:id="5">
    <w:p w14:paraId="10240950" w14:textId="357A62F5" w:rsidR="00157A5D" w:rsidRPr="00742453" w:rsidRDefault="00157A5D" w:rsidP="00CD73D1">
      <w:pPr>
        <w:pStyle w:val="FootnoteText"/>
        <w:ind w:left="567" w:hanging="567"/>
        <w:rPr>
          <w:sz w:val="24"/>
          <w:lang w:val="fr-BE"/>
        </w:rPr>
      </w:pPr>
      <w:r w:rsidRPr="00CD73D1">
        <w:rPr>
          <w:rStyle w:val="FootnoteReference"/>
          <w:sz w:val="24"/>
          <w:lang w:val="sv-SE"/>
        </w:rPr>
        <w:footnoteRef/>
      </w:r>
      <w:r w:rsidR="00CD73D1" w:rsidRPr="00742453">
        <w:rPr>
          <w:sz w:val="24"/>
          <w:lang w:val="fr-BE"/>
        </w:rPr>
        <w:t xml:space="preserve"> </w:t>
      </w:r>
      <w:r w:rsidR="00CD73D1" w:rsidRPr="00742453">
        <w:rPr>
          <w:sz w:val="24"/>
          <w:lang w:val="fr-BE"/>
        </w:rPr>
        <w:tab/>
      </w:r>
      <w:r w:rsidRPr="00742453">
        <w:rPr>
          <w:sz w:val="24"/>
          <w:lang w:val="fr-BE"/>
        </w:rPr>
        <w:t xml:space="preserve">EUT L 169, 25.6.2019, s. 1, </w:t>
      </w:r>
      <w:proofErr w:type="gramStart"/>
      <w:r w:rsidRPr="00742453">
        <w:rPr>
          <w:sz w:val="24"/>
          <w:lang w:val="fr-BE"/>
        </w:rPr>
        <w:t>ELI:</w:t>
      </w:r>
      <w:proofErr w:type="gramEnd"/>
      <w:r w:rsidRPr="00742453">
        <w:rPr>
          <w:sz w:val="24"/>
          <w:lang w:val="fr-BE"/>
        </w:rPr>
        <w:t> </w:t>
      </w:r>
      <w:hyperlink r:id="rId5" w:tooltip="Ger åtkomst till dokumentet via dess ELI-adress." w:history="1">
        <w:r w:rsidRPr="00742453">
          <w:rPr>
            <w:rStyle w:val="Hyperlink"/>
            <w:sz w:val="24"/>
            <w:lang w:val="fr-BE"/>
          </w:rPr>
          <w:t>http://data.europa.eu/eli/reg/2019/1020/oj</w:t>
        </w:r>
      </w:hyperlink>
      <w:r w:rsidRPr="00742453">
        <w:rPr>
          <w:sz w:val="24"/>
          <w:lang w:val="fr-BE"/>
        </w:rPr>
        <w:t>.</w:t>
      </w:r>
    </w:p>
  </w:footnote>
  <w:footnote w:id="6">
    <w:p w14:paraId="5185ED5F" w14:textId="33331FFB" w:rsidR="00157A5D" w:rsidRPr="00742453" w:rsidRDefault="00157A5D" w:rsidP="00CD73D1">
      <w:pPr>
        <w:pStyle w:val="FootnoteText"/>
        <w:ind w:left="567" w:hanging="567"/>
        <w:rPr>
          <w:sz w:val="24"/>
          <w:lang w:val="fr-BE"/>
        </w:rPr>
      </w:pPr>
      <w:r w:rsidRPr="00CD73D1">
        <w:rPr>
          <w:rStyle w:val="FootnoteReference"/>
          <w:sz w:val="24"/>
          <w:lang w:val="sv-SE"/>
        </w:rPr>
        <w:footnoteRef/>
      </w:r>
      <w:r w:rsidR="00CD73D1" w:rsidRPr="00742453">
        <w:rPr>
          <w:sz w:val="24"/>
          <w:lang w:val="fr-BE"/>
        </w:rPr>
        <w:t xml:space="preserve"> </w:t>
      </w:r>
      <w:r w:rsidR="00CD73D1" w:rsidRPr="00742453">
        <w:rPr>
          <w:sz w:val="24"/>
          <w:lang w:val="fr-BE"/>
        </w:rPr>
        <w:tab/>
      </w:r>
      <w:r w:rsidRPr="00742453">
        <w:rPr>
          <w:sz w:val="24"/>
          <w:lang w:val="fr-BE"/>
        </w:rPr>
        <w:t xml:space="preserve">EUT </w:t>
      </w:r>
      <w:r w:rsidRPr="00742453">
        <w:rPr>
          <w:sz w:val="24"/>
          <w:lang w:val="fr-BE"/>
        </w:rPr>
        <w:t xml:space="preserve">L 218, 13.8.2008, s. 30, </w:t>
      </w:r>
      <w:proofErr w:type="gramStart"/>
      <w:r w:rsidRPr="00742453">
        <w:rPr>
          <w:sz w:val="24"/>
          <w:lang w:val="fr-BE"/>
        </w:rPr>
        <w:t>ELI:</w:t>
      </w:r>
      <w:proofErr w:type="gramEnd"/>
      <w:r w:rsidRPr="00742453">
        <w:rPr>
          <w:sz w:val="24"/>
          <w:lang w:val="fr-BE"/>
        </w:rPr>
        <w:t> </w:t>
      </w:r>
      <w:hyperlink r:id="rId6" w:tooltip="Ger åtkomst till dokumentet via dess ELI-adress." w:history="1">
        <w:r w:rsidRPr="00742453">
          <w:rPr>
            <w:rStyle w:val="Hyperlink"/>
            <w:sz w:val="24"/>
            <w:lang w:val="fr-BE"/>
          </w:rPr>
          <w:t>http://data.europa.eu/eli/reg/2008/765/oj</w:t>
        </w:r>
      </w:hyperlink>
      <w:r w:rsidRPr="00742453">
        <w:rPr>
          <w:sz w:val="24"/>
          <w:lang w:val="fr-BE"/>
        </w:rPr>
        <w:t xml:space="preserve">. </w:t>
      </w:r>
    </w:p>
  </w:footnote>
  <w:footnote w:id="7">
    <w:p w14:paraId="19F02EE7" w14:textId="0E5E0577" w:rsidR="00157A5D" w:rsidRPr="00742453" w:rsidRDefault="00157A5D" w:rsidP="00CD73D1">
      <w:pPr>
        <w:pStyle w:val="FootnoteText"/>
        <w:ind w:left="567" w:hanging="567"/>
        <w:rPr>
          <w:sz w:val="24"/>
          <w:lang w:val="fi-FI"/>
        </w:rPr>
      </w:pPr>
      <w:r w:rsidRPr="00CD73D1">
        <w:rPr>
          <w:rStyle w:val="FootnoteReference"/>
          <w:sz w:val="24"/>
          <w:lang w:val="sv-SE"/>
        </w:rPr>
        <w:footnoteRef/>
      </w:r>
      <w:r w:rsidR="00CD73D1" w:rsidRPr="00742453">
        <w:rPr>
          <w:sz w:val="24"/>
          <w:lang w:val="fi-FI"/>
        </w:rPr>
        <w:t xml:space="preserve"> </w:t>
      </w:r>
      <w:r w:rsidR="00CD73D1" w:rsidRPr="00742453">
        <w:rPr>
          <w:sz w:val="24"/>
          <w:lang w:val="fi-FI"/>
        </w:rPr>
        <w:tab/>
      </w:r>
      <w:r w:rsidRPr="00742453">
        <w:rPr>
          <w:sz w:val="24"/>
          <w:lang w:val="fi-FI"/>
        </w:rPr>
        <w:t xml:space="preserve">EUT L, 2024/3015, 12.12.2024, ELI: </w:t>
      </w:r>
      <w:hyperlink r:id="rId7" w:history="1">
        <w:r w:rsidRPr="00742453">
          <w:rPr>
            <w:rStyle w:val="Hyperlink"/>
            <w:sz w:val="24"/>
            <w:lang w:val="fi-FI"/>
          </w:rPr>
          <w:t>http://data.europa.eu/eli/reg/2024/3015/oj</w:t>
        </w:r>
      </w:hyperlink>
      <w:r w:rsidRPr="00742453">
        <w:rPr>
          <w:rStyle w:val="Hyperlink"/>
          <w:sz w:val="24"/>
          <w:lang w:val="fi-FI"/>
        </w:rPr>
        <w:t>.</w:t>
      </w:r>
    </w:p>
  </w:footnote>
  <w:footnote w:id="8">
    <w:p w14:paraId="2E442225" w14:textId="6BE94FCB" w:rsidR="00157A5D" w:rsidRPr="00742453" w:rsidRDefault="00157A5D" w:rsidP="00CD73D1">
      <w:pPr>
        <w:pStyle w:val="FootnoteText"/>
        <w:ind w:left="567" w:hanging="567"/>
        <w:rPr>
          <w:sz w:val="24"/>
          <w:lang w:val="en-GB"/>
        </w:rPr>
      </w:pPr>
      <w:r w:rsidRPr="00CD73D1">
        <w:rPr>
          <w:rStyle w:val="FootnoteReference"/>
          <w:sz w:val="24"/>
          <w:lang w:val="sv-SE"/>
        </w:rPr>
        <w:footnoteRef/>
      </w:r>
      <w:r w:rsidR="00CD73D1" w:rsidRPr="00742453">
        <w:rPr>
          <w:sz w:val="24"/>
          <w:lang w:val="en-GB"/>
        </w:rPr>
        <w:t xml:space="preserve"> </w:t>
      </w:r>
      <w:r w:rsidR="00CD73D1" w:rsidRPr="00742453">
        <w:rPr>
          <w:sz w:val="24"/>
          <w:lang w:val="en-GB"/>
        </w:rPr>
        <w:tab/>
      </w:r>
      <w:r w:rsidRPr="00742453">
        <w:rPr>
          <w:sz w:val="24"/>
          <w:lang w:val="en-GB"/>
        </w:rPr>
        <w:t xml:space="preserve">Antagna texter, P10_TA(2025)0154. </w:t>
      </w:r>
    </w:p>
  </w:footnote>
  <w:footnote w:id="9">
    <w:p w14:paraId="06DEB133" w14:textId="51B2379E" w:rsidR="00157A5D" w:rsidRPr="00742453" w:rsidRDefault="00157A5D" w:rsidP="00CD73D1">
      <w:pPr>
        <w:pStyle w:val="FootnoteText"/>
        <w:ind w:left="567" w:hanging="567"/>
        <w:rPr>
          <w:sz w:val="24"/>
          <w:lang w:val="en-GB"/>
        </w:rPr>
      </w:pPr>
      <w:r w:rsidRPr="00CD73D1">
        <w:rPr>
          <w:rStyle w:val="FootnoteReference"/>
          <w:sz w:val="24"/>
          <w:lang w:val="sv-SE"/>
        </w:rPr>
        <w:footnoteRef/>
      </w:r>
      <w:r w:rsidR="00CD73D1" w:rsidRPr="00742453">
        <w:rPr>
          <w:sz w:val="24"/>
          <w:lang w:val="en-GB"/>
        </w:rPr>
        <w:t xml:space="preserve"> </w:t>
      </w:r>
      <w:r w:rsidR="00CD73D1" w:rsidRPr="00742453">
        <w:rPr>
          <w:sz w:val="24"/>
          <w:lang w:val="en-GB"/>
        </w:rPr>
        <w:tab/>
      </w:r>
      <w:r w:rsidRPr="00742453">
        <w:rPr>
          <w:sz w:val="24"/>
          <w:lang w:val="en-GB"/>
        </w:rPr>
        <w:t xml:space="preserve">Draghi, M., </w:t>
      </w:r>
      <w:r w:rsidRPr="00742453">
        <w:rPr>
          <w:i/>
          <w:iCs/>
          <w:sz w:val="24"/>
          <w:lang w:val="en-GB"/>
        </w:rPr>
        <w:t>The future of European Competitiveness</w:t>
      </w:r>
      <w:r w:rsidRPr="00742453">
        <w:rPr>
          <w:sz w:val="24"/>
          <w:lang w:val="en-GB"/>
        </w:rPr>
        <w:t>, 9 september 2024.</w:t>
      </w:r>
    </w:p>
  </w:footnote>
  <w:footnote w:id="10">
    <w:p w14:paraId="28409725" w14:textId="27348A12" w:rsidR="00157A5D" w:rsidRPr="00CD73D1" w:rsidRDefault="00157A5D" w:rsidP="00CD73D1">
      <w:pPr>
        <w:pStyle w:val="FootnoteText"/>
        <w:ind w:left="567" w:hanging="567"/>
        <w:rPr>
          <w:sz w:val="24"/>
          <w:lang w:val="sv-SE"/>
        </w:rPr>
      </w:pPr>
      <w:r w:rsidRPr="00CD73D1">
        <w:rPr>
          <w:rStyle w:val="FootnoteReference"/>
          <w:sz w:val="24"/>
          <w:lang w:val="sv-SE"/>
        </w:rPr>
        <w:footnoteRef/>
      </w:r>
      <w:r w:rsidR="00CD73D1" w:rsidRPr="00CD73D1">
        <w:rPr>
          <w:sz w:val="24"/>
          <w:lang w:val="sv-SE"/>
        </w:rPr>
        <w:t xml:space="preserve"> </w:t>
      </w:r>
      <w:r w:rsidR="00CD73D1" w:rsidRPr="00CD73D1">
        <w:rPr>
          <w:sz w:val="24"/>
          <w:lang w:val="sv-SE"/>
        </w:rPr>
        <w:tab/>
      </w:r>
      <w:r w:rsidRPr="00CD73D1">
        <w:rPr>
          <w:sz w:val="24"/>
          <w:lang w:val="sv-SE"/>
        </w:rPr>
        <w:t>Europaparlamentets och rådets direktiv (EU) 2024/825 av den 28 februari 2024 om ändring av direktiven 2005/29/EG och 2011/83/EU vad gäller mer konsumentmakt i den gröna omställningen genom bättre skydd mot otillbörliga affärsmetoder och bättre information (EUT L, 2024/825, 6.3.2024, ELI: </w:t>
      </w:r>
      <w:hyperlink r:id="rId8" w:tgtFrame="_blank" w:tooltip="Ger åtkomst till dokumentet via dess ELI-adress." w:history="1">
        <w:r w:rsidRPr="00CD73D1">
          <w:rPr>
            <w:rStyle w:val="Hyperlink"/>
            <w:sz w:val="24"/>
            <w:lang w:val="sv-SE"/>
          </w:rPr>
          <w:t>http://data.europa.eu/</w:t>
        </w:r>
        <w:proofErr w:type="spellStart"/>
        <w:r w:rsidRPr="00CD73D1">
          <w:rPr>
            <w:rStyle w:val="Hyperlink"/>
            <w:sz w:val="24"/>
            <w:lang w:val="sv-SE"/>
          </w:rPr>
          <w:t>eli</w:t>
        </w:r>
        <w:proofErr w:type="spellEnd"/>
        <w:r w:rsidRPr="00CD73D1">
          <w:rPr>
            <w:rStyle w:val="Hyperlink"/>
            <w:sz w:val="24"/>
            <w:lang w:val="sv-SE"/>
          </w:rPr>
          <w:t>/dir/2024/825/oj</w:t>
        </w:r>
      </w:hyperlink>
      <w:r w:rsidRPr="00CD73D1">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4F9C9" w14:textId="77777777" w:rsidR="00064002" w:rsidRPr="00CD73D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541D" w14:textId="77777777" w:rsidR="00064002" w:rsidRPr="00CD73D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C7B94" w14:textId="77777777" w:rsidR="00064002" w:rsidRPr="00CD73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6359057">
    <w:abstractNumId w:val="9"/>
  </w:num>
  <w:num w:numId="2" w16cid:durableId="928270534">
    <w:abstractNumId w:val="9"/>
  </w:num>
  <w:num w:numId="3" w16cid:durableId="1278103491">
    <w:abstractNumId w:val="7"/>
  </w:num>
  <w:num w:numId="4" w16cid:durableId="1597013262">
    <w:abstractNumId w:val="7"/>
  </w:num>
  <w:num w:numId="5" w16cid:durableId="843402330">
    <w:abstractNumId w:val="6"/>
  </w:num>
  <w:num w:numId="6" w16cid:durableId="837117657">
    <w:abstractNumId w:val="6"/>
  </w:num>
  <w:num w:numId="7" w16cid:durableId="1893807228">
    <w:abstractNumId w:val="5"/>
  </w:num>
  <w:num w:numId="8" w16cid:durableId="1504784931">
    <w:abstractNumId w:val="5"/>
  </w:num>
  <w:num w:numId="9" w16cid:durableId="1975982416">
    <w:abstractNumId w:val="4"/>
  </w:num>
  <w:num w:numId="10" w16cid:durableId="657850394">
    <w:abstractNumId w:val="4"/>
  </w:num>
  <w:num w:numId="11" w16cid:durableId="113911533">
    <w:abstractNumId w:val="8"/>
  </w:num>
  <w:num w:numId="12" w16cid:durableId="1273242239">
    <w:abstractNumId w:val="8"/>
  </w:num>
  <w:num w:numId="13" w16cid:durableId="568661390">
    <w:abstractNumId w:val="3"/>
  </w:num>
  <w:num w:numId="14" w16cid:durableId="820779889">
    <w:abstractNumId w:val="3"/>
  </w:num>
  <w:num w:numId="15" w16cid:durableId="324479835">
    <w:abstractNumId w:val="2"/>
  </w:num>
  <w:num w:numId="16" w16cid:durableId="550306557">
    <w:abstractNumId w:val="2"/>
  </w:num>
  <w:num w:numId="17" w16cid:durableId="1565601253">
    <w:abstractNumId w:val="1"/>
  </w:num>
  <w:num w:numId="18" w16cid:durableId="238252822">
    <w:abstractNumId w:val="1"/>
  </w:num>
  <w:num w:numId="19" w16cid:durableId="796685776">
    <w:abstractNumId w:val="0"/>
  </w:num>
  <w:num w:numId="20" w16cid:durableId="1808351029">
    <w:abstractNumId w:val="0"/>
  </w:num>
  <w:num w:numId="21" w16cid:durableId="148519344">
    <w:abstractNumId w:val="9"/>
  </w:num>
  <w:num w:numId="22" w16cid:durableId="482282551">
    <w:abstractNumId w:val="7"/>
  </w:num>
  <w:num w:numId="23" w16cid:durableId="1235749089">
    <w:abstractNumId w:val="6"/>
  </w:num>
  <w:num w:numId="24" w16cid:durableId="2123720307">
    <w:abstractNumId w:val="5"/>
  </w:num>
  <w:num w:numId="25" w16cid:durableId="1300186517">
    <w:abstractNumId w:val="4"/>
  </w:num>
  <w:num w:numId="26" w16cid:durableId="206921164">
    <w:abstractNumId w:val="8"/>
  </w:num>
  <w:num w:numId="27" w16cid:durableId="1186093513">
    <w:abstractNumId w:val="3"/>
  </w:num>
  <w:num w:numId="28" w16cid:durableId="1923025965">
    <w:abstractNumId w:val="2"/>
  </w:num>
  <w:num w:numId="29" w16cid:durableId="1724060858">
    <w:abstractNumId w:val="1"/>
  </w:num>
  <w:num w:numId="30" w16cid:durableId="908228442">
    <w:abstractNumId w:val="0"/>
  </w:num>
  <w:num w:numId="31" w16cid:durableId="540098017">
    <w:abstractNumId w:val="9"/>
  </w:num>
  <w:num w:numId="32" w16cid:durableId="726343477">
    <w:abstractNumId w:val="7"/>
  </w:num>
  <w:num w:numId="33" w16cid:durableId="1539781984">
    <w:abstractNumId w:val="6"/>
  </w:num>
  <w:num w:numId="34" w16cid:durableId="1905137427">
    <w:abstractNumId w:val="5"/>
  </w:num>
  <w:num w:numId="35" w16cid:durableId="607857245">
    <w:abstractNumId w:val="4"/>
  </w:num>
  <w:num w:numId="36" w16cid:durableId="413281960">
    <w:abstractNumId w:val="8"/>
  </w:num>
  <w:num w:numId="37" w16cid:durableId="1791244103">
    <w:abstractNumId w:val="3"/>
  </w:num>
  <w:num w:numId="38" w16cid:durableId="119422906">
    <w:abstractNumId w:val="2"/>
  </w:num>
  <w:num w:numId="39" w16cid:durableId="212891774">
    <w:abstractNumId w:val="1"/>
  </w:num>
  <w:num w:numId="40" w16cid:durableId="1822653390">
    <w:abstractNumId w:val="0"/>
  </w:num>
  <w:num w:numId="41" w16cid:durableId="1384601726">
    <w:abstractNumId w:val="10"/>
  </w:num>
  <w:num w:numId="42" w16cid:durableId="1947734450">
    <w:abstractNumId w:val="10"/>
  </w:num>
  <w:num w:numId="43" w16cid:durableId="278687467">
    <w:abstractNumId w:val="10"/>
  </w:num>
  <w:num w:numId="44" w16cid:durableId="2525883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5/2026"/>
    <w:docVar w:name="dvlangue" w:val="SV"/>
    <w:docVar w:name="dvnumam" w:val="0"/>
    <w:docVar w:name="dvpe" w:val="779.388"/>
    <w:docVar w:name="dvtitre" w:val="Europaparlamentets resolution av den xx xx 2026 om skydd av företag, arbetstillfällen och produkter i EU mot illojal konkurrens från länder utanför EU(2025/2955(RSP))"/>
  </w:docVars>
  <w:rsids>
    <w:rsidRoot w:val="009E68FB"/>
    <w:rsid w:val="00002272"/>
    <w:rsid w:val="00064002"/>
    <w:rsid w:val="000677B9"/>
    <w:rsid w:val="000831BA"/>
    <w:rsid w:val="000A42CC"/>
    <w:rsid w:val="000E7DD9"/>
    <w:rsid w:val="0010095E"/>
    <w:rsid w:val="00125B37"/>
    <w:rsid w:val="00157A5D"/>
    <w:rsid w:val="00187494"/>
    <w:rsid w:val="001F32AE"/>
    <w:rsid w:val="002767FF"/>
    <w:rsid w:val="002B18FE"/>
    <w:rsid w:val="002B5493"/>
    <w:rsid w:val="00343214"/>
    <w:rsid w:val="00361C00"/>
    <w:rsid w:val="00376171"/>
    <w:rsid w:val="00395FA1"/>
    <w:rsid w:val="003E15D4"/>
    <w:rsid w:val="00411CCE"/>
    <w:rsid w:val="0041666E"/>
    <w:rsid w:val="00421060"/>
    <w:rsid w:val="00433CAA"/>
    <w:rsid w:val="00471C19"/>
    <w:rsid w:val="004867E3"/>
    <w:rsid w:val="00494A28"/>
    <w:rsid w:val="004C0004"/>
    <w:rsid w:val="004C5D52"/>
    <w:rsid w:val="0050519A"/>
    <w:rsid w:val="005072A1"/>
    <w:rsid w:val="00514517"/>
    <w:rsid w:val="00545827"/>
    <w:rsid w:val="00560270"/>
    <w:rsid w:val="005748BB"/>
    <w:rsid w:val="005C2568"/>
    <w:rsid w:val="005F1B17"/>
    <w:rsid w:val="005F661C"/>
    <w:rsid w:val="006037C0"/>
    <w:rsid w:val="006631B6"/>
    <w:rsid w:val="00680577"/>
    <w:rsid w:val="006F74FA"/>
    <w:rsid w:val="00731ADD"/>
    <w:rsid w:val="00734777"/>
    <w:rsid w:val="00742453"/>
    <w:rsid w:val="00747932"/>
    <w:rsid w:val="00751A4A"/>
    <w:rsid w:val="00756632"/>
    <w:rsid w:val="00762C74"/>
    <w:rsid w:val="007860D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68FB"/>
    <w:rsid w:val="00A141E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3D1"/>
    <w:rsid w:val="00CF071A"/>
    <w:rsid w:val="00D058B8"/>
    <w:rsid w:val="00D33D3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B4112"/>
  <w15:chartTrackingRefBased/>
  <w15:docId w15:val="{AD4D65D4-5607-477B-A7CB-A69EC8E5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57A5D"/>
    <w:pPr>
      <w:spacing w:before="480" w:after="240"/>
    </w:pPr>
  </w:style>
  <w:style w:type="paragraph" w:customStyle="1" w:styleId="NormalBold">
    <w:name w:val="NormalBold"/>
    <w:basedOn w:val="Normal"/>
    <w:rsid w:val="00157A5D"/>
    <w:rPr>
      <w:b/>
    </w:rPr>
  </w:style>
  <w:style w:type="paragraph" w:customStyle="1" w:styleId="NormalBold12a">
    <w:name w:val="NormalBold12a"/>
    <w:basedOn w:val="Normal"/>
    <w:rsid w:val="00157A5D"/>
    <w:pPr>
      <w:spacing w:after="240"/>
    </w:pPr>
    <w:rPr>
      <w:b/>
    </w:rPr>
  </w:style>
  <w:style w:type="paragraph" w:customStyle="1" w:styleId="NormalHanging12a">
    <w:name w:val="NormalHanging12a"/>
    <w:basedOn w:val="Normal"/>
    <w:rsid w:val="00157A5D"/>
    <w:pPr>
      <w:spacing w:after="240"/>
      <w:ind w:left="567" w:hanging="567"/>
    </w:pPr>
  </w:style>
  <w:style w:type="character" w:styleId="Hyperlink">
    <w:name w:val="Hyperlink"/>
    <w:basedOn w:val="DefaultParagraphFont"/>
    <w:uiPriority w:val="99"/>
    <w:rsid w:val="00157A5D"/>
    <w:rPr>
      <w:color w:val="0563C1" w:themeColor="hyperlink"/>
      <w:u w:val="single"/>
    </w:rPr>
  </w:style>
  <w:style w:type="character" w:styleId="Strong">
    <w:name w:val="Strong"/>
    <w:basedOn w:val="DefaultParagraphFont"/>
    <w:uiPriority w:val="22"/>
    <w:qFormat/>
    <w:rsid w:val="00157A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825/oj" TargetMode="External"/><Relationship Id="rId3" Type="http://schemas.openxmlformats.org/officeDocument/2006/relationships/hyperlink" Target="http://data.europa.eu/eli/reg/2022/2065/oj" TargetMode="External"/><Relationship Id="rId7" Type="http://schemas.openxmlformats.org/officeDocument/2006/relationships/hyperlink" Target="http://data.europa.eu/eli/reg/2024/3015/oj" TargetMode="External"/><Relationship Id="rId2" Type="http://schemas.openxmlformats.org/officeDocument/2006/relationships/hyperlink" Target="http://data.europa.eu/eli/reg_impl/2025/512/oj" TargetMode="External"/><Relationship Id="rId1" Type="http://schemas.openxmlformats.org/officeDocument/2006/relationships/hyperlink" Target="http://data.europa.eu/eli/reg/2013/952/oj" TargetMode="External"/><Relationship Id="rId6" Type="http://schemas.openxmlformats.org/officeDocument/2006/relationships/hyperlink" Target="http://data.europa.eu/eli/reg/2008/765/oj" TargetMode="External"/><Relationship Id="rId5" Type="http://schemas.openxmlformats.org/officeDocument/2006/relationships/hyperlink" Target="http://data.europa.eu/eli/reg/2019/1020/oj" TargetMode="External"/><Relationship Id="rId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2614</Words>
  <Characters>17352</Characters>
  <Application>Microsoft Office Word</Application>
  <DocSecurity>0</DocSecurity>
  <Lines>144</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CANDELL Paula</cp:lastModifiedBy>
  <cp:revision>2</cp:revision>
  <cp:lastPrinted>2004-11-19T15:42:00Z</cp:lastPrinted>
  <dcterms:created xsi:type="dcterms:W3CDTF">2026-05-29T10:42:00Z</dcterms:created>
  <dcterms:modified xsi:type="dcterms:W3CDTF">2026-05-29T10:42:00Z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B10-0185/2026</vt:lpwstr>
  </property>
  <property fmtid="{D5CDD505-2E9C-101B-9397-08002B2CF9AE}" pid="4" name="&lt;Type&gt;">
    <vt:lpwstr>RR</vt:lpwstr>
  </property>
</Properties>
</file>