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973" w14:paraId="1211FD6D" w14:textId="77777777" w:rsidTr="0010095E">
        <w:trPr>
          <w:trHeight w:hRule="exact" w:val="1418"/>
        </w:trPr>
        <w:tc>
          <w:tcPr>
            <w:tcW w:w="6804" w:type="dxa"/>
            <w:shd w:val="clear" w:color="auto" w:fill="auto"/>
            <w:vAlign w:val="center"/>
          </w:tcPr>
          <w:p w14:paraId="1FEE4020" w14:textId="77777777" w:rsidR="00751A4A" w:rsidRPr="00774973" w:rsidRDefault="00810214" w:rsidP="0010095E">
            <w:pPr>
              <w:pStyle w:val="EPName"/>
            </w:pPr>
            <w:r w:rsidRPr="00774973">
              <w:t>Euroopan parlamentti</w:t>
            </w:r>
          </w:p>
          <w:p w14:paraId="121ED2E3" w14:textId="77777777" w:rsidR="00751A4A" w:rsidRPr="00774973" w:rsidRDefault="005F1B17" w:rsidP="005F1B17">
            <w:pPr>
              <w:pStyle w:val="EPTerm"/>
              <w:rPr>
                <w:rStyle w:val="HideTWBExt"/>
                <w:noProof w:val="0"/>
                <w:vanish w:val="0"/>
                <w:color w:val="auto"/>
              </w:rPr>
            </w:pPr>
            <w:r w:rsidRPr="00774973">
              <w:t>2024</w:t>
            </w:r>
            <w:r w:rsidR="00817416" w:rsidRPr="00774973">
              <w:t>-202</w:t>
            </w:r>
            <w:r w:rsidRPr="00774973">
              <w:t>9</w:t>
            </w:r>
          </w:p>
        </w:tc>
        <w:tc>
          <w:tcPr>
            <w:tcW w:w="2268" w:type="dxa"/>
            <w:shd w:val="clear" w:color="auto" w:fill="auto"/>
          </w:tcPr>
          <w:p w14:paraId="438CF7FA" w14:textId="77777777" w:rsidR="00751A4A" w:rsidRPr="00774973" w:rsidRDefault="00187494" w:rsidP="0010095E">
            <w:pPr>
              <w:pStyle w:val="EPLogo"/>
            </w:pPr>
            <w:r w:rsidRPr="00774973">
              <w:rPr>
                <w:noProof/>
                <w:lang w:eastAsia="ja-JP"/>
              </w:rPr>
              <w:drawing>
                <wp:inline distT="0" distB="0" distL="0" distR="0" wp14:anchorId="69A105A8" wp14:editId="6162EB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33FCA3" w14:textId="77777777" w:rsidR="00D058B8" w:rsidRPr="00774973" w:rsidRDefault="00D058B8" w:rsidP="004C5D52">
      <w:pPr>
        <w:pStyle w:val="LineTop"/>
      </w:pPr>
    </w:p>
    <w:p w14:paraId="006FE258" w14:textId="77777777" w:rsidR="00680577" w:rsidRPr="00774973" w:rsidRDefault="00810214" w:rsidP="00680577">
      <w:pPr>
        <w:pStyle w:val="EPBodyTA1"/>
      </w:pPr>
      <w:r w:rsidRPr="00774973">
        <w:t>HYVÄKSYTYT TEKSTIT</w:t>
      </w:r>
    </w:p>
    <w:p w14:paraId="5F4AF760" w14:textId="77777777" w:rsidR="00D058B8" w:rsidRPr="00774973" w:rsidRDefault="00D058B8" w:rsidP="00D058B8">
      <w:pPr>
        <w:pStyle w:val="LineBottom"/>
      </w:pPr>
    </w:p>
    <w:p w14:paraId="5A00FA90" w14:textId="4A07913D" w:rsidR="00810214" w:rsidRPr="00774973" w:rsidRDefault="00810214" w:rsidP="00810214">
      <w:pPr>
        <w:pStyle w:val="ATHeading1"/>
      </w:pPr>
      <w:bookmarkStart w:id="0" w:name="TANumber"/>
      <w:r w:rsidRPr="00774973">
        <w:t>P10_TA(2026)0</w:t>
      </w:r>
      <w:bookmarkEnd w:id="0"/>
      <w:r w:rsidR="00A56991">
        <w:t>150</w:t>
      </w:r>
    </w:p>
    <w:p w14:paraId="72993FB3" w14:textId="297C2068" w:rsidR="00810214" w:rsidRPr="00774973" w:rsidRDefault="00DC6036" w:rsidP="00810214">
      <w:pPr>
        <w:pStyle w:val="ATHeading2"/>
      </w:pPr>
      <w:bookmarkStart w:id="1" w:name="title"/>
      <w:r>
        <w:t>M</w:t>
      </w:r>
      <w:r w:rsidRPr="00DC6036">
        <w:t>uuntogeeni</w:t>
      </w:r>
      <w:r>
        <w:t>nen</w:t>
      </w:r>
      <w:r w:rsidRPr="00DC6036">
        <w:t xml:space="preserve"> soija MON 94637</w:t>
      </w:r>
      <w:bookmarkEnd w:id="1"/>
    </w:p>
    <w:p w14:paraId="7C2DAA9D" w14:textId="77777777" w:rsidR="00810214" w:rsidRPr="00774973" w:rsidRDefault="00810214" w:rsidP="00810214">
      <w:pPr>
        <w:rPr>
          <w:i/>
          <w:vanish/>
        </w:rPr>
      </w:pPr>
      <w:r w:rsidRPr="00774973">
        <w:rPr>
          <w:i/>
        </w:rPr>
        <w:fldChar w:fldCharType="begin"/>
      </w:r>
      <w:r w:rsidRPr="00774973">
        <w:rPr>
          <w:i/>
        </w:rPr>
        <w:instrText xml:space="preserve"> TC"(</w:instrText>
      </w:r>
      <w:bookmarkStart w:id="2" w:name="DocNumber"/>
      <w:r w:rsidRPr="00774973">
        <w:rPr>
          <w:i/>
        </w:rPr>
        <w:instrText>B10-0186/2026</w:instrText>
      </w:r>
      <w:bookmarkEnd w:id="2"/>
      <w:r w:rsidRPr="00774973">
        <w:rPr>
          <w:i/>
        </w:rPr>
        <w:instrText xml:space="preserve">)"\l3 \n&gt; \* MERGEFORMAT </w:instrText>
      </w:r>
      <w:r w:rsidRPr="00774973">
        <w:rPr>
          <w:i/>
        </w:rPr>
        <w:fldChar w:fldCharType="end"/>
      </w:r>
    </w:p>
    <w:p w14:paraId="7EF73B26" w14:textId="77777777" w:rsidR="00810214" w:rsidRPr="00774973" w:rsidRDefault="00810214" w:rsidP="00810214">
      <w:pPr>
        <w:rPr>
          <w:vanish/>
        </w:rPr>
      </w:pPr>
      <w:bookmarkStart w:id="3" w:name="PE"/>
      <w:r w:rsidRPr="00774973">
        <w:rPr>
          <w:vanish/>
        </w:rPr>
        <w:t>PE785.406</w:t>
      </w:r>
      <w:bookmarkEnd w:id="3"/>
    </w:p>
    <w:p w14:paraId="6DA51338" w14:textId="3D215E8A" w:rsidR="00810214" w:rsidRPr="00774973" w:rsidRDefault="00810214" w:rsidP="00810214">
      <w:pPr>
        <w:pStyle w:val="ATHeading3"/>
      </w:pPr>
      <w:bookmarkStart w:id="4" w:name="Sujet"/>
      <w:r w:rsidRPr="00774973">
        <w:t xml:space="preserve">Euroopan parlamentin päätöslauselma </w:t>
      </w:r>
      <w:r w:rsidR="0055218E">
        <w:t>29</w:t>
      </w:r>
      <w:r w:rsidRPr="00774973">
        <w:t>. huhtikuuta 2026 ehdotuksesta komission täytäntöönpanopäätökseksi luvan antamisesta muuntogeenistä soijaa MON 94637 sisältävien, siitä koostuvien tai siitä valmistettujen tuotteiden saattamiseksi markkinoille Euroopan parlamentin ja neuvoston asetuksen (EY) N:o 1829/2003 mukaisesti</w:t>
      </w:r>
      <w:bookmarkEnd w:id="4"/>
      <w:r w:rsidRPr="00774973">
        <w:t xml:space="preserve"> </w:t>
      </w:r>
      <w:bookmarkStart w:id="5" w:name="References"/>
      <w:r w:rsidRPr="00774973">
        <w:t>(D113501/03 – 2026/2651(RSP))</w:t>
      </w:r>
      <w:bookmarkEnd w:id="5"/>
    </w:p>
    <w:p w14:paraId="77AFED05" w14:textId="77777777" w:rsidR="00535622" w:rsidRPr="00774973" w:rsidRDefault="00535622" w:rsidP="00084939">
      <w:pPr>
        <w:pStyle w:val="EPComma"/>
        <w:widowControl/>
      </w:pPr>
      <w:bookmarkStart w:id="6" w:name="TextBodyBegin"/>
      <w:bookmarkEnd w:id="6"/>
      <w:r w:rsidRPr="00774973">
        <w:rPr>
          <w:i/>
          <w:iCs/>
        </w:rPr>
        <w:t>Euroopan parlamentti</w:t>
      </w:r>
      <w:r w:rsidRPr="00774973">
        <w:t>, joka</w:t>
      </w:r>
    </w:p>
    <w:p w14:paraId="3324C9BC" w14:textId="77777777" w:rsidR="00535622" w:rsidRPr="00774973" w:rsidRDefault="00535622" w:rsidP="00084939">
      <w:pPr>
        <w:pStyle w:val="NormalHanging12a"/>
        <w:widowControl/>
      </w:pPr>
      <w:r w:rsidRPr="00774973">
        <w:t>–</w:t>
      </w:r>
      <w:r w:rsidRPr="00774973">
        <w:tab/>
        <w:t>ottaa huomioon ehdotuksen komission täytäntöönpanopäätökseksi luvan antamisesta muuntogeenistä soijaa MON 94637 sisältävien, siitä koostuvien tai siitä valmistettujen tuotteiden saattamiseksi markkinoille Euroopan parlamentin ja neuvoston asetuksen (EY) N:o 1829/2003 mukaisesti (D113501/03),</w:t>
      </w:r>
    </w:p>
    <w:p w14:paraId="255C00F3" w14:textId="77777777" w:rsidR="00535622" w:rsidRPr="00774973" w:rsidRDefault="00535622" w:rsidP="00084939">
      <w:pPr>
        <w:pStyle w:val="NormalHanging12a"/>
        <w:widowControl/>
      </w:pPr>
      <w:r w:rsidRPr="00774973">
        <w:t>–</w:t>
      </w:r>
      <w:r w:rsidRPr="00774973">
        <w:tab/>
        <w:t>ottaa huomioon muuntogeenisistä elintarvikkeista ja rehuista 22. syyskuuta 2003 annetun Euroopan parlamentin ja neuvoston asetuksen (EY) N:o 1829/2003</w:t>
      </w:r>
      <w:r w:rsidRPr="00774973">
        <w:rPr>
          <w:rStyle w:val="FootnoteReference"/>
        </w:rPr>
        <w:footnoteReference w:id="1"/>
      </w:r>
      <w:r w:rsidRPr="00774973">
        <w:t xml:space="preserve"> ja erityisesti sen 7 artiklan 3 kohdan ja 19 artiklan 3 kohdan,</w:t>
      </w:r>
    </w:p>
    <w:p w14:paraId="559D20F9" w14:textId="77777777" w:rsidR="00535622" w:rsidRPr="00774973" w:rsidRDefault="00535622" w:rsidP="00084939">
      <w:pPr>
        <w:pStyle w:val="NormalHanging12a"/>
        <w:widowControl/>
      </w:pPr>
      <w:r w:rsidRPr="00774973">
        <w:t>–</w:t>
      </w:r>
      <w:r w:rsidRPr="00774973">
        <w:tab/>
        <w:t xml:space="preserve">ottaa huomioon asetuksen (EY) N:o 1829/2003 35 artiklassa tarkoitetussa pysyvässä kasvi-, eläin-, elintarvike- ja rehukomiteassa 27. helmikuuta 2026 toimitetun äänestyksen, jossa päätettiin olla antamatta lausuntoa, </w:t>
      </w:r>
      <w:bookmarkStart w:id="7" w:name="_Hlk219206484"/>
      <w:r w:rsidRPr="00774973">
        <w:t>ja muutoksenhakukomiteassa 31. maaliskuuta 2026 toimitetun äänestyksen, jossa päätettiin niin ikään olla antamatta lausuntoa</w:t>
      </w:r>
      <w:bookmarkEnd w:id="7"/>
      <w:r w:rsidRPr="00774973">
        <w:t>,</w:t>
      </w:r>
    </w:p>
    <w:p w14:paraId="0806E13A" w14:textId="77777777" w:rsidR="00535622" w:rsidRPr="00774973" w:rsidRDefault="00535622" w:rsidP="00084939">
      <w:pPr>
        <w:pStyle w:val="NormalHanging12a"/>
        <w:widowControl/>
      </w:pPr>
      <w:r w:rsidRPr="00774973">
        <w:t>–</w:t>
      </w:r>
      <w:r w:rsidRPr="00774973">
        <w:tab/>
        <w:t>ottaa huomioon yleisistä säännöistä ja periaatteista, joiden mukaisesti jäsenvaltiot valvovat komission täytäntöönpanovallan käyttöä, 16. helmikuuta 2011 annetun Euroopan parlamentin ja neuvoston asetuksen (EU) N:o 182/2011</w:t>
      </w:r>
      <w:bookmarkStart w:id="8" w:name="_Hlk210662860"/>
      <w:r w:rsidRPr="00774973">
        <w:rPr>
          <w:rStyle w:val="FootnoteReference"/>
          <w:szCs w:val="24"/>
        </w:rPr>
        <w:footnoteReference w:id="2"/>
      </w:r>
      <w:bookmarkEnd w:id="8"/>
      <w:r w:rsidRPr="00774973">
        <w:t xml:space="preserve"> 11 artiklan,</w:t>
      </w:r>
    </w:p>
    <w:p w14:paraId="0AFB2FB6" w14:textId="77777777" w:rsidR="00535622" w:rsidRPr="00774973" w:rsidRDefault="00535622" w:rsidP="00084939">
      <w:pPr>
        <w:pStyle w:val="NormalHanging12a"/>
        <w:widowControl/>
      </w:pPr>
      <w:r w:rsidRPr="00774973">
        <w:t>–</w:t>
      </w:r>
      <w:r w:rsidRPr="00774973">
        <w:tab/>
        <w:t>ottaa huomioon Euroopan elintarviketurvallisuusviranomaisen (EFSA) 1. heinäkuuta 2025 antaman ja 23. lokakuuta 2025 julkaistun lausunnon</w:t>
      </w:r>
      <w:r w:rsidRPr="00774973">
        <w:rPr>
          <w:rStyle w:val="FootnoteReference"/>
        </w:rPr>
        <w:footnoteReference w:id="3"/>
      </w:r>
      <w:r w:rsidRPr="00774973">
        <w:t>,</w:t>
      </w:r>
    </w:p>
    <w:p w14:paraId="61621116" w14:textId="77777777" w:rsidR="00535622" w:rsidRPr="00774973" w:rsidRDefault="00535622" w:rsidP="00084939">
      <w:pPr>
        <w:pStyle w:val="NormalHanging12a"/>
        <w:widowControl/>
      </w:pPr>
      <w:r w:rsidRPr="00774973">
        <w:lastRenderedPageBreak/>
        <w:t>–</w:t>
      </w:r>
      <w:r w:rsidRPr="00774973">
        <w:tab/>
        <w:t>ottaa huomioon aiemmat päätöslauselmansa, joissa vastustetaan lupien myöntämistä muuntogeenisille organismeille</w:t>
      </w:r>
      <w:r w:rsidRPr="00774973">
        <w:rPr>
          <w:rStyle w:val="FootnoteReference"/>
        </w:rPr>
        <w:footnoteReference w:id="4"/>
      </w:r>
      <w:r w:rsidRPr="00774973">
        <w:t>,</w:t>
      </w:r>
    </w:p>
    <w:p w14:paraId="0A366D22" w14:textId="77777777" w:rsidR="00535622" w:rsidRPr="00774973" w:rsidRDefault="00535622" w:rsidP="00084939">
      <w:pPr>
        <w:pStyle w:val="NormalHanging12a"/>
        <w:widowControl/>
      </w:pPr>
      <w:r w:rsidRPr="00774973">
        <w:lastRenderedPageBreak/>
        <w:t>–</w:t>
      </w:r>
      <w:r w:rsidRPr="00774973">
        <w:tab/>
        <w:t>ottaa huomioon työjärjestyksen 115 artiklan 2 ja 3 kohdan,</w:t>
      </w:r>
    </w:p>
    <w:p w14:paraId="650579A8" w14:textId="77777777" w:rsidR="00535622" w:rsidRPr="00774973" w:rsidRDefault="00535622" w:rsidP="00084939">
      <w:pPr>
        <w:pStyle w:val="NormalHanging12a"/>
        <w:widowControl/>
      </w:pPr>
      <w:r w:rsidRPr="00774973">
        <w:t>–</w:t>
      </w:r>
      <w:r w:rsidRPr="00774973">
        <w:tab/>
        <w:t>ottaa huomioon ympäristön, ilmaston ja elintarvikkeiden turvallisuuden valiokunnan päätöslauselmaesityksen,</w:t>
      </w:r>
    </w:p>
    <w:p w14:paraId="1E1906BD" w14:textId="77777777" w:rsidR="00535622" w:rsidRPr="00774973" w:rsidRDefault="00535622" w:rsidP="00084939">
      <w:pPr>
        <w:pStyle w:val="NormalHanging12a"/>
        <w:widowControl/>
      </w:pPr>
      <w:r w:rsidRPr="00774973">
        <w:t>A.</w:t>
      </w:r>
      <w:r w:rsidRPr="00774973">
        <w:tab/>
        <w:t xml:space="preserve">toteaa, että muuntogeeninen soija MON 94637, jäljempänä ’muuntogeeninen soija’, kehitettiin suojaksi tiettyjä perhostuholaisia vastaan käyttämällä kahta vasta kehitettyä </w:t>
      </w:r>
      <w:proofErr w:type="spellStart"/>
      <w:r w:rsidRPr="00774973">
        <w:t>kimeerisen</w:t>
      </w:r>
      <w:proofErr w:type="spellEnd"/>
      <w:r w:rsidRPr="00774973">
        <w:t xml:space="preserve"> </w:t>
      </w:r>
      <w:proofErr w:type="spellStart"/>
      <w:r w:rsidRPr="00774973">
        <w:t>Bt</w:t>
      </w:r>
      <w:proofErr w:type="spellEnd"/>
      <w:r w:rsidRPr="00774973">
        <w:t>-proteiinin ilmentymää, Cry1A.2:ta ja Cry1B.2:ta;</w:t>
      </w:r>
    </w:p>
    <w:p w14:paraId="412438EE" w14:textId="77777777" w:rsidR="00535622" w:rsidRPr="00774973" w:rsidRDefault="00535622" w:rsidP="00084939">
      <w:pPr>
        <w:pStyle w:val="NormalHanging12a"/>
        <w:widowControl/>
      </w:pPr>
      <w:r w:rsidRPr="00774973">
        <w:t>B.</w:t>
      </w:r>
      <w:r w:rsidRPr="00774973">
        <w:tab/>
        <w:t xml:space="preserve">toteaa, että EFSA antoi 1. heinäkuuta 2025 myönteisen lausunnon, jossa todettiin muuntogeeninen soija yhtä turvalliseksi kuin sen tavanomainen vastine ja testatut muut kuin muuntogeeniset soijalajikkeet, mitä tulee mahdollisiin haittavaikutuksiin ihmisten ja eläinten terveydelle ja ympäristölle; ottaa huomioon </w:t>
      </w:r>
      <w:proofErr w:type="spellStart"/>
      <w:r w:rsidRPr="00774973">
        <w:t>EFSAn</w:t>
      </w:r>
      <w:proofErr w:type="spellEnd"/>
      <w:r w:rsidRPr="00774973">
        <w:t xml:space="preserve"> todenneen, että muuntogeenisestä soijasta valmistettujen elintarvikkeiden ja rehun kulutus ei aiheuta ravitsemuksellista huolta ja että vahingossa tapahtuvasta ympäristöaltistumisesta ei ole turvallisuushuolta;</w:t>
      </w:r>
    </w:p>
    <w:p w14:paraId="25A8EC1D" w14:textId="77777777" w:rsidR="00535622" w:rsidRPr="00774973" w:rsidRDefault="00535622" w:rsidP="00084939">
      <w:pPr>
        <w:pStyle w:val="NormalHanging12a"/>
        <w:widowControl/>
      </w:pPr>
      <w:r w:rsidRPr="00774973">
        <w:t>C.</w:t>
      </w:r>
      <w:r w:rsidRPr="00774973">
        <w:tab/>
        <w:t xml:space="preserve">ottaa huomioon </w:t>
      </w:r>
      <w:proofErr w:type="spellStart"/>
      <w:r w:rsidRPr="00774973">
        <w:t>EFSAn</w:t>
      </w:r>
      <w:proofErr w:type="spellEnd"/>
      <w:r w:rsidRPr="00774973">
        <w:t xml:space="preserve"> todenneen myös, että molekyylibiologisessa luonnehdinnassa ja bioinformatiikka-analyyseissä ei ole tunnistettu tekijöitä, jotka edellyttäisivät elintarvikkeen tai rehun turvallisuuden lisäarviointia ja että elintarvikkeen tai rehun seurantaa markkinoille saattamisen jälkeen ei pidetty tarpeellisena;</w:t>
      </w:r>
    </w:p>
    <w:p w14:paraId="5C76CC5B" w14:textId="77777777" w:rsidR="00535622" w:rsidRPr="00774973" w:rsidRDefault="00535622" w:rsidP="00084939">
      <w:pPr>
        <w:pStyle w:val="NormalHanging12a"/>
        <w:widowControl/>
      </w:pPr>
      <w:r w:rsidRPr="00774973">
        <w:t>D.</w:t>
      </w:r>
      <w:r w:rsidRPr="00774973">
        <w:tab/>
        <w:t xml:space="preserve">toteaa, että </w:t>
      </w:r>
      <w:proofErr w:type="spellStart"/>
      <w:r w:rsidRPr="00774973">
        <w:t>EFSAn</w:t>
      </w:r>
      <w:proofErr w:type="spellEnd"/>
      <w:r w:rsidRPr="00774973">
        <w:t xml:space="preserve"> myönteisestä arviosta huolimatta tutkimuskirjallisuus antaa viitteitä siitä, että vasta kehitetyissä </w:t>
      </w:r>
      <w:proofErr w:type="spellStart"/>
      <w:r w:rsidRPr="00774973">
        <w:t>kimeerisissä</w:t>
      </w:r>
      <w:proofErr w:type="spellEnd"/>
      <w:r w:rsidRPr="00774973">
        <w:t xml:space="preserve"> </w:t>
      </w:r>
      <w:proofErr w:type="spellStart"/>
      <w:r w:rsidRPr="00774973">
        <w:t>Bt</w:t>
      </w:r>
      <w:proofErr w:type="spellEnd"/>
      <w:r w:rsidRPr="00774973">
        <w:t xml:space="preserve">-toksiineissa, Cry1A.2:ssa ja Cry1B.2:ssa, on merkittävästi kohonnutta hyönteismyrkkyaktiivisuutta verrattuna niiden </w:t>
      </w:r>
      <w:r w:rsidRPr="00774973">
        <w:lastRenderedPageBreak/>
        <w:t>emotoksiineihin, mikä herättää tiettyjä turvallisuuteen liittyviä kysymyksiä, joihin ei ole vielä reagoitu riittävästi;</w:t>
      </w:r>
      <w:r w:rsidRPr="00774973">
        <w:rPr>
          <w:rStyle w:val="FootnoteReference"/>
        </w:rPr>
        <w:footnoteReference w:id="5"/>
      </w:r>
    </w:p>
    <w:p w14:paraId="548AA543" w14:textId="77777777" w:rsidR="00535622" w:rsidRPr="00774973" w:rsidRDefault="00535622" w:rsidP="00084939">
      <w:pPr>
        <w:pStyle w:val="NormalHanging12a"/>
        <w:widowControl/>
        <w:rPr>
          <w:color w:val="000000" w:themeColor="text1"/>
          <w:szCs w:val="24"/>
        </w:rPr>
      </w:pPr>
      <w:r w:rsidRPr="00774973">
        <w:rPr>
          <w:color w:val="000000" w:themeColor="text1"/>
        </w:rPr>
        <w:t>E.</w:t>
      </w:r>
      <w:r w:rsidRPr="00774973">
        <w:rPr>
          <w:color w:val="000000" w:themeColor="text1"/>
        </w:rPr>
        <w:tab/>
        <w:t>toteaa, että hakijan toimittamaa järjestelmällistä kirjallisuuskatsausta on arvosteltu menetelmällisistä puutteista ja siitä, että se ei asianmukaisesti kata kaikkea saatavilla olevaa tieteellistä kirjallisuutta;</w:t>
      </w:r>
    </w:p>
    <w:p w14:paraId="65F2CBE3" w14:textId="77777777" w:rsidR="00535622" w:rsidRPr="00774973" w:rsidRDefault="00535622" w:rsidP="00084939">
      <w:pPr>
        <w:widowControl/>
        <w:spacing w:after="240"/>
        <w:ind w:left="567" w:hanging="567"/>
        <w:rPr>
          <w:szCs w:val="24"/>
        </w:rPr>
      </w:pPr>
      <w:r w:rsidRPr="00774973">
        <w:t>F.</w:t>
      </w:r>
      <w:r w:rsidRPr="00774973">
        <w:tab/>
        <w:t>katsoo, että muuntogeenisen soijan molekyylibiologinen luonnehdinta ei ole edelleenkään valmis, koska tahattomia genomimuunnoksia ja äskettäin luotuja avoimia lukukehyksiä ei ole tutkittu perusteellisesti käyttäen edistyneimpiä sekvensointi- ja ”</w:t>
      </w:r>
      <w:proofErr w:type="spellStart"/>
      <w:r w:rsidRPr="00774973">
        <w:t>omiikka</w:t>
      </w:r>
      <w:proofErr w:type="spellEnd"/>
      <w:r w:rsidRPr="00774973">
        <w:t>”-menetelmiä;</w:t>
      </w:r>
    </w:p>
    <w:p w14:paraId="2E84A76C" w14:textId="77777777" w:rsidR="00535622" w:rsidRPr="00774973" w:rsidRDefault="00535622" w:rsidP="00084939">
      <w:pPr>
        <w:pStyle w:val="NormalHanging12a"/>
        <w:widowControl/>
      </w:pPr>
      <w:r w:rsidRPr="00774973">
        <w:t>G.</w:t>
      </w:r>
      <w:r w:rsidRPr="00774973">
        <w:tab/>
        <w:t>toteaa, että geenien ilmentymistä on arvioitu ainoastaan rajatuissa kenttäolosuhteissa, nimittäin yhden vuoden aikana ja yhdessä maassa, eikä ympäristön stressitekijöitä tai erilaisia geenitaustoja ole tarkasteltu riittävästi, vaikka siirtogeenin ilmentymisen monimuotoisuudesta ollaan tietoisia;</w:t>
      </w:r>
    </w:p>
    <w:p w14:paraId="3217998D" w14:textId="77777777" w:rsidR="00535622" w:rsidRPr="00774973" w:rsidRDefault="00535622" w:rsidP="00084939">
      <w:pPr>
        <w:pStyle w:val="NormalWeb"/>
        <w:spacing w:beforeAutospacing="0" w:after="240" w:afterAutospacing="0"/>
        <w:ind w:left="567" w:hanging="567"/>
      </w:pPr>
      <w:r w:rsidRPr="00774973">
        <w:t>H.</w:t>
      </w:r>
      <w:r w:rsidRPr="00774973">
        <w:tab/>
        <w:t>toteaa, että hakemuksen tueksi esitetyt kenttäkokeet olivat maantieteellisesti ja ympäristötekijöiltään rajattuja eivätkä kuvasta niiden ympäristöolosuhteiden moninaisuutta, joissa soijaa voidaan viljellä tai jalostaa;</w:t>
      </w:r>
    </w:p>
    <w:p w14:paraId="4E6A7C5B" w14:textId="77777777" w:rsidR="00535622" w:rsidRPr="00774973" w:rsidRDefault="00535622" w:rsidP="00084939">
      <w:pPr>
        <w:widowControl/>
        <w:spacing w:after="240"/>
        <w:ind w:left="567" w:hanging="567"/>
      </w:pPr>
      <w:r w:rsidRPr="00774973">
        <w:t>I.</w:t>
      </w:r>
      <w:r w:rsidRPr="00774973">
        <w:tab/>
        <w:t xml:space="preserve">ottaa huomioon, että useimmissa toksikologisissa tutkimuksissa käytettiin mikrobien avulla tuotettuja </w:t>
      </w:r>
      <w:proofErr w:type="spellStart"/>
      <w:r w:rsidRPr="00774973">
        <w:t>Bt</w:t>
      </w:r>
      <w:proofErr w:type="spellEnd"/>
      <w:r w:rsidRPr="00774973">
        <w:t xml:space="preserve">-proteiineja kasveissa tuotettujen asemasta, vaikka on näyttöä siitä, että kasviainesosat, kuten </w:t>
      </w:r>
      <w:proofErr w:type="spellStart"/>
      <w:r w:rsidRPr="00774973">
        <w:t>proteaasin</w:t>
      </w:r>
      <w:proofErr w:type="spellEnd"/>
      <w:r w:rsidRPr="00774973">
        <w:t xml:space="preserve"> estäjät, voivat lisätä </w:t>
      </w:r>
      <w:proofErr w:type="spellStart"/>
      <w:r w:rsidRPr="00774973">
        <w:t>Bt</w:t>
      </w:r>
      <w:proofErr w:type="spellEnd"/>
      <w:r w:rsidRPr="00774973">
        <w:t>-toksisuutta;</w:t>
      </w:r>
    </w:p>
    <w:p w14:paraId="6631897F" w14:textId="77777777" w:rsidR="00535622" w:rsidRPr="00774973" w:rsidRDefault="00535622" w:rsidP="00084939">
      <w:pPr>
        <w:pStyle w:val="NormalHanging12a"/>
        <w:widowControl/>
      </w:pPr>
      <w:r w:rsidRPr="00774973">
        <w:t xml:space="preserve">J. </w:t>
      </w:r>
      <w:r w:rsidRPr="00774973">
        <w:tab/>
        <w:t>ottaa huomioon, että 28 päivän ja 90 päivän toksikologisissa tutkimuksissa tehtiin useita tilastollisesti merkittäviä havaintoja, jotka eivät johtaneet lisätutkimuksiin;</w:t>
      </w:r>
    </w:p>
    <w:p w14:paraId="1574B032" w14:textId="77777777" w:rsidR="00535622" w:rsidRPr="00774973" w:rsidRDefault="00535622" w:rsidP="00084939">
      <w:pPr>
        <w:widowControl/>
        <w:spacing w:after="240"/>
        <w:ind w:left="567" w:hanging="567"/>
      </w:pPr>
      <w:r w:rsidRPr="00774973">
        <w:t>K.</w:t>
      </w:r>
      <w:r w:rsidRPr="00774973">
        <w:tab/>
        <w:t xml:space="preserve">toteaa, että näiden kahden </w:t>
      </w:r>
      <w:proofErr w:type="spellStart"/>
      <w:r w:rsidRPr="00774973">
        <w:t>Bt</w:t>
      </w:r>
      <w:proofErr w:type="spellEnd"/>
      <w:r w:rsidRPr="00774973">
        <w:t>-toksiinin mahdolliset synergia- tai yhdistelmävaikutukset kasviyhdisteiden tai muiden stressitekijöiden kanssa jäivät vaille riittävää tutkimusta;</w:t>
      </w:r>
    </w:p>
    <w:p w14:paraId="38982696" w14:textId="77777777" w:rsidR="00535622" w:rsidRPr="00774973" w:rsidRDefault="00535622" w:rsidP="00084939">
      <w:pPr>
        <w:widowControl/>
        <w:spacing w:after="240"/>
        <w:ind w:left="567" w:hanging="567"/>
      </w:pPr>
      <w:r w:rsidRPr="00774973">
        <w:t>L.</w:t>
      </w:r>
      <w:r w:rsidRPr="00774973">
        <w:tab/>
        <w:t>toteaa, että ympäristöriskien arvioinnissa ei tarkastella riittävästi mahdollista altistumista valuman, lannan tai jäteveden kautta eikä mahdollisia vaikutuksia muihin kuin torjuttaviin lajeihin;</w:t>
      </w:r>
    </w:p>
    <w:p w14:paraId="400D19B7" w14:textId="77777777" w:rsidR="00535622" w:rsidRPr="00774973" w:rsidRDefault="00535622" w:rsidP="00084939">
      <w:pPr>
        <w:pStyle w:val="NormalWeb"/>
        <w:spacing w:beforeAutospacing="0" w:after="240" w:afterAutospacing="0"/>
        <w:ind w:left="567" w:hanging="567"/>
      </w:pPr>
      <w:r w:rsidRPr="00774973">
        <w:t>M.</w:t>
      </w:r>
      <w:r w:rsidRPr="00774973">
        <w:tab/>
        <w:t>toteaa korostaneensa toistuvasti, että jatkuvan demokratiavajeen korjaamiseksi komission ei pitäisi antaa lupaa muuntogeenisille organismeille silloin, kun jäsenvaltiot eivät saavuta määräenemmistöä pysyvässä kasvi-, eläin-, elintarvike- ja rehukomiteassa tai muutoksenhakukomiteassa;</w:t>
      </w:r>
    </w:p>
    <w:p w14:paraId="51A0576C" w14:textId="77777777" w:rsidR="00535622" w:rsidRPr="00774973" w:rsidRDefault="00535622" w:rsidP="00084939">
      <w:pPr>
        <w:pStyle w:val="NormalWeb"/>
        <w:shd w:val="clear" w:color="auto" w:fill="FFFFFF"/>
        <w:spacing w:beforeAutospacing="0" w:after="240" w:afterAutospacing="0"/>
        <w:ind w:left="567" w:hanging="567"/>
        <w:rPr>
          <w:color w:val="000000" w:themeColor="text1"/>
        </w:rPr>
      </w:pPr>
      <w:r w:rsidRPr="00774973">
        <w:rPr>
          <w:color w:val="000000" w:themeColor="text1"/>
        </w:rPr>
        <w:t>N.</w:t>
      </w:r>
      <w:r w:rsidRPr="00774973">
        <w:rPr>
          <w:color w:val="000000" w:themeColor="text1"/>
        </w:rPr>
        <w:tab/>
        <w:t>toteaa, että komissio jatkaa lupien myöntämistä muuntogeenisille organismeille, vaikka se itse myöntää demokraattisuuden puutteen, ja huolimatta jäsenvaltioiden tuen puuttumisesta ja parlamentin vastustuksesta;</w:t>
      </w:r>
    </w:p>
    <w:p w14:paraId="0F46B130" w14:textId="77777777" w:rsidR="00535622" w:rsidRPr="00774973" w:rsidRDefault="00535622" w:rsidP="00084939">
      <w:pPr>
        <w:widowControl/>
        <w:spacing w:after="240"/>
        <w:ind w:left="567" w:hanging="567"/>
      </w:pPr>
      <w:r w:rsidRPr="00774973">
        <w:lastRenderedPageBreak/>
        <w:t>O.</w:t>
      </w:r>
      <w:r w:rsidRPr="00774973">
        <w:tab/>
        <w:t>ottaa huomioon, että yhteinen terveys -mallissa edellytetään ihmisten, eläinten, kasvien ja ympäristön terveyden keskinäisen riippuvuuden huomioon ottamista arvioitaessa muuntogeenisten organismien kestävyyttä ja turvallisuutta pitkällä aikavälillä;</w:t>
      </w:r>
    </w:p>
    <w:p w14:paraId="260847F2" w14:textId="77777777" w:rsidR="00535622" w:rsidRPr="00774973" w:rsidRDefault="00535622" w:rsidP="00084939">
      <w:pPr>
        <w:widowControl/>
        <w:spacing w:after="240"/>
        <w:ind w:left="567" w:hanging="567"/>
      </w:pPr>
      <w:r w:rsidRPr="00774973">
        <w:t>1.</w:t>
      </w:r>
      <w:r w:rsidRPr="00774973">
        <w:tab/>
        <w:t>katsoo, että ehdotus komission täytäntöönpanopäätökseksi ylittää asetuksessa (EY) N:o 1829/2003 säädetyn täytäntöönpanovallan;</w:t>
      </w:r>
    </w:p>
    <w:p w14:paraId="26BCC9A9" w14:textId="77777777" w:rsidR="00535622" w:rsidRPr="00774973" w:rsidRDefault="00535622" w:rsidP="00084939">
      <w:pPr>
        <w:widowControl/>
        <w:spacing w:after="240"/>
        <w:ind w:left="567" w:hanging="567"/>
      </w:pPr>
      <w:r w:rsidRPr="00774973">
        <w:t>2.</w:t>
      </w:r>
      <w:r w:rsidRPr="00774973">
        <w:tab/>
        <w:t>katsoo, että ehdotus komission täytäntöönpanopäätökseksi ei ole unionin oikeuden mukainen, sillä se on yhteensopimaton asetuksen (EY) N:o 1829/2003 tavoitteen kanssa; toteaa, että kyseisen asetuksen tavoitteena on Euroopan parlamentin ja neuvoston asetuksessa (EY) N:o 178/2002</w:t>
      </w:r>
      <w:r w:rsidRPr="00774973">
        <w:rPr>
          <w:rStyle w:val="FootnoteReference"/>
        </w:rPr>
        <w:footnoteReference w:id="6"/>
      </w:r>
      <w:r w:rsidRPr="00774973">
        <w:t xml:space="preserve"> säädettyjen yleisperiaatteiden mukaisesti luoda perusta ihmisten elämän ja terveyden, eläinten terveyden ja hyvinvoinnin, ympäristön sekä kuluttajien etujen korkeatasoisen suojelun varmistamiselle muuntogeenisten elintarvikkeiden ja rehujen suhteen ja varmistaa samalla sisämarkkinoiden tehokas toiminta;</w:t>
      </w:r>
    </w:p>
    <w:p w14:paraId="33911B75" w14:textId="77777777" w:rsidR="00535622" w:rsidRPr="00774973" w:rsidRDefault="00535622" w:rsidP="00084939">
      <w:pPr>
        <w:widowControl/>
        <w:spacing w:after="240"/>
        <w:ind w:left="567" w:hanging="567"/>
      </w:pPr>
      <w:bookmarkStart w:id="10" w:name="_Hlk213234159"/>
      <w:r w:rsidRPr="00774973">
        <w:t xml:space="preserve">3. </w:t>
      </w:r>
      <w:r w:rsidRPr="00774973">
        <w:tab/>
        <w:t>katsoo, että riskinarviointi on edelleen riittämätön, erityisesti molekyylibiologisen luonnehdinnan, toksikologisen arvioinnin ja ympäristöriskien arvioinnin osalta;</w:t>
      </w:r>
      <w:bookmarkEnd w:id="10"/>
    </w:p>
    <w:p w14:paraId="60D720C8" w14:textId="77777777" w:rsidR="00535622" w:rsidRPr="00774973" w:rsidRDefault="00535622" w:rsidP="00084939">
      <w:pPr>
        <w:widowControl/>
        <w:spacing w:after="240"/>
        <w:ind w:left="567" w:hanging="567"/>
      </w:pPr>
      <w:r w:rsidRPr="00774973">
        <w:t>4.</w:t>
      </w:r>
      <w:r w:rsidRPr="00774973">
        <w:tab/>
        <w:t>pyytää komissiota peruuttamaan ehdotuksen täytäntöönpanopäätökseksi;</w:t>
      </w:r>
    </w:p>
    <w:p w14:paraId="38118B39" w14:textId="77777777" w:rsidR="00535622" w:rsidRPr="00774973" w:rsidRDefault="00535622" w:rsidP="00084939">
      <w:pPr>
        <w:widowControl/>
        <w:spacing w:after="240"/>
        <w:ind w:left="567" w:hanging="567"/>
      </w:pPr>
      <w:r w:rsidRPr="00774973">
        <w:t>5.</w:t>
      </w:r>
      <w:r w:rsidRPr="00774973">
        <w:tab/>
        <w:t>pyytää komissiota olemaan myöntämättä lupaa muuntogeeniselle soijalle, koska biologiseen monimuotoisuuteen, elintarviketurvallisuuteen, viljelijöiden toimeentuloon ja eläinten terveyteen kohdistuvista pitkän aikavälin vaikutuksista ei ole riittävästi yhteinen terveys -mallin edellyttämää näyttöä;</w:t>
      </w:r>
    </w:p>
    <w:p w14:paraId="1416D922" w14:textId="77777777" w:rsidR="00535622" w:rsidRPr="00774973" w:rsidRDefault="00535622" w:rsidP="00084939">
      <w:pPr>
        <w:widowControl/>
        <w:spacing w:after="240"/>
        <w:ind w:left="567" w:hanging="567"/>
      </w:pPr>
      <w:bookmarkStart w:id="11" w:name="_Hlk210900300"/>
      <w:r w:rsidRPr="00774973">
        <w:t>6.</w:t>
      </w:r>
      <w:r w:rsidRPr="00774973">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bookmarkEnd w:id="11"/>
    </w:p>
    <w:p w14:paraId="4B94B582" w14:textId="77777777" w:rsidR="00535622" w:rsidRPr="00774973" w:rsidRDefault="00535622" w:rsidP="00084939">
      <w:pPr>
        <w:widowControl/>
        <w:spacing w:after="240"/>
        <w:ind w:left="567" w:hanging="567"/>
      </w:pPr>
      <w:r w:rsidRPr="00774973">
        <w:t>7.</w:t>
      </w:r>
      <w:r w:rsidRPr="00774973">
        <w:tab/>
        <w:t xml:space="preserve">korostaa tässä yhteydessä, että luvan myöntäminen minkä tahansa sellaisen muuntogeenisen kasvin tuonnille elintarvike- tai rehukäyttöön, josta on tehty sietokykyinen unionissa kielletyille rikkakasvien torjunta-aineille, kuten </w:t>
      </w:r>
      <w:proofErr w:type="spellStart"/>
      <w:r w:rsidRPr="00774973">
        <w:t>glufosinaatille</w:t>
      </w:r>
      <w:proofErr w:type="spellEnd"/>
      <w:r w:rsidRPr="00774973">
        <w:t>, on ristiriidassa muun muassa biologista monimuotoisuutta koskevasta YK:n yleissopimuksesta ja YK:n kestävän kehityksen tavoitteista, mukaan lukien Kunmingin-Montrealin maailmanlaajuinen luonnon monimuotoisuuskehys, johtuvien unionin kansainvälisten sitoumusten kanssa ja johtaa unionin viljelijöiden kannalta epätasapuolisiin toimintaedellytyksiin;</w:t>
      </w:r>
    </w:p>
    <w:p w14:paraId="5846152A" w14:textId="4FEB2A65" w:rsidR="00E365E1" w:rsidRPr="00774973" w:rsidRDefault="00535622" w:rsidP="00A50852">
      <w:pPr>
        <w:widowControl/>
        <w:spacing w:after="240"/>
        <w:ind w:left="567" w:hanging="567"/>
      </w:pPr>
      <w:bookmarkStart w:id="12" w:name="_Hlk210900241"/>
      <w:bookmarkEnd w:id="12"/>
      <w:r w:rsidRPr="00774973">
        <w:t>8.</w:t>
      </w:r>
      <w:r w:rsidRPr="00774973">
        <w:tab/>
        <w:t>kehottaa puhemiestä välittämään tämän päätöslauselman neuvostolle ja komissiolle sekä jäsenvaltioiden hallituksille ja parlamenteille.</w:t>
      </w:r>
    </w:p>
    <w:sectPr w:rsidR="00E365E1" w:rsidRPr="00774973" w:rsidSect="0077497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3766B" w14:textId="77777777" w:rsidR="00810214" w:rsidRPr="00774973" w:rsidRDefault="00810214">
      <w:r w:rsidRPr="00774973">
        <w:separator/>
      </w:r>
    </w:p>
  </w:endnote>
  <w:endnote w:type="continuationSeparator" w:id="0">
    <w:p w14:paraId="2220417E" w14:textId="77777777" w:rsidR="00810214" w:rsidRPr="00774973" w:rsidRDefault="00810214">
      <w:r w:rsidRPr="007749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788AA" w14:textId="77777777" w:rsidR="00810214" w:rsidRPr="00774973" w:rsidRDefault="00810214">
      <w:r w:rsidRPr="00774973">
        <w:separator/>
      </w:r>
    </w:p>
  </w:footnote>
  <w:footnote w:type="continuationSeparator" w:id="0">
    <w:p w14:paraId="2AA2BBA6" w14:textId="77777777" w:rsidR="00810214" w:rsidRPr="00774973" w:rsidRDefault="00810214">
      <w:r w:rsidRPr="00774973">
        <w:continuationSeparator/>
      </w:r>
    </w:p>
  </w:footnote>
  <w:footnote w:id="1">
    <w:p w14:paraId="7ABC77B3" w14:textId="22DEA8DE" w:rsidR="00535622" w:rsidRPr="00774973" w:rsidRDefault="00535622" w:rsidP="0055218E">
      <w:pPr>
        <w:pStyle w:val="FootnoteText"/>
        <w:keepLines w:val="0"/>
        <w:ind w:left="567" w:hanging="567"/>
        <w:rPr>
          <w:sz w:val="24"/>
          <w:lang w:val="fi-FI"/>
        </w:rPr>
      </w:pPr>
      <w:r w:rsidRPr="00774973">
        <w:rPr>
          <w:rStyle w:val="Funotenzeichen"/>
          <w:sz w:val="24"/>
          <w:lang w:val="fi-FI"/>
        </w:rPr>
        <w:footnoteRef/>
      </w:r>
      <w:r w:rsidR="00774973" w:rsidRPr="00774973">
        <w:rPr>
          <w:sz w:val="24"/>
          <w:lang w:val="fi-FI"/>
        </w:rPr>
        <w:t xml:space="preserve"> </w:t>
      </w:r>
      <w:r w:rsidR="00774973" w:rsidRPr="00774973">
        <w:rPr>
          <w:sz w:val="24"/>
          <w:lang w:val="fi-FI"/>
        </w:rPr>
        <w:tab/>
      </w:r>
      <w:r w:rsidRPr="00774973">
        <w:rPr>
          <w:sz w:val="24"/>
          <w:lang w:val="fi-FI"/>
        </w:rPr>
        <w:t xml:space="preserve">EUVL L 268, 18.10.2003, s. 1, ELI: </w:t>
      </w:r>
      <w:r>
        <w:fldChar w:fldCharType="begin"/>
      </w:r>
      <w:r w:rsidRPr="009B3E53">
        <w:rPr>
          <w:lang w:val="fi-FI"/>
        </w:rPr>
        <w:instrText>HYPERLINK "http://data.europa.eu/eli/reg/2003/1829/oj" \o "Avaa asiakirjan ELI URI -osoitteen kautta."</w:instrText>
      </w:r>
      <w:r>
        <w:fldChar w:fldCharType="separate"/>
      </w:r>
      <w:r w:rsidRPr="00774973">
        <w:rPr>
          <w:rStyle w:val="Hyperlink"/>
          <w:sz w:val="24"/>
          <w:lang w:val="fi-FI"/>
        </w:rPr>
        <w:t>http://data.europa.eu/eli/reg/2003/1829/oj</w:t>
      </w:r>
      <w:r>
        <w:fldChar w:fldCharType="end"/>
      </w:r>
      <w:r w:rsidRPr="00774973">
        <w:rPr>
          <w:sz w:val="24"/>
          <w:lang w:val="fi-FI"/>
        </w:rPr>
        <w:t>.</w:t>
      </w:r>
    </w:p>
  </w:footnote>
  <w:footnote w:id="2">
    <w:p w14:paraId="2B49199F" w14:textId="44D8F47A" w:rsidR="00535622" w:rsidRPr="00774973" w:rsidRDefault="00535622" w:rsidP="0055218E">
      <w:pPr>
        <w:pStyle w:val="FootnoteText"/>
        <w:keepLines w:val="0"/>
        <w:ind w:left="567" w:hanging="567"/>
        <w:rPr>
          <w:sz w:val="24"/>
          <w:lang w:val="fi-FI"/>
        </w:rPr>
      </w:pPr>
      <w:r w:rsidRPr="00774973">
        <w:rPr>
          <w:rStyle w:val="Funotenzeichen"/>
          <w:sz w:val="24"/>
          <w:lang w:val="fi-FI"/>
        </w:rPr>
        <w:footnoteRef/>
      </w:r>
      <w:bookmarkStart w:id="9" w:name="_Hlk210663104_Kopie_1"/>
      <w:r w:rsidR="00774973" w:rsidRPr="00774973">
        <w:rPr>
          <w:sz w:val="24"/>
          <w:lang w:val="fi-FI"/>
        </w:rPr>
        <w:t xml:space="preserve"> </w:t>
      </w:r>
      <w:r w:rsidR="00774973" w:rsidRPr="00774973">
        <w:rPr>
          <w:sz w:val="24"/>
          <w:lang w:val="fi-FI"/>
        </w:rPr>
        <w:tab/>
      </w:r>
      <w:r w:rsidRPr="00774973">
        <w:rPr>
          <w:sz w:val="24"/>
          <w:lang w:val="fi-FI"/>
        </w:rPr>
        <w:t xml:space="preserve">EUVL L 55, 28.2.2011, s. 13, ELI: </w:t>
      </w:r>
      <w:r>
        <w:fldChar w:fldCharType="begin"/>
      </w:r>
      <w:r w:rsidRPr="009B3E53">
        <w:rPr>
          <w:lang w:val="fi-FI"/>
        </w:rPr>
        <w:instrText>HYPERLINK "http://data.europa.eu/eli/reg/2011/182/oj" \h</w:instrText>
      </w:r>
      <w:r>
        <w:fldChar w:fldCharType="separate"/>
      </w:r>
      <w:r w:rsidRPr="00774973">
        <w:rPr>
          <w:rStyle w:val="Hyperlink"/>
          <w:sz w:val="24"/>
          <w:lang w:val="fi-FI"/>
        </w:rPr>
        <w:t>http://data.europa.eu/eli/reg/2011/182/oj</w:t>
      </w:r>
      <w:r>
        <w:fldChar w:fldCharType="end"/>
      </w:r>
      <w:r w:rsidRPr="00774973">
        <w:rPr>
          <w:sz w:val="24"/>
          <w:lang w:val="fi-FI"/>
        </w:rPr>
        <w:t>.</w:t>
      </w:r>
      <w:bookmarkEnd w:id="9"/>
    </w:p>
  </w:footnote>
  <w:footnote w:id="3">
    <w:p w14:paraId="2E68AB86" w14:textId="71418D42" w:rsidR="00535622" w:rsidRPr="00774973" w:rsidRDefault="00535622" w:rsidP="0055218E">
      <w:pPr>
        <w:pStyle w:val="FootnoteText"/>
        <w:keepLines w:val="0"/>
        <w:ind w:left="567" w:hanging="567"/>
        <w:rPr>
          <w:sz w:val="24"/>
          <w:lang w:val="fi-FI"/>
        </w:rPr>
      </w:pPr>
      <w:r w:rsidRPr="00774973">
        <w:rPr>
          <w:rStyle w:val="Funotenzeichen"/>
          <w:sz w:val="24"/>
          <w:lang w:val="fi-FI"/>
        </w:rPr>
        <w:footnoteRef/>
      </w:r>
      <w:r w:rsidR="00774973" w:rsidRPr="00774973">
        <w:rPr>
          <w:sz w:val="24"/>
          <w:lang w:val="fi-FI"/>
        </w:rPr>
        <w:t xml:space="preserve"> </w:t>
      </w:r>
      <w:r w:rsidR="00774973" w:rsidRPr="00774973">
        <w:rPr>
          <w:sz w:val="24"/>
          <w:lang w:val="fi-FI"/>
        </w:rPr>
        <w:tab/>
      </w:r>
      <w:r w:rsidRPr="00774973">
        <w:rPr>
          <w:sz w:val="24"/>
          <w:lang w:val="fi-FI"/>
        </w:rPr>
        <w:t xml:space="preserve">Muuntogeenisiä organismeja käsittelevän </w:t>
      </w:r>
      <w:proofErr w:type="spellStart"/>
      <w:r w:rsidRPr="00774973">
        <w:rPr>
          <w:sz w:val="24"/>
          <w:lang w:val="fi-FI"/>
        </w:rPr>
        <w:t>EFSAn</w:t>
      </w:r>
      <w:proofErr w:type="spellEnd"/>
      <w:r w:rsidRPr="00774973">
        <w:rPr>
          <w:sz w:val="24"/>
          <w:lang w:val="fi-FI"/>
        </w:rPr>
        <w:t xml:space="preserve"> tiedelautakunnan tieteellinen lausunto ”</w:t>
      </w:r>
      <w:proofErr w:type="spellStart"/>
      <w:r w:rsidRPr="00774973">
        <w:rPr>
          <w:sz w:val="24"/>
          <w:lang w:val="fi-FI"/>
        </w:rPr>
        <w:t>Assessment</w:t>
      </w:r>
      <w:proofErr w:type="spellEnd"/>
      <w:r w:rsidRPr="00774973">
        <w:rPr>
          <w:sz w:val="24"/>
          <w:lang w:val="fi-FI"/>
        </w:rPr>
        <w:t xml:space="preserve"> of </w:t>
      </w:r>
      <w:proofErr w:type="spellStart"/>
      <w:r w:rsidRPr="00774973">
        <w:rPr>
          <w:sz w:val="24"/>
          <w:lang w:val="fi-FI"/>
        </w:rPr>
        <w:t>genetically</w:t>
      </w:r>
      <w:proofErr w:type="spellEnd"/>
      <w:r w:rsidRPr="00774973">
        <w:rPr>
          <w:sz w:val="24"/>
          <w:lang w:val="fi-FI"/>
        </w:rPr>
        <w:t xml:space="preserve"> </w:t>
      </w:r>
      <w:proofErr w:type="spellStart"/>
      <w:r w:rsidRPr="00774973">
        <w:rPr>
          <w:sz w:val="24"/>
          <w:lang w:val="fi-FI"/>
        </w:rPr>
        <w:t>modified</w:t>
      </w:r>
      <w:proofErr w:type="spellEnd"/>
      <w:r w:rsidRPr="00774973">
        <w:rPr>
          <w:sz w:val="24"/>
          <w:lang w:val="fi-FI"/>
        </w:rPr>
        <w:t xml:space="preserve"> </w:t>
      </w:r>
      <w:proofErr w:type="spellStart"/>
      <w:r w:rsidRPr="00774973">
        <w:rPr>
          <w:sz w:val="24"/>
          <w:lang w:val="fi-FI"/>
        </w:rPr>
        <w:t>soybean</w:t>
      </w:r>
      <w:proofErr w:type="spellEnd"/>
      <w:r w:rsidRPr="00774973">
        <w:rPr>
          <w:sz w:val="24"/>
          <w:lang w:val="fi-FI"/>
        </w:rPr>
        <w:t xml:space="preserve"> MON 94637 (</w:t>
      </w:r>
      <w:proofErr w:type="spellStart"/>
      <w:r w:rsidRPr="00774973">
        <w:rPr>
          <w:sz w:val="24"/>
          <w:lang w:val="fi-FI"/>
        </w:rPr>
        <w:t>application</w:t>
      </w:r>
      <w:proofErr w:type="spellEnd"/>
      <w:r w:rsidRPr="00774973">
        <w:rPr>
          <w:sz w:val="24"/>
          <w:lang w:val="fi-FI"/>
        </w:rPr>
        <w:t xml:space="preserve"> GMFF-2023-21116)”, EFSA Journal 2025;23(10):e9581, </w:t>
      </w:r>
      <w:r>
        <w:fldChar w:fldCharType="begin"/>
      </w:r>
      <w:r w:rsidRPr="009B3E53">
        <w:rPr>
          <w:lang w:val="fi-FI"/>
        </w:rPr>
        <w:instrText>HYPERLINK "https://doi.org/10.2903/j.efsa.2025.9581" \h</w:instrText>
      </w:r>
      <w:r>
        <w:fldChar w:fldCharType="separate"/>
      </w:r>
      <w:r w:rsidRPr="00774973">
        <w:rPr>
          <w:rStyle w:val="Hyperlink"/>
          <w:sz w:val="24"/>
          <w:lang w:val="fi-FI"/>
        </w:rPr>
        <w:t>https://doi.org/10.2903/j.efsa.2025.9503</w:t>
      </w:r>
      <w:r>
        <w:fldChar w:fldCharType="end"/>
      </w:r>
      <w:r w:rsidRPr="00774973">
        <w:rPr>
          <w:rStyle w:val="Hyperlink"/>
          <w:sz w:val="24"/>
          <w:lang w:val="fi-FI"/>
        </w:rPr>
        <w:t>.</w:t>
      </w:r>
    </w:p>
  </w:footnote>
  <w:footnote w:id="4">
    <w:p w14:paraId="00890774" w14:textId="5F4778F1" w:rsidR="00535622" w:rsidRPr="00774973" w:rsidRDefault="00535622" w:rsidP="0055218E">
      <w:pPr>
        <w:pStyle w:val="FootnoteText"/>
        <w:keepLines w:val="0"/>
        <w:ind w:left="567" w:hanging="567"/>
        <w:rPr>
          <w:color w:val="000000" w:themeColor="text1"/>
          <w:sz w:val="24"/>
          <w:vertAlign w:val="superscript"/>
          <w:lang w:val="fi-FI"/>
        </w:rPr>
      </w:pPr>
      <w:r w:rsidRPr="00774973">
        <w:rPr>
          <w:rStyle w:val="Funotenzeichen"/>
          <w:sz w:val="24"/>
          <w:lang w:val="fi-FI"/>
        </w:rPr>
        <w:footnoteRef/>
      </w:r>
      <w:r w:rsidR="00774973" w:rsidRPr="00774973">
        <w:rPr>
          <w:sz w:val="24"/>
          <w:lang w:val="fi-FI"/>
        </w:rPr>
        <w:t xml:space="preserve"> </w:t>
      </w:r>
      <w:r w:rsidR="00774973" w:rsidRPr="00774973">
        <w:rPr>
          <w:sz w:val="24"/>
          <w:lang w:val="fi-FI"/>
        </w:rPr>
        <w:tab/>
      </w:r>
      <w:r w:rsidRPr="00774973">
        <w:rPr>
          <w:sz w:val="24"/>
          <w:lang w:val="fi-FI"/>
        </w:rPr>
        <w:t>Kahdeksannella vaalikaudella parlamentti hyväksyi 36 päätöslauselmaa ja yhdeksännellä vaalikaudella 38 päätöslauselmaa, joissa vastustettiin lupien myöntämistä muuntogeenisille organismeille.</w:t>
      </w:r>
      <w:r w:rsidRPr="00774973">
        <w:rPr>
          <w:color w:val="000000" w:themeColor="text1"/>
          <w:sz w:val="24"/>
          <w:lang w:val="fi-FI"/>
        </w:rPr>
        <w:t xml:space="preserve"> Lisäksi parlamentti on hyväksynyt kymmenennellä vaalikaudella seuraavat päätöslauselmat:</w:t>
      </w:r>
    </w:p>
    <w:p w14:paraId="23EFA377" w14:textId="53F7ACB0" w:rsidR="00535622" w:rsidRPr="00774973" w:rsidRDefault="00774973" w:rsidP="0055218E">
      <w:pPr>
        <w:pStyle w:val="FootnoteText"/>
        <w:keepLines w:val="0"/>
        <w:ind w:left="567" w:hanging="567"/>
        <w:rPr>
          <w:color w:val="000000" w:themeColor="text1"/>
          <w:sz w:val="24"/>
          <w:vertAlign w:val="superscript"/>
          <w:lang w:val="fi-FI"/>
        </w:rPr>
      </w:pPr>
      <w:r w:rsidRPr="00774973">
        <w:rPr>
          <w:color w:val="000000" w:themeColor="text1"/>
          <w:sz w:val="24"/>
          <w:lang w:val="fi-FI"/>
        </w:rPr>
        <w:t xml:space="preserve"> </w:t>
      </w:r>
      <w:r w:rsidRPr="00774973">
        <w:rPr>
          <w:color w:val="000000" w:themeColor="text1"/>
          <w:sz w:val="24"/>
          <w:lang w:val="fi-FI"/>
        </w:rPr>
        <w:tab/>
      </w:r>
      <w:r w:rsidR="00535622" w:rsidRPr="00774973">
        <w:rPr>
          <w:color w:val="000000" w:themeColor="text1"/>
          <w:sz w:val="24"/>
          <w:lang w:val="fi-FI"/>
        </w:rPr>
        <w:t>–</w:t>
      </w:r>
      <w:r w:rsidR="00535622" w:rsidRPr="00774973">
        <w:rPr>
          <w:color w:val="000000" w:themeColor="text1"/>
          <w:sz w:val="24"/>
          <w:lang w:val="fi-FI"/>
        </w:rPr>
        <w:tab/>
        <w:t xml:space="preserve">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r w:rsidR="00535622">
        <w:fldChar w:fldCharType="begin"/>
      </w:r>
      <w:r w:rsidR="00535622" w:rsidRPr="009B3E53">
        <w:rPr>
          <w:lang w:val="fi-FI"/>
        </w:rPr>
        <w:instrText>HYPERLINK "http://data.europa.eu/eli/C/2025/1797/oj" \h</w:instrText>
      </w:r>
      <w:r w:rsidR="00535622">
        <w:fldChar w:fldCharType="separate"/>
      </w:r>
      <w:r w:rsidR="00535622" w:rsidRPr="00774973">
        <w:rPr>
          <w:rStyle w:val="Hyperlink"/>
          <w:sz w:val="24"/>
          <w:lang w:val="fi-FI"/>
        </w:rPr>
        <w:t>http://data.europa.eu/eli/C/2025/1797/oj</w:t>
      </w:r>
      <w:r w:rsidR="00535622">
        <w:fldChar w:fldCharType="end"/>
      </w:r>
      <w:r w:rsidR="00535622" w:rsidRPr="00774973">
        <w:rPr>
          <w:color w:val="000000" w:themeColor="text1"/>
          <w:sz w:val="24"/>
          <w:lang w:val="fi-FI"/>
        </w:rPr>
        <w:t>).</w:t>
      </w:r>
    </w:p>
    <w:p w14:paraId="3B5EDA28" w14:textId="5FA8AE6F" w:rsidR="00535622" w:rsidRPr="00774973" w:rsidRDefault="00774973" w:rsidP="0055218E">
      <w:pPr>
        <w:pStyle w:val="FootnoteText"/>
        <w:keepLines w:val="0"/>
        <w:ind w:left="567" w:hanging="567"/>
        <w:rPr>
          <w:color w:val="000000" w:themeColor="text1"/>
          <w:sz w:val="24"/>
          <w:vertAlign w:val="superscript"/>
          <w:lang w:val="fi-FI"/>
        </w:rPr>
      </w:pPr>
      <w:r w:rsidRPr="00774973">
        <w:rPr>
          <w:color w:val="000000" w:themeColor="text1"/>
          <w:sz w:val="24"/>
          <w:lang w:val="fi-FI"/>
        </w:rPr>
        <w:t xml:space="preserve"> </w:t>
      </w:r>
      <w:r w:rsidRPr="00774973">
        <w:rPr>
          <w:color w:val="000000" w:themeColor="text1"/>
          <w:sz w:val="24"/>
          <w:lang w:val="fi-FI"/>
        </w:rPr>
        <w:tab/>
      </w:r>
      <w:r w:rsidR="00535622" w:rsidRPr="00774973">
        <w:rPr>
          <w:color w:val="000000" w:themeColor="text1"/>
          <w:sz w:val="24"/>
          <w:lang w:val="fi-FI"/>
        </w:rPr>
        <w:t>–</w:t>
      </w:r>
      <w:r w:rsidR="00535622" w:rsidRPr="00774973">
        <w:rPr>
          <w:color w:val="000000" w:themeColor="text1"/>
          <w:sz w:val="24"/>
          <w:lang w:val="fi-FI"/>
        </w:rPr>
        <w:tab/>
        <w:t xml:space="preserve">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r w:rsidR="00535622">
        <w:fldChar w:fldCharType="begin"/>
      </w:r>
      <w:r w:rsidR="00535622" w:rsidRPr="009B3E53">
        <w:rPr>
          <w:lang w:val="fi-FI"/>
        </w:rPr>
        <w:instrText>HYPERLINK "http://data.europa.eu/eli/C/2025/1798/oj" \h</w:instrText>
      </w:r>
      <w:r w:rsidR="00535622">
        <w:fldChar w:fldCharType="separate"/>
      </w:r>
      <w:r w:rsidR="00535622" w:rsidRPr="00774973">
        <w:rPr>
          <w:rStyle w:val="Hyperlink"/>
          <w:sz w:val="24"/>
          <w:lang w:val="fi-FI"/>
        </w:rPr>
        <w:t>http://data.europa.eu/eli/C/2025/1798/oj</w:t>
      </w:r>
      <w:r w:rsidR="00535622">
        <w:fldChar w:fldCharType="end"/>
      </w:r>
      <w:r w:rsidR="00535622" w:rsidRPr="00774973">
        <w:rPr>
          <w:color w:val="000000" w:themeColor="text1"/>
          <w:sz w:val="24"/>
          <w:lang w:val="fi-FI"/>
        </w:rPr>
        <w:t>).</w:t>
      </w:r>
    </w:p>
    <w:p w14:paraId="40E41247" w14:textId="6538B1A3" w:rsidR="00535622" w:rsidRPr="00774973" w:rsidRDefault="00774973" w:rsidP="0055218E">
      <w:pPr>
        <w:pStyle w:val="FootnoteText"/>
        <w:keepLines w:val="0"/>
        <w:ind w:left="567" w:hanging="567"/>
        <w:rPr>
          <w:color w:val="000000" w:themeColor="text1"/>
          <w:sz w:val="24"/>
          <w:vertAlign w:val="superscript"/>
          <w:lang w:val="fi-FI"/>
        </w:rPr>
      </w:pPr>
      <w:r w:rsidRPr="00774973">
        <w:rPr>
          <w:color w:val="000000" w:themeColor="text1"/>
          <w:sz w:val="24"/>
          <w:lang w:val="fi-FI"/>
        </w:rPr>
        <w:t xml:space="preserve"> </w:t>
      </w:r>
      <w:r w:rsidRPr="00774973">
        <w:rPr>
          <w:color w:val="000000" w:themeColor="text1"/>
          <w:sz w:val="24"/>
          <w:lang w:val="fi-FI"/>
        </w:rPr>
        <w:tab/>
      </w:r>
      <w:r w:rsidR="00535622" w:rsidRPr="00774973">
        <w:rPr>
          <w:color w:val="000000" w:themeColor="text1"/>
          <w:sz w:val="24"/>
          <w:lang w:val="fi-FI"/>
        </w:rPr>
        <w:t>–</w:t>
      </w:r>
      <w:r w:rsidR="00535622" w:rsidRPr="00774973">
        <w:rPr>
          <w:color w:val="000000" w:themeColor="text1"/>
          <w:sz w:val="24"/>
          <w:lang w:val="fi-FI"/>
        </w:rPr>
        <w:tab/>
        <w:t xml:space="preserve">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r w:rsidR="00535622">
        <w:fldChar w:fldCharType="begin"/>
      </w:r>
      <w:r w:rsidR="00535622" w:rsidRPr="009B3E53">
        <w:rPr>
          <w:lang w:val="fi-FI"/>
        </w:rPr>
        <w:instrText>HYPERLINK "http://data.europa.eu/eli/C/2025/1799/oj" \h</w:instrText>
      </w:r>
      <w:r w:rsidR="00535622">
        <w:fldChar w:fldCharType="separate"/>
      </w:r>
      <w:r w:rsidR="00535622" w:rsidRPr="00774973">
        <w:rPr>
          <w:rStyle w:val="Hyperlink"/>
          <w:sz w:val="24"/>
          <w:lang w:val="fi-FI"/>
        </w:rPr>
        <w:t>http://data.europa.eu/eli/C/2025/1799/oj</w:t>
      </w:r>
      <w:r w:rsidR="00535622">
        <w:fldChar w:fldCharType="end"/>
      </w:r>
      <w:r w:rsidR="00535622" w:rsidRPr="00774973">
        <w:rPr>
          <w:color w:val="000000" w:themeColor="text1"/>
          <w:sz w:val="24"/>
          <w:lang w:val="fi-FI"/>
        </w:rPr>
        <w:t>).</w:t>
      </w:r>
    </w:p>
    <w:p w14:paraId="089DF295" w14:textId="4B03A7D6" w:rsidR="00535622" w:rsidRPr="00774973" w:rsidRDefault="00774973" w:rsidP="0055218E">
      <w:pPr>
        <w:pStyle w:val="FootnoteText"/>
        <w:keepLines w:val="0"/>
        <w:ind w:left="567" w:hanging="567"/>
        <w:rPr>
          <w:color w:val="000000" w:themeColor="text1"/>
          <w:sz w:val="24"/>
          <w:vertAlign w:val="superscript"/>
          <w:lang w:val="fi-FI"/>
        </w:rPr>
      </w:pPr>
      <w:r w:rsidRPr="00774973">
        <w:rPr>
          <w:color w:val="000000" w:themeColor="text1"/>
          <w:sz w:val="24"/>
          <w:lang w:val="fi-FI"/>
        </w:rPr>
        <w:t xml:space="preserve"> </w:t>
      </w:r>
      <w:r w:rsidRPr="00774973">
        <w:rPr>
          <w:color w:val="000000" w:themeColor="text1"/>
          <w:sz w:val="24"/>
          <w:lang w:val="fi-FI"/>
        </w:rPr>
        <w:tab/>
      </w:r>
      <w:r w:rsidR="00535622" w:rsidRPr="00774973">
        <w:rPr>
          <w:color w:val="000000" w:themeColor="text1"/>
          <w:sz w:val="24"/>
          <w:lang w:val="fi-FI"/>
        </w:rPr>
        <w:t>–</w:t>
      </w:r>
      <w:r w:rsidR="00535622" w:rsidRPr="00774973">
        <w:rPr>
          <w:color w:val="000000" w:themeColor="text1"/>
          <w:sz w:val="24"/>
          <w:lang w:val="fi-FI"/>
        </w:rPr>
        <w:tab/>
        <w:t xml:space="preserve">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r w:rsidR="00535622">
        <w:fldChar w:fldCharType="begin"/>
      </w:r>
      <w:r w:rsidR="00535622" w:rsidRPr="009B3E53">
        <w:rPr>
          <w:lang w:val="fi-FI"/>
        </w:rPr>
        <w:instrText>HYPERLINK "http://data.europa.eu/eli/C/2025/1800/oj" \h</w:instrText>
      </w:r>
      <w:r w:rsidR="00535622">
        <w:fldChar w:fldCharType="separate"/>
      </w:r>
      <w:r w:rsidR="00535622" w:rsidRPr="00774973">
        <w:rPr>
          <w:rStyle w:val="Hyperlink"/>
          <w:sz w:val="24"/>
          <w:lang w:val="fi-FI"/>
        </w:rPr>
        <w:t>http://data.europa.eu/eli/C/2025/1800/oj</w:t>
      </w:r>
      <w:r w:rsidR="00535622">
        <w:fldChar w:fldCharType="end"/>
      </w:r>
      <w:r w:rsidR="00535622" w:rsidRPr="00774973">
        <w:rPr>
          <w:color w:val="000000" w:themeColor="text1"/>
          <w:sz w:val="24"/>
          <w:lang w:val="fi-FI"/>
        </w:rPr>
        <w:t>).</w:t>
      </w:r>
    </w:p>
    <w:p w14:paraId="2E6FE7DE" w14:textId="664A8C9D" w:rsidR="00535622" w:rsidRPr="00774973" w:rsidRDefault="00774973" w:rsidP="0055218E">
      <w:pPr>
        <w:pStyle w:val="FootnoteText"/>
        <w:keepLines w:val="0"/>
        <w:ind w:left="567" w:hanging="567"/>
        <w:rPr>
          <w:color w:val="000000" w:themeColor="text1"/>
          <w:sz w:val="24"/>
          <w:vertAlign w:val="superscript"/>
          <w:lang w:val="fi-FI"/>
        </w:rPr>
      </w:pPr>
      <w:r w:rsidRPr="00774973">
        <w:rPr>
          <w:color w:val="000000" w:themeColor="text1"/>
          <w:sz w:val="24"/>
          <w:lang w:val="fi-FI"/>
        </w:rPr>
        <w:t xml:space="preserve"> </w:t>
      </w:r>
      <w:r w:rsidRPr="00774973">
        <w:rPr>
          <w:color w:val="000000" w:themeColor="text1"/>
          <w:sz w:val="24"/>
          <w:lang w:val="fi-FI"/>
        </w:rPr>
        <w:tab/>
      </w:r>
      <w:r w:rsidR="00535622" w:rsidRPr="00774973">
        <w:rPr>
          <w:color w:val="000000" w:themeColor="text1"/>
          <w:sz w:val="24"/>
          <w:lang w:val="fi-FI"/>
        </w:rPr>
        <w:t>–</w:t>
      </w:r>
      <w:r w:rsidR="00535622" w:rsidRPr="00774973">
        <w:rPr>
          <w:color w:val="000000" w:themeColor="text1"/>
          <w:sz w:val="24"/>
          <w:lang w:val="fi-FI"/>
        </w:rPr>
        <w:tab/>
        <w:t xml:space="preserve">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r w:rsidR="00535622">
        <w:fldChar w:fldCharType="begin"/>
      </w:r>
      <w:r w:rsidR="00535622" w:rsidRPr="009B3E53">
        <w:rPr>
          <w:lang w:val="fi-FI"/>
        </w:rPr>
        <w:instrText>HYPERLINK "http://data.europa.eu/eli/C/2025/1801/oj" \h</w:instrText>
      </w:r>
      <w:r w:rsidR="00535622">
        <w:fldChar w:fldCharType="separate"/>
      </w:r>
      <w:r w:rsidR="00535622" w:rsidRPr="00774973">
        <w:rPr>
          <w:rStyle w:val="Hyperlink"/>
          <w:sz w:val="24"/>
          <w:lang w:val="fi-FI"/>
        </w:rPr>
        <w:t>http://data.europa.eu/eli/C/2025/1801/oj</w:t>
      </w:r>
      <w:r w:rsidR="00535622">
        <w:fldChar w:fldCharType="end"/>
      </w:r>
      <w:r w:rsidR="00535622" w:rsidRPr="00774973">
        <w:rPr>
          <w:color w:val="000000" w:themeColor="text1"/>
          <w:sz w:val="24"/>
          <w:lang w:val="fi-FI"/>
        </w:rPr>
        <w:t>).</w:t>
      </w:r>
    </w:p>
    <w:p w14:paraId="161EE9CC" w14:textId="55015500" w:rsidR="00535622" w:rsidRPr="00774973" w:rsidRDefault="00774973" w:rsidP="0055218E">
      <w:pPr>
        <w:pStyle w:val="FootnoteText"/>
        <w:keepLines w:val="0"/>
        <w:ind w:left="567" w:hanging="567"/>
        <w:rPr>
          <w:color w:val="000000" w:themeColor="text1"/>
          <w:sz w:val="24"/>
          <w:vertAlign w:val="superscript"/>
          <w:lang w:val="fi-FI"/>
        </w:rPr>
      </w:pPr>
      <w:r w:rsidRPr="00774973">
        <w:rPr>
          <w:color w:val="000000" w:themeColor="text1"/>
          <w:sz w:val="24"/>
          <w:lang w:val="fi-FI"/>
        </w:rPr>
        <w:t xml:space="preserve"> </w:t>
      </w:r>
      <w:r w:rsidRPr="00774973">
        <w:rPr>
          <w:color w:val="000000" w:themeColor="text1"/>
          <w:sz w:val="24"/>
          <w:lang w:val="fi-FI"/>
        </w:rPr>
        <w:tab/>
      </w:r>
      <w:r w:rsidR="00535622" w:rsidRPr="00774973">
        <w:rPr>
          <w:color w:val="000000" w:themeColor="text1"/>
          <w:sz w:val="24"/>
          <w:lang w:val="fi-FI"/>
        </w:rPr>
        <w:t>–</w:t>
      </w:r>
      <w:r w:rsidR="00535622" w:rsidRPr="00774973">
        <w:rPr>
          <w:color w:val="000000" w:themeColor="text1"/>
          <w:sz w:val="24"/>
          <w:lang w:val="fi-FI"/>
        </w:rPr>
        <w:tab/>
        <w:t xml:space="preserve">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r w:rsidR="00535622">
        <w:fldChar w:fldCharType="begin"/>
      </w:r>
      <w:r w:rsidR="00535622" w:rsidRPr="009B3E53">
        <w:rPr>
          <w:lang w:val="fi-FI"/>
        </w:rPr>
        <w:instrText>HYPERLINK "http://data.europa.eu/eli/C/2025/1802/oj" \h</w:instrText>
      </w:r>
      <w:r w:rsidR="00535622">
        <w:fldChar w:fldCharType="separate"/>
      </w:r>
      <w:r w:rsidR="00535622" w:rsidRPr="00774973">
        <w:rPr>
          <w:rStyle w:val="Hyperlink"/>
          <w:sz w:val="24"/>
          <w:lang w:val="fi-FI"/>
        </w:rPr>
        <w:t>http://data.europa.eu/eli/C/2025/1802/oj</w:t>
      </w:r>
      <w:r w:rsidR="00535622">
        <w:fldChar w:fldCharType="end"/>
      </w:r>
      <w:r w:rsidR="00535622" w:rsidRPr="00774973">
        <w:rPr>
          <w:color w:val="000000" w:themeColor="text1"/>
          <w:sz w:val="24"/>
          <w:lang w:val="fi-FI"/>
        </w:rPr>
        <w:t>).</w:t>
      </w:r>
    </w:p>
    <w:p w14:paraId="3AFBE8CA" w14:textId="2F26C568" w:rsidR="00535622" w:rsidRPr="00774973" w:rsidRDefault="00774973" w:rsidP="0055218E">
      <w:pPr>
        <w:pStyle w:val="FootnoteText"/>
        <w:keepLines w:val="0"/>
        <w:ind w:left="567" w:hanging="567"/>
        <w:rPr>
          <w:color w:val="000000" w:themeColor="text1"/>
          <w:sz w:val="24"/>
          <w:vertAlign w:val="superscript"/>
          <w:lang w:val="fi-FI"/>
        </w:rPr>
      </w:pPr>
      <w:r w:rsidRPr="00774973">
        <w:rPr>
          <w:color w:val="000000" w:themeColor="text1"/>
          <w:sz w:val="24"/>
          <w:lang w:val="fi-FI"/>
        </w:rPr>
        <w:t xml:space="preserve"> </w:t>
      </w:r>
      <w:r w:rsidRPr="00774973">
        <w:rPr>
          <w:color w:val="000000" w:themeColor="text1"/>
          <w:sz w:val="24"/>
          <w:lang w:val="fi-FI"/>
        </w:rPr>
        <w:tab/>
      </w:r>
      <w:r w:rsidR="00535622" w:rsidRPr="00774973">
        <w:rPr>
          <w:color w:val="000000" w:themeColor="text1"/>
          <w:sz w:val="24"/>
          <w:lang w:val="fi-FI"/>
        </w:rPr>
        <w:t>–</w:t>
      </w:r>
      <w:r w:rsidR="00535622" w:rsidRPr="00774973">
        <w:rPr>
          <w:color w:val="000000" w:themeColor="text1"/>
          <w:sz w:val="24"/>
          <w:lang w:val="fi-FI"/>
        </w:rPr>
        <w:tab/>
        <w:t xml:space="preserve">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r w:rsidR="00535622">
        <w:fldChar w:fldCharType="begin"/>
      </w:r>
      <w:r w:rsidR="00535622" w:rsidRPr="009B3E53">
        <w:rPr>
          <w:lang w:val="fi-FI"/>
        </w:rPr>
        <w:instrText>HYPERLINK "http://data.europa.eu/eli/C/2025/1803/oj" \h</w:instrText>
      </w:r>
      <w:r w:rsidR="00535622">
        <w:fldChar w:fldCharType="separate"/>
      </w:r>
      <w:r w:rsidR="00535622" w:rsidRPr="00774973">
        <w:rPr>
          <w:rStyle w:val="Hyperlink"/>
          <w:sz w:val="24"/>
          <w:lang w:val="fi-FI"/>
        </w:rPr>
        <w:t>http://data.europa.eu/eli/C/2025/1803/oj</w:t>
      </w:r>
      <w:r w:rsidR="00535622">
        <w:fldChar w:fldCharType="end"/>
      </w:r>
      <w:r w:rsidR="00535622" w:rsidRPr="00774973">
        <w:rPr>
          <w:color w:val="000000" w:themeColor="text1"/>
          <w:sz w:val="24"/>
          <w:lang w:val="fi-FI"/>
        </w:rPr>
        <w:t>).</w:t>
      </w:r>
    </w:p>
    <w:p w14:paraId="6D1E5144" w14:textId="7D6FE98A" w:rsidR="00535622" w:rsidRPr="00774973" w:rsidRDefault="00774973" w:rsidP="0055218E">
      <w:pPr>
        <w:pStyle w:val="FootnoteText"/>
        <w:keepLines w:val="0"/>
        <w:ind w:left="567" w:hanging="567"/>
        <w:rPr>
          <w:color w:val="000000" w:themeColor="text1"/>
          <w:sz w:val="24"/>
          <w:vertAlign w:val="superscript"/>
          <w:lang w:val="fi-FI"/>
        </w:rPr>
      </w:pPr>
      <w:r w:rsidRPr="00774973">
        <w:rPr>
          <w:color w:val="000000" w:themeColor="text1"/>
          <w:sz w:val="24"/>
          <w:lang w:val="fi-FI"/>
        </w:rPr>
        <w:t xml:space="preserve"> </w:t>
      </w:r>
      <w:r w:rsidRPr="00774973">
        <w:rPr>
          <w:color w:val="000000" w:themeColor="text1"/>
          <w:sz w:val="24"/>
          <w:lang w:val="fi-FI"/>
        </w:rPr>
        <w:tab/>
      </w:r>
      <w:r w:rsidR="00535622" w:rsidRPr="00774973">
        <w:rPr>
          <w:color w:val="000000" w:themeColor="text1"/>
          <w:sz w:val="24"/>
          <w:lang w:val="fi-FI"/>
        </w:rPr>
        <w:t>–</w:t>
      </w:r>
      <w:r w:rsidR="00535622" w:rsidRPr="00774973">
        <w:rPr>
          <w:color w:val="000000" w:themeColor="text1"/>
          <w:sz w:val="24"/>
          <w:lang w:val="fi-FI"/>
        </w:rPr>
        <w:tab/>
        <w:t xml:space="preserve">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r w:rsidR="00535622">
        <w:fldChar w:fldCharType="begin"/>
      </w:r>
      <w:r w:rsidR="00535622" w:rsidRPr="009B3E53">
        <w:rPr>
          <w:lang w:val="fi-FI"/>
        </w:rPr>
        <w:instrText>HYPERLINK "http://data.europa.eu/eli/C/2025/1804/oj" \h</w:instrText>
      </w:r>
      <w:r w:rsidR="00535622">
        <w:fldChar w:fldCharType="separate"/>
      </w:r>
      <w:r w:rsidR="00535622" w:rsidRPr="00774973">
        <w:rPr>
          <w:rStyle w:val="Hyperlink"/>
          <w:sz w:val="24"/>
          <w:lang w:val="fi-FI"/>
        </w:rPr>
        <w:t>http://data.europa.eu/eli/C/2025/1804/oj</w:t>
      </w:r>
      <w:r w:rsidR="00535622">
        <w:fldChar w:fldCharType="end"/>
      </w:r>
      <w:r w:rsidR="00535622" w:rsidRPr="00774973">
        <w:rPr>
          <w:color w:val="000000" w:themeColor="text1"/>
          <w:sz w:val="24"/>
          <w:lang w:val="fi-FI"/>
        </w:rPr>
        <w:t>).</w:t>
      </w:r>
    </w:p>
    <w:p w14:paraId="3F208D46" w14:textId="495F4D44" w:rsidR="00535622" w:rsidRPr="00774973" w:rsidRDefault="00774973" w:rsidP="0055218E">
      <w:pPr>
        <w:pStyle w:val="FootnoteText"/>
        <w:keepLines w:val="0"/>
        <w:ind w:left="567" w:hanging="567"/>
        <w:rPr>
          <w:sz w:val="24"/>
          <w:vertAlign w:val="superscript"/>
          <w:lang w:val="fi-FI"/>
        </w:rPr>
      </w:pPr>
      <w:r w:rsidRPr="00774973">
        <w:rPr>
          <w:color w:val="000000" w:themeColor="text1"/>
          <w:sz w:val="24"/>
          <w:lang w:val="fi-FI"/>
        </w:rPr>
        <w:t xml:space="preserve"> </w:t>
      </w:r>
      <w:r w:rsidRPr="00774973">
        <w:rPr>
          <w:color w:val="000000" w:themeColor="text1"/>
          <w:sz w:val="24"/>
          <w:lang w:val="fi-FI"/>
        </w:rPr>
        <w:tab/>
      </w:r>
      <w:r w:rsidR="00535622" w:rsidRPr="00774973">
        <w:rPr>
          <w:color w:val="000000" w:themeColor="text1"/>
          <w:sz w:val="24"/>
          <w:lang w:val="fi-FI"/>
        </w:rPr>
        <w:t>–</w:t>
      </w:r>
      <w:r w:rsidR="00535622" w:rsidRPr="00774973">
        <w:rPr>
          <w:color w:val="000000" w:themeColor="text1"/>
          <w:sz w:val="24"/>
          <w:lang w:val="fi-FI"/>
        </w:rPr>
        <w:tab/>
      </w:r>
      <w:r w:rsidR="00535622" w:rsidRPr="00774973">
        <w:rPr>
          <w:sz w:val="24"/>
          <w:lang w:val="fi-FI"/>
        </w:rPr>
        <w:t xml:space="preserve">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r w:rsidR="00535622">
        <w:fldChar w:fldCharType="begin"/>
      </w:r>
      <w:r w:rsidR="00535622" w:rsidRPr="009B3E53">
        <w:rPr>
          <w:lang w:val="fi-FI"/>
        </w:rPr>
        <w:instrText>HYPERLINK "http://data.europa.eu/eli/C/2025/2246/oj" \o "Avaa asiakirjan ELI URI -osoitteen kautta." \h</w:instrText>
      </w:r>
      <w:r w:rsidR="00535622">
        <w:fldChar w:fldCharType="separate"/>
      </w:r>
      <w:r w:rsidR="00535622" w:rsidRPr="00774973">
        <w:rPr>
          <w:rStyle w:val="Hyperlink"/>
          <w:sz w:val="24"/>
          <w:lang w:val="fi-FI"/>
        </w:rPr>
        <w:t>http://data.europa.eu/eli/C/2025/2246/oj</w:t>
      </w:r>
      <w:r w:rsidR="00535622">
        <w:fldChar w:fldCharType="end"/>
      </w:r>
      <w:r w:rsidR="00535622" w:rsidRPr="00774973">
        <w:rPr>
          <w:sz w:val="24"/>
          <w:lang w:val="fi-FI"/>
        </w:rPr>
        <w:t>).</w:t>
      </w:r>
    </w:p>
    <w:p w14:paraId="5ED87BBD" w14:textId="6824068A"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 xml:space="preserve">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r w:rsidR="00535622">
        <w:fldChar w:fldCharType="begin"/>
      </w:r>
      <w:r w:rsidR="00535622" w:rsidRPr="009B3E53">
        <w:rPr>
          <w:lang w:val="fi-FI"/>
        </w:rPr>
        <w:instrText>HYPERLINK "http://data.europa.eu/eli/C/2025/2247/oj" \o "Avaa asiakirjan ELI URI -osoitteen kautta." \h</w:instrText>
      </w:r>
      <w:r w:rsidR="00535622">
        <w:fldChar w:fldCharType="separate"/>
      </w:r>
      <w:r w:rsidR="00535622" w:rsidRPr="00774973">
        <w:rPr>
          <w:rStyle w:val="Hyperlink"/>
          <w:sz w:val="24"/>
          <w:lang w:val="fi-FI"/>
        </w:rPr>
        <w:t>http://data.europa.eu/eli/C/2025/2247/oj</w:t>
      </w:r>
      <w:r w:rsidR="00535622">
        <w:fldChar w:fldCharType="end"/>
      </w:r>
      <w:r w:rsidR="00535622" w:rsidRPr="00774973">
        <w:rPr>
          <w:sz w:val="24"/>
          <w:lang w:val="fi-FI"/>
        </w:rPr>
        <w:t>).</w:t>
      </w:r>
    </w:p>
    <w:p w14:paraId="320FDC2D" w14:textId="6C3BAAAE"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saattamiseksi markkinoille Euroopan parlamentin ja neuvoston asetuksen (EY) N:o 1829/2003 mukaisesti (EUVL C, C/2026/586, 24.2.2026, ELI: </w:t>
      </w:r>
      <w:r w:rsidR="00535622">
        <w:fldChar w:fldCharType="begin"/>
      </w:r>
      <w:r w:rsidR="00535622" w:rsidRPr="009B3E53">
        <w:rPr>
          <w:lang w:val="fi-FI"/>
        </w:rPr>
        <w:instrText>HYPERLINK "http://data.europa.eu/eli/C/2026/586/oj" \o "Avaa asiakirjan ELI URI -osoitteen kautta."</w:instrText>
      </w:r>
      <w:r w:rsidR="00535622">
        <w:fldChar w:fldCharType="separate"/>
      </w:r>
      <w:r w:rsidR="00535622" w:rsidRPr="00774973">
        <w:rPr>
          <w:rStyle w:val="Hyperlink"/>
          <w:sz w:val="24"/>
          <w:lang w:val="fi-FI"/>
        </w:rPr>
        <w:t>http://data.europa.eu/eli/C/2026/586/oj</w:t>
      </w:r>
      <w:r w:rsidR="00535622">
        <w:fldChar w:fldCharType="end"/>
      </w:r>
      <w:r w:rsidR="00535622" w:rsidRPr="00774973">
        <w:rPr>
          <w:sz w:val="24"/>
          <w:lang w:val="fi-FI"/>
        </w:rPr>
        <w:t>).</w:t>
      </w:r>
    </w:p>
    <w:p w14:paraId="257E6E03" w14:textId="476E7FA3"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(Hyväksytyt tekstit P10_TA(2025)0222).</w:t>
      </w:r>
    </w:p>
    <w:p w14:paraId="7E4F1D63" w14:textId="75236D6C"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25. marraskuuta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 (Hyväksytyt tekstit P10_TA(2025)0288).</w:t>
      </w:r>
    </w:p>
    <w:p w14:paraId="3C2756ED" w14:textId="6B29C6F0"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25. marraskuuta 2025 ehdotuksesta komission täytäntöönpanopäätökseksi muuntogeenistä puuvillaa MON 88913 (MON-88913-8) sisältävien, siitä koostuvien tai siitä valmistettujen tuotteiden markkinoille saattamista koskevan luvan uusimisesta Euroopan parlamentin ja neuvoston asetuksen (EY) N:o 1829/2003 mukaisesti (Hyväksytyt tekstit, P10_TA(2025)0289).</w:t>
      </w:r>
    </w:p>
    <w:p w14:paraId="4C3E9498" w14:textId="3CC1C505"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25.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 (Hyväksytyt tekstit P10_TA(2025)0290).</w:t>
      </w:r>
    </w:p>
    <w:p w14:paraId="17D76489" w14:textId="70B036F1"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25.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 (Hyväksytyt tekstit, P10_TA(2025)0291).</w:t>
      </w:r>
    </w:p>
    <w:p w14:paraId="3D38A307" w14:textId="3338AB7F"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25. marraskuuta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 (Hyväksytyt tekstit, P10_TA(2025)0292).</w:t>
      </w:r>
    </w:p>
    <w:p w14:paraId="40D3136B" w14:textId="2017E900"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16. joulukuuta 2025 ehdotuksesta komission täytäntöönpanopäätökseksi muuntogeenistä maissia NK603 sisältävien, siitä koostuvien tai siitä valmistettujen tuotteiden markkinoille saattamista koskevan luvan uusimisesta Euroopan parlamentin ja neuvoston asetuksen (EY) N:o 1829/2003 mukaisesti (Hyväksytyt tekstit, P10_TA(2025)0327).</w:t>
      </w:r>
    </w:p>
    <w:p w14:paraId="7C9CBB78" w14:textId="505271E0"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16. joulukuuta 2025 ehdotuksesta komission täytäntöönpanopäätökseksi luvan antamisesta muuntogeenisestä sokerijuurikkaasta KWS20-1 valmistettujen elintarvikkeiden, elintarvikkeiden ainesosien ja rehujen saattamiseksi markkinoille Euroopan parlamentin ja neuvoston asetuksen (EY) N:o 1829/2003 mukaisesti (Hyväksytyt tekstit, P10_TA(2025)0328).</w:t>
      </w:r>
    </w:p>
    <w:p w14:paraId="23D0F55D" w14:textId="05E78628"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11. helmikuuta 2026 ehdotuksesta komission täytäntöönpanopäätökseksi luvan antamisesta muuntogeenistä soijaa DBN-09004-6 sisältävien, siitä koostuvien tai siitä valmistettujen tuotteiden saattamiseksi markkinoille Euroopan parlamentin ja neuvoston asetuksen (EY) N:o 1829/2003 mukaisesti (Hyväksytyt tekstit, P10_TA(2026)0041).</w:t>
      </w:r>
    </w:p>
    <w:p w14:paraId="2261B38C" w14:textId="1E124F9A"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11. helmikuuta 2026 ehdotuksesta komission täytäntöönpanopäätökseksi muuntogeenistä maissia T25 (ACS-ZMØØ3-2) sisältävien, siitä koostuvien tai siitä valmistettujen tuotteiden markkinoille saattamista koskevan luvan uusimisesta Euroopan parlamentin ja neuvoston asetuksen (EY) N:o 1829/2003 mukaisesti (Hyväksytyt tekstit, P10_TA(2026)0042)</w:t>
      </w:r>
    </w:p>
    <w:p w14:paraId="1931D5A2" w14:textId="3F847AB9" w:rsidR="00535622" w:rsidRPr="00774973" w:rsidRDefault="00774973" w:rsidP="0055218E">
      <w:pPr>
        <w:pStyle w:val="FootnoteText"/>
        <w:keepLines w:val="0"/>
        <w:ind w:left="567" w:hanging="567"/>
        <w:rPr>
          <w:sz w:val="24"/>
          <w:vertAlign w:val="superscript"/>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11. helmikuuta 2026 ehdotuksesta komission täytäntöönpanopäätökseksi muuntogeenistä puuvillaa GHB614 × LLCotton25 sisältävien, siitä koostuvien tai siitä valmistettujen tuotteiden markkinoille saattamista koskevan luvan uusimisesta Euroopan parlamentin ja neuvoston asetuksen (EY) N:o 1829/2003 mukaisesti (Hyväksytyt tekstit, P10_TA(2026)0043).</w:t>
      </w:r>
    </w:p>
    <w:p w14:paraId="27DD5E2D" w14:textId="5864D263" w:rsidR="00535622" w:rsidRPr="00774973" w:rsidRDefault="00774973" w:rsidP="0055218E">
      <w:pPr>
        <w:pStyle w:val="FootnoteText"/>
        <w:keepLines w:val="0"/>
        <w:ind w:left="567" w:hanging="567"/>
        <w:rPr>
          <w:sz w:val="24"/>
          <w:lang w:val="fi-FI"/>
        </w:rPr>
      </w:pPr>
      <w:r w:rsidRPr="00774973">
        <w:rPr>
          <w:sz w:val="24"/>
          <w:lang w:val="fi-FI"/>
        </w:rPr>
        <w:t xml:space="preserve"> </w:t>
      </w:r>
      <w:r w:rsidRPr="00774973">
        <w:rPr>
          <w:sz w:val="24"/>
          <w:lang w:val="fi-FI"/>
        </w:rPr>
        <w:tab/>
      </w:r>
      <w:r w:rsidR="00535622" w:rsidRPr="00774973">
        <w:rPr>
          <w:sz w:val="24"/>
          <w:lang w:val="fi-FI"/>
        </w:rPr>
        <w:t>–</w:t>
      </w:r>
      <w:r w:rsidR="00535622" w:rsidRPr="00774973">
        <w:rPr>
          <w:sz w:val="24"/>
          <w:lang w:val="fi-FI"/>
        </w:rPr>
        <w:tab/>
        <w:t>Euroopan parlamentin päätöslauselma 11. helmikuuta 2026 ehdotuksesta komission täytäntöönpanopäätökseksi muuntogeenistä puuvillaa GHB614 (T304-40) sisältävien, siitä koostuvien tai siitä valmistettujen tuotteiden markkinoille saattamista koskevan luvan uusimisesta Euroopan parlamentin ja neuvoston asetuksen (EY) N:o 1829/2003 mukaisesti (Hyväksytyt tekstit, P10_TA(2026)0044).</w:t>
      </w:r>
    </w:p>
  </w:footnote>
  <w:footnote w:id="5">
    <w:p w14:paraId="7272B245" w14:textId="06C11259" w:rsidR="00535622" w:rsidRPr="00A50852" w:rsidRDefault="00535622" w:rsidP="0055218E">
      <w:pPr>
        <w:pStyle w:val="FootnoteText"/>
        <w:keepLines w:val="0"/>
        <w:ind w:left="567" w:hanging="567"/>
        <w:rPr>
          <w:sz w:val="24"/>
          <w:lang w:val="en-GB"/>
        </w:rPr>
      </w:pPr>
      <w:r w:rsidRPr="00774973">
        <w:rPr>
          <w:rStyle w:val="FootnoteReference"/>
          <w:sz w:val="24"/>
          <w:lang w:val="fi-FI"/>
        </w:rPr>
        <w:footnoteRef/>
      </w:r>
      <w:r w:rsidR="00774973" w:rsidRPr="00774973">
        <w:rPr>
          <w:sz w:val="24"/>
          <w:lang w:val="fi-FI"/>
        </w:rPr>
        <w:t xml:space="preserve"> </w:t>
      </w:r>
      <w:r w:rsidR="00774973" w:rsidRPr="00774973">
        <w:rPr>
          <w:sz w:val="24"/>
          <w:lang w:val="fi-FI"/>
        </w:rPr>
        <w:tab/>
      </w:r>
      <w:r w:rsidRPr="00774973">
        <w:rPr>
          <w:sz w:val="24"/>
          <w:lang w:val="fi-FI"/>
        </w:rPr>
        <w:t xml:space="preserve">Chen, D., </w:t>
      </w:r>
      <w:proofErr w:type="spellStart"/>
      <w:r w:rsidRPr="00774973">
        <w:rPr>
          <w:sz w:val="24"/>
          <w:lang w:val="fi-FI"/>
        </w:rPr>
        <w:t>Moar</w:t>
      </w:r>
      <w:proofErr w:type="spellEnd"/>
      <w:r w:rsidRPr="00774973">
        <w:rPr>
          <w:sz w:val="24"/>
          <w:lang w:val="fi-FI"/>
        </w:rPr>
        <w:t xml:space="preserve">, W.J., </w:t>
      </w:r>
      <w:proofErr w:type="spellStart"/>
      <w:r w:rsidRPr="00774973">
        <w:rPr>
          <w:sz w:val="24"/>
          <w:lang w:val="fi-FI"/>
        </w:rPr>
        <w:t>Jerga</w:t>
      </w:r>
      <w:proofErr w:type="spellEnd"/>
      <w:r w:rsidRPr="00774973">
        <w:rPr>
          <w:sz w:val="24"/>
          <w:lang w:val="fi-FI"/>
        </w:rPr>
        <w:t xml:space="preserve">, A., </w:t>
      </w:r>
      <w:proofErr w:type="spellStart"/>
      <w:r w:rsidRPr="00774973">
        <w:rPr>
          <w:sz w:val="24"/>
          <w:lang w:val="fi-FI"/>
        </w:rPr>
        <w:t>Gowda</w:t>
      </w:r>
      <w:proofErr w:type="spellEnd"/>
      <w:r w:rsidRPr="00774973">
        <w:rPr>
          <w:sz w:val="24"/>
          <w:lang w:val="fi-FI"/>
        </w:rPr>
        <w:t xml:space="preserve">, A., </w:t>
      </w:r>
      <w:proofErr w:type="spellStart"/>
      <w:r w:rsidRPr="00774973">
        <w:rPr>
          <w:sz w:val="24"/>
          <w:lang w:val="fi-FI"/>
        </w:rPr>
        <w:t>Milligan</w:t>
      </w:r>
      <w:proofErr w:type="spellEnd"/>
      <w:r w:rsidRPr="00774973">
        <w:rPr>
          <w:sz w:val="24"/>
          <w:lang w:val="fi-FI"/>
        </w:rPr>
        <w:t xml:space="preserve">, J.S., </w:t>
      </w:r>
      <w:proofErr w:type="spellStart"/>
      <w:r w:rsidRPr="00774973">
        <w:rPr>
          <w:sz w:val="24"/>
          <w:lang w:val="fi-FI"/>
        </w:rPr>
        <w:t>Bretsynder</w:t>
      </w:r>
      <w:proofErr w:type="spellEnd"/>
      <w:r w:rsidRPr="00774973">
        <w:rPr>
          <w:sz w:val="24"/>
          <w:lang w:val="fi-FI"/>
        </w:rPr>
        <w:t xml:space="preserve">, E.C., </w:t>
      </w:r>
      <w:proofErr w:type="spellStart"/>
      <w:r w:rsidRPr="00774973">
        <w:rPr>
          <w:sz w:val="24"/>
          <w:lang w:val="fi-FI"/>
        </w:rPr>
        <w:t>Rydel</w:t>
      </w:r>
      <w:proofErr w:type="spellEnd"/>
      <w:r w:rsidRPr="00774973">
        <w:rPr>
          <w:sz w:val="24"/>
          <w:lang w:val="fi-FI"/>
        </w:rPr>
        <w:t xml:space="preserve">, T.J., Baum, J.A., </w:t>
      </w:r>
      <w:proofErr w:type="spellStart"/>
      <w:r w:rsidRPr="00774973">
        <w:rPr>
          <w:sz w:val="24"/>
          <w:lang w:val="fi-FI"/>
        </w:rPr>
        <w:t>Semeao</w:t>
      </w:r>
      <w:proofErr w:type="spellEnd"/>
      <w:r w:rsidRPr="00774973">
        <w:rPr>
          <w:sz w:val="24"/>
          <w:lang w:val="fi-FI"/>
        </w:rPr>
        <w:t xml:space="preserve">, A., Fu, S., </w:t>
      </w:r>
      <w:proofErr w:type="spellStart"/>
      <w:r w:rsidRPr="00774973">
        <w:rPr>
          <w:sz w:val="24"/>
          <w:lang w:val="fi-FI"/>
        </w:rPr>
        <w:t>Guzov</w:t>
      </w:r>
      <w:proofErr w:type="spellEnd"/>
      <w:r w:rsidRPr="00774973">
        <w:rPr>
          <w:sz w:val="24"/>
          <w:lang w:val="fi-FI"/>
        </w:rPr>
        <w:t xml:space="preserve">, V., </w:t>
      </w:r>
      <w:proofErr w:type="spellStart"/>
      <w:r w:rsidRPr="00774973">
        <w:rPr>
          <w:sz w:val="24"/>
          <w:lang w:val="fi-FI"/>
        </w:rPr>
        <w:t>Gabbert</w:t>
      </w:r>
      <w:proofErr w:type="spellEnd"/>
      <w:r w:rsidRPr="00774973">
        <w:rPr>
          <w:sz w:val="24"/>
          <w:lang w:val="fi-FI"/>
        </w:rPr>
        <w:t xml:space="preserve">, K., </w:t>
      </w:r>
      <w:proofErr w:type="spellStart"/>
      <w:r w:rsidRPr="00774973">
        <w:rPr>
          <w:sz w:val="24"/>
          <w:lang w:val="fi-FI"/>
        </w:rPr>
        <w:t>Head</w:t>
      </w:r>
      <w:proofErr w:type="spellEnd"/>
      <w:r w:rsidRPr="00774973">
        <w:rPr>
          <w:sz w:val="24"/>
          <w:lang w:val="fi-FI"/>
        </w:rPr>
        <w:t xml:space="preserve">, P.H., </w:t>
      </w:r>
      <w:proofErr w:type="spellStart"/>
      <w:r w:rsidRPr="00774973">
        <w:rPr>
          <w:sz w:val="24"/>
          <w:lang w:val="fi-FI"/>
        </w:rPr>
        <w:t>Haas</w:t>
      </w:r>
      <w:proofErr w:type="spellEnd"/>
      <w:r w:rsidRPr="00774973">
        <w:rPr>
          <w:sz w:val="24"/>
          <w:lang w:val="fi-FI"/>
        </w:rPr>
        <w:t xml:space="preserve">, J.A. (2021), </w:t>
      </w:r>
      <w:r w:rsidRPr="00774973">
        <w:rPr>
          <w:sz w:val="24"/>
          <w:shd w:val="clear" w:color="auto" w:fill="FFFFFF"/>
          <w:lang w:val="fi-FI"/>
        </w:rPr>
        <w:t>”</w:t>
      </w:r>
      <w:proofErr w:type="spellStart"/>
      <w:r w:rsidRPr="00774973">
        <w:rPr>
          <w:i/>
          <w:sz w:val="24"/>
          <w:lang w:val="fi-FI"/>
        </w:rPr>
        <w:t>Bacillus</w:t>
      </w:r>
      <w:proofErr w:type="spellEnd"/>
      <w:r w:rsidRPr="00774973">
        <w:rPr>
          <w:i/>
          <w:sz w:val="24"/>
          <w:lang w:val="fi-FI"/>
        </w:rPr>
        <w:t xml:space="preserve"> </w:t>
      </w:r>
      <w:proofErr w:type="spellStart"/>
      <w:r w:rsidRPr="00774973">
        <w:rPr>
          <w:i/>
          <w:sz w:val="24"/>
          <w:lang w:val="fi-FI"/>
        </w:rPr>
        <w:t>thuringiensis</w:t>
      </w:r>
      <w:proofErr w:type="spellEnd"/>
      <w:r w:rsidRPr="00774973">
        <w:rPr>
          <w:sz w:val="24"/>
          <w:lang w:val="fi-FI"/>
        </w:rPr>
        <w:t xml:space="preserve"> </w:t>
      </w:r>
      <w:proofErr w:type="spellStart"/>
      <w:r w:rsidRPr="00774973">
        <w:rPr>
          <w:sz w:val="24"/>
          <w:lang w:val="fi-FI"/>
        </w:rPr>
        <w:t>chimeric</w:t>
      </w:r>
      <w:proofErr w:type="spellEnd"/>
      <w:r w:rsidRPr="00774973">
        <w:rPr>
          <w:sz w:val="24"/>
          <w:lang w:val="fi-FI"/>
        </w:rPr>
        <w:t xml:space="preserve"> </w:t>
      </w:r>
      <w:proofErr w:type="spellStart"/>
      <w:r w:rsidRPr="00774973">
        <w:rPr>
          <w:sz w:val="24"/>
          <w:lang w:val="fi-FI"/>
        </w:rPr>
        <w:t>proteins</w:t>
      </w:r>
      <w:proofErr w:type="spellEnd"/>
      <w:r w:rsidRPr="00774973">
        <w:rPr>
          <w:sz w:val="24"/>
          <w:lang w:val="fi-FI"/>
        </w:rPr>
        <w:t xml:space="preserve"> Cry1A. </w:t>
      </w:r>
      <w:r w:rsidRPr="00A50852">
        <w:rPr>
          <w:sz w:val="24"/>
          <w:lang w:val="en-GB"/>
        </w:rPr>
        <w:t>2 and Cry1B. 2 to control soybean lepidopteran pests: New domain combinations enhance insecticidal spectrum of activity and novel receptor contributions</w:t>
      </w:r>
      <w:r w:rsidRPr="00A50852">
        <w:rPr>
          <w:sz w:val="24"/>
          <w:shd w:val="clear" w:color="auto" w:fill="FFFFFF"/>
          <w:lang w:val="en-GB"/>
        </w:rPr>
        <w:t>”,</w:t>
      </w:r>
      <w:r w:rsidRPr="00A50852">
        <w:rPr>
          <w:sz w:val="24"/>
          <w:lang w:val="en-GB"/>
        </w:rPr>
        <w:t xml:space="preserve"> </w:t>
      </w:r>
      <w:r w:rsidRPr="00A50852">
        <w:rPr>
          <w:i/>
          <w:sz w:val="24"/>
          <w:lang w:val="en-GB"/>
        </w:rPr>
        <w:t>PLoS One</w:t>
      </w:r>
      <w:r w:rsidRPr="00A50852">
        <w:rPr>
          <w:sz w:val="24"/>
          <w:lang w:val="en-GB"/>
        </w:rPr>
        <w:t xml:space="preserve">, kesäkuu 2017, 16(6), e0249150, </w:t>
      </w:r>
      <w:r>
        <w:fldChar w:fldCharType="begin"/>
      </w:r>
      <w:r w:rsidRPr="009B3E53">
        <w:rPr>
          <w:lang w:val="en-GB"/>
        </w:rPr>
        <w:instrText>HYPERLINK "https://doi.org/10.1371/journal.pone.0249150"</w:instrText>
      </w:r>
      <w:r>
        <w:fldChar w:fldCharType="separate"/>
      </w:r>
      <w:r w:rsidRPr="00A50852">
        <w:rPr>
          <w:rStyle w:val="Hyperlink"/>
          <w:sz w:val="24"/>
          <w:lang w:val="en-GB"/>
        </w:rPr>
        <w:t>https://doi.org/10.1371/journal.pone.0249150</w:t>
      </w:r>
      <w:r>
        <w:fldChar w:fldCharType="end"/>
      </w:r>
      <w:r w:rsidRPr="00A50852">
        <w:rPr>
          <w:rStyle w:val="Hyperlink"/>
          <w:sz w:val="24"/>
          <w:lang w:val="en-GB"/>
        </w:rPr>
        <w:t>.</w:t>
      </w:r>
    </w:p>
  </w:footnote>
  <w:footnote w:id="6">
    <w:p w14:paraId="352DFDAC" w14:textId="19A9BD6A" w:rsidR="00535622" w:rsidRPr="00774973" w:rsidRDefault="00535622" w:rsidP="0055218E">
      <w:pPr>
        <w:pStyle w:val="FootnoteText"/>
        <w:keepLines w:val="0"/>
        <w:ind w:left="567" w:hanging="567"/>
        <w:rPr>
          <w:sz w:val="24"/>
          <w:lang w:val="fi-FI"/>
        </w:rPr>
      </w:pPr>
      <w:r w:rsidRPr="00774973">
        <w:rPr>
          <w:rStyle w:val="Funotenzeichen"/>
          <w:sz w:val="24"/>
          <w:lang w:val="fi-FI"/>
        </w:rPr>
        <w:footnoteRef/>
      </w:r>
      <w:r w:rsidR="00774973" w:rsidRPr="00774973">
        <w:rPr>
          <w:sz w:val="24"/>
          <w:lang w:val="fi-FI"/>
        </w:rPr>
        <w:t xml:space="preserve"> </w:t>
      </w:r>
      <w:r w:rsidR="00774973" w:rsidRPr="00774973">
        <w:rPr>
          <w:sz w:val="24"/>
          <w:lang w:val="fi-FI"/>
        </w:rPr>
        <w:tab/>
      </w:r>
      <w:r w:rsidRPr="00774973">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r>
        <w:fldChar w:fldCharType="begin"/>
      </w:r>
      <w:r w:rsidRPr="009B3E53">
        <w:rPr>
          <w:lang w:val="fi-FI"/>
        </w:rPr>
        <w:instrText>HYPERLINK "http://data.europa.eu/eli/reg/2002/178/oj" \t "Gives%20access%20to%20this%20document%20through%20its%20ELI%20URI." \h</w:instrText>
      </w:r>
      <w:r>
        <w:fldChar w:fldCharType="separate"/>
      </w:r>
      <w:r w:rsidRPr="00774973">
        <w:rPr>
          <w:rStyle w:val="Hyperlink"/>
          <w:sz w:val="24"/>
          <w:lang w:val="fi-FI"/>
        </w:rPr>
        <w:t>http://data.europa.eu/eli/reg/2002/178/oj</w:t>
      </w:r>
      <w:r>
        <w:fldChar w:fldCharType="end"/>
      </w:r>
      <w:r w:rsidRPr="00774973">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2020398">
    <w:abstractNumId w:val="9"/>
  </w:num>
  <w:num w:numId="2" w16cid:durableId="175194484">
    <w:abstractNumId w:val="9"/>
  </w:num>
  <w:num w:numId="3" w16cid:durableId="1013261842">
    <w:abstractNumId w:val="7"/>
  </w:num>
  <w:num w:numId="4" w16cid:durableId="2016614004">
    <w:abstractNumId w:val="7"/>
  </w:num>
  <w:num w:numId="5" w16cid:durableId="220285931">
    <w:abstractNumId w:val="6"/>
  </w:num>
  <w:num w:numId="6" w16cid:durableId="845897645">
    <w:abstractNumId w:val="6"/>
  </w:num>
  <w:num w:numId="7" w16cid:durableId="1082142327">
    <w:abstractNumId w:val="5"/>
  </w:num>
  <w:num w:numId="8" w16cid:durableId="184366350">
    <w:abstractNumId w:val="5"/>
  </w:num>
  <w:num w:numId="9" w16cid:durableId="1837303396">
    <w:abstractNumId w:val="4"/>
  </w:num>
  <w:num w:numId="10" w16cid:durableId="1767917647">
    <w:abstractNumId w:val="4"/>
  </w:num>
  <w:num w:numId="11" w16cid:durableId="1785880117">
    <w:abstractNumId w:val="8"/>
  </w:num>
  <w:num w:numId="12" w16cid:durableId="847140943">
    <w:abstractNumId w:val="8"/>
  </w:num>
  <w:num w:numId="13" w16cid:durableId="1406099806">
    <w:abstractNumId w:val="3"/>
  </w:num>
  <w:num w:numId="14" w16cid:durableId="957223754">
    <w:abstractNumId w:val="3"/>
  </w:num>
  <w:num w:numId="15" w16cid:durableId="376781255">
    <w:abstractNumId w:val="2"/>
  </w:num>
  <w:num w:numId="16" w16cid:durableId="2130471139">
    <w:abstractNumId w:val="2"/>
  </w:num>
  <w:num w:numId="17" w16cid:durableId="374886585">
    <w:abstractNumId w:val="1"/>
  </w:num>
  <w:num w:numId="18" w16cid:durableId="1488278195">
    <w:abstractNumId w:val="1"/>
  </w:num>
  <w:num w:numId="19" w16cid:durableId="1337146286">
    <w:abstractNumId w:val="0"/>
  </w:num>
  <w:num w:numId="20" w16cid:durableId="907308468">
    <w:abstractNumId w:val="0"/>
  </w:num>
  <w:num w:numId="21" w16cid:durableId="783886238">
    <w:abstractNumId w:val="9"/>
  </w:num>
  <w:num w:numId="22" w16cid:durableId="1789278831">
    <w:abstractNumId w:val="7"/>
  </w:num>
  <w:num w:numId="23" w16cid:durableId="805778962">
    <w:abstractNumId w:val="6"/>
  </w:num>
  <w:num w:numId="24" w16cid:durableId="433986822">
    <w:abstractNumId w:val="5"/>
  </w:num>
  <w:num w:numId="25" w16cid:durableId="274606966">
    <w:abstractNumId w:val="4"/>
  </w:num>
  <w:num w:numId="26" w16cid:durableId="684984453">
    <w:abstractNumId w:val="8"/>
  </w:num>
  <w:num w:numId="27" w16cid:durableId="1804692336">
    <w:abstractNumId w:val="3"/>
  </w:num>
  <w:num w:numId="28" w16cid:durableId="1775326719">
    <w:abstractNumId w:val="2"/>
  </w:num>
  <w:num w:numId="29" w16cid:durableId="1200167884">
    <w:abstractNumId w:val="1"/>
  </w:num>
  <w:num w:numId="30" w16cid:durableId="655764010">
    <w:abstractNumId w:val="0"/>
  </w:num>
  <w:num w:numId="31" w16cid:durableId="462357148">
    <w:abstractNumId w:val="9"/>
  </w:num>
  <w:num w:numId="32" w16cid:durableId="262541082">
    <w:abstractNumId w:val="7"/>
  </w:num>
  <w:num w:numId="33" w16cid:durableId="932318377">
    <w:abstractNumId w:val="6"/>
  </w:num>
  <w:num w:numId="34" w16cid:durableId="1935898683">
    <w:abstractNumId w:val="5"/>
  </w:num>
  <w:num w:numId="35" w16cid:durableId="93793932">
    <w:abstractNumId w:val="4"/>
  </w:num>
  <w:num w:numId="36" w16cid:durableId="499154433">
    <w:abstractNumId w:val="8"/>
  </w:num>
  <w:num w:numId="37" w16cid:durableId="1911186226">
    <w:abstractNumId w:val="3"/>
  </w:num>
  <w:num w:numId="38" w16cid:durableId="692879286">
    <w:abstractNumId w:val="2"/>
  </w:num>
  <w:num w:numId="39" w16cid:durableId="845484588">
    <w:abstractNumId w:val="1"/>
  </w:num>
  <w:num w:numId="40" w16cid:durableId="1258366783">
    <w:abstractNumId w:val="0"/>
  </w:num>
  <w:num w:numId="41" w16cid:durableId="329405076">
    <w:abstractNumId w:val="10"/>
  </w:num>
  <w:num w:numId="42" w16cid:durableId="2146580384">
    <w:abstractNumId w:val="10"/>
  </w:num>
  <w:num w:numId="43" w16cid:durableId="676814159">
    <w:abstractNumId w:val="10"/>
  </w:num>
  <w:num w:numId="44" w16cid:durableId="9903275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FI"/>
    <w:docVar w:name="dvnumam" w:val="0"/>
    <w:docVar w:name="dvpe" w:val="785.406"/>
    <w:docVar w:name="dvtitre" w:val="Euroopan parlamentin päätöslauselma xx. huhtikuuta 2026 ehdotuksesta komission täytäntöönpanopäätökseksi luvan antamisesta muuntogeenistä soijaa MON 94637 sisältävien, siitä koostuvien tai siitä valmistettujen tuotteiden saattamiseksi markkinoille Euroopan parlamentin ja neuvoston asetuksen (EY) N:o 1829/2003 mukaisesti(D113501/03 – 2026/2651(RSP))"/>
  </w:docVars>
  <w:rsids>
    <w:rsidRoot w:val="00810214"/>
    <w:rsid w:val="00002272"/>
    <w:rsid w:val="00064002"/>
    <w:rsid w:val="000677B9"/>
    <w:rsid w:val="000831BA"/>
    <w:rsid w:val="00084939"/>
    <w:rsid w:val="000A42CC"/>
    <w:rsid w:val="000E7DD9"/>
    <w:rsid w:val="0010095E"/>
    <w:rsid w:val="0012081B"/>
    <w:rsid w:val="00125B37"/>
    <w:rsid w:val="00165ED0"/>
    <w:rsid w:val="00187494"/>
    <w:rsid w:val="00196F3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622"/>
    <w:rsid w:val="00545827"/>
    <w:rsid w:val="0055218E"/>
    <w:rsid w:val="00560270"/>
    <w:rsid w:val="005C2568"/>
    <w:rsid w:val="005F1B17"/>
    <w:rsid w:val="006037C0"/>
    <w:rsid w:val="006631B6"/>
    <w:rsid w:val="00680577"/>
    <w:rsid w:val="006F74FA"/>
    <w:rsid w:val="00731ADD"/>
    <w:rsid w:val="00734777"/>
    <w:rsid w:val="00747932"/>
    <w:rsid w:val="00751A4A"/>
    <w:rsid w:val="00756632"/>
    <w:rsid w:val="00762C74"/>
    <w:rsid w:val="00774973"/>
    <w:rsid w:val="00786EC0"/>
    <w:rsid w:val="007D1690"/>
    <w:rsid w:val="007E22AD"/>
    <w:rsid w:val="00810214"/>
    <w:rsid w:val="00817416"/>
    <w:rsid w:val="00842779"/>
    <w:rsid w:val="00865F67"/>
    <w:rsid w:val="00881A7B"/>
    <w:rsid w:val="008840E5"/>
    <w:rsid w:val="00887B3E"/>
    <w:rsid w:val="008C2AC6"/>
    <w:rsid w:val="00930C23"/>
    <w:rsid w:val="0093193B"/>
    <w:rsid w:val="009509D8"/>
    <w:rsid w:val="00950B64"/>
    <w:rsid w:val="00954DFC"/>
    <w:rsid w:val="00961C72"/>
    <w:rsid w:val="00981893"/>
    <w:rsid w:val="009B3E53"/>
    <w:rsid w:val="00A1687D"/>
    <w:rsid w:val="00A43E52"/>
    <w:rsid w:val="00A4678D"/>
    <w:rsid w:val="00A50852"/>
    <w:rsid w:val="00A5699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1C7"/>
    <w:rsid w:val="00CC2357"/>
    <w:rsid w:val="00CF071A"/>
    <w:rsid w:val="00D058B8"/>
    <w:rsid w:val="00D56C11"/>
    <w:rsid w:val="00D834A0"/>
    <w:rsid w:val="00D872DF"/>
    <w:rsid w:val="00D91E21"/>
    <w:rsid w:val="00DA7FCD"/>
    <w:rsid w:val="00DC603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4B1BF"/>
  <w15:chartTrackingRefBased/>
  <w15:docId w15:val="{79BB97B6-A1B8-4C5D-8F1C-A55CF338C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535622"/>
    <w:pPr>
      <w:spacing w:before="480" w:after="240"/>
    </w:pPr>
  </w:style>
  <w:style w:type="paragraph" w:customStyle="1" w:styleId="NormalHanging12a">
    <w:name w:val="NormalHanging12a"/>
    <w:basedOn w:val="Normal"/>
    <w:qFormat/>
    <w:rsid w:val="00535622"/>
    <w:pPr>
      <w:spacing w:after="240"/>
      <w:ind w:left="567" w:hanging="567"/>
    </w:pPr>
  </w:style>
  <w:style w:type="character" w:styleId="Hyperlink">
    <w:name w:val="Hyperlink"/>
    <w:basedOn w:val="DefaultParagraphFont"/>
    <w:uiPriority w:val="99"/>
    <w:unhideWhenUsed/>
    <w:rsid w:val="00535622"/>
    <w:rPr>
      <w:color w:val="0000FF"/>
      <w:u w:val="single"/>
    </w:rPr>
  </w:style>
  <w:style w:type="character" w:customStyle="1" w:styleId="Funotenzeichen">
    <w:name w:val="Fußnotenzeichen"/>
    <w:basedOn w:val="DefaultParagraphFont"/>
    <w:uiPriority w:val="99"/>
    <w:qFormat/>
    <w:rsid w:val="00535622"/>
    <w:rPr>
      <w:rFonts w:cs="Times New Roman"/>
      <w:vertAlign w:val="superscript"/>
    </w:rPr>
  </w:style>
  <w:style w:type="paragraph" w:styleId="NormalWeb">
    <w:name w:val="Normal (Web)"/>
    <w:basedOn w:val="Normal"/>
    <w:uiPriority w:val="99"/>
    <w:unhideWhenUsed/>
    <w:qFormat/>
    <w:rsid w:val="00535622"/>
    <w:pPr>
      <w:widowControl/>
      <w:suppressAutoHyphens/>
      <w:spacing w:beforeAutospacing="1" w:afterAutospacing="1"/>
    </w:pPr>
    <w:rPr>
      <w:szCs w:val="24"/>
    </w:rPr>
  </w:style>
  <w:style w:type="paragraph" w:styleId="Footer">
    <w:name w:val="footer"/>
    <w:basedOn w:val="Normal"/>
    <w:link w:val="FooterChar"/>
    <w:rsid w:val="00084939"/>
    <w:pPr>
      <w:tabs>
        <w:tab w:val="center" w:pos="4513"/>
        <w:tab w:val="right" w:pos="9026"/>
      </w:tabs>
    </w:pPr>
  </w:style>
  <w:style w:type="character" w:customStyle="1" w:styleId="FooterChar">
    <w:name w:val="Footer Char"/>
    <w:basedOn w:val="DefaultParagraphFont"/>
    <w:link w:val="Footer"/>
    <w:rsid w:val="0008493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874</Words>
  <Characters>7509</Characters>
  <Application>Microsoft Office Word</Application>
  <DocSecurity>0</DocSecurity>
  <Lines>288</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VARIS Nelli</cp:lastModifiedBy>
  <cp:revision>2</cp:revision>
  <cp:lastPrinted>2004-11-19T15:42:00Z</cp:lastPrinted>
  <dcterms:created xsi:type="dcterms:W3CDTF">2026-06-01T15:43:00Z</dcterms:created>
  <dcterms:modified xsi:type="dcterms:W3CDTF">2026-06-01T15:43:00Z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B10-0186/2026</vt:lpwstr>
  </property>
  <property fmtid="{D5CDD505-2E9C-101B-9397-08002B2CF9AE}" pid="4" name="&lt;Type&gt;">
    <vt:lpwstr>RR</vt:lpwstr>
  </property>
</Properties>
</file>