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624B" w14:paraId="509800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A69EB7" w14:textId="6CA9425B" w:rsidR="00751A4A" w:rsidRPr="009F624B" w:rsidRDefault="000B516B" w:rsidP="0010095E">
            <w:pPr>
              <w:pStyle w:val="EPName"/>
            </w:pPr>
            <w:r w:rsidRPr="009F624B">
              <w:t>Parlamento Europeo</w:t>
            </w:r>
          </w:p>
          <w:p w14:paraId="64238EB9" w14:textId="77777777" w:rsidR="00751A4A" w:rsidRPr="009F62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624B">
              <w:t>2024</w:t>
            </w:r>
            <w:r w:rsidR="00817416" w:rsidRPr="009F624B">
              <w:t>-202</w:t>
            </w:r>
            <w:r w:rsidRPr="009F624B">
              <w:t>9</w:t>
            </w:r>
          </w:p>
        </w:tc>
        <w:tc>
          <w:tcPr>
            <w:tcW w:w="2268" w:type="dxa"/>
            <w:shd w:val="clear" w:color="auto" w:fill="auto"/>
          </w:tcPr>
          <w:p w14:paraId="43272A8B" w14:textId="77777777" w:rsidR="00751A4A" w:rsidRPr="009F624B" w:rsidRDefault="00187494" w:rsidP="0010095E">
            <w:pPr>
              <w:pStyle w:val="EPLogo"/>
            </w:pPr>
            <w:r w:rsidRPr="009F624B">
              <w:rPr>
                <w:noProof/>
                <w:lang w:eastAsia="ja-JP"/>
              </w:rPr>
              <w:drawing>
                <wp:inline distT="0" distB="0" distL="0" distR="0" wp14:anchorId="2019C709" wp14:editId="17F573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55E91B" w14:textId="77777777" w:rsidR="00D058B8" w:rsidRPr="009F624B" w:rsidRDefault="00D058B8" w:rsidP="004C5D52">
      <w:pPr>
        <w:pStyle w:val="LineTop"/>
      </w:pPr>
    </w:p>
    <w:p w14:paraId="64DCACE3" w14:textId="6C166AC6" w:rsidR="00680577" w:rsidRPr="009F624B" w:rsidRDefault="000B516B" w:rsidP="00680577">
      <w:pPr>
        <w:pStyle w:val="EPBodyTA1"/>
      </w:pPr>
      <w:r w:rsidRPr="009F624B">
        <w:t>TEXTOS APROBADOS</w:t>
      </w:r>
    </w:p>
    <w:p w14:paraId="00E178E1" w14:textId="77777777" w:rsidR="00D058B8" w:rsidRPr="009F624B" w:rsidRDefault="00D058B8" w:rsidP="00D058B8">
      <w:pPr>
        <w:pStyle w:val="LineBottom"/>
      </w:pPr>
    </w:p>
    <w:p w14:paraId="6E764107" w14:textId="7122362A" w:rsidR="000B516B" w:rsidRPr="009F624B" w:rsidRDefault="000B516B" w:rsidP="000B516B">
      <w:pPr>
        <w:pStyle w:val="ATHeading1"/>
      </w:pPr>
      <w:bookmarkStart w:id="0" w:name="TANumber"/>
      <w:r w:rsidRPr="009F624B">
        <w:t>P10_</w:t>
      </w:r>
      <w:proofErr w:type="gramStart"/>
      <w:r w:rsidRPr="009F624B">
        <w:t>TA(</w:t>
      </w:r>
      <w:proofErr w:type="gramEnd"/>
      <w:r w:rsidRPr="009F624B">
        <w:t>2026)0</w:t>
      </w:r>
      <w:r w:rsidR="00DE76E3" w:rsidRPr="009F624B">
        <w:t>151</w:t>
      </w:r>
      <w:bookmarkEnd w:id="0"/>
    </w:p>
    <w:p w14:paraId="0267AF10" w14:textId="77777777" w:rsidR="000B516B" w:rsidRPr="009F624B" w:rsidRDefault="000B516B" w:rsidP="000B516B">
      <w:pPr>
        <w:pStyle w:val="ATHeading2"/>
      </w:pPr>
      <w:bookmarkStart w:id="1" w:name="title"/>
      <w:r w:rsidRPr="009F624B">
        <w:t>Escalada de la trata y la explotación por parte de grupos delictivos en Haití</w:t>
      </w:r>
      <w:bookmarkEnd w:id="1"/>
    </w:p>
    <w:p w14:paraId="02AE81D0" w14:textId="77777777" w:rsidR="000B516B" w:rsidRPr="009F624B" w:rsidRDefault="000B516B" w:rsidP="000B516B">
      <w:pPr>
        <w:rPr>
          <w:i/>
          <w:vanish/>
        </w:rPr>
      </w:pPr>
      <w:r w:rsidRPr="009F624B">
        <w:rPr>
          <w:i/>
        </w:rPr>
        <w:fldChar w:fldCharType="begin"/>
      </w:r>
      <w:r w:rsidRPr="009F624B">
        <w:rPr>
          <w:i/>
        </w:rPr>
        <w:instrText xml:space="preserve"> TC"(</w:instrText>
      </w:r>
      <w:bookmarkStart w:id="2" w:name="DocNumber"/>
      <w:r w:rsidRPr="009F624B">
        <w:rPr>
          <w:i/>
        </w:rPr>
        <w:instrText>B10-0209, 0220, 0225, 0228 y 0230/2026</w:instrText>
      </w:r>
      <w:bookmarkEnd w:id="2"/>
      <w:r w:rsidRPr="009F624B">
        <w:rPr>
          <w:i/>
        </w:rPr>
        <w:instrText xml:space="preserve">)"\l3 \n&gt; \* MERGEFORMAT </w:instrText>
      </w:r>
      <w:r w:rsidRPr="009F624B">
        <w:rPr>
          <w:i/>
        </w:rPr>
        <w:fldChar w:fldCharType="end"/>
      </w:r>
    </w:p>
    <w:p w14:paraId="5CCFE2C5" w14:textId="77777777" w:rsidR="000B516B" w:rsidRPr="009F624B" w:rsidRDefault="000B516B" w:rsidP="000B516B">
      <w:pPr>
        <w:rPr>
          <w:vanish/>
        </w:rPr>
      </w:pPr>
      <w:bookmarkStart w:id="3" w:name="PE"/>
      <w:r w:rsidRPr="009F624B">
        <w:rPr>
          <w:vanish/>
        </w:rPr>
        <w:t>PE783.244</w:t>
      </w:r>
      <w:bookmarkEnd w:id="3"/>
    </w:p>
    <w:p w14:paraId="7D553C8C" w14:textId="77777777" w:rsidR="000B516B" w:rsidRPr="009F624B" w:rsidRDefault="000B516B" w:rsidP="000B516B">
      <w:pPr>
        <w:pStyle w:val="ATHeading3"/>
      </w:pPr>
      <w:bookmarkStart w:id="4" w:name="Sujet"/>
      <w:r w:rsidRPr="009F624B">
        <w:t xml:space="preserve">Resolución del Parlamento Europeo, de 30 de abril de 2026, sobre la escalada de la trata y la explotación por parte de grupos delictivos en Haití </w:t>
      </w:r>
      <w:bookmarkStart w:id="5" w:name="References"/>
      <w:r w:rsidRPr="009F624B">
        <w:t>(2026/2702(RSP))</w:t>
      </w:r>
      <w:bookmarkEnd w:id="5"/>
    </w:p>
    <w:p w14:paraId="26B9E9B0" w14:textId="77777777" w:rsidR="00D7696B" w:rsidRPr="009F624B" w:rsidRDefault="00D7696B" w:rsidP="00D7696B">
      <w:pPr>
        <w:pStyle w:val="EPComma"/>
      </w:pPr>
      <w:bookmarkStart w:id="6" w:name="TextBodyBegin"/>
      <w:bookmarkEnd w:id="4"/>
      <w:bookmarkEnd w:id="6"/>
      <w:r w:rsidRPr="009F624B">
        <w:rPr>
          <w:i/>
          <w:iCs/>
        </w:rPr>
        <w:t>El Parlamento Europeo</w:t>
      </w:r>
      <w:r w:rsidRPr="009F624B">
        <w:t>,</w:t>
      </w:r>
    </w:p>
    <w:p w14:paraId="4546D257" w14:textId="77777777" w:rsidR="00D7696B" w:rsidRPr="009F624B" w:rsidRDefault="00D7696B" w:rsidP="006B6367">
      <w:pPr>
        <w:pStyle w:val="NormalHanging12a"/>
      </w:pPr>
      <w:r w:rsidRPr="009F624B">
        <w:t>–</w:t>
      </w:r>
      <w:r w:rsidRPr="009F624B">
        <w:tab/>
        <w:t>Vistos el artículo 150, apartado 5, y el artículo 136, apartado 4, de su Reglamento interno,</w:t>
      </w:r>
    </w:p>
    <w:p w14:paraId="49001F6F" w14:textId="77777777" w:rsidR="00D7696B" w:rsidRPr="009F624B" w:rsidRDefault="00D7696B" w:rsidP="006B6367">
      <w:pPr>
        <w:pStyle w:val="NormalHanging12a"/>
      </w:pPr>
      <w:r w:rsidRPr="009F624B">
        <w:t>A.</w:t>
      </w:r>
      <w:r w:rsidRPr="009F624B">
        <w:tab/>
        <w:t>Considerando que Haití se enfrenta a un colapso de la autoridad estatal y que las bandas controlan grandes extensiones del territorio; que las bandas practican extorsiones, cometen secuestros y asesinatos y fomentan el hambre, los desplazamientos y la violencia generalizada; que al menos 5 519 personas fueron asesinadas y 1 571 mujeres y niñas fueron víctimas de violencia sexual entre marzo de 2025 y enero de 2026;</w:t>
      </w:r>
    </w:p>
    <w:p w14:paraId="24C2B846" w14:textId="77777777" w:rsidR="00D7696B" w:rsidRPr="009F624B" w:rsidRDefault="00D7696B" w:rsidP="006B6367">
      <w:pPr>
        <w:pStyle w:val="NormalHanging12a"/>
      </w:pPr>
      <w:r w:rsidRPr="009F624B">
        <w:t>B.</w:t>
      </w:r>
      <w:r w:rsidRPr="009F624B">
        <w:tab/>
        <w:t>Considerando que la mayoría de las bandas están implicadas en la trata de niños; que, al parecer, el reclutamiento de niños se triplicó en 2025; que, supuestamente, los niños representan hasta el 50 % de los miembros de las bandas; que el cierre de escuelas ha privado de educación a 1,5 millones de niños;</w:t>
      </w:r>
    </w:p>
    <w:p w14:paraId="5D240BD4" w14:textId="77777777" w:rsidR="00D7696B" w:rsidRPr="009F624B" w:rsidRDefault="00D7696B" w:rsidP="006B6367">
      <w:pPr>
        <w:pStyle w:val="NormalHanging12a"/>
      </w:pPr>
      <w:r w:rsidRPr="009F624B">
        <w:t>C.</w:t>
      </w:r>
      <w:r w:rsidRPr="009F624B">
        <w:tab/>
        <w:t>Considerando que las bandas utilizan la violencia sexual al objeto de intimidar y controlar, lo que afecta de manera desproporcionada a las mujeres y las niñas;</w:t>
      </w:r>
    </w:p>
    <w:p w14:paraId="4AE698E9" w14:textId="77777777" w:rsidR="00D7696B" w:rsidRPr="009F624B" w:rsidRDefault="00D7696B" w:rsidP="006B6367">
      <w:pPr>
        <w:pStyle w:val="NormalHanging12a"/>
      </w:pPr>
      <w:r w:rsidRPr="009F624B">
        <w:t>D.</w:t>
      </w:r>
      <w:r w:rsidRPr="009F624B">
        <w:tab/>
        <w:t xml:space="preserve">Considerando que la situación humanitaria ha alcanzado niveles sin precedentes, con 1,45 millones de personas desplazadas y más de la mitad de la población enfrentada a una grave inseguridad alimentaria y a una respuesta notablemente </w:t>
      </w:r>
      <w:proofErr w:type="spellStart"/>
      <w:r w:rsidRPr="009F624B">
        <w:t>infrafinanciada</w:t>
      </w:r>
      <w:proofErr w:type="spellEnd"/>
      <w:r w:rsidRPr="009F624B">
        <w:t>;</w:t>
      </w:r>
    </w:p>
    <w:p w14:paraId="0B84F4C5" w14:textId="77777777" w:rsidR="00D7696B" w:rsidRPr="009F624B" w:rsidRDefault="00D7696B" w:rsidP="006B6367">
      <w:pPr>
        <w:pStyle w:val="NormalHanging12a"/>
      </w:pPr>
      <w:r w:rsidRPr="009F624B">
        <w:t>E.</w:t>
      </w:r>
      <w:r w:rsidRPr="009F624B">
        <w:tab/>
        <w:t>Considerando que la delincuencia transnacional, los flujos ilícitos de armas, el tráfico de drogas y el blanqueo de capitales alimentan la violencia, la trata y la explotación por parte de las bandas en Haití;</w:t>
      </w:r>
    </w:p>
    <w:p w14:paraId="06AEE00B" w14:textId="77777777" w:rsidR="00D7696B" w:rsidRPr="009F624B" w:rsidRDefault="00D7696B" w:rsidP="006B6367">
      <w:pPr>
        <w:pStyle w:val="NormalHanging12a"/>
      </w:pPr>
      <w:r w:rsidRPr="009F624B">
        <w:t>F.</w:t>
      </w:r>
      <w:r w:rsidRPr="009F624B">
        <w:tab/>
        <w:t>Considerando que, el 30 de septiembre de 2025, el Consejo de Seguridad de las Naciones Unidas convirtió la Misión Multinacional de Apoyo a la Seguridad en la Fuerza de Represión de las Bandas (FRB), que sigue careciendo de suficiente financiación y personal;</w:t>
      </w:r>
    </w:p>
    <w:p w14:paraId="7DD5BB7E" w14:textId="77777777" w:rsidR="00D7696B" w:rsidRPr="009F624B" w:rsidRDefault="00D7696B" w:rsidP="006B6367">
      <w:pPr>
        <w:pStyle w:val="NormalHanging12a"/>
      </w:pPr>
      <w:r w:rsidRPr="009F624B">
        <w:t>1.</w:t>
      </w:r>
      <w:r w:rsidRPr="009F624B">
        <w:tab/>
        <w:t xml:space="preserve">Condena enérgicamente la escalada de violencia perpetrada por grupos delictivos, la </w:t>
      </w:r>
      <w:r w:rsidRPr="009F624B">
        <w:lastRenderedPageBreak/>
        <w:t>trata, el reclutamiento y la explotación de niños, incluida la explotación sexual, y el desplazamiento forzoso de civiles;</w:t>
      </w:r>
    </w:p>
    <w:p w14:paraId="0B86C524" w14:textId="77777777" w:rsidR="00D7696B" w:rsidRPr="009F624B" w:rsidRDefault="00D7696B" w:rsidP="006B6367">
      <w:pPr>
        <w:pStyle w:val="NormalHanging12a"/>
      </w:pPr>
      <w:r w:rsidRPr="009F624B">
        <w:t>2.</w:t>
      </w:r>
      <w:r w:rsidRPr="009F624B">
        <w:tab/>
        <w:t>Pide una política de desarme, desmantelamiento y reintegración, también para los niños; subraya que los niños no deben ser penalizados por actos cometidos como consecuencia directa de su explotación, sino que deben ser reconocidos y asistidos como víctimas; pide el acceso a asistencia médica y a protección jurídica para los supervivientes de la violencia y la explotación sexuales;</w:t>
      </w:r>
    </w:p>
    <w:p w14:paraId="4C45AD00" w14:textId="77777777" w:rsidR="00D7696B" w:rsidRPr="009F624B" w:rsidRDefault="00D7696B" w:rsidP="006B6367">
      <w:pPr>
        <w:pStyle w:val="NormalHanging12a"/>
      </w:pPr>
      <w:r w:rsidRPr="009F624B">
        <w:t>3.</w:t>
      </w:r>
      <w:r w:rsidRPr="009F624B">
        <w:tab/>
        <w:t>Pide a las autoridades haitianas que prevengan la trata de niños reforzando la protección social, garantizando una educación segura, ampliando la asistencia psicosocial y desarrollando programas de reintegración, asegurando vías de salida de la violencia basadas en los derechos;</w:t>
      </w:r>
    </w:p>
    <w:p w14:paraId="280AB850" w14:textId="77777777" w:rsidR="00D7696B" w:rsidRPr="009F624B" w:rsidRDefault="00D7696B" w:rsidP="006B6367">
      <w:pPr>
        <w:pStyle w:val="NormalHanging12a"/>
      </w:pPr>
      <w:r w:rsidRPr="009F624B">
        <w:t>4.</w:t>
      </w:r>
      <w:r w:rsidRPr="009F624B">
        <w:tab/>
        <w:t>Pide a las autoridades haitianas que den prioridad a la justicia, garanticen las vías de reparación, luchen contra la impunidad, investiguen todos los delitos cometidos por grupos delictivos en procedimientos justos y creíbles y pongan en práctica la capacidad judicial especializada en consecuencia; pide investigaciones independientes sobre las presuntas ejecuciones extrajudiciales;</w:t>
      </w:r>
    </w:p>
    <w:p w14:paraId="3E4D8A56" w14:textId="77777777" w:rsidR="00D7696B" w:rsidRPr="009F624B" w:rsidRDefault="00D7696B" w:rsidP="006B6367">
      <w:pPr>
        <w:pStyle w:val="NormalHanging12a"/>
      </w:pPr>
      <w:r w:rsidRPr="009F624B">
        <w:t>5.</w:t>
      </w:r>
      <w:r w:rsidRPr="009F624B">
        <w:tab/>
        <w:t>Pide a la Unión, a sus Estados miembros y a los socios internacionales que refuercen el apoyo a la protección, la rehabilitación y la reintegración de los niños, a los servicios de ayuda a la supervivencia, a la capacidad judicial y fiscal y a la sociedad civil haitiana;</w:t>
      </w:r>
    </w:p>
    <w:p w14:paraId="3FC0E4B3" w14:textId="77777777" w:rsidR="00D7696B" w:rsidRPr="009F624B" w:rsidRDefault="00D7696B" w:rsidP="006B6367">
      <w:pPr>
        <w:pStyle w:val="NormalHanging12a"/>
      </w:pPr>
      <w:r w:rsidRPr="009F624B">
        <w:t>6.</w:t>
      </w:r>
      <w:r w:rsidRPr="009F624B">
        <w:tab/>
        <w:t>Toma nota de las reducciones de la financiación de USAID y de las Naciones Unidas; pide a la Unión y a sus Estados miembros que aumenten la ayuda humanitaria, incluida la protección y la asistencia sanitaria para las víctimas de la trata de seres humanos y la explotación sexual; insta a los países de acogida a que pongan fin a las deportaciones a Haití;</w:t>
      </w:r>
    </w:p>
    <w:p w14:paraId="66129099" w14:textId="77777777" w:rsidR="00D7696B" w:rsidRPr="009F624B" w:rsidRDefault="00D7696B" w:rsidP="006B6367">
      <w:pPr>
        <w:pStyle w:val="NormalHanging12a"/>
      </w:pPr>
      <w:r w:rsidRPr="009F624B">
        <w:t>7.</w:t>
      </w:r>
      <w:r w:rsidRPr="009F624B">
        <w:tab/>
        <w:t>Pide a la Unión y a sus Estados miembros que presten un apoyo sostenido a la Fuerza de Represión de Bandas, garantizando salvaguardias sólidas en materia de derechos humanos y rendición de cuentas;</w:t>
      </w:r>
    </w:p>
    <w:p w14:paraId="71423B29" w14:textId="77777777" w:rsidR="00D7696B" w:rsidRPr="009F624B" w:rsidRDefault="00D7696B" w:rsidP="006B6367">
      <w:pPr>
        <w:pStyle w:val="NormalHanging12a"/>
      </w:pPr>
      <w:r w:rsidRPr="009F624B">
        <w:t>8.</w:t>
      </w:r>
      <w:r w:rsidRPr="009F624B">
        <w:tab/>
        <w:t>Exige la plena aplicación del embargo de armas de las Naciones Unidas; insta a la Unión y a sus Estados miembros a que redoblen sus esfuerzos para frenar los flujos ilícitos de armas y financieros a Haití, también mediante la cooperación judicial y la vigilancia de las fronteras, y a que sigan imponiendo sanciones específicas;</w:t>
      </w:r>
    </w:p>
    <w:p w14:paraId="14E47E39" w14:textId="18669D60" w:rsidR="0091694D" w:rsidRPr="009F624B" w:rsidRDefault="00D7696B" w:rsidP="006B6367">
      <w:pPr>
        <w:pStyle w:val="NormalHanging12a"/>
        <w:rPr>
          <w:lang w:eastAsia="fr-FR"/>
        </w:rPr>
      </w:pPr>
      <w:r w:rsidRPr="009F624B">
        <w:t>9.</w:t>
      </w:r>
      <w:r w:rsidRPr="009F624B">
        <w:tab/>
        <w:t xml:space="preserve">Encarga a su presidenta que transmita la presente Resolución al Consejo, a la Comisión, a la VP/AR, al secretario general de las Naciones Unidas, a las instituciones del </w:t>
      </w:r>
      <w:proofErr w:type="spellStart"/>
      <w:r w:rsidRPr="009F624B">
        <w:t>Cariforum</w:t>
      </w:r>
      <w:proofErr w:type="spellEnd"/>
      <w:r w:rsidRPr="009F624B">
        <w:t xml:space="preserve"> y a las autoridades haitianas.</w:t>
      </w:r>
    </w:p>
    <w:p w14:paraId="085973FC" w14:textId="32B1A457" w:rsidR="00E365E1" w:rsidRPr="009F624B" w:rsidRDefault="00E365E1" w:rsidP="00DE76E3">
      <w:pPr>
        <w:spacing w:after="240"/>
        <w:rPr>
          <w:lang w:eastAsia="fr-FR"/>
        </w:rPr>
      </w:pPr>
    </w:p>
    <w:sectPr w:rsidR="00E365E1" w:rsidRPr="009F624B" w:rsidSect="009169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F83A9" w14:textId="77777777" w:rsidR="000B516B" w:rsidRPr="0091694D" w:rsidRDefault="000B516B">
      <w:r w:rsidRPr="0091694D">
        <w:separator/>
      </w:r>
    </w:p>
  </w:endnote>
  <w:endnote w:type="continuationSeparator" w:id="0">
    <w:p w14:paraId="3B7ED415" w14:textId="77777777" w:rsidR="000B516B" w:rsidRPr="0091694D" w:rsidRDefault="000B516B">
      <w:r w:rsidRPr="009169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B658" w14:textId="77777777" w:rsidR="00064002" w:rsidRPr="0091694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9C9F2" w14:textId="77777777" w:rsidR="00064002" w:rsidRPr="0091694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72D56" w14:textId="77777777" w:rsidR="00064002" w:rsidRPr="009169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E27F3" w14:textId="77777777" w:rsidR="000B516B" w:rsidRPr="0091694D" w:rsidRDefault="000B516B">
      <w:r w:rsidRPr="0091694D">
        <w:separator/>
      </w:r>
    </w:p>
  </w:footnote>
  <w:footnote w:type="continuationSeparator" w:id="0">
    <w:p w14:paraId="54496EA3" w14:textId="77777777" w:rsidR="000B516B" w:rsidRPr="0091694D" w:rsidRDefault="000B516B">
      <w:r w:rsidRPr="0091694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7141" w14:textId="77777777" w:rsidR="00064002" w:rsidRPr="0091694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41AC1" w14:textId="77777777" w:rsidR="00064002" w:rsidRPr="0091694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CB027" w14:textId="77777777" w:rsidR="00064002" w:rsidRPr="009169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1238341">
    <w:abstractNumId w:val="9"/>
  </w:num>
  <w:num w:numId="2" w16cid:durableId="521361154">
    <w:abstractNumId w:val="9"/>
  </w:num>
  <w:num w:numId="3" w16cid:durableId="507208781">
    <w:abstractNumId w:val="7"/>
  </w:num>
  <w:num w:numId="4" w16cid:durableId="1682514303">
    <w:abstractNumId w:val="7"/>
  </w:num>
  <w:num w:numId="5" w16cid:durableId="780533786">
    <w:abstractNumId w:val="6"/>
  </w:num>
  <w:num w:numId="6" w16cid:durableId="1309700653">
    <w:abstractNumId w:val="6"/>
  </w:num>
  <w:num w:numId="7" w16cid:durableId="145711686">
    <w:abstractNumId w:val="5"/>
  </w:num>
  <w:num w:numId="8" w16cid:durableId="1915628096">
    <w:abstractNumId w:val="5"/>
  </w:num>
  <w:num w:numId="9" w16cid:durableId="308366249">
    <w:abstractNumId w:val="4"/>
  </w:num>
  <w:num w:numId="10" w16cid:durableId="1869827434">
    <w:abstractNumId w:val="4"/>
  </w:num>
  <w:num w:numId="11" w16cid:durableId="725689699">
    <w:abstractNumId w:val="8"/>
  </w:num>
  <w:num w:numId="12" w16cid:durableId="1497066523">
    <w:abstractNumId w:val="8"/>
  </w:num>
  <w:num w:numId="13" w16cid:durableId="90787691">
    <w:abstractNumId w:val="3"/>
  </w:num>
  <w:num w:numId="14" w16cid:durableId="1010909945">
    <w:abstractNumId w:val="3"/>
  </w:num>
  <w:num w:numId="15" w16cid:durableId="2040739708">
    <w:abstractNumId w:val="2"/>
  </w:num>
  <w:num w:numId="16" w16cid:durableId="1506628197">
    <w:abstractNumId w:val="2"/>
  </w:num>
  <w:num w:numId="17" w16cid:durableId="108673339">
    <w:abstractNumId w:val="1"/>
  </w:num>
  <w:num w:numId="18" w16cid:durableId="1804275056">
    <w:abstractNumId w:val="1"/>
  </w:num>
  <w:num w:numId="19" w16cid:durableId="217254151">
    <w:abstractNumId w:val="0"/>
  </w:num>
  <w:num w:numId="20" w16cid:durableId="1033773964">
    <w:abstractNumId w:val="0"/>
  </w:num>
  <w:num w:numId="21" w16cid:durableId="1095052482">
    <w:abstractNumId w:val="9"/>
  </w:num>
  <w:num w:numId="22" w16cid:durableId="597563805">
    <w:abstractNumId w:val="7"/>
  </w:num>
  <w:num w:numId="23" w16cid:durableId="435056047">
    <w:abstractNumId w:val="6"/>
  </w:num>
  <w:num w:numId="24" w16cid:durableId="727387531">
    <w:abstractNumId w:val="5"/>
  </w:num>
  <w:num w:numId="25" w16cid:durableId="1404331102">
    <w:abstractNumId w:val="4"/>
  </w:num>
  <w:num w:numId="26" w16cid:durableId="439572800">
    <w:abstractNumId w:val="8"/>
  </w:num>
  <w:num w:numId="27" w16cid:durableId="1671912422">
    <w:abstractNumId w:val="3"/>
  </w:num>
  <w:num w:numId="28" w16cid:durableId="305822407">
    <w:abstractNumId w:val="2"/>
  </w:num>
  <w:num w:numId="29" w16cid:durableId="2023311519">
    <w:abstractNumId w:val="1"/>
  </w:num>
  <w:num w:numId="30" w16cid:durableId="1907374217">
    <w:abstractNumId w:val="0"/>
  </w:num>
  <w:num w:numId="31" w16cid:durableId="946159789">
    <w:abstractNumId w:val="9"/>
  </w:num>
  <w:num w:numId="32" w16cid:durableId="1249853395">
    <w:abstractNumId w:val="7"/>
  </w:num>
  <w:num w:numId="33" w16cid:durableId="79954496">
    <w:abstractNumId w:val="6"/>
  </w:num>
  <w:num w:numId="34" w16cid:durableId="1133523938">
    <w:abstractNumId w:val="5"/>
  </w:num>
  <w:num w:numId="35" w16cid:durableId="1126851298">
    <w:abstractNumId w:val="4"/>
  </w:num>
  <w:num w:numId="36" w16cid:durableId="435642654">
    <w:abstractNumId w:val="8"/>
  </w:num>
  <w:num w:numId="37" w16cid:durableId="295186050">
    <w:abstractNumId w:val="3"/>
  </w:num>
  <w:num w:numId="38" w16cid:durableId="2095323178">
    <w:abstractNumId w:val="2"/>
  </w:num>
  <w:num w:numId="39" w16cid:durableId="1122727188">
    <w:abstractNumId w:val="1"/>
  </w:num>
  <w:num w:numId="40" w16cid:durableId="1904028576">
    <w:abstractNumId w:val="0"/>
  </w:num>
  <w:num w:numId="41" w16cid:durableId="1039550698">
    <w:abstractNumId w:val="10"/>
  </w:num>
  <w:num w:numId="42" w16cid:durableId="963536568">
    <w:abstractNumId w:val="10"/>
  </w:num>
  <w:num w:numId="43" w16cid:durableId="828978445">
    <w:abstractNumId w:val="10"/>
  </w:num>
  <w:num w:numId="44" w16cid:durableId="16407245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9, 0220, 0225, 0228 y 0230/2026"/>
    <w:docVar w:name="dvlangue" w:val="ES"/>
    <w:docVar w:name="dvnumam" w:val="0"/>
    <w:docVar w:name="dvpe" w:val="783.244"/>
    <w:docVar w:name="dvtitre" w:val="Resolución del Parlamento Europeo, de 30 de abril de 2026, sobre la escalada de la trata y la explotación por parte de grupos delictivos en Haití_x000d__x000a_(2026/2702(RSP))"/>
  </w:docVars>
  <w:rsids>
    <w:rsidRoot w:val="000B516B"/>
    <w:rsid w:val="00002272"/>
    <w:rsid w:val="00064002"/>
    <w:rsid w:val="000677B9"/>
    <w:rsid w:val="000831BA"/>
    <w:rsid w:val="000A42CC"/>
    <w:rsid w:val="000B516B"/>
    <w:rsid w:val="000E7DD9"/>
    <w:rsid w:val="0010095E"/>
    <w:rsid w:val="00125B37"/>
    <w:rsid w:val="00187494"/>
    <w:rsid w:val="001F32AE"/>
    <w:rsid w:val="00216A7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ED8"/>
    <w:rsid w:val="00545827"/>
    <w:rsid w:val="00560270"/>
    <w:rsid w:val="005C2568"/>
    <w:rsid w:val="005F1B17"/>
    <w:rsid w:val="006037C0"/>
    <w:rsid w:val="006631B6"/>
    <w:rsid w:val="00680577"/>
    <w:rsid w:val="006B6367"/>
    <w:rsid w:val="006F74FA"/>
    <w:rsid w:val="0071410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694D"/>
    <w:rsid w:val="00930C23"/>
    <w:rsid w:val="0093193B"/>
    <w:rsid w:val="009509D8"/>
    <w:rsid w:val="00950B64"/>
    <w:rsid w:val="00981893"/>
    <w:rsid w:val="009F624B"/>
    <w:rsid w:val="00A1687D"/>
    <w:rsid w:val="00A43E52"/>
    <w:rsid w:val="00A4678D"/>
    <w:rsid w:val="00A778C7"/>
    <w:rsid w:val="00A96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F14"/>
    <w:rsid w:val="00D56C11"/>
    <w:rsid w:val="00D7696B"/>
    <w:rsid w:val="00D834A0"/>
    <w:rsid w:val="00D872DF"/>
    <w:rsid w:val="00D91E21"/>
    <w:rsid w:val="00DA7FCD"/>
    <w:rsid w:val="00DE76E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9A6DE0"/>
  <w15:chartTrackingRefBased/>
  <w15:docId w15:val="{D84D339A-BE34-4257-A7CE-728A93916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7696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7696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7696B"/>
    <w:rPr>
      <w:sz w:val="24"/>
      <w:lang w:val="es-ES_tradnl"/>
    </w:rPr>
  </w:style>
  <w:style w:type="character" w:customStyle="1" w:styleId="EPCommaChar">
    <w:name w:val="EPComma Char"/>
    <w:basedOn w:val="DefaultParagraphFont"/>
    <w:link w:val="EPComma"/>
    <w:rsid w:val="00D7696B"/>
    <w:rPr>
      <w:sz w:val="24"/>
      <w:lang w:val="es-ES_tradnl"/>
    </w:rPr>
  </w:style>
  <w:style w:type="paragraph" w:styleId="Revision">
    <w:name w:val="Revision"/>
    <w:hidden/>
    <w:uiPriority w:val="99"/>
    <w:semiHidden/>
    <w:rsid w:val="006B6367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751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MLG_PE_RELEC</dc:creator>
  <cp:keywords/>
  <cp:lastModifiedBy>MLG_PE_RELEC</cp:lastModifiedBy>
  <cp:revision>2</cp:revision>
  <cp:lastPrinted>2004-11-19T15:42:00Z</cp:lastPrinted>
  <dcterms:created xsi:type="dcterms:W3CDTF">2026-04-30T11:06:00Z</dcterms:created>
  <dcterms:modified xsi:type="dcterms:W3CDTF">2026-04-30T11:06:00Z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B10-0209, 0220, 0225, 0228 y 0230/2026</vt:lpwstr>
  </property>
  <property fmtid="{D5CDD505-2E9C-101B-9397-08002B2CF9AE}" pid="4" name="&lt;Type&gt;">
    <vt:lpwstr>RR</vt:lpwstr>
  </property>
</Properties>
</file>