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2BAE" w14:paraId="1E86CC65" w14:textId="77777777" w:rsidTr="0010095E">
        <w:trPr>
          <w:trHeight w:hRule="exact" w:val="1418"/>
        </w:trPr>
        <w:tc>
          <w:tcPr>
            <w:tcW w:w="6804" w:type="dxa"/>
            <w:shd w:val="clear" w:color="auto" w:fill="auto"/>
            <w:vAlign w:val="center"/>
          </w:tcPr>
          <w:p w14:paraId="03FAAC63" w14:textId="7F0D678D" w:rsidR="00751A4A" w:rsidRPr="000A2BAE" w:rsidRDefault="00175F26" w:rsidP="0010095E">
            <w:pPr>
              <w:pStyle w:val="EPName"/>
            </w:pPr>
            <w:r w:rsidRPr="000A2BAE">
              <w:t>Eiropas Parlaments</w:t>
            </w:r>
          </w:p>
          <w:p w14:paraId="42B40644" w14:textId="77777777" w:rsidR="00751A4A" w:rsidRPr="000A2BAE" w:rsidRDefault="005F1B17" w:rsidP="005F1B17">
            <w:pPr>
              <w:pStyle w:val="EPTerm"/>
              <w:rPr>
                <w:rStyle w:val="HideTWBExt"/>
                <w:noProof w:val="0"/>
                <w:vanish w:val="0"/>
                <w:color w:val="auto"/>
              </w:rPr>
            </w:pPr>
            <w:r w:rsidRPr="000A2BAE">
              <w:t>2024</w:t>
            </w:r>
            <w:r w:rsidR="00817416" w:rsidRPr="000A2BAE">
              <w:t>-202</w:t>
            </w:r>
            <w:r w:rsidRPr="000A2BAE">
              <w:t>9</w:t>
            </w:r>
          </w:p>
        </w:tc>
        <w:tc>
          <w:tcPr>
            <w:tcW w:w="2268" w:type="dxa"/>
            <w:shd w:val="clear" w:color="auto" w:fill="auto"/>
          </w:tcPr>
          <w:p w14:paraId="0F61304E" w14:textId="77777777" w:rsidR="00751A4A" w:rsidRPr="000A2BAE" w:rsidRDefault="00187494" w:rsidP="0010095E">
            <w:pPr>
              <w:pStyle w:val="EPLogo"/>
            </w:pPr>
            <w:r w:rsidRPr="000A2BAE">
              <w:rPr>
                <w:noProof/>
                <w:lang w:eastAsia="ja-JP"/>
              </w:rPr>
              <w:drawing>
                <wp:inline distT="0" distB="0" distL="0" distR="0" wp14:anchorId="54A6A524" wp14:editId="181A3E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5C110A" w14:textId="77777777" w:rsidR="00D058B8" w:rsidRPr="000A2BAE" w:rsidRDefault="00D058B8" w:rsidP="004C5D52">
      <w:pPr>
        <w:pStyle w:val="LineTop"/>
      </w:pPr>
    </w:p>
    <w:p w14:paraId="4B067803" w14:textId="77777777" w:rsidR="00680577" w:rsidRPr="000A2BAE" w:rsidRDefault="00175F26" w:rsidP="00680577">
      <w:pPr>
        <w:pStyle w:val="EPBodyTA1"/>
      </w:pPr>
      <w:r w:rsidRPr="000A2BAE">
        <w:t>PIEŅEMTIE TEKSTI</w:t>
      </w:r>
    </w:p>
    <w:p w14:paraId="5236DA97" w14:textId="77777777" w:rsidR="00D058B8" w:rsidRPr="000A2BAE" w:rsidRDefault="00D058B8" w:rsidP="00D058B8">
      <w:pPr>
        <w:pStyle w:val="LineBottom"/>
      </w:pPr>
    </w:p>
    <w:p w14:paraId="1D6CA1FB" w14:textId="72B91F1B" w:rsidR="00175F26" w:rsidRPr="000A2BAE" w:rsidRDefault="00175F26" w:rsidP="00175F26">
      <w:pPr>
        <w:pStyle w:val="ATHeading1"/>
      </w:pPr>
      <w:bookmarkStart w:id="0" w:name="TANumber"/>
      <w:r w:rsidRPr="000A2BAE">
        <w:t>P10_TA(2026)0</w:t>
      </w:r>
      <w:bookmarkEnd w:id="0"/>
      <w:r w:rsidR="000A2BAE" w:rsidRPr="000A2BAE">
        <w:t>151</w:t>
      </w:r>
    </w:p>
    <w:p w14:paraId="65206844" w14:textId="1F4C4AE1" w:rsidR="00175F26" w:rsidRPr="000A2BAE" w:rsidRDefault="00175F26" w:rsidP="00175F26">
      <w:pPr>
        <w:pStyle w:val="ATHeading2"/>
      </w:pPr>
      <w:bookmarkStart w:id="1" w:name="title"/>
      <w:r w:rsidRPr="000A2BAE">
        <w:t>Noziedzīgu grupējumu aizvien lielāka iesaistīšanās noziedzīgā tirdzniecībā un</w:t>
      </w:r>
      <w:r w:rsidR="00DC1456" w:rsidRPr="000A2BAE">
        <w:t xml:space="preserve"> </w:t>
      </w:r>
      <w:r w:rsidRPr="000A2BAE">
        <w:t>ekspluatācijā Haiti</w:t>
      </w:r>
      <w:bookmarkEnd w:id="1"/>
    </w:p>
    <w:p w14:paraId="274CDE3C" w14:textId="35384D6B" w:rsidR="00175F26" w:rsidRPr="000A2BAE" w:rsidRDefault="00175F26" w:rsidP="00175F26">
      <w:pPr>
        <w:rPr>
          <w:i/>
          <w:vanish/>
        </w:rPr>
      </w:pPr>
      <w:r w:rsidRPr="000A2BAE">
        <w:rPr>
          <w:i/>
        </w:rPr>
        <w:fldChar w:fldCharType="begin"/>
      </w:r>
      <w:r w:rsidRPr="000A2BAE">
        <w:rPr>
          <w:i/>
        </w:rPr>
        <w:instrText xml:space="preserve"> TC"(</w:instrText>
      </w:r>
      <w:bookmarkStart w:id="2" w:name="DocNumber"/>
      <w:r w:rsidR="00DC1456" w:rsidRPr="000A2BAE">
        <w:rPr>
          <w:i/>
        </w:rPr>
        <w:instrText>B10-0209, 0220, 0225, 0228 un 0230/2026</w:instrText>
      </w:r>
      <w:bookmarkEnd w:id="2"/>
      <w:r w:rsidRPr="000A2BAE">
        <w:rPr>
          <w:i/>
        </w:rPr>
        <w:instrText xml:space="preserve">)"\l3 \n&gt; \* MERGEFORMAT </w:instrText>
      </w:r>
      <w:r w:rsidRPr="000A2BAE">
        <w:rPr>
          <w:i/>
        </w:rPr>
        <w:fldChar w:fldCharType="end"/>
      </w:r>
    </w:p>
    <w:p w14:paraId="4AF65BFE" w14:textId="77777777" w:rsidR="00175F26" w:rsidRPr="000A2BAE" w:rsidRDefault="00175F26" w:rsidP="00175F26">
      <w:pPr>
        <w:rPr>
          <w:vanish/>
        </w:rPr>
      </w:pPr>
      <w:bookmarkStart w:id="3" w:name="PE"/>
      <w:r w:rsidRPr="000A2BAE">
        <w:rPr>
          <w:vanish/>
        </w:rPr>
        <w:t>PE783.244</w:t>
      </w:r>
      <w:bookmarkEnd w:id="3"/>
    </w:p>
    <w:p w14:paraId="72BE692F" w14:textId="3A1C3066" w:rsidR="00950570" w:rsidRPr="000A2BAE" w:rsidRDefault="00175F26" w:rsidP="00DC1456">
      <w:pPr>
        <w:pStyle w:val="ATHeading3"/>
      </w:pPr>
      <w:bookmarkStart w:id="4" w:name="Sujet"/>
      <w:r w:rsidRPr="000A2BAE">
        <w:t xml:space="preserve">Eiropas Parlamenta 2026. gada </w:t>
      </w:r>
      <w:r w:rsidR="00DC1456" w:rsidRPr="000A2BAE">
        <w:t>30</w:t>
      </w:r>
      <w:r w:rsidRPr="000A2BAE">
        <w:t xml:space="preserve">. </w:t>
      </w:r>
      <w:r w:rsidR="00DC1456" w:rsidRPr="000A2BAE">
        <w:t>aprīļa</w:t>
      </w:r>
      <w:r w:rsidRPr="000A2BAE">
        <w:t xml:space="preserve"> rezolūcija par noziedzīgu grupējumu aizvien lielāku iesaistīšanos noziedzīgā tirdzniecībā un ekspluatācijā Haiti </w:t>
      </w:r>
      <w:bookmarkStart w:id="5" w:name="References"/>
      <w:r w:rsidRPr="000A2BAE">
        <w:t>(2026/2702(RSP))</w:t>
      </w:r>
      <w:bookmarkStart w:id="6" w:name="TextBodyBegin"/>
      <w:bookmarkEnd w:id="5"/>
      <w:bookmarkEnd w:id="4"/>
      <w:bookmarkEnd w:id="6"/>
    </w:p>
    <w:p w14:paraId="0DD626B0" w14:textId="77777777" w:rsidR="00950570" w:rsidRPr="000A2BAE" w:rsidRDefault="00950570" w:rsidP="00950570">
      <w:pPr>
        <w:pStyle w:val="EPComma"/>
      </w:pPr>
      <w:r w:rsidRPr="000A2BAE">
        <w:rPr>
          <w:i/>
          <w:iCs/>
        </w:rPr>
        <w:t>Eiropas Parlaments,</w:t>
      </w:r>
    </w:p>
    <w:p w14:paraId="6B96F617" w14:textId="77777777" w:rsidR="00950570" w:rsidRPr="000A2BAE" w:rsidRDefault="00950570" w:rsidP="00950570">
      <w:pPr>
        <w:pStyle w:val="NormalHanging12a"/>
      </w:pPr>
      <w:r w:rsidRPr="000A2BAE">
        <w:t>–</w:t>
      </w:r>
      <w:r w:rsidRPr="000A2BAE">
        <w:tab/>
        <w:t>ņemot vērā Reglamenta 150. panta 5. punktu un 136. panta 4. punktu,</w:t>
      </w:r>
    </w:p>
    <w:p w14:paraId="196BCD7D" w14:textId="77777777" w:rsidR="00950570" w:rsidRPr="000A2BAE" w:rsidRDefault="00950570" w:rsidP="00950570">
      <w:pPr>
        <w:pStyle w:val="NormalHanging12a"/>
      </w:pPr>
      <w:r w:rsidRPr="000A2BAE">
        <w:t>A.</w:t>
      </w:r>
      <w:r w:rsidRPr="000A2BAE">
        <w:tab/>
        <w:t>tā kā Haiti piedzīvo valsts varas sabrukumu un bandas kontrolē lielas valsts teritorijas daļas; tā kā bandas veic izspiešanu, nolaupīšanu un nogalināšanu un izraisa badu, cilvēku masveida pārvietošanu un plaši izplatītu vardarbību; tā kā laikposmā no 2025. gada marta līdz 2026. gada janvārim tika nogalināti vismaz 5519 cilvēki un vismaz 1571 sieviete un meitene cieta no seksuālās vardarbības;</w:t>
      </w:r>
    </w:p>
    <w:p w14:paraId="57B6F512" w14:textId="77777777" w:rsidR="00950570" w:rsidRPr="000A2BAE" w:rsidRDefault="00950570" w:rsidP="00950570">
      <w:pPr>
        <w:pStyle w:val="NormalHanging12a"/>
      </w:pPr>
      <w:r w:rsidRPr="000A2BAE">
        <w:t>B.</w:t>
      </w:r>
      <w:r w:rsidRPr="000A2BAE">
        <w:tab/>
        <w:t>tā kā lielākā daļa bandu ir iesaistītas bērnu tirdzniecībā; tā kā tiek ziņots, ka 2025. gadā bērnu vervēšanas apjoms trīskāršojās; tā kā tiek ziņots, ka līdz pat 50 % bandu locekļu ir bērni; tā kā skolu slēgšana ir liegusi izglītību 1,5 miljoniem bērnu;</w:t>
      </w:r>
    </w:p>
    <w:p w14:paraId="20E4AA61" w14:textId="77777777" w:rsidR="00950570" w:rsidRPr="000A2BAE" w:rsidRDefault="00950570" w:rsidP="00950570">
      <w:pPr>
        <w:pStyle w:val="NormalHanging12a"/>
      </w:pPr>
      <w:r w:rsidRPr="000A2BAE">
        <w:t>C.</w:t>
      </w:r>
      <w:r w:rsidRPr="000A2BAE">
        <w:tab/>
        <w:t>tā kā bandas izmanto seksuālu vardarbību, lai iebiedētu un kontrolētu iedzīvotājus, un tās upuri nesamērīgi bieži ir sievietes un meitenes;</w:t>
      </w:r>
    </w:p>
    <w:p w14:paraId="7F6901DC" w14:textId="77777777" w:rsidR="00950570" w:rsidRPr="000A2BAE" w:rsidRDefault="00950570" w:rsidP="00950570">
      <w:pPr>
        <w:pStyle w:val="NormalHanging12a"/>
      </w:pPr>
      <w:r w:rsidRPr="000A2BAE">
        <w:t>D.</w:t>
      </w:r>
      <w:r w:rsidRPr="000A2BAE">
        <w:tab/>
        <w:t>tā kā humanitārā situācija ir sasniegusi vēl nepieredzētu līmeni, proti, 1,45 miljoni cilvēku ir pārvietoti un vairāk nekā puse iedzīvotāju saskaras ar akūtu pārtikas trūkumu, savukārt humānās palīdzības sniegšana ir nepietiekami finansēta;</w:t>
      </w:r>
    </w:p>
    <w:p w14:paraId="7A793EB8" w14:textId="77777777" w:rsidR="00950570" w:rsidRPr="000A2BAE" w:rsidRDefault="00950570" w:rsidP="00950570">
      <w:pPr>
        <w:pStyle w:val="NormalHanging12a"/>
      </w:pPr>
      <w:r w:rsidRPr="000A2BAE">
        <w:t>E.</w:t>
      </w:r>
      <w:r w:rsidRPr="000A2BAE">
        <w:tab/>
        <w:t>tā kā pārrobežu noziedzība, nelikumīgas ieroču plūsmas, narkotiku tirdzniecība un nelikumīgi iegūtu līdzekļu legalizācija veicina bandu vardarbību, cilvēku tirdzniecību un ekspluatāciju Haiti;</w:t>
      </w:r>
    </w:p>
    <w:p w14:paraId="186804F8" w14:textId="77777777" w:rsidR="00950570" w:rsidRPr="000A2BAE" w:rsidRDefault="00950570" w:rsidP="00950570">
      <w:pPr>
        <w:pStyle w:val="NormalHanging12a"/>
      </w:pPr>
      <w:r w:rsidRPr="000A2BAE">
        <w:t>F.</w:t>
      </w:r>
      <w:r w:rsidRPr="000A2BAE">
        <w:tab/>
        <w:t>tā kā 2025. gada 30. septembrī ANO Drošības padome pārveidoja daudznacionālo drošības atbalsta misiju par Bandu apkarošanas spēkiem (</w:t>
      </w:r>
      <w:proofErr w:type="spellStart"/>
      <w:r w:rsidRPr="000A2BAE">
        <w:rPr>
          <w:i/>
          <w:iCs/>
        </w:rPr>
        <w:t>Gang</w:t>
      </w:r>
      <w:proofErr w:type="spellEnd"/>
      <w:r w:rsidRPr="000A2BAE">
        <w:rPr>
          <w:i/>
          <w:iCs/>
        </w:rPr>
        <w:t xml:space="preserve"> </w:t>
      </w:r>
      <w:proofErr w:type="spellStart"/>
      <w:r w:rsidRPr="000A2BAE">
        <w:rPr>
          <w:i/>
          <w:iCs/>
        </w:rPr>
        <w:t>Suppression</w:t>
      </w:r>
      <w:proofErr w:type="spellEnd"/>
      <w:r w:rsidRPr="000A2BAE">
        <w:rPr>
          <w:i/>
          <w:iCs/>
        </w:rPr>
        <w:t xml:space="preserve"> </w:t>
      </w:r>
      <w:proofErr w:type="spellStart"/>
      <w:r w:rsidRPr="000A2BAE">
        <w:rPr>
          <w:i/>
          <w:iCs/>
        </w:rPr>
        <w:t>Force</w:t>
      </w:r>
      <w:proofErr w:type="spellEnd"/>
      <w:r w:rsidRPr="000A2BAE">
        <w:t xml:space="preserve"> (</w:t>
      </w:r>
      <w:r w:rsidRPr="000A2BAE">
        <w:rPr>
          <w:i/>
          <w:iCs/>
        </w:rPr>
        <w:t>GSF</w:t>
      </w:r>
      <w:r w:rsidRPr="000A2BAE">
        <w:t>)), kam joprojām trūkst finansējuma un cilvēkresursu,</w:t>
      </w:r>
    </w:p>
    <w:p w14:paraId="699355C3" w14:textId="77777777" w:rsidR="00950570" w:rsidRPr="000A2BAE" w:rsidRDefault="00950570" w:rsidP="00950570">
      <w:pPr>
        <w:pStyle w:val="NormalHanging12a"/>
      </w:pPr>
      <w:r w:rsidRPr="000A2BAE">
        <w:t>1.</w:t>
      </w:r>
      <w:r w:rsidRPr="000A2BAE">
        <w:tab/>
        <w:t>stingri nosoda noziedzīgo grupējumu īstenoto pieaugošo vardarbību, bērnu tirdzniecību, vervēšanu un ekspluatāciju, tostarp seksuālu izmantošanu, un civiliedzīvotāju piespiedu pārvietošanu;</w:t>
      </w:r>
    </w:p>
    <w:p w14:paraId="544E1878" w14:textId="77777777" w:rsidR="00950570" w:rsidRPr="000A2BAE" w:rsidRDefault="00950570" w:rsidP="00950570">
      <w:pPr>
        <w:pStyle w:val="NormalHanging12a"/>
      </w:pPr>
      <w:r w:rsidRPr="000A2BAE">
        <w:t>2.</w:t>
      </w:r>
      <w:r w:rsidRPr="000A2BAE">
        <w:tab/>
        <w:t xml:space="preserve">aicina īstenot atbruņošanas, demobilizācijas un reintegrācijas politiku, tostarp attiecībā </w:t>
      </w:r>
      <w:r w:rsidRPr="000A2BAE">
        <w:lastRenderedPageBreak/>
        <w:t>uz bērniem; uzsver, ka bērnus nedrīkst saukt pie kriminālatbildības par darbībām, kas veiktas tieši viņu ekspluatācijas rezultātā, bet viņi ir jāatzīst par cietušajiem un viņiem jāsniedz palīdzība; prasa nodrošināt seksuālās vardarbības un ekspluatācijas upuriem piekļuvi medicīniskajai aprūpei un tiesiskajai aizsardzībai;</w:t>
      </w:r>
    </w:p>
    <w:p w14:paraId="530D8C62" w14:textId="77777777" w:rsidR="00950570" w:rsidRPr="000A2BAE" w:rsidRDefault="00950570" w:rsidP="00950570">
      <w:pPr>
        <w:pStyle w:val="NormalHanging12a"/>
      </w:pPr>
      <w:r w:rsidRPr="000A2BAE">
        <w:t>3.</w:t>
      </w:r>
      <w:r w:rsidRPr="000A2BAE">
        <w:tab/>
        <w:t xml:space="preserve">aicina Haiti iestādes novērst bērnu tirdzniecību, stiprinot sociālo aizsardzību, nodrošinot drošu izglītību, paplašinot </w:t>
      </w:r>
      <w:proofErr w:type="spellStart"/>
      <w:r w:rsidRPr="000A2BAE">
        <w:t>psihosociālo</w:t>
      </w:r>
      <w:proofErr w:type="spellEnd"/>
      <w:r w:rsidRPr="000A2BAE">
        <w:t xml:space="preserve"> aprūpi un izstrādājot reintegrācijas programmas, kā arī nodrošinot tiesībās balstītus ceļus izkļūšanai no vardarbības;</w:t>
      </w:r>
    </w:p>
    <w:p w14:paraId="49CF6ECE" w14:textId="77777777" w:rsidR="00950570" w:rsidRPr="000A2BAE" w:rsidRDefault="00950570" w:rsidP="00950570">
      <w:pPr>
        <w:pStyle w:val="NormalHanging12a"/>
      </w:pPr>
      <w:r w:rsidRPr="000A2BAE">
        <w:t>4.</w:t>
      </w:r>
      <w:r w:rsidRPr="000A2BAE">
        <w:tab/>
        <w:t>aicina Haiti iestādes par prioritāti noteikt tiesiskumu, nodrošināt tiesisko aizsardzību, cīnīties pret nesodāmību, izmeklēt visus noziedzīgo grupējumu izdarītos noziegumus taisnīgās un uzticamās procedūrās, kā arī pienācīgi izmantot tiesu iestāžu specializētās spējas; prasa veikt neatkarīgu izmeklēšanu par iespējamiem nāvessodiem, kas izpildīti bez tiesas sprieduma;</w:t>
      </w:r>
    </w:p>
    <w:p w14:paraId="35DAC18F" w14:textId="77777777" w:rsidR="00950570" w:rsidRPr="000A2BAE" w:rsidRDefault="00950570" w:rsidP="00950570">
      <w:pPr>
        <w:pStyle w:val="NormalHanging12a"/>
      </w:pPr>
      <w:r w:rsidRPr="000A2BAE">
        <w:t>5.</w:t>
      </w:r>
      <w:r w:rsidRPr="000A2BAE">
        <w:tab/>
        <w:t>aicina ES, tās dalībvalstis un starptautiskos partnerus stiprināt atbalstu bērnu aizsardzībai, rehabilitācijai un reintegrācijai, dienestiem, kas palīdz cietušajiem, tiesu iestāžu un prokuratūras spējām un Haiti pilsoniskajai sabiedrībai;</w:t>
      </w:r>
    </w:p>
    <w:p w14:paraId="244053EE" w14:textId="77777777" w:rsidR="00950570" w:rsidRPr="000A2BAE" w:rsidRDefault="00950570" w:rsidP="00950570">
      <w:pPr>
        <w:pStyle w:val="NormalHanging12a"/>
      </w:pPr>
      <w:r w:rsidRPr="000A2BAE">
        <w:t>6.</w:t>
      </w:r>
      <w:r w:rsidRPr="000A2BAE">
        <w:tab/>
        <w:t xml:space="preserve">norāda uz </w:t>
      </w:r>
      <w:r w:rsidRPr="000A2BAE">
        <w:rPr>
          <w:i/>
          <w:iCs/>
        </w:rPr>
        <w:t>USAID</w:t>
      </w:r>
      <w:r w:rsidRPr="000A2BAE">
        <w:t xml:space="preserve"> un ANO finansējuma samazinājumu; aicina ES un tās dalībvalstis palielināt sniegtās humānās palīdzības apjomu, tostarp uzlabot cilvēku tirdzniecības un seksuālās izmantošanas upuru aizsardzību un veselības aprūpi; mudina </w:t>
      </w:r>
      <w:proofErr w:type="spellStart"/>
      <w:r w:rsidRPr="000A2BAE">
        <w:t>uzņēmējvalstis</w:t>
      </w:r>
      <w:proofErr w:type="spellEnd"/>
      <w:r w:rsidRPr="000A2BAE">
        <w:t xml:space="preserve"> apturēt deportācijas uz Haiti;</w:t>
      </w:r>
    </w:p>
    <w:p w14:paraId="52E0A827" w14:textId="77777777" w:rsidR="00950570" w:rsidRPr="000A2BAE" w:rsidRDefault="00950570" w:rsidP="00950570">
      <w:pPr>
        <w:pStyle w:val="NormalHanging12a"/>
      </w:pPr>
      <w:r w:rsidRPr="000A2BAE">
        <w:t>7.</w:t>
      </w:r>
      <w:r w:rsidRPr="000A2BAE">
        <w:tab/>
        <w:t xml:space="preserve">aicina ES un tās dalībvalstis sniegt pastāvīgu atbalstu </w:t>
      </w:r>
      <w:r w:rsidRPr="000A2BAE">
        <w:rPr>
          <w:i/>
          <w:iCs/>
        </w:rPr>
        <w:t>GSF</w:t>
      </w:r>
      <w:r w:rsidRPr="000A2BAE">
        <w:t>, nodrošinot stingrus cilvēktiesību ievērošanas un atbildības noteikšanas mehānismus;</w:t>
      </w:r>
    </w:p>
    <w:p w14:paraId="0F9FC014" w14:textId="77777777" w:rsidR="00950570" w:rsidRPr="000A2BAE" w:rsidRDefault="00950570" w:rsidP="00950570">
      <w:pPr>
        <w:pStyle w:val="NormalHanging12a"/>
      </w:pPr>
      <w:r w:rsidRPr="000A2BAE">
        <w:t>8.</w:t>
      </w:r>
      <w:r w:rsidRPr="000A2BAE">
        <w:tab/>
        <w:t xml:space="preserve">prasa pilnībā īstenot ANO ieroču embargo; mudina ES un tās dalībvalstis pastiprināt centienus ierobežot nelikumīgas ieroču un finanšu plūsmas uz Haiti, tostarp izmantojot tiesu iestāžu sadarbību un robežu uzraudzību, un turpināt piemērot </w:t>
      </w:r>
      <w:proofErr w:type="spellStart"/>
      <w:r w:rsidRPr="000A2BAE">
        <w:t>mērķorientētas</w:t>
      </w:r>
      <w:proofErr w:type="spellEnd"/>
      <w:r w:rsidRPr="000A2BAE">
        <w:t xml:space="preserve"> sankcijas;</w:t>
      </w:r>
    </w:p>
    <w:p w14:paraId="7E9885EB" w14:textId="44FDA93D" w:rsidR="008D13BA" w:rsidRPr="000A2BAE" w:rsidRDefault="00950570" w:rsidP="008D13BA">
      <w:pPr>
        <w:pStyle w:val="NormalHanging12a"/>
        <w:rPr>
          <w:lang w:eastAsia="fr-FR"/>
        </w:rPr>
      </w:pPr>
      <w:r w:rsidRPr="000A2BAE">
        <w:t>9.</w:t>
      </w:r>
      <w:r w:rsidRPr="000A2BAE">
        <w:tab/>
        <w:t>uzdod priekšsēdētājai nosūtīt šo rezolūciju Padomei, Komisijai, PV/AP, ANO ģenerālsekretāram, Karību valstu foruma struktūrām un Haiti iestādēm.</w:t>
      </w:r>
    </w:p>
    <w:p w14:paraId="14409FEB" w14:textId="164D7C79" w:rsidR="00E365E1" w:rsidRPr="000A2BAE" w:rsidRDefault="00E365E1" w:rsidP="00950570">
      <w:pPr>
        <w:rPr>
          <w:lang w:eastAsia="fr-FR"/>
        </w:rPr>
      </w:pPr>
    </w:p>
    <w:sectPr w:rsidR="00E365E1" w:rsidRPr="000A2BAE" w:rsidSect="008D13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4C33B" w14:textId="77777777" w:rsidR="00175F26" w:rsidRPr="008D13BA" w:rsidRDefault="00175F26">
      <w:r w:rsidRPr="008D13BA">
        <w:separator/>
      </w:r>
    </w:p>
  </w:endnote>
  <w:endnote w:type="continuationSeparator" w:id="0">
    <w:p w14:paraId="30DCF136" w14:textId="77777777" w:rsidR="00175F26" w:rsidRPr="008D13BA" w:rsidRDefault="00175F26">
      <w:r w:rsidRPr="008D13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6BF90" w14:textId="77777777" w:rsidR="00064002" w:rsidRPr="008D13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A303E" w14:textId="77777777" w:rsidR="00064002" w:rsidRPr="008D13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8E58" w14:textId="77777777" w:rsidR="00064002" w:rsidRPr="008D13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F6ED4" w14:textId="77777777" w:rsidR="00175F26" w:rsidRPr="008D13BA" w:rsidRDefault="00175F26">
      <w:r w:rsidRPr="008D13BA">
        <w:separator/>
      </w:r>
    </w:p>
  </w:footnote>
  <w:footnote w:type="continuationSeparator" w:id="0">
    <w:p w14:paraId="2FFB23ED" w14:textId="77777777" w:rsidR="00175F26" w:rsidRPr="008D13BA" w:rsidRDefault="00175F26">
      <w:r w:rsidRPr="008D13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A6060" w14:textId="77777777" w:rsidR="00064002" w:rsidRPr="008D13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61965" w14:textId="77777777" w:rsidR="00064002" w:rsidRPr="008D13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C3B4" w14:textId="77777777" w:rsidR="00064002" w:rsidRPr="008D13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9185916">
    <w:abstractNumId w:val="9"/>
  </w:num>
  <w:num w:numId="2" w16cid:durableId="1113672463">
    <w:abstractNumId w:val="9"/>
  </w:num>
  <w:num w:numId="3" w16cid:durableId="429156176">
    <w:abstractNumId w:val="7"/>
  </w:num>
  <w:num w:numId="4" w16cid:durableId="741293321">
    <w:abstractNumId w:val="7"/>
  </w:num>
  <w:num w:numId="5" w16cid:durableId="1257792321">
    <w:abstractNumId w:val="6"/>
  </w:num>
  <w:num w:numId="6" w16cid:durableId="1006519520">
    <w:abstractNumId w:val="6"/>
  </w:num>
  <w:num w:numId="7" w16cid:durableId="1755778329">
    <w:abstractNumId w:val="5"/>
  </w:num>
  <w:num w:numId="8" w16cid:durableId="49497414">
    <w:abstractNumId w:val="5"/>
  </w:num>
  <w:num w:numId="9" w16cid:durableId="1379626914">
    <w:abstractNumId w:val="4"/>
  </w:num>
  <w:num w:numId="10" w16cid:durableId="856846410">
    <w:abstractNumId w:val="4"/>
  </w:num>
  <w:num w:numId="11" w16cid:durableId="2144735091">
    <w:abstractNumId w:val="8"/>
  </w:num>
  <w:num w:numId="12" w16cid:durableId="1938058392">
    <w:abstractNumId w:val="8"/>
  </w:num>
  <w:num w:numId="13" w16cid:durableId="1166625925">
    <w:abstractNumId w:val="3"/>
  </w:num>
  <w:num w:numId="14" w16cid:durableId="137962755">
    <w:abstractNumId w:val="3"/>
  </w:num>
  <w:num w:numId="15" w16cid:durableId="992754306">
    <w:abstractNumId w:val="2"/>
  </w:num>
  <w:num w:numId="16" w16cid:durableId="719986538">
    <w:abstractNumId w:val="2"/>
  </w:num>
  <w:num w:numId="17" w16cid:durableId="143742505">
    <w:abstractNumId w:val="1"/>
  </w:num>
  <w:num w:numId="18" w16cid:durableId="34472342">
    <w:abstractNumId w:val="1"/>
  </w:num>
  <w:num w:numId="19" w16cid:durableId="1045131771">
    <w:abstractNumId w:val="0"/>
  </w:num>
  <w:num w:numId="20" w16cid:durableId="365570010">
    <w:abstractNumId w:val="0"/>
  </w:num>
  <w:num w:numId="21" w16cid:durableId="1278639030">
    <w:abstractNumId w:val="9"/>
  </w:num>
  <w:num w:numId="22" w16cid:durableId="473789785">
    <w:abstractNumId w:val="7"/>
  </w:num>
  <w:num w:numId="23" w16cid:durableId="1666586346">
    <w:abstractNumId w:val="6"/>
  </w:num>
  <w:num w:numId="24" w16cid:durableId="1097408508">
    <w:abstractNumId w:val="5"/>
  </w:num>
  <w:num w:numId="25" w16cid:durableId="1068916038">
    <w:abstractNumId w:val="4"/>
  </w:num>
  <w:num w:numId="26" w16cid:durableId="1521045842">
    <w:abstractNumId w:val="8"/>
  </w:num>
  <w:num w:numId="27" w16cid:durableId="1911040399">
    <w:abstractNumId w:val="3"/>
  </w:num>
  <w:num w:numId="28" w16cid:durableId="368602998">
    <w:abstractNumId w:val="2"/>
  </w:num>
  <w:num w:numId="29" w16cid:durableId="1633513400">
    <w:abstractNumId w:val="1"/>
  </w:num>
  <w:num w:numId="30" w16cid:durableId="703793616">
    <w:abstractNumId w:val="0"/>
  </w:num>
  <w:num w:numId="31" w16cid:durableId="1848985011">
    <w:abstractNumId w:val="9"/>
  </w:num>
  <w:num w:numId="32" w16cid:durableId="1482573307">
    <w:abstractNumId w:val="7"/>
  </w:num>
  <w:num w:numId="33" w16cid:durableId="1224873787">
    <w:abstractNumId w:val="6"/>
  </w:num>
  <w:num w:numId="34" w16cid:durableId="1160921075">
    <w:abstractNumId w:val="5"/>
  </w:num>
  <w:num w:numId="35" w16cid:durableId="558902477">
    <w:abstractNumId w:val="4"/>
  </w:num>
  <w:num w:numId="36" w16cid:durableId="940189908">
    <w:abstractNumId w:val="8"/>
  </w:num>
  <w:num w:numId="37" w16cid:durableId="1702389985">
    <w:abstractNumId w:val="3"/>
  </w:num>
  <w:num w:numId="38" w16cid:durableId="43718473">
    <w:abstractNumId w:val="2"/>
  </w:num>
  <w:num w:numId="39" w16cid:durableId="681708581">
    <w:abstractNumId w:val="1"/>
  </w:num>
  <w:num w:numId="40" w16cid:durableId="846672403">
    <w:abstractNumId w:val="0"/>
  </w:num>
  <w:num w:numId="41" w16cid:durableId="699092305">
    <w:abstractNumId w:val="10"/>
  </w:num>
  <w:num w:numId="42" w16cid:durableId="1350598005">
    <w:abstractNumId w:val="10"/>
  </w:num>
  <w:num w:numId="43" w16cid:durableId="592082920">
    <w:abstractNumId w:val="10"/>
  </w:num>
  <w:num w:numId="44" w16cid:durableId="146932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9/2026"/>
    <w:docVar w:name="dvlangue" w:val="LV"/>
    <w:docVar w:name="dvnumam" w:val="0"/>
    <w:docVar w:name="dvpe" w:val="783.244"/>
    <w:docVar w:name="dvtitre" w:val="Eiropas Parlamenta 2026. gada XX. XXX  rezolūcija par noziedzīgu grupējumu aizvien lielāku iesaistīšanos noziedzīgā tirdzniecībā un ekspluatācijā Haiti_x000d__x000a_(2026/2702(RSP))"/>
  </w:docVars>
  <w:rsids>
    <w:rsidRoot w:val="00175F26"/>
    <w:rsid w:val="00002272"/>
    <w:rsid w:val="00064002"/>
    <w:rsid w:val="000677B9"/>
    <w:rsid w:val="000831BA"/>
    <w:rsid w:val="000A2BAE"/>
    <w:rsid w:val="000A42CC"/>
    <w:rsid w:val="000E7DD9"/>
    <w:rsid w:val="0010095E"/>
    <w:rsid w:val="00125B37"/>
    <w:rsid w:val="00175F26"/>
    <w:rsid w:val="00187494"/>
    <w:rsid w:val="001D6FF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0DA"/>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3BA"/>
    <w:rsid w:val="00930C23"/>
    <w:rsid w:val="0093193B"/>
    <w:rsid w:val="0095057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456"/>
    <w:rsid w:val="00E365E1"/>
    <w:rsid w:val="00E820A4"/>
    <w:rsid w:val="00EB006A"/>
    <w:rsid w:val="00EB4772"/>
    <w:rsid w:val="00ED169E"/>
    <w:rsid w:val="00ED4235"/>
    <w:rsid w:val="00F04346"/>
    <w:rsid w:val="00F075DC"/>
    <w:rsid w:val="00F149E9"/>
    <w:rsid w:val="00F5134D"/>
    <w:rsid w:val="00F519D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A3F28"/>
  <w15:chartTrackingRefBased/>
  <w15:docId w15:val="{CCA74D25-1074-465F-8277-B54F80D1C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50570"/>
    <w:rPr>
      <w:b/>
    </w:rPr>
  </w:style>
  <w:style w:type="paragraph" w:customStyle="1" w:styleId="NormalHanging12a">
    <w:name w:val="NormalHanging12a"/>
    <w:basedOn w:val="Normal"/>
    <w:link w:val="NormalHanging12aChar"/>
    <w:rsid w:val="00950570"/>
    <w:pPr>
      <w:spacing w:after="240"/>
      <w:ind w:left="567" w:hanging="567"/>
    </w:pPr>
  </w:style>
  <w:style w:type="paragraph" w:customStyle="1" w:styleId="EPComma">
    <w:name w:val="EPComma"/>
    <w:basedOn w:val="Normal"/>
    <w:link w:val="EPCommaChar"/>
    <w:rsid w:val="00950570"/>
    <w:pPr>
      <w:spacing w:before="480" w:after="240"/>
    </w:pPr>
  </w:style>
  <w:style w:type="character" w:customStyle="1" w:styleId="NormalHanging12aChar">
    <w:name w:val="NormalHanging12a Char"/>
    <w:basedOn w:val="DefaultParagraphFont"/>
    <w:link w:val="NormalHanging12a"/>
    <w:locked/>
    <w:rsid w:val="00950570"/>
    <w:rPr>
      <w:sz w:val="24"/>
      <w:lang w:val="lv-LV"/>
    </w:rPr>
  </w:style>
  <w:style w:type="character" w:customStyle="1" w:styleId="EPCommaChar">
    <w:name w:val="EPComma Char"/>
    <w:basedOn w:val="DefaultParagraphFont"/>
    <w:link w:val="EPComma"/>
    <w:rsid w:val="0095057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536</Words>
  <Characters>3758</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2026-06-04T08:20:00Z</dcterms:created>
  <dcterms:modified xsi:type="dcterms:W3CDTF">2026-06-04T08:20:00Z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B10-0209/2026</vt:lpwstr>
  </property>
  <property fmtid="{D5CDD505-2E9C-101B-9397-08002B2CF9AE}" pid="4" name="&lt;Type&gt;">
    <vt:lpwstr>RR</vt:lpwstr>
  </property>
</Properties>
</file>