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6F1" w14:paraId="7C07E532" w14:textId="77777777" w:rsidTr="0010095E">
        <w:trPr>
          <w:trHeight w:hRule="exact" w:val="1418"/>
        </w:trPr>
        <w:tc>
          <w:tcPr>
            <w:tcW w:w="6804" w:type="dxa"/>
            <w:shd w:val="clear" w:color="auto" w:fill="auto"/>
            <w:vAlign w:val="center"/>
          </w:tcPr>
          <w:p w14:paraId="4885E4F9" w14:textId="77777777" w:rsidR="00751A4A" w:rsidRPr="00F106F1" w:rsidRDefault="001171D1" w:rsidP="0010095E">
            <w:pPr>
              <w:pStyle w:val="EPName"/>
            </w:pPr>
            <w:r w:rsidRPr="00F106F1">
              <w:t>Parlamentul European</w:t>
            </w:r>
          </w:p>
          <w:p w14:paraId="53ADF441" w14:textId="77777777" w:rsidR="00751A4A" w:rsidRPr="00F106F1" w:rsidRDefault="005F1B17" w:rsidP="005F1B17">
            <w:pPr>
              <w:pStyle w:val="EPTerm"/>
              <w:rPr>
                <w:rStyle w:val="HideTWBExt"/>
                <w:noProof w:val="0"/>
                <w:vanish w:val="0"/>
                <w:color w:val="auto"/>
              </w:rPr>
            </w:pPr>
            <w:r w:rsidRPr="00F106F1">
              <w:t>2024</w:t>
            </w:r>
            <w:r w:rsidR="00817416" w:rsidRPr="00F106F1">
              <w:t>-202</w:t>
            </w:r>
            <w:r w:rsidRPr="00F106F1">
              <w:t>9</w:t>
            </w:r>
          </w:p>
        </w:tc>
        <w:tc>
          <w:tcPr>
            <w:tcW w:w="2268" w:type="dxa"/>
            <w:shd w:val="clear" w:color="auto" w:fill="auto"/>
          </w:tcPr>
          <w:p w14:paraId="53804C9C" w14:textId="77777777" w:rsidR="00751A4A" w:rsidRPr="00F106F1" w:rsidRDefault="00187494" w:rsidP="0010095E">
            <w:pPr>
              <w:pStyle w:val="EPLogo"/>
            </w:pPr>
            <w:r w:rsidRPr="00F106F1">
              <w:rPr>
                <w:noProof/>
                <w:lang w:eastAsia="ja-JP"/>
              </w:rPr>
              <w:drawing>
                <wp:inline distT="0" distB="0" distL="0" distR="0" wp14:anchorId="141AF873" wp14:editId="69BA13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F097EA" w14:textId="77777777" w:rsidR="00D058B8" w:rsidRPr="00F106F1" w:rsidRDefault="00D058B8" w:rsidP="004C5D52">
      <w:pPr>
        <w:pStyle w:val="LineTop"/>
      </w:pPr>
    </w:p>
    <w:p w14:paraId="0A00C374" w14:textId="77777777" w:rsidR="00680577" w:rsidRPr="00F106F1" w:rsidRDefault="001171D1" w:rsidP="00680577">
      <w:pPr>
        <w:pStyle w:val="EPBodyTA1"/>
      </w:pPr>
      <w:r w:rsidRPr="00F106F1">
        <w:t>TEXTE ADOPTATE</w:t>
      </w:r>
    </w:p>
    <w:p w14:paraId="5A56EBA4" w14:textId="77777777" w:rsidR="00D058B8" w:rsidRPr="00F106F1" w:rsidRDefault="00D058B8" w:rsidP="00D058B8">
      <w:pPr>
        <w:pStyle w:val="LineBottom"/>
      </w:pPr>
    </w:p>
    <w:p w14:paraId="539ADCC0" w14:textId="3360260B" w:rsidR="001171D1" w:rsidRPr="00F106F1" w:rsidRDefault="001171D1" w:rsidP="001171D1">
      <w:pPr>
        <w:pStyle w:val="ATHeading1"/>
      </w:pPr>
      <w:bookmarkStart w:id="0" w:name="TANumber"/>
      <w:r w:rsidRPr="00F106F1">
        <w:t>P10_TA(2026)0</w:t>
      </w:r>
      <w:bookmarkEnd w:id="0"/>
      <w:r w:rsidR="00F106F1" w:rsidRPr="00F106F1">
        <w:t>151</w:t>
      </w:r>
    </w:p>
    <w:p w14:paraId="77139A59" w14:textId="77777777" w:rsidR="001171D1" w:rsidRPr="00F106F1" w:rsidRDefault="001171D1" w:rsidP="001171D1">
      <w:pPr>
        <w:pStyle w:val="ATHeading2"/>
      </w:pPr>
      <w:bookmarkStart w:id="1" w:name="title"/>
      <w:r w:rsidRPr="00F106F1">
        <w:t>Intensificarea traficării și a exploatării de către grupurile infracționale din Haiti</w:t>
      </w:r>
      <w:bookmarkEnd w:id="1"/>
    </w:p>
    <w:p w14:paraId="4615380D" w14:textId="543FBFAC" w:rsidR="001171D1" w:rsidRPr="00F106F1" w:rsidRDefault="001171D1" w:rsidP="001171D1">
      <w:pPr>
        <w:rPr>
          <w:i/>
          <w:vanish/>
        </w:rPr>
      </w:pPr>
      <w:r w:rsidRPr="00F106F1">
        <w:rPr>
          <w:i/>
        </w:rPr>
        <w:fldChar w:fldCharType="begin"/>
      </w:r>
      <w:r w:rsidRPr="00F106F1">
        <w:rPr>
          <w:i/>
        </w:rPr>
        <w:instrText xml:space="preserve"> TC"(</w:instrText>
      </w:r>
      <w:bookmarkStart w:id="2" w:name="DocNumber"/>
      <w:r w:rsidRPr="00F106F1">
        <w:rPr>
          <w:i/>
        </w:rPr>
        <w:instrText>B10-0209</w:instrText>
      </w:r>
      <w:r w:rsidR="00F37E90" w:rsidRPr="00F106F1">
        <w:rPr>
          <w:i/>
        </w:rPr>
        <w:instrText>, 0220, 0225, 0228 și 0230</w:instrText>
      </w:r>
      <w:r w:rsidRPr="00F106F1">
        <w:rPr>
          <w:i/>
        </w:rPr>
        <w:instrText>/2026</w:instrText>
      </w:r>
      <w:bookmarkEnd w:id="2"/>
      <w:r w:rsidRPr="00F106F1">
        <w:rPr>
          <w:i/>
        </w:rPr>
        <w:instrText xml:space="preserve">)"\l3 \n&gt; \* MERGEFORMAT </w:instrText>
      </w:r>
      <w:r w:rsidRPr="00F106F1">
        <w:rPr>
          <w:i/>
        </w:rPr>
        <w:fldChar w:fldCharType="end"/>
      </w:r>
    </w:p>
    <w:p w14:paraId="37141DF8" w14:textId="77777777" w:rsidR="001171D1" w:rsidRPr="00F106F1" w:rsidRDefault="001171D1" w:rsidP="001171D1">
      <w:pPr>
        <w:rPr>
          <w:vanish/>
        </w:rPr>
      </w:pPr>
      <w:bookmarkStart w:id="3" w:name="PE"/>
      <w:r w:rsidRPr="00F106F1">
        <w:rPr>
          <w:vanish/>
        </w:rPr>
        <w:t>PE783.244</w:t>
      </w:r>
      <w:bookmarkEnd w:id="3"/>
    </w:p>
    <w:p w14:paraId="19CE855E" w14:textId="77777777" w:rsidR="001171D1" w:rsidRPr="00F106F1" w:rsidRDefault="001171D1" w:rsidP="001171D1">
      <w:pPr>
        <w:pStyle w:val="ATHeading3"/>
      </w:pPr>
      <w:bookmarkStart w:id="4" w:name="Sujet"/>
      <w:r w:rsidRPr="00F106F1">
        <w:t xml:space="preserve">Rezoluția Parlamentului European din 30 aprilie 2026 referitoare la intensificarea traficării și a exploatării de către grupurile infracționale din Haiti </w:t>
      </w:r>
      <w:bookmarkStart w:id="5" w:name="References"/>
      <w:r w:rsidRPr="00F106F1">
        <w:t>(2026/2702(RSP))</w:t>
      </w:r>
      <w:bookmarkEnd w:id="5"/>
    </w:p>
    <w:p w14:paraId="6D0F62E7" w14:textId="77777777" w:rsidR="0019466A" w:rsidRPr="00F106F1" w:rsidRDefault="0019466A" w:rsidP="0019466A">
      <w:pPr>
        <w:pStyle w:val="EPComma"/>
      </w:pPr>
      <w:bookmarkStart w:id="6" w:name="TextBodyBegin"/>
      <w:bookmarkEnd w:id="4"/>
      <w:bookmarkEnd w:id="6"/>
      <w:r w:rsidRPr="00F106F1">
        <w:rPr>
          <w:i/>
        </w:rPr>
        <w:t>Parlamentul European</w:t>
      </w:r>
      <w:r w:rsidRPr="00F106F1">
        <w:t>,</w:t>
      </w:r>
    </w:p>
    <w:p w14:paraId="02522ADD" w14:textId="77777777" w:rsidR="0019466A" w:rsidRPr="00F106F1" w:rsidRDefault="0019466A" w:rsidP="0019466A">
      <w:pPr>
        <w:pStyle w:val="NormalHanging12a"/>
      </w:pPr>
      <w:r w:rsidRPr="00F106F1">
        <w:t>–</w:t>
      </w:r>
      <w:r w:rsidRPr="00F106F1">
        <w:tab/>
        <w:t>având în vedere articolul 150 alineatul (5) și articolul 136 alineatul (4) din Regulamentul său de procedură,</w:t>
      </w:r>
    </w:p>
    <w:p w14:paraId="254305FA" w14:textId="77777777" w:rsidR="0019466A" w:rsidRPr="00F106F1" w:rsidRDefault="0019466A" w:rsidP="0019466A">
      <w:pPr>
        <w:pStyle w:val="NormalHanging12a"/>
      </w:pPr>
      <w:r w:rsidRPr="00F106F1">
        <w:t>A.</w:t>
      </w:r>
      <w:r w:rsidRPr="00F106F1">
        <w:tab/>
        <w:t>întrucât Haiti se confruntă cu prăbușirea autorității statului, bandele controlând porțiuni mari de teritoriu; întrucât bandele comit extorcări, răpiri și asasinate și provoacă foamete, strămutări și violență pe scară largă; întrucât, în perioada martie 2025-ianuarie 2026, cel puțin 5 519 persoane au fost ucise și cel puțin 1 571 de femei și fete au fost victime ale violenței sexuale;</w:t>
      </w:r>
    </w:p>
    <w:p w14:paraId="17490950" w14:textId="77777777" w:rsidR="0019466A" w:rsidRPr="00F106F1" w:rsidRDefault="0019466A" w:rsidP="0019466A">
      <w:pPr>
        <w:pStyle w:val="NormalHanging12a"/>
      </w:pPr>
      <w:r w:rsidRPr="00F106F1">
        <w:t>B.</w:t>
      </w:r>
      <w:r w:rsidRPr="00F106F1">
        <w:tab/>
        <w:t>întrucât majoritatea bandelor sunt implicate în traficul de copii; întrucât există informații potrivit cărora recrutarea de copii s-a triplat în 2025; întrucât se pare că copiii reprezintă până la 50 % dintre membrii bandelor; întrucât închiderea școlilor a privat de educație 1,5 milioane de copii;</w:t>
      </w:r>
    </w:p>
    <w:p w14:paraId="67F70319" w14:textId="77777777" w:rsidR="0019466A" w:rsidRPr="00F106F1" w:rsidRDefault="0019466A" w:rsidP="0019466A">
      <w:pPr>
        <w:pStyle w:val="NormalHanging12a"/>
      </w:pPr>
      <w:r w:rsidRPr="00F106F1">
        <w:t>C.</w:t>
      </w:r>
      <w:r w:rsidRPr="00F106F1">
        <w:tab/>
        <w:t>întrucât bandele folosesc violența sexuală pentru a intimida și a controla, situație care afectează în mod disproporționat femeile și fetele;</w:t>
      </w:r>
    </w:p>
    <w:p w14:paraId="0A3EC966" w14:textId="77777777" w:rsidR="0019466A" w:rsidRPr="00F106F1" w:rsidRDefault="0019466A" w:rsidP="0019466A">
      <w:pPr>
        <w:pStyle w:val="NormalHanging12a"/>
      </w:pPr>
      <w:r w:rsidRPr="00F106F1">
        <w:t>D.</w:t>
      </w:r>
      <w:r w:rsidRPr="00F106F1">
        <w:tab/>
        <w:t>întrucât situația umanitară a atins niveluri fără precedent, 1,45 milioane de persoane fiind strămutate și peste jumătate din populație confruntându-se cu insecuritate alimentară acută, la care se răspunde cu o subfinanțare severă;</w:t>
      </w:r>
    </w:p>
    <w:p w14:paraId="25C11670" w14:textId="77777777" w:rsidR="0019466A" w:rsidRPr="00F106F1" w:rsidRDefault="0019466A" w:rsidP="0019466A">
      <w:pPr>
        <w:pStyle w:val="NormalHanging12a"/>
      </w:pPr>
      <w:r w:rsidRPr="00F106F1">
        <w:t>E.</w:t>
      </w:r>
      <w:r w:rsidRPr="00F106F1">
        <w:tab/>
        <w:t>întrucât criminalitatea transnațională, fluxurile ilicite de arme, traficul de droguri și spălarea de bani alimentează violența bandelor, traficul și exploatarea în Haiti;</w:t>
      </w:r>
    </w:p>
    <w:p w14:paraId="7B868BFE" w14:textId="77777777" w:rsidR="0019466A" w:rsidRPr="00F106F1" w:rsidRDefault="0019466A" w:rsidP="0019466A">
      <w:pPr>
        <w:pStyle w:val="NormalHanging12a"/>
      </w:pPr>
      <w:r w:rsidRPr="00F106F1">
        <w:t>F.</w:t>
      </w:r>
      <w:r w:rsidRPr="00F106F1">
        <w:tab/>
        <w:t>întrucât, la 30 septembrie 2025, Consiliul de Securitate al ONU a transformat misiunea de sprijin multinațional pentru securitate în forța de represiune împotriva bandelor, care este în continuare subfinanțată și nu dispune de personal suficient,</w:t>
      </w:r>
    </w:p>
    <w:p w14:paraId="73B59026" w14:textId="77777777" w:rsidR="0019466A" w:rsidRPr="00F106F1" w:rsidRDefault="0019466A" w:rsidP="0019466A">
      <w:pPr>
        <w:pStyle w:val="NormalHanging12a"/>
      </w:pPr>
      <w:r w:rsidRPr="00F106F1">
        <w:t>1.</w:t>
      </w:r>
      <w:r w:rsidRPr="00F106F1">
        <w:tab/>
        <w:t xml:space="preserve">condamnă ferm escaladarea violenței comise de grupurile infracționale, traficul, </w:t>
      </w:r>
      <w:r w:rsidRPr="00F106F1">
        <w:lastRenderedPageBreak/>
        <w:t>recrutarea și exploatarea copiilor, inclusiv exploatarea sexuală a acestora, precum și strămutarea forțată a civililor;</w:t>
      </w:r>
    </w:p>
    <w:p w14:paraId="1767EBD5" w14:textId="77777777" w:rsidR="0019466A" w:rsidRPr="00F106F1" w:rsidRDefault="0019466A" w:rsidP="0019466A">
      <w:pPr>
        <w:pStyle w:val="NormalHanging12a"/>
      </w:pPr>
      <w:r w:rsidRPr="00F106F1">
        <w:t>2.</w:t>
      </w:r>
      <w:r w:rsidRPr="00F106F1">
        <w:tab/>
        <w:t>cere o politică de dezarmare, dezmembrare și reintegrare, inclusiv pentru copii; subliniază că copiii nu trebuie incriminați pentru actele comise drept consecință directă a exploatării lor, ci trebuie recunoscuți ca victime și asistați în această calitate; solicită acces la asistență medicală și protecție juridică pentru supraviețuitorii violenței sexuale și ai exploatării;</w:t>
      </w:r>
    </w:p>
    <w:p w14:paraId="08CEFEC2" w14:textId="77777777" w:rsidR="0019466A" w:rsidRPr="00F106F1" w:rsidRDefault="0019466A" w:rsidP="0019466A">
      <w:pPr>
        <w:pStyle w:val="NormalHanging12a"/>
      </w:pPr>
      <w:r w:rsidRPr="00F106F1">
        <w:t>3.</w:t>
      </w:r>
      <w:r w:rsidRPr="00F106F1">
        <w:tab/>
        <w:t>invită autoritățile haitiene să prevină traficul de copii prin consolidarea protecției sociale, asigurarea unei educații sigure, extinderea asistenței psihosociale și dezvoltarea programelor de reintegrare, garantând căi de ieșire din violență bazate pe drepturi;</w:t>
      </w:r>
    </w:p>
    <w:p w14:paraId="08100AAF" w14:textId="77777777" w:rsidR="0019466A" w:rsidRPr="00F106F1" w:rsidRDefault="0019466A" w:rsidP="0019466A">
      <w:pPr>
        <w:pStyle w:val="NormalHanging12a"/>
      </w:pPr>
      <w:r w:rsidRPr="00F106F1">
        <w:t>4.</w:t>
      </w:r>
      <w:r w:rsidRPr="00F106F1">
        <w:tab/>
        <w:t>invită autoritățile haitiene să acorde prioritate justiției, să garanteze măsuri reparatorii, să combată impunitatea, să investigheze toate infracțiunile comise de grupurile infracționale în cadrul unor proceduri echitabile și credibile și deci să instituie o capacitate judiciară specializată și funcțională; solicită anchete independente cu privire la supozițiile de execuții extrajudiciare;</w:t>
      </w:r>
    </w:p>
    <w:p w14:paraId="6A768382" w14:textId="77777777" w:rsidR="0019466A" w:rsidRPr="00F106F1" w:rsidRDefault="0019466A" w:rsidP="0019466A">
      <w:pPr>
        <w:pStyle w:val="NormalHanging12a"/>
      </w:pPr>
      <w:r w:rsidRPr="00F106F1">
        <w:t>5.</w:t>
      </w:r>
      <w:r w:rsidRPr="00F106F1">
        <w:tab/>
        <w:t>invită UE, statele sale membre și partenerii internaționali să consolideze sprijinul pentru protecția, reabilitarea și reintegrarea copiilor, serviciile pentru supraviețuitori, capacitatea judiciară și de urmărire penală și societatea civilă haitiană;</w:t>
      </w:r>
    </w:p>
    <w:p w14:paraId="5FA00B4F" w14:textId="77777777" w:rsidR="0019466A" w:rsidRPr="00F106F1" w:rsidRDefault="0019466A" w:rsidP="0019466A">
      <w:pPr>
        <w:pStyle w:val="NormalHanging12a"/>
      </w:pPr>
      <w:r w:rsidRPr="00F106F1">
        <w:t>6.</w:t>
      </w:r>
      <w:r w:rsidRPr="00F106F1">
        <w:tab/>
        <w:t>ia act de reducerea finanțării din partea USAID și ONU; invită UE și statele sale membre să crească sprijinul umanitar, inclusiv protecția și asistența medicală pentru victimele traficului de persoane și ale exploatării sexuale; îndeamnă țările-gazdă să oprească deportările către Haiti;</w:t>
      </w:r>
    </w:p>
    <w:p w14:paraId="19DEC3EC" w14:textId="77777777" w:rsidR="0019466A" w:rsidRPr="00F106F1" w:rsidRDefault="0019466A" w:rsidP="0019466A">
      <w:pPr>
        <w:pStyle w:val="NormalHanging12a"/>
      </w:pPr>
      <w:r w:rsidRPr="00F106F1">
        <w:t>7.</w:t>
      </w:r>
      <w:r w:rsidRPr="00F106F1">
        <w:tab/>
        <w:t>invită UE și statele sale membre să ofere sprijin susținut pentru forța de represiune împotriva bandelor, asigurând garanții solide în materie de drepturi ale omului și responsabilitate;</w:t>
      </w:r>
    </w:p>
    <w:p w14:paraId="120EEFA2" w14:textId="77777777" w:rsidR="0019466A" w:rsidRPr="00F106F1" w:rsidRDefault="0019466A" w:rsidP="0019466A">
      <w:pPr>
        <w:pStyle w:val="NormalHanging12a"/>
      </w:pPr>
      <w:r w:rsidRPr="00F106F1">
        <w:t>8.</w:t>
      </w:r>
      <w:r w:rsidRPr="00F106F1">
        <w:tab/>
        <w:t>solicită punerea deplină în aplicare a embargoului ONU asupra armelor; îndeamnă UE și statele sale membre să își intensifice eforturile de reducere a fluxurilor ilicite financiare și de arme către Haiti, inclusiv prin cooperare judiciară și monitorizarea frontierelor, și să continue să impună sancțiuni specifice;</w:t>
      </w:r>
    </w:p>
    <w:p w14:paraId="2C948E8D" w14:textId="5626E77B" w:rsidR="00E365E1" w:rsidRPr="00F106F1" w:rsidRDefault="0019466A" w:rsidP="00EC154F">
      <w:pPr>
        <w:pStyle w:val="NormalHanging12a"/>
        <w:rPr>
          <w:lang w:eastAsia="fr-FR"/>
        </w:rPr>
      </w:pPr>
      <w:r w:rsidRPr="00F106F1">
        <w:t>9.</w:t>
      </w:r>
      <w:r w:rsidRPr="00F106F1">
        <w:tab/>
        <w:t>încredințează Președintei sarcina de a transmite prezenta rezoluție Consiliului, Comisiei, VP/ÎR, Secretarului General al ONU, instituțiilor CARIFORUM și autorităților haitiene.</w:t>
      </w:r>
    </w:p>
    <w:sectPr w:rsidR="00E365E1" w:rsidRPr="00F106F1" w:rsidSect="00805C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DD0F7" w14:textId="77777777" w:rsidR="001171D1" w:rsidRPr="00805C8B" w:rsidRDefault="001171D1">
      <w:r w:rsidRPr="00805C8B">
        <w:separator/>
      </w:r>
    </w:p>
  </w:endnote>
  <w:endnote w:type="continuationSeparator" w:id="0">
    <w:p w14:paraId="01450044" w14:textId="77777777" w:rsidR="001171D1" w:rsidRPr="00805C8B" w:rsidRDefault="001171D1">
      <w:r w:rsidRPr="00805C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62A6" w14:textId="77777777" w:rsidR="00064002" w:rsidRPr="00805C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DD2A" w14:textId="77777777" w:rsidR="00064002" w:rsidRPr="00805C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76C" w14:textId="77777777" w:rsidR="00064002" w:rsidRPr="00805C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7BDE" w14:textId="77777777" w:rsidR="001171D1" w:rsidRPr="00805C8B" w:rsidRDefault="001171D1">
      <w:r w:rsidRPr="00805C8B">
        <w:separator/>
      </w:r>
    </w:p>
  </w:footnote>
  <w:footnote w:type="continuationSeparator" w:id="0">
    <w:p w14:paraId="306A31BA" w14:textId="77777777" w:rsidR="001171D1" w:rsidRPr="00805C8B" w:rsidRDefault="001171D1">
      <w:r w:rsidRPr="00805C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CFC2" w14:textId="77777777" w:rsidR="00064002" w:rsidRPr="00805C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E21E" w14:textId="77777777" w:rsidR="00064002" w:rsidRPr="00805C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FCDF" w14:textId="77777777" w:rsidR="00064002" w:rsidRPr="00805C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6082521">
    <w:abstractNumId w:val="9"/>
  </w:num>
  <w:num w:numId="2" w16cid:durableId="1663508508">
    <w:abstractNumId w:val="9"/>
  </w:num>
  <w:num w:numId="3" w16cid:durableId="1749302062">
    <w:abstractNumId w:val="7"/>
  </w:num>
  <w:num w:numId="4" w16cid:durableId="843516595">
    <w:abstractNumId w:val="7"/>
  </w:num>
  <w:num w:numId="5" w16cid:durableId="1499686244">
    <w:abstractNumId w:val="6"/>
  </w:num>
  <w:num w:numId="6" w16cid:durableId="399249838">
    <w:abstractNumId w:val="6"/>
  </w:num>
  <w:num w:numId="7" w16cid:durableId="251359182">
    <w:abstractNumId w:val="5"/>
  </w:num>
  <w:num w:numId="8" w16cid:durableId="1649020842">
    <w:abstractNumId w:val="5"/>
  </w:num>
  <w:num w:numId="9" w16cid:durableId="1568028814">
    <w:abstractNumId w:val="4"/>
  </w:num>
  <w:num w:numId="10" w16cid:durableId="1307970404">
    <w:abstractNumId w:val="4"/>
  </w:num>
  <w:num w:numId="11" w16cid:durableId="1864172782">
    <w:abstractNumId w:val="8"/>
  </w:num>
  <w:num w:numId="12" w16cid:durableId="664431406">
    <w:abstractNumId w:val="8"/>
  </w:num>
  <w:num w:numId="13" w16cid:durableId="960840290">
    <w:abstractNumId w:val="3"/>
  </w:num>
  <w:num w:numId="14" w16cid:durableId="727538101">
    <w:abstractNumId w:val="3"/>
  </w:num>
  <w:num w:numId="15" w16cid:durableId="1673724892">
    <w:abstractNumId w:val="2"/>
  </w:num>
  <w:num w:numId="16" w16cid:durableId="1150754289">
    <w:abstractNumId w:val="2"/>
  </w:num>
  <w:num w:numId="17" w16cid:durableId="1479037116">
    <w:abstractNumId w:val="1"/>
  </w:num>
  <w:num w:numId="18" w16cid:durableId="65807952">
    <w:abstractNumId w:val="1"/>
  </w:num>
  <w:num w:numId="19" w16cid:durableId="15279321">
    <w:abstractNumId w:val="0"/>
  </w:num>
  <w:num w:numId="20" w16cid:durableId="1642079786">
    <w:abstractNumId w:val="0"/>
  </w:num>
  <w:num w:numId="21" w16cid:durableId="747072173">
    <w:abstractNumId w:val="9"/>
  </w:num>
  <w:num w:numId="22" w16cid:durableId="634066793">
    <w:abstractNumId w:val="7"/>
  </w:num>
  <w:num w:numId="23" w16cid:durableId="1690719628">
    <w:abstractNumId w:val="6"/>
  </w:num>
  <w:num w:numId="24" w16cid:durableId="30881459">
    <w:abstractNumId w:val="5"/>
  </w:num>
  <w:num w:numId="25" w16cid:durableId="1318874233">
    <w:abstractNumId w:val="4"/>
  </w:num>
  <w:num w:numId="26" w16cid:durableId="608514606">
    <w:abstractNumId w:val="8"/>
  </w:num>
  <w:num w:numId="27" w16cid:durableId="1149979469">
    <w:abstractNumId w:val="3"/>
  </w:num>
  <w:num w:numId="28" w16cid:durableId="1005285580">
    <w:abstractNumId w:val="2"/>
  </w:num>
  <w:num w:numId="29" w16cid:durableId="15040368">
    <w:abstractNumId w:val="1"/>
  </w:num>
  <w:num w:numId="30" w16cid:durableId="2078817738">
    <w:abstractNumId w:val="0"/>
  </w:num>
  <w:num w:numId="31" w16cid:durableId="1814788681">
    <w:abstractNumId w:val="9"/>
  </w:num>
  <w:num w:numId="32" w16cid:durableId="1603612446">
    <w:abstractNumId w:val="7"/>
  </w:num>
  <w:num w:numId="33" w16cid:durableId="65761934">
    <w:abstractNumId w:val="6"/>
  </w:num>
  <w:num w:numId="34" w16cid:durableId="1818760157">
    <w:abstractNumId w:val="5"/>
  </w:num>
  <w:num w:numId="35" w16cid:durableId="499660630">
    <w:abstractNumId w:val="4"/>
  </w:num>
  <w:num w:numId="36" w16cid:durableId="1819808555">
    <w:abstractNumId w:val="8"/>
  </w:num>
  <w:num w:numId="37" w16cid:durableId="1246038596">
    <w:abstractNumId w:val="3"/>
  </w:num>
  <w:num w:numId="38" w16cid:durableId="40520797">
    <w:abstractNumId w:val="2"/>
  </w:num>
  <w:num w:numId="39" w16cid:durableId="928125009">
    <w:abstractNumId w:val="1"/>
  </w:num>
  <w:num w:numId="40" w16cid:durableId="1905330208">
    <w:abstractNumId w:val="0"/>
  </w:num>
  <w:num w:numId="41" w16cid:durableId="2129814164">
    <w:abstractNumId w:val="10"/>
  </w:num>
  <w:num w:numId="42" w16cid:durableId="130902622">
    <w:abstractNumId w:val="10"/>
  </w:num>
  <w:num w:numId="43" w16cid:durableId="2094082018">
    <w:abstractNumId w:val="10"/>
  </w:num>
  <w:num w:numId="44" w16cid:durableId="722559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RO"/>
    <w:docVar w:name="dvnumam" w:val="0"/>
    <w:docVar w:name="dvpe" w:val="783.244"/>
    <w:docVar w:name="dvtitre" w:val="Rezoluția Parlamentului European din 30 aprilie 2026 referitoare la intensificarea traficării și a exploatării de către grupurile infracționale din Haiti_x000d__x000a_(2026/2702(RSP))"/>
  </w:docVars>
  <w:rsids>
    <w:rsidRoot w:val="001171D1"/>
    <w:rsid w:val="00002272"/>
    <w:rsid w:val="00064002"/>
    <w:rsid w:val="000677B9"/>
    <w:rsid w:val="000831BA"/>
    <w:rsid w:val="000A42CC"/>
    <w:rsid w:val="000E7DD9"/>
    <w:rsid w:val="0010095E"/>
    <w:rsid w:val="001171D1"/>
    <w:rsid w:val="00125B37"/>
    <w:rsid w:val="00187494"/>
    <w:rsid w:val="0019466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C8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54F"/>
    <w:rsid w:val="00ED169E"/>
    <w:rsid w:val="00ED4235"/>
    <w:rsid w:val="00F04346"/>
    <w:rsid w:val="00F075DC"/>
    <w:rsid w:val="00F106F1"/>
    <w:rsid w:val="00F149E9"/>
    <w:rsid w:val="00F37E9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BDD6F"/>
  <w15:chartTrackingRefBased/>
  <w15:docId w15:val="{F0B728C5-A7E3-4CAD-837A-5B932DD0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466A"/>
    <w:pPr>
      <w:spacing w:after="240"/>
      <w:ind w:left="567" w:hanging="567"/>
    </w:pPr>
  </w:style>
  <w:style w:type="paragraph" w:customStyle="1" w:styleId="EPComma">
    <w:name w:val="EPComma"/>
    <w:basedOn w:val="Normal"/>
    <w:link w:val="EPCommaChar"/>
    <w:rsid w:val="0019466A"/>
    <w:pPr>
      <w:spacing w:before="480" w:after="240"/>
    </w:pPr>
  </w:style>
  <w:style w:type="character" w:customStyle="1" w:styleId="NormalHanging12aChar">
    <w:name w:val="NormalHanging12a Char"/>
    <w:basedOn w:val="DefaultParagraphFont"/>
    <w:link w:val="NormalHanging12a"/>
    <w:locked/>
    <w:rsid w:val="0019466A"/>
    <w:rPr>
      <w:sz w:val="24"/>
      <w:lang w:val="ro-RO"/>
    </w:rPr>
  </w:style>
  <w:style w:type="character" w:customStyle="1" w:styleId="EPCommaChar">
    <w:name w:val="EPComma Char"/>
    <w:basedOn w:val="DefaultParagraphFont"/>
    <w:link w:val="EPComma"/>
    <w:rsid w:val="0019466A"/>
    <w:rPr>
      <w:sz w:val="24"/>
      <w:lang w:val="ro-RO"/>
    </w:rPr>
  </w:style>
  <w:style w:type="paragraph" w:styleId="Revision">
    <w:name w:val="Revision"/>
    <w:hidden/>
    <w:uiPriority w:val="99"/>
    <w:semiHidden/>
    <w:rsid w:val="00F106F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605</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2026-04-30T10:28:00Z</dcterms:created>
  <dcterms:modified xsi:type="dcterms:W3CDTF">2026-04-30T10:28:00Z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B10-0209/2026</vt:lpwstr>
  </property>
  <property fmtid="{D5CDD505-2E9C-101B-9397-08002B2CF9AE}" pid="4" name="&lt;Type&gt;">
    <vt:lpwstr>RR</vt:lpwstr>
  </property>
</Properties>
</file>