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0C48" w14:paraId="30A18F78" w14:textId="77777777" w:rsidTr="0010095E">
        <w:trPr>
          <w:trHeight w:hRule="exact" w:val="1418"/>
        </w:trPr>
        <w:tc>
          <w:tcPr>
            <w:tcW w:w="6804" w:type="dxa"/>
            <w:shd w:val="clear" w:color="auto" w:fill="auto"/>
            <w:vAlign w:val="center"/>
          </w:tcPr>
          <w:p w14:paraId="26E9DB01" w14:textId="77777777" w:rsidR="00751A4A" w:rsidRPr="00B70C48" w:rsidRDefault="00286C0C" w:rsidP="0010095E">
            <w:pPr>
              <w:pStyle w:val="EPName"/>
            </w:pPr>
            <w:r w:rsidRPr="00B70C48">
              <w:t>Ευρωπαϊκό Κοινοβούλιο</w:t>
            </w:r>
          </w:p>
          <w:p w14:paraId="74837A38" w14:textId="77777777" w:rsidR="00751A4A" w:rsidRPr="00B70C48" w:rsidRDefault="005F1B17" w:rsidP="005F1B17">
            <w:pPr>
              <w:pStyle w:val="EPTerm"/>
              <w:rPr>
                <w:rStyle w:val="HideTWBExt"/>
                <w:noProof w:val="0"/>
                <w:vanish w:val="0"/>
                <w:color w:val="auto"/>
              </w:rPr>
            </w:pPr>
            <w:r w:rsidRPr="00B70C48">
              <w:t>2024</w:t>
            </w:r>
            <w:r w:rsidR="00817416" w:rsidRPr="00B70C48">
              <w:t>-202</w:t>
            </w:r>
            <w:r w:rsidRPr="00B70C48">
              <w:t>9</w:t>
            </w:r>
          </w:p>
        </w:tc>
        <w:tc>
          <w:tcPr>
            <w:tcW w:w="2268" w:type="dxa"/>
            <w:shd w:val="clear" w:color="auto" w:fill="auto"/>
          </w:tcPr>
          <w:p w14:paraId="72F4B3C5" w14:textId="77777777" w:rsidR="00751A4A" w:rsidRPr="00B70C48" w:rsidRDefault="00187494" w:rsidP="0010095E">
            <w:pPr>
              <w:pStyle w:val="EPLogo"/>
            </w:pPr>
            <w:r w:rsidRPr="00B70C48">
              <w:rPr>
                <w:noProof/>
                <w:lang w:eastAsia="ja-JP"/>
              </w:rPr>
              <w:drawing>
                <wp:inline distT="0" distB="0" distL="0" distR="0" wp14:anchorId="21F02B60" wp14:editId="15BCB5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09AEA8" w14:textId="77777777" w:rsidR="00D058B8" w:rsidRPr="00B70C48" w:rsidRDefault="00D058B8" w:rsidP="004C5D52">
      <w:pPr>
        <w:pStyle w:val="LineTop"/>
      </w:pPr>
    </w:p>
    <w:p w14:paraId="2B7E487C" w14:textId="77777777" w:rsidR="00680577" w:rsidRPr="00B70C48" w:rsidRDefault="00286C0C" w:rsidP="00680577">
      <w:pPr>
        <w:pStyle w:val="EPBodyTA1"/>
      </w:pPr>
      <w:r w:rsidRPr="00B70C48">
        <w:t>ΚΕΙΜΕΝΑ ΠΟΥ ΕΓΚΡΙΘΗΚΑΝ</w:t>
      </w:r>
    </w:p>
    <w:p w14:paraId="26AF94A4" w14:textId="77777777" w:rsidR="00D058B8" w:rsidRPr="00B70C48" w:rsidRDefault="00D058B8" w:rsidP="00D058B8">
      <w:pPr>
        <w:pStyle w:val="LineBottom"/>
      </w:pPr>
    </w:p>
    <w:p w14:paraId="38E61804" w14:textId="49560FB1" w:rsidR="00286C0C" w:rsidRPr="00377BEB" w:rsidRDefault="00286C0C" w:rsidP="00286C0C">
      <w:pPr>
        <w:pStyle w:val="ATHeading1"/>
      </w:pPr>
      <w:bookmarkStart w:id="0" w:name="TANumber"/>
      <w:r w:rsidRPr="00B70C48">
        <w:t>P10_TA(2026)0</w:t>
      </w:r>
      <w:r w:rsidR="00377BEB">
        <w:rPr>
          <w:lang w:val="en-GB"/>
        </w:rPr>
        <w:t>152</w:t>
      </w:r>
      <w:bookmarkEnd w:id="0"/>
    </w:p>
    <w:p w14:paraId="6E343362" w14:textId="77777777" w:rsidR="00286C0C" w:rsidRPr="00B70C48" w:rsidRDefault="00286C0C" w:rsidP="00286C0C">
      <w:pPr>
        <w:pStyle w:val="ATHeading2"/>
      </w:pPr>
      <w:bookmarkStart w:id="1" w:name="title"/>
      <w:r w:rsidRPr="00B70C48">
        <w:t>Ο νέος κινεζικός νόμος για την «</w:t>
      </w:r>
      <w:proofErr w:type="spellStart"/>
      <w:r w:rsidRPr="00B70C48">
        <w:t>εθνοτική</w:t>
      </w:r>
      <w:proofErr w:type="spellEnd"/>
      <w:r w:rsidRPr="00B70C48">
        <w:t xml:space="preserve"> ενότητα και πρόοδο» και η εντατικοποίηση της καταστολής των </w:t>
      </w:r>
      <w:proofErr w:type="spellStart"/>
      <w:r w:rsidRPr="00B70C48">
        <w:t>εθνοτικών</w:t>
      </w:r>
      <w:proofErr w:type="spellEnd"/>
      <w:r w:rsidRPr="00B70C48">
        <w:t xml:space="preserve"> ταυτοτήτων</w:t>
      </w:r>
      <w:bookmarkEnd w:id="1"/>
    </w:p>
    <w:p w14:paraId="63A41FF3" w14:textId="59BA9A88" w:rsidR="00286C0C" w:rsidRPr="00B70C48" w:rsidRDefault="00286C0C" w:rsidP="00286C0C">
      <w:pPr>
        <w:rPr>
          <w:i/>
          <w:vanish/>
        </w:rPr>
      </w:pPr>
      <w:r w:rsidRPr="00B70C48">
        <w:rPr>
          <w:i/>
        </w:rPr>
        <w:fldChar w:fldCharType="begin"/>
      </w:r>
      <w:r w:rsidRPr="00B70C48">
        <w:rPr>
          <w:i/>
        </w:rPr>
        <w:instrText xml:space="preserve"> TC"(</w:instrText>
      </w:r>
      <w:bookmarkStart w:id="2" w:name="DocNumber"/>
      <w:r w:rsidRPr="00B70C48">
        <w:rPr>
          <w:i/>
        </w:rPr>
        <w:instrText>B10-0216</w:instrText>
      </w:r>
      <w:r w:rsidR="00BE25BD">
        <w:rPr>
          <w:i/>
        </w:rPr>
        <w:instrText>, 0223, 0232, 0233 και 0234</w:instrText>
      </w:r>
      <w:r w:rsidRPr="00B70C48">
        <w:rPr>
          <w:i/>
        </w:rPr>
        <w:instrText>/2026</w:instrText>
      </w:r>
      <w:bookmarkEnd w:id="2"/>
      <w:r w:rsidRPr="00B70C48">
        <w:rPr>
          <w:i/>
        </w:rPr>
        <w:instrText xml:space="preserve">)"\l3 \n&gt; \* MERGEFORMAT </w:instrText>
      </w:r>
      <w:r w:rsidRPr="00B70C48">
        <w:rPr>
          <w:i/>
        </w:rPr>
        <w:fldChar w:fldCharType="end"/>
      </w:r>
    </w:p>
    <w:p w14:paraId="2A6A961B" w14:textId="77777777" w:rsidR="00286C0C" w:rsidRPr="00B70C48" w:rsidRDefault="00286C0C" w:rsidP="00286C0C">
      <w:pPr>
        <w:rPr>
          <w:vanish/>
        </w:rPr>
      </w:pPr>
      <w:bookmarkStart w:id="3" w:name="PE"/>
      <w:r w:rsidRPr="00B70C48">
        <w:rPr>
          <w:vanish/>
        </w:rPr>
        <w:t>PE783.251</w:t>
      </w:r>
      <w:bookmarkEnd w:id="3"/>
    </w:p>
    <w:p w14:paraId="560D41B4" w14:textId="5C827858" w:rsidR="00286C0C" w:rsidRPr="00B70C48" w:rsidRDefault="00286C0C" w:rsidP="00286C0C">
      <w:pPr>
        <w:pStyle w:val="ATHeading3"/>
      </w:pPr>
      <w:bookmarkStart w:id="4" w:name="Sujet"/>
      <w:r w:rsidRPr="00B70C48">
        <w:t xml:space="preserve">Ψήφισμα του Ευρωπαϊκού Κοινοβουλίου της </w:t>
      </w:r>
      <w:r w:rsidR="006239AF">
        <w:t>30ής Απριλίου</w:t>
      </w:r>
      <w:r w:rsidRPr="00B70C48">
        <w:t xml:space="preserve"> 2026 σχετικά με τον νέο κινεζικό νόμο για την «</w:t>
      </w:r>
      <w:proofErr w:type="spellStart"/>
      <w:r w:rsidRPr="00B70C48">
        <w:t>εθνοτική</w:t>
      </w:r>
      <w:proofErr w:type="spellEnd"/>
      <w:r w:rsidRPr="00B70C48">
        <w:t xml:space="preserve"> ενότητα και πρόοδο» και την εντατικοποίηση της καταστολής των </w:t>
      </w:r>
      <w:proofErr w:type="spellStart"/>
      <w:r w:rsidRPr="00B70C48">
        <w:t>εθνοτικών</w:t>
      </w:r>
      <w:proofErr w:type="spellEnd"/>
      <w:r w:rsidRPr="00B70C48">
        <w:t xml:space="preserve"> ταυτοτήτων</w:t>
      </w:r>
      <w:bookmarkEnd w:id="4"/>
      <w:r w:rsidRPr="00B70C48">
        <w:t xml:space="preserve"> </w:t>
      </w:r>
      <w:bookmarkStart w:id="5" w:name="References"/>
      <w:r w:rsidRPr="00B70C48">
        <w:t>(2026/2703(RSP))</w:t>
      </w:r>
      <w:bookmarkEnd w:id="5"/>
    </w:p>
    <w:p w14:paraId="16A9C8D4" w14:textId="77777777" w:rsidR="00E10DC3" w:rsidRPr="00B70C48" w:rsidRDefault="00E10DC3" w:rsidP="00E10DC3">
      <w:pPr>
        <w:pStyle w:val="EPComma"/>
      </w:pPr>
      <w:bookmarkStart w:id="6" w:name="TextBodyBegin"/>
      <w:bookmarkEnd w:id="6"/>
      <w:r w:rsidRPr="00B70C48">
        <w:rPr>
          <w:i/>
        </w:rPr>
        <w:t>Το Ευρωπαϊκό Κοινοβούλιο</w:t>
      </w:r>
      <w:r w:rsidRPr="00B70C48">
        <w:t>,</w:t>
      </w:r>
    </w:p>
    <w:p w14:paraId="0A8A1DCC" w14:textId="77777777" w:rsidR="00E10DC3" w:rsidRPr="00B70C48" w:rsidRDefault="00E10DC3" w:rsidP="00E10DC3">
      <w:pPr>
        <w:pStyle w:val="NormalHanging12a"/>
      </w:pPr>
      <w:r w:rsidRPr="00B70C48">
        <w:t>–</w:t>
      </w:r>
      <w:r w:rsidRPr="00B70C48">
        <w:tab/>
        <w:t>έχοντας υπόψη το άρθρο 150 παράγραφος 5 και το άρθρο 136 παράγραφος 4 του Κανονισμού του,</w:t>
      </w:r>
    </w:p>
    <w:p w14:paraId="6FA5D819" w14:textId="77777777" w:rsidR="00E10DC3" w:rsidRPr="00B70C48" w:rsidRDefault="00E10DC3" w:rsidP="00E10DC3">
      <w:pPr>
        <w:pStyle w:val="NormalHanging12a"/>
        <w:rPr>
          <w:bCs/>
        </w:rPr>
      </w:pPr>
      <w:r w:rsidRPr="00B70C48">
        <w:t>Α.</w:t>
      </w:r>
      <w:r w:rsidRPr="00B70C48">
        <w:tab/>
        <w:t xml:space="preserve">λαμβάνοντας υπόψη ότι η προστασία της εθνικής ή </w:t>
      </w:r>
      <w:proofErr w:type="spellStart"/>
      <w:r w:rsidRPr="00B70C48">
        <w:t>εθνοτικής</w:t>
      </w:r>
      <w:proofErr w:type="spellEnd"/>
      <w:r w:rsidRPr="00B70C48">
        <w:t xml:space="preserve">, πολιτιστικής, θρησκευτικής και γλωσσικής ταυτότητας των μειονοτήτων εδράζεται στο εθιμικό διεθνές δίκαιο, όπως αποτυπώνεται στη Διακήρυξη των Ηνωμένων Εθνών για τα δικαιώματα των ατόμων που ανήκουν σε εθνικές ή </w:t>
      </w:r>
      <w:proofErr w:type="spellStart"/>
      <w:r w:rsidRPr="00B70C48">
        <w:t>εθνοτικές</w:t>
      </w:r>
      <w:proofErr w:type="spellEnd"/>
      <w:r w:rsidRPr="00B70C48">
        <w:t>, θρησκευτικές και γλωσσικές μειονότητες· λαμβάνοντας υπόψη ότι όλα τα κράτη υποχρεούνται να τηρούν τα πρότυπα αυτά·</w:t>
      </w:r>
    </w:p>
    <w:p w14:paraId="486031BD" w14:textId="77777777" w:rsidR="00E10DC3" w:rsidRPr="00B70C48" w:rsidRDefault="00E10DC3" w:rsidP="00E10DC3">
      <w:pPr>
        <w:pStyle w:val="NormalHanging12a"/>
      </w:pPr>
      <w:r w:rsidRPr="00B70C48">
        <w:t>Β.</w:t>
      </w:r>
      <w:r w:rsidRPr="00B70C48">
        <w:tab/>
        <w:t xml:space="preserve">λαμβάνοντας υπόψη ότι, στις 12 Μαρτίου 2026, το Εθνικό Λαϊκό Κογκρέσο της Κίνας ενέκρινε τον νόμο για την προώθηση της </w:t>
      </w:r>
      <w:proofErr w:type="spellStart"/>
      <w:r w:rsidRPr="00B70C48">
        <w:t>εθνοτικής</w:t>
      </w:r>
      <w:proofErr w:type="spellEnd"/>
      <w:r w:rsidRPr="00B70C48">
        <w:t xml:space="preserve"> ενότητας και προόδου, ο οποίος ενσωματώνει περαιτέρω την κρατική ιδεολογία και δίνει προτεραιότητα στην </w:t>
      </w:r>
      <w:proofErr w:type="spellStart"/>
      <w:r w:rsidRPr="00B70C48">
        <w:t>μανδαρινική</w:t>
      </w:r>
      <w:proofErr w:type="spellEnd"/>
      <w:r w:rsidRPr="00B70C48">
        <w:t xml:space="preserve"> γλώσσα στην εκπαίδευση, τη δημόσια ζωή και τα μέσα ενημέρωσης, ενώ εντείνει τη θεσμοθετημένη καταστολή και αφομοίωση των ταυτοτήτων </w:t>
      </w:r>
      <w:proofErr w:type="spellStart"/>
      <w:r w:rsidRPr="00B70C48">
        <w:t>εθνοτικών</w:t>
      </w:r>
      <w:proofErr w:type="spellEnd"/>
      <w:r w:rsidRPr="00B70C48">
        <w:t xml:space="preserve"> μειονοτήτων, συμπεριλαμβανομένων των </w:t>
      </w:r>
      <w:proofErr w:type="spellStart"/>
      <w:r w:rsidRPr="00B70C48">
        <w:t>Θιβετιανών</w:t>
      </w:r>
      <w:proofErr w:type="spellEnd"/>
      <w:r w:rsidRPr="00B70C48">
        <w:t xml:space="preserve">, των Χούι, των </w:t>
      </w:r>
      <w:proofErr w:type="spellStart"/>
      <w:r w:rsidRPr="00B70C48">
        <w:t>Ουιγούρων</w:t>
      </w:r>
      <w:proofErr w:type="spellEnd"/>
      <w:r w:rsidRPr="00B70C48">
        <w:t xml:space="preserve">, των Μαντσού και των Μογγόλων· λαμβάνοντας υπόψη ότι ο νόμος αυτός αποκλίνει σε μεγάλο βαθμό από τον κινεζικό νόμο περί περιφερειακής </w:t>
      </w:r>
      <w:proofErr w:type="spellStart"/>
      <w:r w:rsidRPr="00B70C48">
        <w:t>εθνοτικής</w:t>
      </w:r>
      <w:proofErr w:type="spellEnd"/>
      <w:r w:rsidRPr="00B70C48">
        <w:t xml:space="preserve"> αυτονομίας του 1984·</w:t>
      </w:r>
    </w:p>
    <w:p w14:paraId="2D6106D6" w14:textId="77777777" w:rsidR="00E10DC3" w:rsidRPr="00B70C48" w:rsidRDefault="00E10DC3" w:rsidP="00E10DC3">
      <w:pPr>
        <w:pStyle w:val="NormalHanging12a"/>
      </w:pPr>
      <w:r w:rsidRPr="00B70C48">
        <w:t>Γ.</w:t>
      </w:r>
      <w:r w:rsidRPr="00B70C48">
        <w:tab/>
        <w:t xml:space="preserve">λαμβάνοντας υπόψη ότι η </w:t>
      </w:r>
      <w:proofErr w:type="spellStart"/>
      <w:r w:rsidRPr="00B70C48">
        <w:t>εξωεδαφική</w:t>
      </w:r>
      <w:proofErr w:type="spellEnd"/>
      <w:r w:rsidRPr="00B70C48">
        <w:t xml:space="preserve"> εμβέλεια του νόμου επιτρέπει τη δίωξη ατόμων που βρίσκονται στο εξωτερικό και θεωρείται ότι υπονομεύουν την «</w:t>
      </w:r>
      <w:proofErr w:type="spellStart"/>
      <w:r w:rsidRPr="00B70C48">
        <w:t>εθνοτική</w:t>
      </w:r>
      <w:proofErr w:type="spellEnd"/>
      <w:r w:rsidRPr="00B70C48">
        <w:t xml:space="preserve"> ενότητα» της Κίνας·</w:t>
      </w:r>
    </w:p>
    <w:p w14:paraId="7E501E26" w14:textId="77777777" w:rsidR="00E10DC3" w:rsidRPr="00B70C48" w:rsidRDefault="00E10DC3" w:rsidP="00E10DC3">
      <w:pPr>
        <w:pStyle w:val="NormalHanging12a"/>
      </w:pPr>
      <w:r w:rsidRPr="00B70C48">
        <w:t>Δ.</w:t>
      </w:r>
      <w:r w:rsidRPr="00B70C48">
        <w:tab/>
        <w:t>λαμβάνοντας υπόψη ότι η επιδείνωση της κατάστασης των ανθρωπίνων δικαιωμάτων στην Κίνα έχει επιβαρύνει τις σχέσεις της με την ΕΕ· λαμβάνοντας υπόψη ότι ο σεβασμός των ανθρωπίνων δικαιωμάτων, της δημοκρατίας και του κράτους δικαίου θα πρέπει να βρίσκεται στο επίκεντρο των σχέσεων της ΕΕ με την Κίνα·</w:t>
      </w:r>
    </w:p>
    <w:p w14:paraId="62A192E9" w14:textId="42B4C5F5" w:rsidR="00E10DC3" w:rsidRPr="00B70C48" w:rsidRDefault="00377BEB" w:rsidP="00377BEB">
      <w:pPr>
        <w:pStyle w:val="NormalHanging12a"/>
        <w:ind w:hanging="570"/>
      </w:pPr>
      <w:r w:rsidRPr="00B70C48">
        <w:lastRenderedPageBreak/>
        <w:t>1.</w:t>
      </w:r>
      <w:r w:rsidRPr="00B70C48">
        <w:tab/>
      </w:r>
      <w:r w:rsidR="00E10DC3" w:rsidRPr="00B70C48">
        <w:t xml:space="preserve">καταδικάζει απερίφραστα τις κατασταλτικές πολιτικές αφομοίωσης της Κίνας και τις επακόλουθες παραβιάσεις των οικουμενικών ανθρωπίνων δικαιωμάτων, μεταξύ άλλων στο Θιβέτ, τη </w:t>
      </w:r>
      <w:proofErr w:type="spellStart"/>
      <w:r w:rsidR="00E10DC3" w:rsidRPr="00B70C48">
        <w:t>Σιντζιάνγκ</w:t>
      </w:r>
      <w:proofErr w:type="spellEnd"/>
      <w:r w:rsidR="00E10DC3" w:rsidRPr="00B70C48">
        <w:t xml:space="preserve"> και την Εσωτερική Μογγολία·</w:t>
      </w:r>
    </w:p>
    <w:p w14:paraId="6B8DDF44" w14:textId="12C5A0C1" w:rsidR="00E10DC3" w:rsidRPr="00B70C48" w:rsidRDefault="00377BEB" w:rsidP="00377BEB">
      <w:pPr>
        <w:pStyle w:val="NormalHanging12a"/>
        <w:ind w:hanging="570"/>
      </w:pPr>
      <w:r w:rsidRPr="00B70C48">
        <w:t>2.</w:t>
      </w:r>
      <w:r w:rsidRPr="00B70C48">
        <w:tab/>
      </w:r>
      <w:r w:rsidR="00E10DC3" w:rsidRPr="00B70C48">
        <w:t xml:space="preserve">εκφράζει σοβαρή ανησυχία σχετικά με τον </w:t>
      </w:r>
      <w:proofErr w:type="spellStart"/>
      <w:r w:rsidR="00E10DC3" w:rsidRPr="00B70C48">
        <w:t>εγκριθέντα</w:t>
      </w:r>
      <w:proofErr w:type="spellEnd"/>
      <w:r w:rsidR="00E10DC3" w:rsidRPr="00B70C48">
        <w:t xml:space="preserve"> νόμο για την προώθηση της </w:t>
      </w:r>
      <w:proofErr w:type="spellStart"/>
      <w:r w:rsidR="00E10DC3" w:rsidRPr="00B70C48">
        <w:t>εθνοτικής</w:t>
      </w:r>
      <w:proofErr w:type="spellEnd"/>
      <w:r w:rsidR="00E10DC3" w:rsidRPr="00B70C48">
        <w:t xml:space="preserve"> ενότητας και προόδου, ο οποίος προωθεί ανοιχτά τις πολιτικές αφομοίωσης και περιορίζει τις πολιτιστικές, θρησκευτικές και γλωσσικές ελευθερίες διαφόρων ομάδων εντός και εκτός Κίνας·</w:t>
      </w:r>
    </w:p>
    <w:p w14:paraId="3CBB1FC0" w14:textId="1B1F1717" w:rsidR="00E10DC3" w:rsidRPr="00B70C48" w:rsidRDefault="00377BEB" w:rsidP="00377BEB">
      <w:pPr>
        <w:pStyle w:val="NormalHanging12a"/>
        <w:ind w:hanging="570"/>
      </w:pPr>
      <w:r w:rsidRPr="00B70C48">
        <w:t>3.</w:t>
      </w:r>
      <w:r w:rsidRPr="00B70C48">
        <w:tab/>
      </w:r>
      <w:r w:rsidR="00E10DC3" w:rsidRPr="00B70C48">
        <w:t xml:space="preserve">παροτρύνει την Κίνα να καταργήσει αυτόν τον νόμο, τηρώντας έτσι τις υποχρεώσεις της βάσει του διεθνούς δικαίου όσον αφορά την απαγόρευση των διακρίσεων και την προστασία και προώθηση των </w:t>
      </w:r>
      <w:proofErr w:type="spellStart"/>
      <w:r w:rsidR="00E10DC3" w:rsidRPr="00B70C48">
        <w:t>εθνοτικών</w:t>
      </w:r>
      <w:proofErr w:type="spellEnd"/>
      <w:r w:rsidR="00E10DC3" w:rsidRPr="00B70C48">
        <w:t xml:space="preserve"> και θρησκευτικών μειονοτήτων·</w:t>
      </w:r>
    </w:p>
    <w:p w14:paraId="71BDDFE4" w14:textId="0E5983B9" w:rsidR="00E10DC3" w:rsidRPr="00B70C48" w:rsidRDefault="00377BEB" w:rsidP="00377BEB">
      <w:pPr>
        <w:pStyle w:val="NormalHanging12a"/>
        <w:ind w:hanging="570"/>
        <w:rPr>
          <w:bCs/>
        </w:rPr>
      </w:pPr>
      <w:r w:rsidRPr="00B70C48">
        <w:rPr>
          <w:bCs/>
        </w:rPr>
        <w:t>4.</w:t>
      </w:r>
      <w:r w:rsidRPr="00B70C48">
        <w:rPr>
          <w:bCs/>
        </w:rPr>
        <w:tab/>
      </w:r>
      <w:r w:rsidR="00E10DC3" w:rsidRPr="00B70C48">
        <w:t>καλεί το Συμβούλιο να ενεργοποιήσει το παγκόσμιο καθεστώς κυρώσεων της ΕΕ για τα ανθρώπινα δικαιώματα κατά αξιωματούχων και οντοτήτων που ευθύνονται για τον σχεδιασμό και την εφαρμογή του εν λόγω νόμου·</w:t>
      </w:r>
    </w:p>
    <w:p w14:paraId="1C431130" w14:textId="551128DD" w:rsidR="00E10DC3" w:rsidRPr="00B70C48" w:rsidRDefault="00377BEB" w:rsidP="00377BEB">
      <w:pPr>
        <w:pStyle w:val="NormalHanging12a"/>
        <w:ind w:hanging="570"/>
      </w:pPr>
      <w:r w:rsidRPr="00B70C48">
        <w:t>5.</w:t>
      </w:r>
      <w:r w:rsidRPr="00B70C48">
        <w:tab/>
      </w:r>
      <w:r w:rsidR="00E10DC3" w:rsidRPr="00B70C48">
        <w:t xml:space="preserve">εκφράζει τη δυσαρέσκειά του για τις </w:t>
      </w:r>
      <w:proofErr w:type="spellStart"/>
      <w:r w:rsidR="00E10DC3" w:rsidRPr="00B70C48">
        <w:t>εξωεδαφικές</w:t>
      </w:r>
      <w:proofErr w:type="spellEnd"/>
      <w:r w:rsidR="00E10DC3" w:rsidRPr="00B70C48">
        <w:t xml:space="preserve"> διατάξεις του νόμου, οι οποίες συνεπάγονται διακρατική καταστολή· παροτρύνει όλα τα κράτη μέλη της ΕΕ να αναστείλουν τις συνθήκες περί έκδοσης με την Κίνα, ώστε να προστατευτούν τα διωκόμενα άτομα που διαμένουν στην ΕΕ από τους κινδύνους διακρατικής καταστολής βάσει αυτού του νόμου·</w:t>
      </w:r>
    </w:p>
    <w:p w14:paraId="53F70C84" w14:textId="3556914E" w:rsidR="00E10DC3" w:rsidRPr="00B70C48" w:rsidRDefault="00377BEB" w:rsidP="00377BEB">
      <w:pPr>
        <w:pStyle w:val="NormalHanging12a"/>
        <w:ind w:hanging="570"/>
      </w:pPr>
      <w:r w:rsidRPr="00B70C48">
        <w:t>6.</w:t>
      </w:r>
      <w:r w:rsidRPr="00B70C48">
        <w:tab/>
      </w:r>
      <w:r w:rsidR="00E10DC3" w:rsidRPr="00B70C48">
        <w:t xml:space="preserve">απορρίπτει κατηγορηματικά τις προσπάθειες των κινεζικών αρχών να παρέμβουν στην αναγνώριση και την εκπαίδευση βουδιστών πνευματικών ηγετών από το Θιβέτ· τονίζει ότι η διαδοχή του </w:t>
      </w:r>
      <w:proofErr w:type="spellStart"/>
      <w:r w:rsidR="00E10DC3" w:rsidRPr="00B70C48">
        <w:t>Δαλάι</w:t>
      </w:r>
      <w:proofErr w:type="spellEnd"/>
      <w:r w:rsidR="00E10DC3" w:rsidRPr="00B70C48">
        <w:t xml:space="preserve"> Λάμα αποτελεί αμιγώς θρησκευτικό ζήτημα, το οποίο πρέπει να καθορίζεται αποκλειστικά σύμφωνα με τις </w:t>
      </w:r>
      <w:proofErr w:type="spellStart"/>
      <w:r w:rsidR="00E10DC3" w:rsidRPr="00B70C48">
        <w:t>θιβετιανές</w:t>
      </w:r>
      <w:proofErr w:type="spellEnd"/>
      <w:r w:rsidR="00E10DC3" w:rsidRPr="00B70C48">
        <w:t xml:space="preserve"> βουδιστικές παραδόσεις·</w:t>
      </w:r>
    </w:p>
    <w:p w14:paraId="47A818FE" w14:textId="5D162356" w:rsidR="00E10DC3" w:rsidRPr="00B70C48" w:rsidRDefault="00377BEB" w:rsidP="00377BEB">
      <w:pPr>
        <w:pStyle w:val="NormalHanging12a"/>
        <w:ind w:hanging="570"/>
      </w:pPr>
      <w:r w:rsidRPr="00B70C48">
        <w:t>7.</w:t>
      </w:r>
      <w:r w:rsidRPr="00B70C48">
        <w:tab/>
      </w:r>
      <w:r w:rsidR="00E10DC3" w:rsidRPr="00B70C48">
        <w:t xml:space="preserve">ζητεί την άμεση απελευθέρωση των πολιτικών κρατουμένων της Κίνας, συμπεριλαμβανομένων των </w:t>
      </w:r>
      <w:proofErr w:type="spellStart"/>
      <w:r w:rsidR="00E10DC3" w:rsidRPr="00B70C48">
        <w:t>Choktrul</w:t>
      </w:r>
      <w:proofErr w:type="spellEnd"/>
      <w:r w:rsidR="00E10DC3" w:rsidRPr="00B70C48">
        <w:t xml:space="preserve"> </w:t>
      </w:r>
      <w:proofErr w:type="spellStart"/>
      <w:r w:rsidR="00E10DC3" w:rsidRPr="00B70C48">
        <w:t>Dorje</w:t>
      </w:r>
      <w:proofErr w:type="spellEnd"/>
      <w:r w:rsidR="00E10DC3" w:rsidRPr="00B70C48">
        <w:t xml:space="preserve"> </w:t>
      </w:r>
      <w:proofErr w:type="spellStart"/>
      <w:r w:rsidR="00E10DC3" w:rsidRPr="00B70C48">
        <w:t>Ten</w:t>
      </w:r>
      <w:proofErr w:type="spellEnd"/>
      <w:r w:rsidR="00E10DC3" w:rsidRPr="00B70C48">
        <w:t xml:space="preserve"> </w:t>
      </w:r>
      <w:proofErr w:type="spellStart"/>
      <w:r w:rsidR="00E10DC3" w:rsidRPr="00B70C48">
        <w:t>Rinpoche</w:t>
      </w:r>
      <w:proofErr w:type="spellEnd"/>
      <w:r w:rsidR="00E10DC3" w:rsidRPr="00B70C48">
        <w:t xml:space="preserve">, </w:t>
      </w:r>
      <w:proofErr w:type="spellStart"/>
      <w:r w:rsidR="00E10DC3" w:rsidRPr="00B70C48">
        <w:t>Palden</w:t>
      </w:r>
      <w:proofErr w:type="spellEnd"/>
      <w:r w:rsidR="00E10DC3" w:rsidRPr="00B70C48">
        <w:t xml:space="preserve"> </w:t>
      </w:r>
      <w:proofErr w:type="spellStart"/>
      <w:r w:rsidR="00E10DC3" w:rsidRPr="00B70C48">
        <w:t>Yeshi</w:t>
      </w:r>
      <w:proofErr w:type="spellEnd"/>
      <w:r w:rsidR="00E10DC3" w:rsidRPr="00B70C48">
        <w:t xml:space="preserve">, του βραβευθέντα με το Βραβείο Ζαχάρωφ </w:t>
      </w:r>
      <w:proofErr w:type="spellStart"/>
      <w:r w:rsidR="00E10DC3" w:rsidRPr="00B70C48">
        <w:t>Ilham</w:t>
      </w:r>
      <w:proofErr w:type="spellEnd"/>
      <w:r w:rsidR="00E10DC3" w:rsidRPr="00B70C48">
        <w:t xml:space="preserve"> </w:t>
      </w:r>
      <w:proofErr w:type="spellStart"/>
      <w:r w:rsidR="00E10DC3" w:rsidRPr="00B70C48">
        <w:t>Tohti</w:t>
      </w:r>
      <w:proofErr w:type="spellEnd"/>
      <w:r w:rsidR="00E10DC3" w:rsidRPr="00B70C48">
        <w:t xml:space="preserve">, του 11ου </w:t>
      </w:r>
      <w:proofErr w:type="spellStart"/>
      <w:r w:rsidR="00E10DC3" w:rsidRPr="00B70C48">
        <w:t>Πάντσεν</w:t>
      </w:r>
      <w:proofErr w:type="spellEnd"/>
      <w:r w:rsidR="00E10DC3" w:rsidRPr="00B70C48">
        <w:t xml:space="preserve"> Λάμα </w:t>
      </w:r>
      <w:proofErr w:type="spellStart"/>
      <w:r w:rsidR="00E10DC3" w:rsidRPr="00B70C48">
        <w:t>Gedhun</w:t>
      </w:r>
      <w:proofErr w:type="spellEnd"/>
      <w:r w:rsidR="00E10DC3" w:rsidRPr="00B70C48">
        <w:t xml:space="preserve"> </w:t>
      </w:r>
      <w:proofErr w:type="spellStart"/>
      <w:r w:rsidR="00E10DC3" w:rsidRPr="00B70C48">
        <w:t>Choekyi</w:t>
      </w:r>
      <w:proofErr w:type="spellEnd"/>
      <w:r w:rsidR="00E10DC3" w:rsidRPr="00B70C48">
        <w:t xml:space="preserve"> </w:t>
      </w:r>
      <w:proofErr w:type="spellStart"/>
      <w:r w:rsidR="00E10DC3" w:rsidRPr="00B70C48">
        <w:t>Nyima</w:t>
      </w:r>
      <w:proofErr w:type="spellEnd"/>
      <w:r w:rsidR="00E10DC3" w:rsidRPr="00B70C48">
        <w:t xml:space="preserve"> και του Μογγόλου ακτιβιστή </w:t>
      </w:r>
      <w:proofErr w:type="spellStart"/>
      <w:r w:rsidR="00E10DC3" w:rsidRPr="00B70C48">
        <w:t>Hada</w:t>
      </w:r>
      <w:proofErr w:type="spellEnd"/>
      <w:r w:rsidR="00E10DC3" w:rsidRPr="00B70C48">
        <w:t>· καλεί την Ευρωπαϊκή Υπηρεσία Εξωτερικής Δράσης, την Επιτροπή και τα κράτη μέλη να συνεχίσουν να εξετάζουν τις υποθέσεις αυτές με την Κίνα·</w:t>
      </w:r>
    </w:p>
    <w:p w14:paraId="16D3977A" w14:textId="07B59B5E" w:rsidR="00E10DC3" w:rsidRPr="00B70C48" w:rsidRDefault="00377BEB" w:rsidP="00377BEB">
      <w:pPr>
        <w:pStyle w:val="NormalHanging12a"/>
        <w:ind w:hanging="570"/>
      </w:pPr>
      <w:r w:rsidRPr="00B70C48">
        <w:t>8.</w:t>
      </w:r>
      <w:r w:rsidRPr="00B70C48">
        <w:tab/>
      </w:r>
      <w:r w:rsidR="00E10DC3" w:rsidRPr="00B70C48">
        <w:t xml:space="preserve">καλεί τον Ύπατο Αρμοστή των Ηνωμένων Εθνών για τα Ανθρώπινα Δικαιώματα να εκδώσει </w:t>
      </w:r>
      <w:proofErr w:type="spellStart"/>
      <w:r w:rsidR="00E10DC3" w:rsidRPr="00B70C48">
        <w:t>επικαιροποιημένη</w:t>
      </w:r>
      <w:proofErr w:type="spellEnd"/>
      <w:r w:rsidR="00E10DC3" w:rsidRPr="00B70C48">
        <w:t xml:space="preserve"> έκθεση για την επικρατούσα κατάσταση στην Κίνα, η οποία θα αφορά ειδικά τον νόμο του 2026·</w:t>
      </w:r>
    </w:p>
    <w:p w14:paraId="4E66D692" w14:textId="52A10E7C" w:rsidR="00E10DC3" w:rsidRPr="00B70C48" w:rsidRDefault="00377BEB" w:rsidP="00377BEB">
      <w:pPr>
        <w:pStyle w:val="NormalHanging12a"/>
        <w:ind w:hanging="570"/>
      </w:pPr>
      <w:r w:rsidRPr="00B70C48">
        <w:t>9.</w:t>
      </w:r>
      <w:r w:rsidRPr="00B70C48">
        <w:tab/>
      </w:r>
      <w:r w:rsidR="00E10DC3" w:rsidRPr="00B70C48">
        <w:t>θεωρεί ότι η θέσπιση και η επιβολή του εν λόγω νόμου θα έχει σοβαρές συνέπειες για τις σχέσεις ΕΕ-Κίνας·</w:t>
      </w:r>
    </w:p>
    <w:p w14:paraId="5A42822B" w14:textId="144FC0B8" w:rsidR="00B70C48" w:rsidRPr="00B70C48" w:rsidRDefault="00377BEB" w:rsidP="00377BEB">
      <w:pPr>
        <w:pStyle w:val="NormalHanging12a"/>
        <w:ind w:hanging="570"/>
      </w:pPr>
      <w:r w:rsidRPr="00B70C48">
        <w:t>10.</w:t>
      </w:r>
      <w:r w:rsidRPr="00B70C48">
        <w:tab/>
      </w:r>
      <w:r w:rsidR="00E10DC3" w:rsidRPr="00B70C48">
        <w:t>αναθέτει στην Πρόεδρό του να διαβιβάσει το παρόν ψήφισμα στα κράτη μέλη και στα άλλα θεσμικά όργανα της ΕΕ, στην κινεζική κυβέρνηση, στον ΟΗΕ και στην Κεντρική Διοίκηση του Θιβέτ.</w:t>
      </w:r>
    </w:p>
    <w:p w14:paraId="0E11F1FE" w14:textId="53167741" w:rsidR="00E365E1" w:rsidRPr="00B70C48" w:rsidRDefault="00E365E1" w:rsidP="00286C0C"/>
    <w:sectPr w:rsidR="00E365E1" w:rsidRPr="00B70C48" w:rsidSect="00B70C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DE0A" w14:textId="77777777" w:rsidR="00286C0C" w:rsidRPr="00B70C48" w:rsidRDefault="00286C0C">
      <w:r w:rsidRPr="00B70C48">
        <w:separator/>
      </w:r>
    </w:p>
  </w:endnote>
  <w:endnote w:type="continuationSeparator" w:id="0">
    <w:p w14:paraId="4506C207" w14:textId="77777777" w:rsidR="00286C0C" w:rsidRPr="00B70C48" w:rsidRDefault="00286C0C">
      <w:r w:rsidRPr="00B70C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3EE12" w14:textId="77777777" w:rsidR="00064002" w:rsidRPr="00B70C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D5AF" w14:textId="77777777" w:rsidR="00064002" w:rsidRPr="00B70C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2D35F" w14:textId="77777777" w:rsidR="00064002" w:rsidRPr="00B70C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8628A" w14:textId="77777777" w:rsidR="00286C0C" w:rsidRPr="00B70C48" w:rsidRDefault="00286C0C">
      <w:r w:rsidRPr="00B70C48">
        <w:separator/>
      </w:r>
    </w:p>
  </w:footnote>
  <w:footnote w:type="continuationSeparator" w:id="0">
    <w:p w14:paraId="149B932D" w14:textId="77777777" w:rsidR="00286C0C" w:rsidRPr="00B70C48" w:rsidRDefault="00286C0C">
      <w:r w:rsidRPr="00B70C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FA9E" w14:textId="77777777" w:rsidR="00064002" w:rsidRPr="00B70C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45C7" w14:textId="77777777" w:rsidR="00064002" w:rsidRPr="00B70C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2E48" w14:textId="77777777" w:rsidR="00064002" w:rsidRPr="00B70C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52A4A9A"/>
    <w:multiLevelType w:val="hybridMultilevel"/>
    <w:tmpl w:val="FAFAD358"/>
    <w:lvl w:ilvl="0" w:tplc="8D601DA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1E4807"/>
    <w:multiLevelType w:val="hybridMultilevel"/>
    <w:tmpl w:val="D27A2E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3823863">
    <w:abstractNumId w:val="9"/>
  </w:num>
  <w:num w:numId="2" w16cid:durableId="196503617">
    <w:abstractNumId w:val="9"/>
  </w:num>
  <w:num w:numId="3" w16cid:durableId="118644625">
    <w:abstractNumId w:val="7"/>
  </w:num>
  <w:num w:numId="4" w16cid:durableId="1521165203">
    <w:abstractNumId w:val="7"/>
  </w:num>
  <w:num w:numId="5" w16cid:durableId="656812100">
    <w:abstractNumId w:val="6"/>
  </w:num>
  <w:num w:numId="6" w16cid:durableId="1274903975">
    <w:abstractNumId w:val="6"/>
  </w:num>
  <w:num w:numId="7" w16cid:durableId="2065248432">
    <w:abstractNumId w:val="5"/>
  </w:num>
  <w:num w:numId="8" w16cid:durableId="1292245574">
    <w:abstractNumId w:val="5"/>
  </w:num>
  <w:num w:numId="9" w16cid:durableId="93062518">
    <w:abstractNumId w:val="4"/>
  </w:num>
  <w:num w:numId="10" w16cid:durableId="1428774492">
    <w:abstractNumId w:val="4"/>
  </w:num>
  <w:num w:numId="11" w16cid:durableId="1751004792">
    <w:abstractNumId w:val="8"/>
  </w:num>
  <w:num w:numId="12" w16cid:durableId="769010200">
    <w:abstractNumId w:val="8"/>
  </w:num>
  <w:num w:numId="13" w16cid:durableId="320617182">
    <w:abstractNumId w:val="3"/>
  </w:num>
  <w:num w:numId="14" w16cid:durableId="1298294613">
    <w:abstractNumId w:val="3"/>
  </w:num>
  <w:num w:numId="15" w16cid:durableId="457263462">
    <w:abstractNumId w:val="2"/>
  </w:num>
  <w:num w:numId="16" w16cid:durableId="1597131340">
    <w:abstractNumId w:val="2"/>
  </w:num>
  <w:num w:numId="17" w16cid:durableId="363211434">
    <w:abstractNumId w:val="1"/>
  </w:num>
  <w:num w:numId="18" w16cid:durableId="948242223">
    <w:abstractNumId w:val="1"/>
  </w:num>
  <w:num w:numId="19" w16cid:durableId="1000348365">
    <w:abstractNumId w:val="0"/>
  </w:num>
  <w:num w:numId="20" w16cid:durableId="2021544929">
    <w:abstractNumId w:val="0"/>
  </w:num>
  <w:num w:numId="21" w16cid:durableId="1545753014">
    <w:abstractNumId w:val="9"/>
  </w:num>
  <w:num w:numId="22" w16cid:durableId="66727613">
    <w:abstractNumId w:val="7"/>
  </w:num>
  <w:num w:numId="23" w16cid:durableId="1597013062">
    <w:abstractNumId w:val="6"/>
  </w:num>
  <w:num w:numId="24" w16cid:durableId="1410077064">
    <w:abstractNumId w:val="5"/>
  </w:num>
  <w:num w:numId="25" w16cid:durableId="1725106310">
    <w:abstractNumId w:val="4"/>
  </w:num>
  <w:num w:numId="26" w16cid:durableId="1103378766">
    <w:abstractNumId w:val="8"/>
  </w:num>
  <w:num w:numId="27" w16cid:durableId="1751198258">
    <w:abstractNumId w:val="3"/>
  </w:num>
  <w:num w:numId="28" w16cid:durableId="355693138">
    <w:abstractNumId w:val="2"/>
  </w:num>
  <w:num w:numId="29" w16cid:durableId="684333582">
    <w:abstractNumId w:val="1"/>
  </w:num>
  <w:num w:numId="30" w16cid:durableId="490290617">
    <w:abstractNumId w:val="0"/>
  </w:num>
  <w:num w:numId="31" w16cid:durableId="1158498558">
    <w:abstractNumId w:val="9"/>
  </w:num>
  <w:num w:numId="32" w16cid:durableId="127012309">
    <w:abstractNumId w:val="7"/>
  </w:num>
  <w:num w:numId="33" w16cid:durableId="504634042">
    <w:abstractNumId w:val="6"/>
  </w:num>
  <w:num w:numId="34" w16cid:durableId="1886914955">
    <w:abstractNumId w:val="5"/>
  </w:num>
  <w:num w:numId="35" w16cid:durableId="1133794391">
    <w:abstractNumId w:val="4"/>
  </w:num>
  <w:num w:numId="36" w16cid:durableId="309676974">
    <w:abstractNumId w:val="8"/>
  </w:num>
  <w:num w:numId="37" w16cid:durableId="1705792132">
    <w:abstractNumId w:val="3"/>
  </w:num>
  <w:num w:numId="38" w16cid:durableId="817456715">
    <w:abstractNumId w:val="2"/>
  </w:num>
  <w:num w:numId="39" w16cid:durableId="2114982442">
    <w:abstractNumId w:val="1"/>
  </w:num>
  <w:num w:numId="40" w16cid:durableId="377125349">
    <w:abstractNumId w:val="0"/>
  </w:num>
  <w:num w:numId="41" w16cid:durableId="1130710746">
    <w:abstractNumId w:val="10"/>
  </w:num>
  <w:num w:numId="42" w16cid:durableId="1876623557">
    <w:abstractNumId w:val="10"/>
  </w:num>
  <w:num w:numId="43" w16cid:durableId="434450029">
    <w:abstractNumId w:val="10"/>
  </w:num>
  <w:num w:numId="44" w16cid:durableId="457728274">
    <w:abstractNumId w:val="11"/>
  </w:num>
  <w:num w:numId="45" w16cid:durableId="1124733421">
    <w:abstractNumId w:val="13"/>
  </w:num>
  <w:num w:numId="46" w16cid:durableId="16701343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2026"/>
    <w:docVar w:name="dvlangue" w:val="EL"/>
    <w:docVar w:name="dvnumam" w:val="0"/>
    <w:docVar w:name="dvpe" w:val="783.251"/>
    <w:docVar w:name="dvtitre" w:val="Ψήφισμα του Ευρωπαϊκού Κοινοβουλίου της ... 2026 σχετικά με τον νέο κινεζικό νόμο για την «εθνοτική ενότητα και πρόοδο» και την εντατικοποίηση της καταστολής των εθνοτικών ταυτοτήτων(2026/2703(RSP))"/>
  </w:docVars>
  <w:rsids>
    <w:rsidRoot w:val="00286C0C"/>
    <w:rsid w:val="00002272"/>
    <w:rsid w:val="00043E5F"/>
    <w:rsid w:val="00064002"/>
    <w:rsid w:val="000677B9"/>
    <w:rsid w:val="000831BA"/>
    <w:rsid w:val="000A42CC"/>
    <w:rsid w:val="000E7DD9"/>
    <w:rsid w:val="0010095E"/>
    <w:rsid w:val="00125B37"/>
    <w:rsid w:val="00187494"/>
    <w:rsid w:val="001F32AE"/>
    <w:rsid w:val="002767FF"/>
    <w:rsid w:val="00286C0C"/>
    <w:rsid w:val="002B18FE"/>
    <w:rsid w:val="002B5493"/>
    <w:rsid w:val="00343214"/>
    <w:rsid w:val="00361C00"/>
    <w:rsid w:val="00377BEB"/>
    <w:rsid w:val="00395D2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9A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C48"/>
    <w:rsid w:val="00BD48FE"/>
    <w:rsid w:val="00BD7BD8"/>
    <w:rsid w:val="00BE25BD"/>
    <w:rsid w:val="00BE6ADC"/>
    <w:rsid w:val="00C05BFE"/>
    <w:rsid w:val="00C23CD4"/>
    <w:rsid w:val="00C61C0C"/>
    <w:rsid w:val="00C941CB"/>
    <w:rsid w:val="00CC2357"/>
    <w:rsid w:val="00CF071A"/>
    <w:rsid w:val="00D058B8"/>
    <w:rsid w:val="00D56C11"/>
    <w:rsid w:val="00D834A0"/>
    <w:rsid w:val="00D872DF"/>
    <w:rsid w:val="00D91E21"/>
    <w:rsid w:val="00DA7FCD"/>
    <w:rsid w:val="00E10DC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34196"/>
  <w15:chartTrackingRefBased/>
  <w15:docId w15:val="{5E62542F-C386-42DD-8E2C-F0497088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10DC3"/>
    <w:pPr>
      <w:spacing w:after="240"/>
      <w:ind w:left="567" w:hanging="567"/>
    </w:pPr>
  </w:style>
  <w:style w:type="paragraph" w:customStyle="1" w:styleId="EPComma">
    <w:name w:val="EPComma"/>
    <w:basedOn w:val="Normal"/>
    <w:rsid w:val="00E10DC3"/>
    <w:pPr>
      <w:spacing w:before="480" w:after="240"/>
    </w:pPr>
  </w:style>
  <w:style w:type="character" w:customStyle="1" w:styleId="NormalHanging12aChar">
    <w:name w:val="NormalHanging12a Char"/>
    <w:basedOn w:val="DefaultParagraphFont"/>
    <w:link w:val="NormalHanging12a"/>
    <w:locked/>
    <w:rsid w:val="00E10DC3"/>
    <w:rPr>
      <w:sz w:val="24"/>
      <w:lang w:val="el-GR"/>
    </w:rPr>
  </w:style>
  <w:style w:type="paragraph" w:styleId="Revision">
    <w:name w:val="Revision"/>
    <w:hidden/>
    <w:uiPriority w:val="99"/>
    <w:semiHidden/>
    <w:rsid w:val="00BE25B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2026-04-30T10:21:00Z</dcterms:created>
  <dcterms:modified xsi:type="dcterms:W3CDTF">2026-04-30T10:21:00Z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B10-0216/2026</vt:lpwstr>
  </property>
  <property fmtid="{D5CDD505-2E9C-101B-9397-08002B2CF9AE}" pid="4" name="&lt;Type&gt;">
    <vt:lpwstr>RR</vt:lpwstr>
  </property>
</Properties>
</file>