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D2C55" w14:paraId="3F4E2D8D" w14:textId="77777777" w:rsidTr="0010095E">
        <w:trPr>
          <w:trHeight w:hRule="exact" w:val="1418"/>
        </w:trPr>
        <w:tc>
          <w:tcPr>
            <w:tcW w:w="6804" w:type="dxa"/>
            <w:shd w:val="clear" w:color="auto" w:fill="auto"/>
            <w:vAlign w:val="center"/>
          </w:tcPr>
          <w:p w14:paraId="3BFB6C9E" w14:textId="77777777" w:rsidR="00751A4A" w:rsidRPr="002D2C55" w:rsidRDefault="00CF7EF1" w:rsidP="0010095E">
            <w:pPr>
              <w:pStyle w:val="EPName"/>
            </w:pPr>
            <w:r w:rsidRPr="002D2C55">
              <w:t>European Parliament</w:t>
            </w:r>
          </w:p>
          <w:p w14:paraId="3782C82F" w14:textId="77777777" w:rsidR="00751A4A" w:rsidRPr="002D2C55" w:rsidRDefault="005F1B17" w:rsidP="005F1B17">
            <w:pPr>
              <w:pStyle w:val="EPTerm"/>
              <w:rPr>
                <w:rStyle w:val="HideTWBExt"/>
                <w:noProof w:val="0"/>
                <w:vanish w:val="0"/>
                <w:color w:val="auto"/>
              </w:rPr>
            </w:pPr>
            <w:r w:rsidRPr="002D2C55">
              <w:t>2024</w:t>
            </w:r>
            <w:r w:rsidR="00817416" w:rsidRPr="002D2C55">
              <w:t>-202</w:t>
            </w:r>
            <w:r w:rsidRPr="002D2C55">
              <w:t>9</w:t>
            </w:r>
          </w:p>
        </w:tc>
        <w:tc>
          <w:tcPr>
            <w:tcW w:w="2268" w:type="dxa"/>
            <w:shd w:val="clear" w:color="auto" w:fill="auto"/>
          </w:tcPr>
          <w:p w14:paraId="2F46844C" w14:textId="77777777" w:rsidR="00751A4A" w:rsidRPr="002D2C55" w:rsidRDefault="00187494" w:rsidP="0010095E">
            <w:pPr>
              <w:pStyle w:val="EPLogo"/>
            </w:pPr>
            <w:r w:rsidRPr="002D2C55">
              <w:rPr>
                <w:noProof/>
                <w:lang w:eastAsia="ja-JP"/>
              </w:rPr>
              <w:drawing>
                <wp:inline distT="0" distB="0" distL="0" distR="0" wp14:anchorId="64C84AA9" wp14:editId="72E52FE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36612D" w14:textId="77777777" w:rsidR="00D058B8" w:rsidRPr="002D2C55" w:rsidRDefault="00D058B8" w:rsidP="004C5D52">
      <w:pPr>
        <w:pStyle w:val="LineTop"/>
      </w:pPr>
    </w:p>
    <w:p w14:paraId="023AC4DB" w14:textId="77777777" w:rsidR="00680577" w:rsidRPr="002D2C55" w:rsidRDefault="00CF7EF1" w:rsidP="00680577">
      <w:pPr>
        <w:pStyle w:val="EPBodyTA1"/>
      </w:pPr>
      <w:r w:rsidRPr="002D2C55">
        <w:t>TEXTS ADOPTED</w:t>
      </w:r>
    </w:p>
    <w:p w14:paraId="239EC04E" w14:textId="77777777" w:rsidR="00D058B8" w:rsidRPr="002D2C55" w:rsidRDefault="00D058B8" w:rsidP="00D058B8">
      <w:pPr>
        <w:pStyle w:val="LineBottom"/>
      </w:pPr>
    </w:p>
    <w:p w14:paraId="1C443367" w14:textId="4E456DF8" w:rsidR="00CF7EF1" w:rsidRPr="002D2C55" w:rsidRDefault="00CF7EF1" w:rsidP="00CF7EF1">
      <w:pPr>
        <w:pStyle w:val="ATHeading1"/>
      </w:pPr>
      <w:bookmarkStart w:id="0" w:name="TANumber"/>
      <w:r w:rsidRPr="002D2C55">
        <w:t>P10_TA(2026)0</w:t>
      </w:r>
      <w:bookmarkEnd w:id="0"/>
      <w:r w:rsidR="0056056D">
        <w:t>152</w:t>
      </w:r>
    </w:p>
    <w:p w14:paraId="7F74B056" w14:textId="77777777" w:rsidR="00CF7EF1" w:rsidRPr="002D2C55" w:rsidRDefault="00CF7EF1" w:rsidP="00CF7EF1">
      <w:pPr>
        <w:pStyle w:val="ATHeading2"/>
      </w:pPr>
      <w:bookmarkStart w:id="1" w:name="title"/>
      <w:r w:rsidRPr="002D2C55">
        <w:t>New Chinese law on ‘ethnic unity and progress’ and the intensified suppression of ethnic identities</w:t>
      </w:r>
      <w:bookmarkEnd w:id="1"/>
    </w:p>
    <w:p w14:paraId="3A9DBCBE" w14:textId="2C86A86E" w:rsidR="00CF7EF1" w:rsidRPr="002D2C55" w:rsidRDefault="00CF7EF1" w:rsidP="00CF7EF1">
      <w:pPr>
        <w:rPr>
          <w:i/>
          <w:vanish/>
        </w:rPr>
      </w:pPr>
      <w:r w:rsidRPr="002D2C55">
        <w:rPr>
          <w:i/>
        </w:rPr>
        <w:fldChar w:fldCharType="begin"/>
      </w:r>
      <w:r w:rsidRPr="002D2C55">
        <w:rPr>
          <w:i/>
        </w:rPr>
        <w:instrText xml:space="preserve"> TC"(</w:instrText>
      </w:r>
      <w:bookmarkStart w:id="2" w:name="DocNumber"/>
      <w:r w:rsidRPr="002D2C55">
        <w:rPr>
          <w:i/>
        </w:rPr>
        <w:instrText>B10-0216</w:instrText>
      </w:r>
      <w:r w:rsidR="00D35812">
        <w:rPr>
          <w:i/>
        </w:rPr>
        <w:instrText>, 0223, 0232, 0233 and 0234</w:instrText>
      </w:r>
      <w:r w:rsidRPr="002D2C55">
        <w:rPr>
          <w:i/>
        </w:rPr>
        <w:instrText>/2026</w:instrText>
      </w:r>
      <w:bookmarkEnd w:id="2"/>
      <w:r w:rsidRPr="002D2C55">
        <w:rPr>
          <w:i/>
        </w:rPr>
        <w:instrText xml:space="preserve">)"\l3 \n&gt; \* MERGEFORMAT </w:instrText>
      </w:r>
      <w:r w:rsidRPr="002D2C55">
        <w:rPr>
          <w:i/>
        </w:rPr>
        <w:fldChar w:fldCharType="end"/>
      </w:r>
    </w:p>
    <w:p w14:paraId="505E9545" w14:textId="77777777" w:rsidR="00CF7EF1" w:rsidRPr="002D2C55" w:rsidRDefault="00CF7EF1" w:rsidP="00CF7EF1">
      <w:pPr>
        <w:rPr>
          <w:vanish/>
        </w:rPr>
      </w:pPr>
      <w:bookmarkStart w:id="3" w:name="PE"/>
      <w:r w:rsidRPr="002D2C55">
        <w:rPr>
          <w:vanish/>
        </w:rPr>
        <w:t>PE783.251</w:t>
      </w:r>
      <w:bookmarkEnd w:id="3"/>
    </w:p>
    <w:p w14:paraId="57916682" w14:textId="77777777" w:rsidR="00CF7EF1" w:rsidRPr="002D2C55" w:rsidRDefault="00CF7EF1" w:rsidP="00CF7EF1">
      <w:pPr>
        <w:pStyle w:val="ATHeading3"/>
      </w:pPr>
      <w:bookmarkStart w:id="4" w:name="Sujet"/>
      <w:r w:rsidRPr="002D2C55">
        <w:t>European Parliament resolution of 30 April 2026 on the new Chinese law on ‘ethnic unity and progress’ and the intensified suppression of ethnic identities</w:t>
      </w:r>
      <w:bookmarkEnd w:id="4"/>
      <w:r w:rsidRPr="002D2C55">
        <w:t xml:space="preserve"> </w:t>
      </w:r>
      <w:bookmarkStart w:id="5" w:name="References"/>
      <w:r w:rsidRPr="002D2C55">
        <w:t>(2026/2703(RSP))</w:t>
      </w:r>
      <w:bookmarkEnd w:id="5"/>
    </w:p>
    <w:p w14:paraId="11E45906" w14:textId="77777777" w:rsidR="00314569" w:rsidRPr="002D2C55" w:rsidRDefault="00314569" w:rsidP="00314569">
      <w:pPr>
        <w:pStyle w:val="EPComma"/>
      </w:pPr>
      <w:bookmarkStart w:id="6" w:name="TextBodyBegin"/>
      <w:bookmarkEnd w:id="6"/>
      <w:r w:rsidRPr="002D2C55">
        <w:rPr>
          <w:i/>
        </w:rPr>
        <w:t>The European Parliament</w:t>
      </w:r>
      <w:r w:rsidRPr="002D2C55">
        <w:t>,</w:t>
      </w:r>
    </w:p>
    <w:p w14:paraId="0037F029" w14:textId="77777777" w:rsidR="00314569" w:rsidRPr="002D2C55" w:rsidRDefault="00314569" w:rsidP="00D35812">
      <w:pPr>
        <w:pStyle w:val="NormalHanging12a"/>
        <w:widowControl/>
      </w:pPr>
      <w:r w:rsidRPr="002D2C55">
        <w:t>–</w:t>
      </w:r>
      <w:r w:rsidRPr="002D2C55">
        <w:tab/>
        <w:t>having regard to Rules 150(5) and 136(4) of its Rules of Procedure,</w:t>
      </w:r>
    </w:p>
    <w:p w14:paraId="7D04F21D" w14:textId="77777777" w:rsidR="00314569" w:rsidRPr="002D2C55" w:rsidRDefault="00314569" w:rsidP="00D35812">
      <w:pPr>
        <w:pStyle w:val="NormalHanging12a"/>
        <w:widowControl/>
        <w:rPr>
          <w:bCs/>
        </w:rPr>
      </w:pPr>
      <w:r w:rsidRPr="002D2C55">
        <w:rPr>
          <w:bCs/>
        </w:rPr>
        <w:t>A.</w:t>
      </w:r>
      <w:r w:rsidRPr="002D2C55">
        <w:rPr>
          <w:bCs/>
        </w:rPr>
        <w:tab/>
      </w:r>
      <w:r w:rsidRPr="002D2C55">
        <w:t xml:space="preserve">whereas protection of national or ethnic, cultural, religious and linguistic identity of minorities is anchored in customary international law, as reflected in the UN Declaration on the Rights of Persons Belonging to National or Ethnic, Religious and Linguistic </w:t>
      </w:r>
      <w:proofErr w:type="gramStart"/>
      <w:r w:rsidRPr="002D2C55">
        <w:t>Minorities;</w:t>
      </w:r>
      <w:proofErr w:type="gramEnd"/>
      <w:r w:rsidRPr="002D2C55">
        <w:t xml:space="preserve"> whereas all states are required to uphold these standards;</w:t>
      </w:r>
    </w:p>
    <w:p w14:paraId="41C93C98" w14:textId="006F9E76" w:rsidR="00314569" w:rsidRPr="002D2C55" w:rsidRDefault="00314569" w:rsidP="00D35812">
      <w:pPr>
        <w:pStyle w:val="NormalHanging12a"/>
        <w:widowControl/>
      </w:pPr>
      <w:r w:rsidRPr="002D2C55">
        <w:t>B.</w:t>
      </w:r>
      <w:r w:rsidRPr="002D2C55">
        <w:tab/>
        <w:t>whereas on 12 March</w:t>
      </w:r>
      <w:r w:rsidR="00D35812" w:rsidRPr="002D2C55">
        <w:t> </w:t>
      </w:r>
      <w:r w:rsidRPr="002D2C55">
        <w:t xml:space="preserve">2026, China’s National People’s Congress adopted the Law on the Promotion of Ethnic Unity and Progress, which further integrates state ideology and prioritises Mandarin in education, public life and media, and intensifies institutionalised repression and assimilation of ethnic minority identities, including Tibetans, Hui, Uyghurs, Manchus and Mongolians; </w:t>
      </w:r>
      <w:r w:rsidRPr="002D2C55">
        <w:rPr>
          <w:bCs/>
        </w:rPr>
        <w:t>whereas this law departs significantly from China’s 1984 Regional Ethnic Autonomy Law;</w:t>
      </w:r>
    </w:p>
    <w:p w14:paraId="60267765" w14:textId="77777777" w:rsidR="00314569" w:rsidRPr="002D2C55" w:rsidRDefault="00314569" w:rsidP="00D35812">
      <w:pPr>
        <w:pStyle w:val="NormalHanging12a"/>
        <w:widowControl/>
      </w:pPr>
      <w:r w:rsidRPr="002D2C55">
        <w:t>C.</w:t>
      </w:r>
      <w:r w:rsidRPr="002D2C55">
        <w:tab/>
        <w:t>whereas the law’s extraterritorial reach allows for the prosecution of individuals abroad deemed to undermine China’s ‘ethnic unity</w:t>
      </w:r>
      <w:proofErr w:type="gramStart"/>
      <w:r w:rsidRPr="002D2C55">
        <w:t>’;</w:t>
      </w:r>
      <w:proofErr w:type="gramEnd"/>
    </w:p>
    <w:p w14:paraId="3EBF5846" w14:textId="77777777" w:rsidR="00314569" w:rsidRPr="002D2C55" w:rsidRDefault="00314569" w:rsidP="00D35812">
      <w:pPr>
        <w:pStyle w:val="NormalHanging12a"/>
        <w:widowControl/>
      </w:pPr>
      <w:r w:rsidRPr="002D2C55">
        <w:t>D.</w:t>
      </w:r>
      <w:r w:rsidRPr="002D2C55">
        <w:tab/>
        <w:t xml:space="preserve">whereas the deterioration of China’s human rights situation has put a strain on its relations with the </w:t>
      </w:r>
      <w:proofErr w:type="gramStart"/>
      <w:r w:rsidRPr="002D2C55">
        <w:t>EU;</w:t>
      </w:r>
      <w:proofErr w:type="gramEnd"/>
      <w:r w:rsidRPr="002D2C55">
        <w:t xml:space="preserve"> whereas respect for human rights, democracy and the rule of law should be central to the EU’s relations with China;</w:t>
      </w:r>
    </w:p>
    <w:p w14:paraId="4DAA5590" w14:textId="77777777" w:rsidR="00314569" w:rsidRPr="002D2C55" w:rsidRDefault="00314569" w:rsidP="00D35812">
      <w:pPr>
        <w:pStyle w:val="NormalHanging12a"/>
        <w:widowControl/>
      </w:pPr>
      <w:r w:rsidRPr="002D2C55">
        <w:t>1.</w:t>
      </w:r>
      <w:r w:rsidRPr="002D2C55">
        <w:tab/>
        <w:t xml:space="preserve">Strongly condemns China’s repressive assimilation policies and consequent violations of universal human rights, including in Tibet, Xinjiang and Inner </w:t>
      </w:r>
      <w:proofErr w:type="gramStart"/>
      <w:r w:rsidRPr="002D2C55">
        <w:t>Mongolia;</w:t>
      </w:r>
      <w:proofErr w:type="gramEnd"/>
    </w:p>
    <w:p w14:paraId="1AA150E1" w14:textId="77777777" w:rsidR="00314569" w:rsidRPr="002D2C55" w:rsidRDefault="00314569" w:rsidP="00D35812">
      <w:pPr>
        <w:pStyle w:val="NormalHanging12a"/>
        <w:widowControl/>
      </w:pPr>
      <w:r w:rsidRPr="002D2C55">
        <w:t>2.</w:t>
      </w:r>
      <w:r w:rsidRPr="002D2C55">
        <w:tab/>
        <w:t xml:space="preserve">Expresses grave concern over the adopted Law on the Promotion of Ethnic Unity and Progress, which openly promotes assimilation policies and restricts the cultural, religious and linguistic freedoms of various groups within China and </w:t>
      </w:r>
      <w:proofErr w:type="gramStart"/>
      <w:r w:rsidRPr="002D2C55">
        <w:t>beyond;</w:t>
      </w:r>
      <w:proofErr w:type="gramEnd"/>
    </w:p>
    <w:p w14:paraId="39A879DE" w14:textId="77777777" w:rsidR="00314569" w:rsidRPr="002D2C55" w:rsidRDefault="00314569" w:rsidP="00D35812">
      <w:pPr>
        <w:pStyle w:val="NormalHanging12a"/>
        <w:widowControl/>
      </w:pPr>
      <w:r w:rsidRPr="002D2C55">
        <w:lastRenderedPageBreak/>
        <w:t>3.</w:t>
      </w:r>
      <w:r w:rsidRPr="002D2C55">
        <w:tab/>
        <w:t xml:space="preserve">Urges China to repeal this law, thereby upholding its obligations under international law regarding non-discrimination, and the protection and promotion of ethnic and religious </w:t>
      </w:r>
      <w:proofErr w:type="gramStart"/>
      <w:r w:rsidRPr="002D2C55">
        <w:t>minorities;</w:t>
      </w:r>
      <w:proofErr w:type="gramEnd"/>
    </w:p>
    <w:p w14:paraId="0F5800FC" w14:textId="77777777" w:rsidR="00314569" w:rsidRPr="002D2C55" w:rsidRDefault="00314569" w:rsidP="00D35812">
      <w:pPr>
        <w:pStyle w:val="NormalHanging12a"/>
        <w:widowControl/>
        <w:rPr>
          <w:bCs/>
        </w:rPr>
      </w:pPr>
      <w:r w:rsidRPr="002D2C55">
        <w:t>4.</w:t>
      </w:r>
      <w:r w:rsidRPr="002D2C55">
        <w:tab/>
        <w:t xml:space="preserve">Calls on the Council to activate the EU Global Human Rights Sanctions Regime against officials and entities responsible for conceiving and implementing this </w:t>
      </w:r>
      <w:proofErr w:type="gramStart"/>
      <w:r w:rsidRPr="002D2C55">
        <w:t>law</w:t>
      </w:r>
      <w:r w:rsidRPr="002D2C55">
        <w:rPr>
          <w:bCs/>
        </w:rPr>
        <w:t>;</w:t>
      </w:r>
      <w:proofErr w:type="gramEnd"/>
    </w:p>
    <w:p w14:paraId="3E2A7407" w14:textId="77777777" w:rsidR="00314569" w:rsidRPr="002D2C55" w:rsidRDefault="00314569" w:rsidP="00D35812">
      <w:pPr>
        <w:pStyle w:val="NormalHanging12a"/>
        <w:widowControl/>
      </w:pPr>
      <w:r w:rsidRPr="002D2C55">
        <w:t>5.</w:t>
      </w:r>
      <w:r w:rsidRPr="002D2C55">
        <w:tab/>
        <w:t xml:space="preserve">Deplores the law’s extraterritorial provisions, constituting transnational repression; urges all EU Member States to suspend extradition treaties with China to protect persecuted individuals residing in the EU from the risks of transnational repression under this </w:t>
      </w:r>
      <w:proofErr w:type="gramStart"/>
      <w:r w:rsidRPr="002D2C55">
        <w:t>law;</w:t>
      </w:r>
      <w:proofErr w:type="gramEnd"/>
    </w:p>
    <w:p w14:paraId="7DB1F805" w14:textId="77777777" w:rsidR="00314569" w:rsidRPr="002D2C55" w:rsidRDefault="00314569" w:rsidP="00D35812">
      <w:pPr>
        <w:pStyle w:val="NormalHanging12a"/>
        <w:widowControl/>
      </w:pPr>
      <w:r w:rsidRPr="002D2C55">
        <w:t>6.</w:t>
      </w:r>
      <w:r w:rsidRPr="002D2C55">
        <w:tab/>
        <w:t xml:space="preserve">Strongly rejects Chinese authorities’ attempts to interfere in the recognition and education of Tibetan Buddhist spiritual leaders; stresses that the succession of the Dalai Lama is a purely religious matter, which must be determined exclusively in accordance with Tibetan Buddhist </w:t>
      </w:r>
      <w:proofErr w:type="gramStart"/>
      <w:r w:rsidRPr="002D2C55">
        <w:t>traditions;</w:t>
      </w:r>
      <w:proofErr w:type="gramEnd"/>
    </w:p>
    <w:p w14:paraId="2F84E2F6" w14:textId="77777777" w:rsidR="00314569" w:rsidRPr="002D2C55" w:rsidRDefault="00314569" w:rsidP="00D35812">
      <w:pPr>
        <w:pStyle w:val="NormalHanging12a"/>
        <w:widowControl/>
      </w:pPr>
      <w:r w:rsidRPr="002D2C55">
        <w:t>7.</w:t>
      </w:r>
      <w:r w:rsidRPr="002D2C55">
        <w:tab/>
        <w:t xml:space="preserve">Calls for the immediate release of China’s political prisoners, including </w:t>
      </w:r>
      <w:proofErr w:type="spellStart"/>
      <w:r w:rsidRPr="002D2C55">
        <w:rPr>
          <w:bCs/>
        </w:rPr>
        <w:t>Choktrul</w:t>
      </w:r>
      <w:proofErr w:type="spellEnd"/>
      <w:r w:rsidRPr="002D2C55">
        <w:rPr>
          <w:bCs/>
        </w:rPr>
        <w:t xml:space="preserve"> Dorje Ten Rinpoche, Palden Yeshi, </w:t>
      </w:r>
      <w:r w:rsidRPr="002D2C55">
        <w:t xml:space="preserve">Sakharov Prize laureate Ilham Tohti, the 11th Panchen Lama </w:t>
      </w:r>
      <w:proofErr w:type="spellStart"/>
      <w:r w:rsidRPr="002D2C55">
        <w:t>Gedhun</w:t>
      </w:r>
      <w:proofErr w:type="spellEnd"/>
      <w:r w:rsidRPr="002D2C55">
        <w:t xml:space="preserve"> Choekyi Nyima and Mongolian activist Hada; </w:t>
      </w:r>
      <w:r w:rsidRPr="002D2C55">
        <w:rPr>
          <w:bCs/>
        </w:rPr>
        <w:t xml:space="preserve">calls on the European External Action Service, the Commission and the Member States to continue raising these cases with </w:t>
      </w:r>
      <w:proofErr w:type="gramStart"/>
      <w:r w:rsidRPr="002D2C55">
        <w:rPr>
          <w:bCs/>
        </w:rPr>
        <w:t>China;</w:t>
      </w:r>
      <w:proofErr w:type="gramEnd"/>
    </w:p>
    <w:p w14:paraId="1803B6AF" w14:textId="77777777" w:rsidR="00314569" w:rsidRPr="002D2C55" w:rsidRDefault="00314569" w:rsidP="00D35812">
      <w:pPr>
        <w:pStyle w:val="NormalHanging12a"/>
        <w:widowControl/>
      </w:pPr>
      <w:r w:rsidRPr="002D2C55">
        <w:t>8.</w:t>
      </w:r>
      <w:r w:rsidRPr="002D2C55">
        <w:tab/>
        <w:t xml:space="preserve">Calls on the UN High Commissioner for Human Rights to issue an updated situational report on China, specifically addressing the 2026 </w:t>
      </w:r>
      <w:proofErr w:type="gramStart"/>
      <w:r w:rsidRPr="002D2C55">
        <w:t>law;</w:t>
      </w:r>
      <w:proofErr w:type="gramEnd"/>
    </w:p>
    <w:p w14:paraId="61841DB5" w14:textId="77777777" w:rsidR="00314569" w:rsidRPr="002D2C55" w:rsidRDefault="00314569" w:rsidP="00D35812">
      <w:pPr>
        <w:pStyle w:val="NormalHanging12a"/>
        <w:widowControl/>
      </w:pPr>
      <w:r w:rsidRPr="002D2C55">
        <w:t>9.</w:t>
      </w:r>
      <w:r w:rsidRPr="002D2C55">
        <w:tab/>
        <w:t xml:space="preserve">Considers that the introduction and enforcement of this law will lead to severe consequences for EU-China </w:t>
      </w:r>
      <w:proofErr w:type="gramStart"/>
      <w:r w:rsidRPr="002D2C55">
        <w:t>relations;</w:t>
      </w:r>
      <w:proofErr w:type="gramEnd"/>
    </w:p>
    <w:p w14:paraId="24748332" w14:textId="0DDF4CE6" w:rsidR="002D2C55" w:rsidRPr="002D2C55" w:rsidRDefault="00314569" w:rsidP="00D35812">
      <w:pPr>
        <w:pStyle w:val="NormalHanging12a"/>
        <w:widowControl/>
      </w:pPr>
      <w:r w:rsidRPr="002D2C55">
        <w:t>10.</w:t>
      </w:r>
      <w:r w:rsidRPr="002D2C55">
        <w:tab/>
        <w:t>Instructs its President to forward this resolution to the Member States and other EU institutions, the Chinese Government, the UN and the Central Tibetan Administration.</w:t>
      </w:r>
    </w:p>
    <w:p w14:paraId="01333CE6" w14:textId="27C502B5" w:rsidR="00E365E1" w:rsidRPr="002D2C55" w:rsidRDefault="00E365E1" w:rsidP="00D35812">
      <w:pPr>
        <w:widowControl/>
        <w:spacing w:after="240"/>
        <w:ind w:left="567" w:hanging="567"/>
      </w:pPr>
    </w:p>
    <w:sectPr w:rsidR="00E365E1" w:rsidRPr="002D2C55" w:rsidSect="002D2C5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0455D" w14:textId="77777777" w:rsidR="00CF7EF1" w:rsidRPr="002D2C55" w:rsidRDefault="00CF7EF1">
      <w:r w:rsidRPr="002D2C55">
        <w:separator/>
      </w:r>
    </w:p>
  </w:endnote>
  <w:endnote w:type="continuationSeparator" w:id="0">
    <w:p w14:paraId="6DB42C85" w14:textId="77777777" w:rsidR="00CF7EF1" w:rsidRPr="002D2C55" w:rsidRDefault="00CF7EF1">
      <w:r w:rsidRPr="002D2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86F8" w14:textId="77777777" w:rsidR="00064002" w:rsidRPr="002D2C5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E63E" w14:textId="77777777" w:rsidR="00064002" w:rsidRPr="002D2C5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926B" w14:textId="77777777" w:rsidR="00064002" w:rsidRPr="002D2C5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D2777" w14:textId="77777777" w:rsidR="00CF7EF1" w:rsidRPr="002D2C55" w:rsidRDefault="00CF7EF1">
      <w:r w:rsidRPr="002D2C55">
        <w:separator/>
      </w:r>
    </w:p>
  </w:footnote>
  <w:footnote w:type="continuationSeparator" w:id="0">
    <w:p w14:paraId="62728358" w14:textId="77777777" w:rsidR="00CF7EF1" w:rsidRPr="002D2C55" w:rsidRDefault="00CF7EF1">
      <w:r w:rsidRPr="002D2C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DE21" w14:textId="77777777" w:rsidR="00064002" w:rsidRPr="002D2C5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4244" w14:textId="77777777" w:rsidR="00064002" w:rsidRPr="002D2C5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5DF3" w14:textId="77777777" w:rsidR="00064002" w:rsidRPr="002D2C5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96515697">
    <w:abstractNumId w:val="9"/>
  </w:num>
  <w:num w:numId="2" w16cid:durableId="2000037530">
    <w:abstractNumId w:val="9"/>
  </w:num>
  <w:num w:numId="3" w16cid:durableId="1150562107">
    <w:abstractNumId w:val="7"/>
  </w:num>
  <w:num w:numId="4" w16cid:durableId="441799785">
    <w:abstractNumId w:val="7"/>
  </w:num>
  <w:num w:numId="5" w16cid:durableId="981469269">
    <w:abstractNumId w:val="6"/>
  </w:num>
  <w:num w:numId="6" w16cid:durableId="875238392">
    <w:abstractNumId w:val="6"/>
  </w:num>
  <w:num w:numId="7" w16cid:durableId="791479916">
    <w:abstractNumId w:val="5"/>
  </w:num>
  <w:num w:numId="8" w16cid:durableId="442312469">
    <w:abstractNumId w:val="5"/>
  </w:num>
  <w:num w:numId="9" w16cid:durableId="1009260083">
    <w:abstractNumId w:val="4"/>
  </w:num>
  <w:num w:numId="10" w16cid:durableId="539249453">
    <w:abstractNumId w:val="4"/>
  </w:num>
  <w:num w:numId="11" w16cid:durableId="196166456">
    <w:abstractNumId w:val="8"/>
  </w:num>
  <w:num w:numId="12" w16cid:durableId="1143083129">
    <w:abstractNumId w:val="8"/>
  </w:num>
  <w:num w:numId="13" w16cid:durableId="972255004">
    <w:abstractNumId w:val="3"/>
  </w:num>
  <w:num w:numId="14" w16cid:durableId="460811653">
    <w:abstractNumId w:val="3"/>
  </w:num>
  <w:num w:numId="15" w16cid:durableId="602147440">
    <w:abstractNumId w:val="2"/>
  </w:num>
  <w:num w:numId="16" w16cid:durableId="357707039">
    <w:abstractNumId w:val="2"/>
  </w:num>
  <w:num w:numId="17" w16cid:durableId="2097435370">
    <w:abstractNumId w:val="1"/>
  </w:num>
  <w:num w:numId="18" w16cid:durableId="298190087">
    <w:abstractNumId w:val="1"/>
  </w:num>
  <w:num w:numId="19" w16cid:durableId="1346640206">
    <w:abstractNumId w:val="0"/>
  </w:num>
  <w:num w:numId="20" w16cid:durableId="1568298018">
    <w:abstractNumId w:val="0"/>
  </w:num>
  <w:num w:numId="21" w16cid:durableId="1961453744">
    <w:abstractNumId w:val="9"/>
  </w:num>
  <w:num w:numId="22" w16cid:durableId="2128039032">
    <w:abstractNumId w:val="7"/>
  </w:num>
  <w:num w:numId="23" w16cid:durableId="1091243639">
    <w:abstractNumId w:val="6"/>
  </w:num>
  <w:num w:numId="24" w16cid:durableId="1207445482">
    <w:abstractNumId w:val="5"/>
  </w:num>
  <w:num w:numId="25" w16cid:durableId="1451779009">
    <w:abstractNumId w:val="4"/>
  </w:num>
  <w:num w:numId="26" w16cid:durableId="1535994162">
    <w:abstractNumId w:val="8"/>
  </w:num>
  <w:num w:numId="27" w16cid:durableId="871764670">
    <w:abstractNumId w:val="3"/>
  </w:num>
  <w:num w:numId="28" w16cid:durableId="1137604287">
    <w:abstractNumId w:val="2"/>
  </w:num>
  <w:num w:numId="29" w16cid:durableId="806892458">
    <w:abstractNumId w:val="1"/>
  </w:num>
  <w:num w:numId="30" w16cid:durableId="1493327758">
    <w:abstractNumId w:val="0"/>
  </w:num>
  <w:num w:numId="31" w16cid:durableId="1376394645">
    <w:abstractNumId w:val="9"/>
  </w:num>
  <w:num w:numId="32" w16cid:durableId="1163358045">
    <w:abstractNumId w:val="7"/>
  </w:num>
  <w:num w:numId="33" w16cid:durableId="1519926952">
    <w:abstractNumId w:val="6"/>
  </w:num>
  <w:num w:numId="34" w16cid:durableId="500434199">
    <w:abstractNumId w:val="5"/>
  </w:num>
  <w:num w:numId="35" w16cid:durableId="1247302437">
    <w:abstractNumId w:val="4"/>
  </w:num>
  <w:num w:numId="36" w16cid:durableId="2048336053">
    <w:abstractNumId w:val="8"/>
  </w:num>
  <w:num w:numId="37" w16cid:durableId="1155535719">
    <w:abstractNumId w:val="3"/>
  </w:num>
  <w:num w:numId="38" w16cid:durableId="353575268">
    <w:abstractNumId w:val="2"/>
  </w:num>
  <w:num w:numId="39" w16cid:durableId="663095931">
    <w:abstractNumId w:val="1"/>
  </w:num>
  <w:num w:numId="40" w16cid:durableId="1956252506">
    <w:abstractNumId w:val="0"/>
  </w:num>
  <w:num w:numId="41" w16cid:durableId="1877228634">
    <w:abstractNumId w:val="10"/>
  </w:num>
  <w:num w:numId="42" w16cid:durableId="552497202">
    <w:abstractNumId w:val="10"/>
  </w:num>
  <w:num w:numId="43" w16cid:durableId="162014967">
    <w:abstractNumId w:val="10"/>
  </w:num>
  <w:num w:numId="44" w16cid:durableId="13222702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16/2026"/>
    <w:docVar w:name="dvlangue" w:val="EN"/>
    <w:docVar w:name="dvnumam" w:val="0"/>
    <w:docVar w:name="dvpe" w:val="783.251"/>
    <w:docVar w:name="dvtitre" w:val="European Parliament resolution of 30 April 2026 on the new Chinese law on ‘ethnic unity and progress’ and the intensified suppression of ethnic identities(2026/2703(RSP))"/>
  </w:docVars>
  <w:rsids>
    <w:rsidRoot w:val="00CF7EF1"/>
    <w:rsid w:val="00002272"/>
    <w:rsid w:val="00035B4A"/>
    <w:rsid w:val="00064002"/>
    <w:rsid w:val="000677B9"/>
    <w:rsid w:val="000831BA"/>
    <w:rsid w:val="000A42CC"/>
    <w:rsid w:val="000E7DD9"/>
    <w:rsid w:val="0010095E"/>
    <w:rsid w:val="00125B37"/>
    <w:rsid w:val="00187494"/>
    <w:rsid w:val="001F32AE"/>
    <w:rsid w:val="002767FF"/>
    <w:rsid w:val="002B18FE"/>
    <w:rsid w:val="002B5493"/>
    <w:rsid w:val="002D2C55"/>
    <w:rsid w:val="00314569"/>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056D"/>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5BA4"/>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CF7EF1"/>
    <w:rsid w:val="00D058B8"/>
    <w:rsid w:val="00D35812"/>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00BD3"/>
  <w15:chartTrackingRefBased/>
  <w15:docId w15:val="{2BFFC987-F447-4C3D-A5DC-3D31C00B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314569"/>
    <w:pPr>
      <w:spacing w:after="240"/>
      <w:ind w:left="567" w:hanging="567"/>
    </w:pPr>
  </w:style>
  <w:style w:type="paragraph" w:customStyle="1" w:styleId="EPComma">
    <w:name w:val="EPComma"/>
    <w:basedOn w:val="Normal"/>
    <w:rsid w:val="00314569"/>
    <w:pPr>
      <w:spacing w:before="480" w:after="240"/>
    </w:pPr>
  </w:style>
  <w:style w:type="character" w:customStyle="1" w:styleId="NormalHanging12aChar">
    <w:name w:val="NormalHanging12a Char"/>
    <w:basedOn w:val="DefaultParagraphFont"/>
    <w:link w:val="NormalHanging12a"/>
    <w:locked/>
    <w:rsid w:val="003145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2026-04-30T10:16:00Z</dcterms:created>
  <dcterms:modified xsi:type="dcterms:W3CDTF">2026-04-30T10:16:00Z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B10-0216/2026</vt:lpwstr>
  </property>
  <property fmtid="{D5CDD505-2E9C-101B-9397-08002B2CF9AE}" pid="4" name="&lt;Type&gt;">
    <vt:lpwstr>RR</vt:lpwstr>
  </property>
</Properties>
</file>