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0F8F" w14:paraId="4A8165C0" w14:textId="77777777" w:rsidTr="0010095E">
        <w:trPr>
          <w:trHeight w:hRule="exact" w:val="1418"/>
        </w:trPr>
        <w:tc>
          <w:tcPr>
            <w:tcW w:w="6804" w:type="dxa"/>
            <w:shd w:val="clear" w:color="auto" w:fill="auto"/>
            <w:vAlign w:val="center"/>
          </w:tcPr>
          <w:p w14:paraId="024148DE" w14:textId="77777777" w:rsidR="00751A4A" w:rsidRPr="00190F8F" w:rsidRDefault="007951E6" w:rsidP="0010095E">
            <w:pPr>
              <w:pStyle w:val="EPName"/>
            </w:pPr>
            <w:r w:rsidRPr="00190F8F">
              <w:t>Ευρωπαϊκό Κοινοβούλιο</w:t>
            </w:r>
          </w:p>
          <w:p w14:paraId="1D951A22" w14:textId="77777777" w:rsidR="00751A4A" w:rsidRPr="00190F8F" w:rsidRDefault="005F1B17" w:rsidP="005F1B17">
            <w:pPr>
              <w:pStyle w:val="EPTerm"/>
              <w:rPr>
                <w:rStyle w:val="HideTWBExt"/>
                <w:noProof w:val="0"/>
                <w:vanish w:val="0"/>
                <w:color w:val="auto"/>
              </w:rPr>
            </w:pPr>
            <w:r w:rsidRPr="00190F8F">
              <w:t>2024</w:t>
            </w:r>
            <w:r w:rsidR="00817416" w:rsidRPr="00190F8F">
              <w:t>-202</w:t>
            </w:r>
            <w:r w:rsidRPr="00190F8F">
              <w:t>9</w:t>
            </w:r>
          </w:p>
        </w:tc>
        <w:tc>
          <w:tcPr>
            <w:tcW w:w="2268" w:type="dxa"/>
            <w:shd w:val="clear" w:color="auto" w:fill="auto"/>
          </w:tcPr>
          <w:p w14:paraId="7C1847A4" w14:textId="77777777" w:rsidR="00751A4A" w:rsidRPr="00190F8F" w:rsidRDefault="00187494" w:rsidP="0010095E">
            <w:pPr>
              <w:pStyle w:val="EPLogo"/>
            </w:pPr>
            <w:r w:rsidRPr="00190F8F">
              <w:rPr>
                <w:noProof/>
                <w:lang w:eastAsia="ja-JP"/>
              </w:rPr>
              <w:drawing>
                <wp:inline distT="0" distB="0" distL="0" distR="0" wp14:anchorId="533B69DF" wp14:editId="29595F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29444D" w14:textId="77777777" w:rsidR="00D058B8" w:rsidRPr="00190F8F" w:rsidRDefault="00D058B8" w:rsidP="004C5D52">
      <w:pPr>
        <w:pStyle w:val="LineTop"/>
      </w:pPr>
    </w:p>
    <w:p w14:paraId="072E17BE" w14:textId="77777777" w:rsidR="00680577" w:rsidRPr="00190F8F" w:rsidRDefault="007951E6" w:rsidP="00680577">
      <w:pPr>
        <w:pStyle w:val="EPBodyTA1"/>
      </w:pPr>
      <w:r w:rsidRPr="00190F8F">
        <w:t>ΚΕΙΜΕΝΑ ΠΟΥ ΕΓΚΡΙΘΗΚΑΝ</w:t>
      </w:r>
    </w:p>
    <w:p w14:paraId="0E51785E" w14:textId="77777777" w:rsidR="00D058B8" w:rsidRPr="00190F8F" w:rsidRDefault="00D058B8" w:rsidP="00D058B8">
      <w:pPr>
        <w:pStyle w:val="LineBottom"/>
      </w:pPr>
    </w:p>
    <w:p w14:paraId="6683654B" w14:textId="1C8D18AB" w:rsidR="007951E6" w:rsidRPr="00DC2794" w:rsidRDefault="007951E6" w:rsidP="007951E6">
      <w:pPr>
        <w:pStyle w:val="ATHeading1"/>
      </w:pPr>
      <w:bookmarkStart w:id="0" w:name="TANumber"/>
      <w:r w:rsidRPr="00190F8F">
        <w:t>P10_TA(2026)0</w:t>
      </w:r>
      <w:r w:rsidR="00DC2794">
        <w:rPr>
          <w:lang w:val="en-GB"/>
        </w:rPr>
        <w:t>153</w:t>
      </w:r>
      <w:bookmarkEnd w:id="0"/>
    </w:p>
    <w:p w14:paraId="59D1E275" w14:textId="77777777" w:rsidR="007951E6" w:rsidRPr="00190F8F" w:rsidRDefault="007951E6" w:rsidP="007951E6">
      <w:pPr>
        <w:pStyle w:val="ATHeading2"/>
      </w:pPr>
      <w:bookmarkStart w:id="1" w:name="title"/>
      <w:r w:rsidRPr="00190F8F">
        <w:t>Ελλείψεις και αδυναμίες του «Νόμου περί Αμνηστίας» στη Βενεζουέλα</w:t>
      </w:r>
      <w:bookmarkEnd w:id="1"/>
    </w:p>
    <w:p w14:paraId="63E99824" w14:textId="21FFE61C" w:rsidR="007951E6" w:rsidRPr="00190F8F" w:rsidRDefault="007951E6" w:rsidP="007951E6">
      <w:pPr>
        <w:rPr>
          <w:i/>
          <w:vanish/>
        </w:rPr>
      </w:pPr>
      <w:r w:rsidRPr="00190F8F">
        <w:rPr>
          <w:i/>
        </w:rPr>
        <w:fldChar w:fldCharType="begin"/>
      </w:r>
      <w:r w:rsidRPr="00190F8F">
        <w:rPr>
          <w:i/>
        </w:rPr>
        <w:instrText xml:space="preserve"> TC"(</w:instrText>
      </w:r>
      <w:bookmarkStart w:id="2" w:name="DocNumber"/>
      <w:r w:rsidRPr="00190F8F">
        <w:rPr>
          <w:i/>
        </w:rPr>
        <w:instrText>B10-0217</w:instrText>
      </w:r>
      <w:r w:rsidR="00C821EE">
        <w:rPr>
          <w:i/>
        </w:rPr>
        <w:instrText>, 0221 και 0231</w:instrText>
      </w:r>
      <w:r w:rsidRPr="00190F8F">
        <w:rPr>
          <w:i/>
        </w:rPr>
        <w:instrText>/2026</w:instrText>
      </w:r>
      <w:bookmarkEnd w:id="2"/>
      <w:r w:rsidRPr="00190F8F">
        <w:rPr>
          <w:i/>
        </w:rPr>
        <w:instrText xml:space="preserve">)"\l3 \n&gt; \* MERGEFORMAT </w:instrText>
      </w:r>
      <w:r w:rsidRPr="00190F8F">
        <w:rPr>
          <w:i/>
        </w:rPr>
        <w:fldChar w:fldCharType="end"/>
      </w:r>
    </w:p>
    <w:p w14:paraId="137E7DAA" w14:textId="77777777" w:rsidR="007951E6" w:rsidRPr="00190F8F" w:rsidRDefault="007951E6" w:rsidP="007951E6">
      <w:pPr>
        <w:rPr>
          <w:vanish/>
        </w:rPr>
      </w:pPr>
      <w:bookmarkStart w:id="3" w:name="PE"/>
      <w:r w:rsidRPr="00190F8F">
        <w:rPr>
          <w:vanish/>
        </w:rPr>
        <w:t>PE783.252</w:t>
      </w:r>
      <w:bookmarkEnd w:id="3"/>
    </w:p>
    <w:p w14:paraId="76A79B67" w14:textId="71073C82" w:rsidR="007951E6" w:rsidRPr="00190F8F" w:rsidRDefault="007951E6" w:rsidP="007951E6">
      <w:pPr>
        <w:pStyle w:val="ATHeading3"/>
      </w:pPr>
      <w:bookmarkStart w:id="4" w:name="Sujet"/>
      <w:r w:rsidRPr="00190F8F">
        <w:t xml:space="preserve">Ψήφισμα του Ευρωπαϊκού Κοινοβουλίου της </w:t>
      </w:r>
      <w:r w:rsidR="00C821EE">
        <w:t>30ής Απριλίου</w:t>
      </w:r>
      <w:r w:rsidRPr="00190F8F">
        <w:t xml:space="preserve"> 2026 σχετικά με τις ελλείψεις και τις αδυναμίες του «Νόμου περί Αμνηστίας» στη Βενεζουέλα</w:t>
      </w:r>
      <w:bookmarkEnd w:id="4"/>
      <w:r w:rsidRPr="00190F8F">
        <w:t xml:space="preserve"> </w:t>
      </w:r>
      <w:bookmarkStart w:id="5" w:name="References"/>
      <w:r w:rsidRPr="00190F8F">
        <w:t>(2026/2704(RSP))</w:t>
      </w:r>
      <w:bookmarkEnd w:id="5"/>
    </w:p>
    <w:p w14:paraId="00D42C0A" w14:textId="77777777" w:rsidR="00DB1362" w:rsidRPr="00190F8F" w:rsidRDefault="00DB1362" w:rsidP="00DB1362">
      <w:pPr>
        <w:pStyle w:val="EPComma"/>
      </w:pPr>
      <w:bookmarkStart w:id="6" w:name="TextBodyBegin"/>
      <w:bookmarkEnd w:id="6"/>
      <w:r w:rsidRPr="00190F8F">
        <w:rPr>
          <w:i/>
        </w:rPr>
        <w:t>Το Ευρωπαϊκό Κοινοβούλιο</w:t>
      </w:r>
      <w:r w:rsidRPr="00190F8F">
        <w:t>,</w:t>
      </w:r>
    </w:p>
    <w:p w14:paraId="66AA225E" w14:textId="77777777" w:rsidR="00DB1362" w:rsidRPr="00190F8F" w:rsidRDefault="00DB1362" w:rsidP="00DB1362">
      <w:pPr>
        <w:pStyle w:val="NormalHanging12a"/>
      </w:pPr>
      <w:r w:rsidRPr="00190F8F">
        <w:t>–</w:t>
      </w:r>
      <w:r w:rsidRPr="00190F8F">
        <w:tab/>
        <w:t>έχοντας υπόψη τα ψηφίσματά του σχετικά με τη Βενεζουέλα,</w:t>
      </w:r>
    </w:p>
    <w:p w14:paraId="27F56CD5" w14:textId="77777777" w:rsidR="00DB1362" w:rsidRPr="00190F8F" w:rsidRDefault="00DB1362" w:rsidP="00DB1362">
      <w:pPr>
        <w:pStyle w:val="NormalHanging12a"/>
      </w:pPr>
      <w:r w:rsidRPr="00190F8F">
        <w:t>–</w:t>
      </w:r>
      <w:r w:rsidRPr="00190F8F">
        <w:tab/>
        <w:t>έχοντας υπόψη το άρθρο 150 παράγραφος 5 και το άρθρο 136 παράγραφος 4 του Κανονισμού του,</w:t>
      </w:r>
    </w:p>
    <w:p w14:paraId="0D5CEFEA" w14:textId="77777777" w:rsidR="00DB1362" w:rsidRPr="00190F8F" w:rsidRDefault="00DB1362" w:rsidP="00DB1362">
      <w:pPr>
        <w:pStyle w:val="NormalHanging12a"/>
      </w:pPr>
      <w:r w:rsidRPr="00190F8F">
        <w:t>Α.</w:t>
      </w:r>
      <w:r w:rsidRPr="00190F8F">
        <w:tab/>
        <w:t xml:space="preserve">λαμβάνοντας υπόψη ότι, στις 3 Ιανουαρίου 2026, οι Ηνωμένες Πολιτείες πραγματοποίησαν στρατιωτική επέμβαση που είχε ως αποτέλεσμα την απομάκρυνση και την απαγωγή του </w:t>
      </w:r>
      <w:proofErr w:type="spellStart"/>
      <w:r w:rsidRPr="00190F8F">
        <w:t>Nicolás</w:t>
      </w:r>
      <w:proofErr w:type="spellEnd"/>
      <w:r w:rsidRPr="00190F8F">
        <w:t xml:space="preserve"> </w:t>
      </w:r>
      <w:proofErr w:type="spellStart"/>
      <w:r w:rsidRPr="00190F8F">
        <w:t>Maduro</w:t>
      </w:r>
      <w:proofErr w:type="spellEnd"/>
      <w:r w:rsidRPr="00190F8F">
        <w:t>·</w:t>
      </w:r>
    </w:p>
    <w:p w14:paraId="416C90E4" w14:textId="77777777" w:rsidR="00DB1362" w:rsidRPr="00190F8F" w:rsidRDefault="00DB1362" w:rsidP="00DB1362">
      <w:pPr>
        <w:pStyle w:val="NormalHanging12a"/>
      </w:pPr>
      <w:r w:rsidRPr="00190F8F">
        <w:t>Β.</w:t>
      </w:r>
      <w:r w:rsidRPr="00190F8F">
        <w:tab/>
        <w:t>λαμβάνοντας υπόψη ότι το καθεστώς της Βενεζουέλας ενέκρινε τον «Νόμο περί Αμνηστίας για τη δημοκρατική συνύπαρξη» τον Φεβρουάριο του 2026· λαμβάνοντας υπόψη ότι ο νόμος αυτός, ο οποίος ήταν αποτέλεσμα ξένων πιέσεων και πέρασε βιαστικά από την παράνομη συνέλευση που ελέγχεται από το καθεστώς, λειτουργεί ως περιορισμένο μέτρο προστασίας που εφαρμόζεται κατά περίπτωση, δεν επαρκεί για την αποκατάσταση των ατομικών και πολιτικών δικαιωμάτων ή τη διασφάλιση της εθνικής συμφιλίωσης και έχει καταστεί ένα ακόμα εργαλείο του κατασταλτικού μηχανισμού του καθεστώτος·</w:t>
      </w:r>
    </w:p>
    <w:p w14:paraId="7CFF4D19" w14:textId="77777777" w:rsidR="00DB1362" w:rsidRPr="00190F8F" w:rsidRDefault="00DB1362" w:rsidP="00DB1362">
      <w:pPr>
        <w:pStyle w:val="NormalHanging12a"/>
        <w:rPr>
          <w:bCs/>
        </w:rPr>
      </w:pPr>
      <w:r w:rsidRPr="00190F8F">
        <w:t>Γ.</w:t>
      </w:r>
      <w:r w:rsidRPr="00190F8F">
        <w:tab/>
        <w:t xml:space="preserve">λαμβάνοντας υπόψη ότι περίπου 470 πολιτικοί κρατούμενοι εξακολουθούν να κρατούνται άδικα, μεταξύ άλλων στρατιωτικοί, δικηγόροι, δημοσιογράφοι, υπερασπιστές των ανθρωπίνων δικαιωμάτων, αλλοδαποί (συμπεριλαμβανομένων υπηκόων της ΕΕ) και απλοί πολίτες· </w:t>
      </w:r>
      <w:bookmarkStart w:id="7" w:name="_Hlk228365378"/>
      <w:r w:rsidRPr="00190F8F">
        <w:t>λαμβάνοντας υπόψη ότι ο νόμος εφαρμόζεται σε συγκεκριμένα πολιτικά γεγονότα και αδικήματα, αποκλείοντας από το πεδίο εφαρμογής του μεγάλο αριθμό κρατουμένων που αντιμετωπίζουν ψευδείς ή ασαφείς κατηγορίες, και δεν εφαρμόζεται αυτοδικαίως —γεγονός που οδηγεί στην απόσπαση ψευδών ομολογιών ενώπιον δικαστικών οργάνων που ελέγχεται από το καθεστώς, ενώ οι θιγόμενοι εξακολουθούν να υπόκεινται σε περιοριστικούς όρους, όπως ο κατ’ </w:t>
      </w:r>
      <w:proofErr w:type="spellStart"/>
      <w:r w:rsidRPr="00190F8F">
        <w:t>οίκον</w:t>
      </w:r>
      <w:proofErr w:type="spellEnd"/>
      <w:r w:rsidRPr="00190F8F">
        <w:t xml:space="preserve"> περιορισμός και η δικαστική εποπτεία·</w:t>
      </w:r>
      <w:bookmarkEnd w:id="7"/>
    </w:p>
    <w:p w14:paraId="693DA2DA" w14:textId="77777777" w:rsidR="00DB1362" w:rsidRPr="00190F8F" w:rsidRDefault="00DB1362" w:rsidP="00DB1362">
      <w:pPr>
        <w:pStyle w:val="NormalHanging12a"/>
      </w:pPr>
      <w:r w:rsidRPr="00190F8F">
        <w:lastRenderedPageBreak/>
        <w:t>Δ.</w:t>
      </w:r>
      <w:r w:rsidRPr="00190F8F">
        <w:tab/>
        <w:t>λαμβάνοντας υπόψη ότι ο νόμος δεν καταργεί νομικές και διοικητικές κυρώσεις, όπως πολιτικές απαγορεύσεις ή κατασχέσεις περιουσιακών στοιχείων, ιδίως για την εξόριστη δημοκρατική αντιπολίτευση που στερείται του δικαιώματος επιστροφής, εμποδίζοντάς την να συμμετάσχει σε μια μελλοντική δημοκρατική διαδικασία·</w:t>
      </w:r>
    </w:p>
    <w:p w14:paraId="7C9D7F40" w14:textId="77777777" w:rsidR="00DB1362" w:rsidRPr="00190F8F" w:rsidRDefault="00DB1362" w:rsidP="00DB1362">
      <w:pPr>
        <w:pStyle w:val="NormalHanging12a"/>
      </w:pPr>
      <w:r w:rsidRPr="00190F8F">
        <w:t>Ε.</w:t>
      </w:r>
      <w:r w:rsidRPr="00190F8F">
        <w:tab/>
        <w:t xml:space="preserve">λαμβάνοντας υπόψη ότι, στις 23 Απριλίου 2026, η </w:t>
      </w:r>
      <w:proofErr w:type="spellStart"/>
      <w:r w:rsidRPr="00190F8F">
        <w:t>Delcy</w:t>
      </w:r>
      <w:proofErr w:type="spellEnd"/>
      <w:r w:rsidRPr="00190F8F">
        <w:t xml:space="preserve"> </w:t>
      </w:r>
      <w:proofErr w:type="spellStart"/>
      <w:r w:rsidRPr="00190F8F">
        <w:t>Rodriguez</w:t>
      </w:r>
      <w:proofErr w:type="spellEnd"/>
      <w:r w:rsidRPr="00190F8F">
        <w:t xml:space="preserve"> ανακοίνωσε την κατάργηση του Νόμου περί Αμνηστίας, παραβιάζοντας το Σύνταγμα και την ανεξαρτησία της δικαιοσύνης·</w:t>
      </w:r>
    </w:p>
    <w:p w14:paraId="4127B655" w14:textId="1F5017A3" w:rsidR="00DB1362" w:rsidRPr="00190F8F" w:rsidRDefault="00DC2794" w:rsidP="00DC2794">
      <w:pPr>
        <w:pStyle w:val="NormalHanging12a"/>
        <w:ind w:hanging="570"/>
        <w:rPr>
          <w:bCs/>
        </w:rPr>
      </w:pPr>
      <w:r w:rsidRPr="00190F8F">
        <w:rPr>
          <w:bCs/>
        </w:rPr>
        <w:t>1.</w:t>
      </w:r>
      <w:r w:rsidRPr="00190F8F">
        <w:rPr>
          <w:bCs/>
        </w:rPr>
        <w:tab/>
      </w:r>
      <w:r w:rsidR="00DB1362" w:rsidRPr="00190F8F">
        <w:t>εκφράζει τη λύπη του για την αποτυχία του «Νόμου περί Αμνηστίας» να απελευθερώσει άνευ όρων όλους τους πολιτικούς κρατουμένους, με τουλάχιστον 470 να εξακολουθούν να κρατούνται άδικα υπό απάνθρωπες συνθήκες, καθώς και για το γεγονός ότι η πρόωρη κατάργησή του, το περιορισμένο πεδίο εφαρμογής του, η έλλειψη ανεξάρτητης παρακολούθησης και η μεροληπτική εφαρμογή του δεν παρείχαν καμία βάση για πολιτική συμφιλίωση·</w:t>
      </w:r>
    </w:p>
    <w:p w14:paraId="2B8AACED" w14:textId="398430C7" w:rsidR="00DB1362" w:rsidRPr="00190F8F" w:rsidRDefault="00DC2794" w:rsidP="00DC2794">
      <w:pPr>
        <w:pStyle w:val="NormalHanging12a"/>
        <w:ind w:hanging="570"/>
      </w:pPr>
      <w:r w:rsidRPr="00190F8F">
        <w:t>2.</w:t>
      </w:r>
      <w:r w:rsidRPr="00190F8F">
        <w:tab/>
      </w:r>
      <w:r w:rsidR="00DB1362" w:rsidRPr="00190F8F">
        <w:t>ζητεί την πλήρη και άνευ όρων απελευθέρωση όλων των ατόμων που κρατούνται αυθαίρετα για πολιτικούς λόγους· επιμένει ότι όλοι πρέπει να ανακτήσουν πλήρως τα ατομικά και πολιτικά τους δικαιώματα· τονίζει ότι ο Νόμος περί Αμνηστίας δεν πρέπει σε καμία περίπτωση να εφαρμόζεται για την προστασία των υπευθύνων για παραβιάσεις των ανθρωπίνων δικαιωμάτων, οι οποίοι πρέπει να λογοδοτούν πλήρως·</w:t>
      </w:r>
    </w:p>
    <w:p w14:paraId="0218D5F8" w14:textId="7F10907E" w:rsidR="00DB1362" w:rsidRPr="00190F8F" w:rsidRDefault="00DC2794" w:rsidP="00DC2794">
      <w:pPr>
        <w:pStyle w:val="NormalHanging12a"/>
        <w:ind w:hanging="570"/>
        <w:rPr>
          <w:bCs/>
        </w:rPr>
      </w:pPr>
      <w:r w:rsidRPr="00190F8F">
        <w:rPr>
          <w:bCs/>
        </w:rPr>
        <w:t>3.</w:t>
      </w:r>
      <w:r w:rsidRPr="00190F8F">
        <w:rPr>
          <w:bCs/>
        </w:rPr>
        <w:tab/>
      </w:r>
      <w:r w:rsidR="00DB1362" w:rsidRPr="00190F8F">
        <w:t>παροτρύνει το καθεστώς να τερματίσει αμέσως την καταστολή και να μεταρρυθμίσει βασικούς δικαστικούς και εκλογικούς θεσμούς και φορείς επιβολής του νόμου, καθώς και να προβεί σε παύση λειτουργίας όλων των εγκαταστάσεων που χρησιμοποιούνται για αυθαίρετες κρατήσεις, κακομεταχείριση και βασανιστήρια· ζητεί τον τερματισμό των πολιτικών διώξεων, την άνευ όρων άρση όλων των περιορισμών για τους πολιτικούς κρατουμένους και εγγυήσεις ασφαλούς επιστροφής χωρίς αντίποινα·</w:t>
      </w:r>
    </w:p>
    <w:p w14:paraId="0DD544B8" w14:textId="6DCD7BBA" w:rsidR="00DB1362" w:rsidRPr="00190F8F" w:rsidRDefault="00DC2794" w:rsidP="00DC2794">
      <w:pPr>
        <w:pStyle w:val="NormalHanging12a"/>
        <w:ind w:hanging="570"/>
      </w:pPr>
      <w:r w:rsidRPr="00190F8F">
        <w:t>4.</w:t>
      </w:r>
      <w:r w:rsidRPr="00190F8F">
        <w:tab/>
      </w:r>
      <w:r w:rsidR="00DB1362" w:rsidRPr="00190F8F">
        <w:t>υπενθυμίζει ότι, σε κάθε περίπτωση, πρέπει να τηρείται το διεθνές δίκαιο, συμπεριλαμβανομένου του Χάρτη των Ηνωμένων Εθνών·</w:t>
      </w:r>
    </w:p>
    <w:p w14:paraId="49B9EE1C" w14:textId="5520FE6D" w:rsidR="00DB1362" w:rsidRPr="00190F8F" w:rsidRDefault="00DC2794" w:rsidP="00DC2794">
      <w:pPr>
        <w:pStyle w:val="NormalHanging12a"/>
        <w:ind w:hanging="570"/>
      </w:pPr>
      <w:r w:rsidRPr="00190F8F">
        <w:t>5.</w:t>
      </w:r>
      <w:r w:rsidRPr="00190F8F">
        <w:tab/>
      </w:r>
      <w:r w:rsidR="00DB1362" w:rsidRPr="00190F8F">
        <w:t>επαναλαμβάνει κατηγορηματικά ότι, έως ότου ληφθούν ουσιαστικά μέτρα για μια ειρηνική μετάβαση στη δημοκρατία υπό την ηγεσία της Βενεζουέλας, με σεβασμό της κυριαρχίας της, συμπεριλαμβανομένης της άνευ όρων απελευθέρωσης όλων των πολιτικών κρατουμένων, της απόσυρσης και ακύρωσης όλων των πολιτικά υποκινούμενων κατηγοριών κατά της δημοκρατικής αντιπολίτευσης έναντι του καθεστώτος και της κατάρτισης αξιόπιστου χάρτη πορείας προς ελεύθερες και δίκαιες εκλογές, το Συμβούλιο δεν θα πρέπει να άρει τυχόν κυρώσεις που έχουν επιβληθεί σε άτομα που ευθύνονται για παραβιάσεις των ανθρωπίνων δικαιωμάτων· καλεί την ΕΕ να πράξει παν το δυνατό για την επίτευξη αυτών των αποτελεσμάτων·</w:t>
      </w:r>
    </w:p>
    <w:p w14:paraId="7CF0798A" w14:textId="455125B9" w:rsidR="00190F8F" w:rsidRPr="00190F8F" w:rsidRDefault="00DC2794" w:rsidP="00DC2794">
      <w:pPr>
        <w:pStyle w:val="NormalHanging12a"/>
        <w:ind w:hanging="570"/>
      </w:pPr>
      <w:r w:rsidRPr="00190F8F">
        <w:t>6.</w:t>
      </w:r>
      <w:r w:rsidRPr="00190F8F">
        <w:tab/>
      </w:r>
      <w:r w:rsidR="00DB1362" w:rsidRPr="00190F8F">
        <w:t xml:space="preserve">αναθέτει στην Πρόεδρό του να διαβιβάσει το παρόν ψήφισμα στο Συμβούλιο, στην Επιτροπή και στην </w:t>
      </w:r>
      <w:r w:rsidR="00C821EE" w:rsidRPr="00190F8F">
        <w:t>Α</w:t>
      </w:r>
      <w:r w:rsidR="00C821EE">
        <w:t xml:space="preserve">ντιπρόεδρο της </w:t>
      </w:r>
      <w:r w:rsidR="00C821EE" w:rsidRPr="00190F8F">
        <w:t>Ε</w:t>
      </w:r>
      <w:r w:rsidR="00C821EE">
        <w:t>πιτροπής </w:t>
      </w:r>
      <w:r w:rsidR="00DB1362" w:rsidRPr="00190F8F">
        <w:t>/</w:t>
      </w:r>
      <w:r w:rsidR="00C821EE" w:rsidRPr="00190F8F">
        <w:t>Ύ</w:t>
      </w:r>
      <w:r w:rsidR="00C821EE">
        <w:t xml:space="preserve">πατη </w:t>
      </w:r>
      <w:r w:rsidR="00C821EE" w:rsidRPr="00190F8F">
        <w:t>Ε</w:t>
      </w:r>
      <w:r w:rsidR="00C821EE">
        <w:t>κπρόσωπο</w:t>
      </w:r>
      <w:r w:rsidR="00DB1362" w:rsidRPr="00190F8F">
        <w:t>.</w:t>
      </w:r>
    </w:p>
    <w:p w14:paraId="1BDA88A3" w14:textId="224EBED0" w:rsidR="00E365E1" w:rsidRPr="00190F8F" w:rsidRDefault="00E365E1" w:rsidP="007951E6"/>
    <w:sectPr w:rsidR="00E365E1" w:rsidRPr="00190F8F" w:rsidSect="00190F8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9A9FF" w14:textId="77777777" w:rsidR="007951E6" w:rsidRPr="00190F8F" w:rsidRDefault="007951E6">
      <w:r w:rsidRPr="00190F8F">
        <w:separator/>
      </w:r>
    </w:p>
  </w:endnote>
  <w:endnote w:type="continuationSeparator" w:id="0">
    <w:p w14:paraId="6E923B94" w14:textId="77777777" w:rsidR="007951E6" w:rsidRPr="00190F8F" w:rsidRDefault="007951E6">
      <w:r w:rsidRPr="00190F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CF41" w14:textId="77777777" w:rsidR="00064002" w:rsidRPr="00190F8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93BF" w14:textId="77777777" w:rsidR="00064002" w:rsidRPr="00190F8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C0E6" w14:textId="77777777" w:rsidR="00064002" w:rsidRPr="00190F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F9794" w14:textId="77777777" w:rsidR="007951E6" w:rsidRPr="00190F8F" w:rsidRDefault="007951E6">
      <w:r w:rsidRPr="00190F8F">
        <w:separator/>
      </w:r>
    </w:p>
  </w:footnote>
  <w:footnote w:type="continuationSeparator" w:id="0">
    <w:p w14:paraId="029A8B9A" w14:textId="77777777" w:rsidR="007951E6" w:rsidRPr="00190F8F" w:rsidRDefault="007951E6">
      <w:r w:rsidRPr="00190F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CE3F5" w14:textId="77777777" w:rsidR="00064002" w:rsidRPr="00190F8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BC5D" w14:textId="77777777" w:rsidR="00064002" w:rsidRPr="00190F8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9D31C" w14:textId="77777777" w:rsidR="00064002" w:rsidRPr="00190F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6E47E7"/>
    <w:multiLevelType w:val="hybridMultilevel"/>
    <w:tmpl w:val="8CF0704E"/>
    <w:lvl w:ilvl="0" w:tplc="8D601DA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C677BD"/>
    <w:multiLevelType w:val="hybridMultilevel"/>
    <w:tmpl w:val="9D3EC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1319956">
    <w:abstractNumId w:val="9"/>
  </w:num>
  <w:num w:numId="2" w16cid:durableId="325131769">
    <w:abstractNumId w:val="9"/>
  </w:num>
  <w:num w:numId="3" w16cid:durableId="1604415301">
    <w:abstractNumId w:val="7"/>
  </w:num>
  <w:num w:numId="4" w16cid:durableId="1487940548">
    <w:abstractNumId w:val="7"/>
  </w:num>
  <w:num w:numId="5" w16cid:durableId="199519499">
    <w:abstractNumId w:val="6"/>
  </w:num>
  <w:num w:numId="6" w16cid:durableId="928319542">
    <w:abstractNumId w:val="6"/>
  </w:num>
  <w:num w:numId="7" w16cid:durableId="605892967">
    <w:abstractNumId w:val="5"/>
  </w:num>
  <w:num w:numId="8" w16cid:durableId="1672290102">
    <w:abstractNumId w:val="5"/>
  </w:num>
  <w:num w:numId="9" w16cid:durableId="261229388">
    <w:abstractNumId w:val="4"/>
  </w:num>
  <w:num w:numId="10" w16cid:durableId="906845118">
    <w:abstractNumId w:val="4"/>
  </w:num>
  <w:num w:numId="11" w16cid:durableId="650986026">
    <w:abstractNumId w:val="8"/>
  </w:num>
  <w:num w:numId="12" w16cid:durableId="1063256322">
    <w:abstractNumId w:val="8"/>
  </w:num>
  <w:num w:numId="13" w16cid:durableId="1675377020">
    <w:abstractNumId w:val="3"/>
  </w:num>
  <w:num w:numId="14" w16cid:durableId="122426590">
    <w:abstractNumId w:val="3"/>
  </w:num>
  <w:num w:numId="15" w16cid:durableId="774443603">
    <w:abstractNumId w:val="2"/>
  </w:num>
  <w:num w:numId="16" w16cid:durableId="1849639761">
    <w:abstractNumId w:val="2"/>
  </w:num>
  <w:num w:numId="17" w16cid:durableId="294868164">
    <w:abstractNumId w:val="1"/>
  </w:num>
  <w:num w:numId="18" w16cid:durableId="474683415">
    <w:abstractNumId w:val="1"/>
  </w:num>
  <w:num w:numId="19" w16cid:durableId="719599030">
    <w:abstractNumId w:val="0"/>
  </w:num>
  <w:num w:numId="20" w16cid:durableId="675112881">
    <w:abstractNumId w:val="0"/>
  </w:num>
  <w:num w:numId="21" w16cid:durableId="1358506391">
    <w:abstractNumId w:val="9"/>
  </w:num>
  <w:num w:numId="22" w16cid:durableId="866797270">
    <w:abstractNumId w:val="7"/>
  </w:num>
  <w:num w:numId="23" w16cid:durableId="331572394">
    <w:abstractNumId w:val="6"/>
  </w:num>
  <w:num w:numId="24" w16cid:durableId="1666786301">
    <w:abstractNumId w:val="5"/>
  </w:num>
  <w:num w:numId="25" w16cid:durableId="1704135071">
    <w:abstractNumId w:val="4"/>
  </w:num>
  <w:num w:numId="26" w16cid:durableId="2112777259">
    <w:abstractNumId w:val="8"/>
  </w:num>
  <w:num w:numId="27" w16cid:durableId="1782649504">
    <w:abstractNumId w:val="3"/>
  </w:num>
  <w:num w:numId="28" w16cid:durableId="1878153622">
    <w:abstractNumId w:val="2"/>
  </w:num>
  <w:num w:numId="29" w16cid:durableId="1440755034">
    <w:abstractNumId w:val="1"/>
  </w:num>
  <w:num w:numId="30" w16cid:durableId="1804808697">
    <w:abstractNumId w:val="0"/>
  </w:num>
  <w:num w:numId="31" w16cid:durableId="2101560779">
    <w:abstractNumId w:val="9"/>
  </w:num>
  <w:num w:numId="32" w16cid:durableId="1482313520">
    <w:abstractNumId w:val="7"/>
  </w:num>
  <w:num w:numId="33" w16cid:durableId="2021203414">
    <w:abstractNumId w:val="6"/>
  </w:num>
  <w:num w:numId="34" w16cid:durableId="841044465">
    <w:abstractNumId w:val="5"/>
  </w:num>
  <w:num w:numId="35" w16cid:durableId="843588295">
    <w:abstractNumId w:val="4"/>
  </w:num>
  <w:num w:numId="36" w16cid:durableId="720321723">
    <w:abstractNumId w:val="8"/>
  </w:num>
  <w:num w:numId="37" w16cid:durableId="955139138">
    <w:abstractNumId w:val="3"/>
  </w:num>
  <w:num w:numId="38" w16cid:durableId="482702786">
    <w:abstractNumId w:val="2"/>
  </w:num>
  <w:num w:numId="39" w16cid:durableId="1601181245">
    <w:abstractNumId w:val="1"/>
  </w:num>
  <w:num w:numId="40" w16cid:durableId="295721115">
    <w:abstractNumId w:val="0"/>
  </w:num>
  <w:num w:numId="41" w16cid:durableId="935750176">
    <w:abstractNumId w:val="10"/>
  </w:num>
  <w:num w:numId="42" w16cid:durableId="1022629421">
    <w:abstractNumId w:val="10"/>
  </w:num>
  <w:num w:numId="43" w16cid:durableId="1114523670">
    <w:abstractNumId w:val="10"/>
  </w:num>
  <w:num w:numId="44" w16cid:durableId="890075500">
    <w:abstractNumId w:val="11"/>
  </w:num>
  <w:num w:numId="45" w16cid:durableId="607467846">
    <w:abstractNumId w:val="13"/>
  </w:num>
  <w:num w:numId="46" w16cid:durableId="3601342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EL"/>
    <w:docVar w:name="dvnumam" w:val="0"/>
    <w:docVar w:name="dvpe" w:val="783.252"/>
    <w:docVar w:name="dvtitre" w:val="Ψήφισμα του Ευρωπαϊκού Κοινοβουλίου της ... 2026 σχετικά με τις ελλείψεις και τις αδυναμίες του «Νόμου περί Αμνηστίας» στη Βενεζουέλα(2026/2704(RSP))"/>
  </w:docVars>
  <w:rsids>
    <w:rsidRoot w:val="007951E6"/>
    <w:rsid w:val="00002272"/>
    <w:rsid w:val="00043E5F"/>
    <w:rsid w:val="00064002"/>
    <w:rsid w:val="000677B9"/>
    <w:rsid w:val="000831BA"/>
    <w:rsid w:val="000A42CC"/>
    <w:rsid w:val="000E7DD9"/>
    <w:rsid w:val="0010095E"/>
    <w:rsid w:val="00125B37"/>
    <w:rsid w:val="00187494"/>
    <w:rsid w:val="00190F8F"/>
    <w:rsid w:val="001F32AE"/>
    <w:rsid w:val="002767FF"/>
    <w:rsid w:val="002B18FE"/>
    <w:rsid w:val="002B5493"/>
    <w:rsid w:val="00343214"/>
    <w:rsid w:val="00361C00"/>
    <w:rsid w:val="00395D2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51E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1EE"/>
    <w:rsid w:val="00C941CB"/>
    <w:rsid w:val="00CC2357"/>
    <w:rsid w:val="00CF071A"/>
    <w:rsid w:val="00D058B8"/>
    <w:rsid w:val="00D56C11"/>
    <w:rsid w:val="00D834A0"/>
    <w:rsid w:val="00D872DF"/>
    <w:rsid w:val="00D91E21"/>
    <w:rsid w:val="00DA7FCD"/>
    <w:rsid w:val="00DB1362"/>
    <w:rsid w:val="00DC279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90083"/>
  <w15:chartTrackingRefBased/>
  <w15:docId w15:val="{A276D3E1-D3AA-4C63-931D-D8553A065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1362"/>
    <w:pPr>
      <w:spacing w:after="240"/>
      <w:ind w:left="567" w:hanging="567"/>
    </w:pPr>
  </w:style>
  <w:style w:type="paragraph" w:customStyle="1" w:styleId="EPComma">
    <w:name w:val="EPComma"/>
    <w:basedOn w:val="Normal"/>
    <w:rsid w:val="00DB1362"/>
    <w:pPr>
      <w:spacing w:before="480" w:after="240"/>
    </w:pPr>
  </w:style>
  <w:style w:type="character" w:customStyle="1" w:styleId="NormalHanging12aChar">
    <w:name w:val="NormalHanging12a Char"/>
    <w:basedOn w:val="DefaultParagraphFont"/>
    <w:link w:val="NormalHanging12a"/>
    <w:locked/>
    <w:rsid w:val="00DB1362"/>
    <w:rPr>
      <w:sz w:val="24"/>
      <w:lang w:val="el-GR"/>
    </w:rPr>
  </w:style>
  <w:style w:type="paragraph" w:styleId="Revision">
    <w:name w:val="Revision"/>
    <w:hidden/>
    <w:uiPriority w:val="99"/>
    <w:semiHidden/>
    <w:rsid w:val="00C821E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650</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2026-04-30T10:23:00Z</dcterms:created>
  <dcterms:modified xsi:type="dcterms:W3CDTF">2026-04-30T10:23:00Z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B10-0217/2026</vt:lpwstr>
  </property>
  <property fmtid="{D5CDD505-2E9C-101B-9397-08002B2CF9AE}" pid="4" name="&lt;Type&gt;">
    <vt:lpwstr>RR</vt:lpwstr>
  </property>
</Properties>
</file>