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01A8" w14:paraId="5C5A721A" w14:textId="77777777" w:rsidTr="0010095E">
        <w:trPr>
          <w:trHeight w:hRule="exact" w:val="1418"/>
        </w:trPr>
        <w:tc>
          <w:tcPr>
            <w:tcW w:w="6804" w:type="dxa"/>
            <w:shd w:val="clear" w:color="auto" w:fill="auto"/>
            <w:vAlign w:val="center"/>
          </w:tcPr>
          <w:p w14:paraId="62108534" w14:textId="77777777" w:rsidR="00751A4A" w:rsidRPr="007101A8" w:rsidRDefault="00602197" w:rsidP="0010095E">
            <w:pPr>
              <w:pStyle w:val="EPName"/>
            </w:pPr>
            <w:r w:rsidRPr="007101A8">
              <w:t>Euroopan parlamentti</w:t>
            </w:r>
          </w:p>
          <w:p w14:paraId="2ED2F415" w14:textId="77777777" w:rsidR="00751A4A" w:rsidRPr="007101A8" w:rsidRDefault="005F1B17" w:rsidP="005F1B17">
            <w:pPr>
              <w:pStyle w:val="EPTerm"/>
              <w:rPr>
                <w:rStyle w:val="HideTWBExt"/>
                <w:noProof w:val="0"/>
                <w:vanish w:val="0"/>
                <w:color w:val="auto"/>
              </w:rPr>
            </w:pPr>
            <w:proofErr w:type="gramStart"/>
            <w:r w:rsidRPr="007101A8">
              <w:t>2024</w:t>
            </w:r>
            <w:r w:rsidR="00817416" w:rsidRPr="007101A8">
              <w:t>-202</w:t>
            </w:r>
            <w:r w:rsidRPr="007101A8">
              <w:t>9</w:t>
            </w:r>
            <w:proofErr w:type="gramEnd"/>
          </w:p>
        </w:tc>
        <w:tc>
          <w:tcPr>
            <w:tcW w:w="2268" w:type="dxa"/>
            <w:shd w:val="clear" w:color="auto" w:fill="auto"/>
          </w:tcPr>
          <w:p w14:paraId="6DEA9B73" w14:textId="77777777" w:rsidR="00751A4A" w:rsidRPr="007101A8" w:rsidRDefault="00187494" w:rsidP="0010095E">
            <w:pPr>
              <w:pStyle w:val="EPLogo"/>
            </w:pPr>
            <w:r w:rsidRPr="007101A8">
              <w:rPr>
                <w:noProof/>
                <w:lang w:eastAsia="ja-JP"/>
              </w:rPr>
              <w:drawing>
                <wp:inline distT="0" distB="0" distL="0" distR="0" wp14:anchorId="571F8914" wp14:editId="6FDA97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D83BDF" w14:textId="77777777" w:rsidR="00D058B8" w:rsidRPr="007101A8" w:rsidRDefault="00D058B8" w:rsidP="004C5D52">
      <w:pPr>
        <w:pStyle w:val="LineTop"/>
      </w:pPr>
    </w:p>
    <w:p w14:paraId="467D871E" w14:textId="77777777" w:rsidR="00680577" w:rsidRPr="007101A8" w:rsidRDefault="00602197" w:rsidP="00680577">
      <w:pPr>
        <w:pStyle w:val="EPBodyTA1"/>
      </w:pPr>
      <w:r w:rsidRPr="007101A8">
        <w:t>HYVÄKSYTYT TEKSTIT</w:t>
      </w:r>
    </w:p>
    <w:p w14:paraId="58B57113" w14:textId="77777777" w:rsidR="00D058B8" w:rsidRPr="007101A8" w:rsidRDefault="00D058B8" w:rsidP="00D058B8">
      <w:pPr>
        <w:pStyle w:val="LineBottom"/>
      </w:pPr>
    </w:p>
    <w:p w14:paraId="43BFC450" w14:textId="522915EB" w:rsidR="00602197" w:rsidRPr="007101A8" w:rsidRDefault="00602197" w:rsidP="00602197">
      <w:pPr>
        <w:pStyle w:val="ATHeading1"/>
      </w:pPr>
      <w:bookmarkStart w:id="0" w:name="TANumber"/>
      <w:r w:rsidRPr="007101A8">
        <w:t>P10_TA(2026)0</w:t>
      </w:r>
      <w:r w:rsidR="007F54E9">
        <w:t>153</w:t>
      </w:r>
      <w:bookmarkEnd w:id="0"/>
    </w:p>
    <w:p w14:paraId="2EDB05CF" w14:textId="77777777" w:rsidR="00602197" w:rsidRPr="007101A8" w:rsidRDefault="00602197" w:rsidP="00602197">
      <w:pPr>
        <w:pStyle w:val="ATHeading2"/>
      </w:pPr>
      <w:bookmarkStart w:id="1" w:name="title"/>
      <w:r w:rsidRPr="007101A8">
        <w:t>Venezuelan armahduslain puutteet ja heikkoudet</w:t>
      </w:r>
      <w:bookmarkEnd w:id="1"/>
    </w:p>
    <w:p w14:paraId="237A9A63" w14:textId="1121EDA2" w:rsidR="00602197" w:rsidRPr="007101A8" w:rsidRDefault="00602197" w:rsidP="00602197">
      <w:pPr>
        <w:rPr>
          <w:i/>
          <w:vanish/>
        </w:rPr>
      </w:pPr>
      <w:r w:rsidRPr="007101A8">
        <w:rPr>
          <w:i/>
        </w:rPr>
        <w:fldChar w:fldCharType="begin"/>
      </w:r>
      <w:r w:rsidRPr="007101A8">
        <w:rPr>
          <w:i/>
        </w:rPr>
        <w:instrText xml:space="preserve"> TC"(</w:instrText>
      </w:r>
      <w:bookmarkStart w:id="2" w:name="DocNumber"/>
      <w:r w:rsidRPr="007101A8">
        <w:rPr>
          <w:i/>
        </w:rPr>
        <w:instrText>B10-0217</w:instrText>
      </w:r>
      <w:r w:rsidR="00C76CBD">
        <w:rPr>
          <w:i/>
        </w:rPr>
        <w:instrText>, 0221 ja 0231</w:instrText>
      </w:r>
      <w:r w:rsidRPr="007101A8">
        <w:rPr>
          <w:i/>
        </w:rPr>
        <w:instrText>/2026</w:instrText>
      </w:r>
      <w:bookmarkEnd w:id="2"/>
      <w:r w:rsidRPr="007101A8">
        <w:rPr>
          <w:i/>
        </w:rPr>
        <w:instrText xml:space="preserve">)"\l3 \n&gt; \* MERGEFORMAT </w:instrText>
      </w:r>
      <w:r w:rsidRPr="007101A8">
        <w:rPr>
          <w:i/>
        </w:rPr>
        <w:fldChar w:fldCharType="end"/>
      </w:r>
    </w:p>
    <w:p w14:paraId="318186AE" w14:textId="77777777" w:rsidR="00602197" w:rsidRPr="007101A8" w:rsidRDefault="00602197" w:rsidP="00602197">
      <w:pPr>
        <w:rPr>
          <w:vanish/>
        </w:rPr>
      </w:pPr>
      <w:bookmarkStart w:id="3" w:name="PE"/>
      <w:r w:rsidRPr="007101A8">
        <w:rPr>
          <w:vanish/>
        </w:rPr>
        <w:t>PE783.252</w:t>
      </w:r>
      <w:bookmarkEnd w:id="3"/>
    </w:p>
    <w:p w14:paraId="51189C53" w14:textId="77777777" w:rsidR="00602197" w:rsidRPr="007101A8" w:rsidRDefault="00602197" w:rsidP="00602197">
      <w:pPr>
        <w:pStyle w:val="ATHeading3"/>
      </w:pPr>
      <w:bookmarkStart w:id="4" w:name="Sujet"/>
      <w:r w:rsidRPr="007101A8">
        <w:t>Euroopan parlamentin päätöslauselma 30. huhtikuuta 2026 Venezuelan armahduslain puutteista ja heikkouksista</w:t>
      </w:r>
      <w:bookmarkEnd w:id="4"/>
      <w:r w:rsidRPr="007101A8">
        <w:t xml:space="preserve"> </w:t>
      </w:r>
      <w:bookmarkStart w:id="5" w:name="References"/>
      <w:r w:rsidRPr="007101A8">
        <w:t>(2026/2704(RSP))</w:t>
      </w:r>
      <w:bookmarkEnd w:id="5"/>
    </w:p>
    <w:p w14:paraId="2C50FACE" w14:textId="77777777" w:rsidR="000511B2" w:rsidRPr="007101A8" w:rsidRDefault="000511B2" w:rsidP="000511B2">
      <w:pPr>
        <w:pStyle w:val="EPComma"/>
        <w:widowControl/>
      </w:pPr>
      <w:bookmarkStart w:id="6" w:name="TextBodyBegin"/>
      <w:bookmarkEnd w:id="6"/>
      <w:r w:rsidRPr="007101A8">
        <w:rPr>
          <w:i/>
          <w:iCs/>
        </w:rPr>
        <w:t>Euroopan parlamentti</w:t>
      </w:r>
      <w:r w:rsidRPr="007101A8">
        <w:t>, joka</w:t>
      </w:r>
    </w:p>
    <w:p w14:paraId="39B26BE1" w14:textId="77777777" w:rsidR="000511B2" w:rsidRPr="007101A8" w:rsidRDefault="000511B2" w:rsidP="000511B2">
      <w:pPr>
        <w:pStyle w:val="NormalHanging12a"/>
        <w:widowControl/>
      </w:pPr>
      <w:r w:rsidRPr="007101A8">
        <w:t>–</w:t>
      </w:r>
      <w:r w:rsidRPr="007101A8">
        <w:tab/>
        <w:t>ottaa huomioon Venezuelasta antamansa päätöslauselmat,</w:t>
      </w:r>
    </w:p>
    <w:p w14:paraId="0CE175AD" w14:textId="77777777" w:rsidR="000511B2" w:rsidRPr="007101A8" w:rsidRDefault="000511B2" w:rsidP="000511B2">
      <w:pPr>
        <w:pStyle w:val="NormalHanging12a"/>
        <w:widowControl/>
      </w:pPr>
      <w:r w:rsidRPr="007101A8">
        <w:t>–</w:t>
      </w:r>
      <w:r w:rsidRPr="007101A8">
        <w:tab/>
        <w:t>ottaa huomioon työjärjestyksen 150 artiklan 5 kohdan ja 136 artiklan 4 kohdan,</w:t>
      </w:r>
    </w:p>
    <w:p w14:paraId="406C26A5" w14:textId="77777777" w:rsidR="000511B2" w:rsidRPr="007101A8" w:rsidRDefault="000511B2" w:rsidP="000511B2">
      <w:pPr>
        <w:pStyle w:val="NormalHanging12a"/>
        <w:widowControl/>
      </w:pPr>
      <w:r w:rsidRPr="007101A8">
        <w:t>A.</w:t>
      </w:r>
      <w:r w:rsidRPr="007101A8">
        <w:tab/>
        <w:t xml:space="preserve">ottaa huomioon, että Yhdysvallat toteutti 3. tammikuuta 2026 sotilasoperaation, jossa Nicolás </w:t>
      </w:r>
      <w:proofErr w:type="spellStart"/>
      <w:r w:rsidRPr="007101A8">
        <w:t>Maduro</w:t>
      </w:r>
      <w:proofErr w:type="spellEnd"/>
      <w:r w:rsidRPr="007101A8">
        <w:t xml:space="preserve"> poistettiin vallasta ja siepattiin;</w:t>
      </w:r>
    </w:p>
    <w:p w14:paraId="101355A5" w14:textId="77777777" w:rsidR="000511B2" w:rsidRPr="007101A8" w:rsidRDefault="000511B2" w:rsidP="000511B2">
      <w:pPr>
        <w:pStyle w:val="NormalHanging12a"/>
        <w:widowControl/>
      </w:pPr>
      <w:r w:rsidRPr="007101A8">
        <w:t>B.</w:t>
      </w:r>
      <w:r w:rsidRPr="007101A8">
        <w:tab/>
        <w:t>ottaa huomioon, että Venezuelan hallinto hyväksyi helmikuussa 2026 demokraattista rinnakkaiseloa koskevan armahduslain; toteaa, että tämä laki laadittiin ulkomaisen painostuksen seurauksena laittoman hallinnon hallinnassa olevassa elimessä, ja katsoo, että siitä on tullut hallinnon sortokoneiston lisäväline ja se toimii vaatimattomana tapauskohtaisena tukitoimenpiteenä, jolla ei pystytä palauttamaan kansalaisoikeuksia ja poliittisia oikeuksia eikä varmistamaan kansallista sovintoa;</w:t>
      </w:r>
    </w:p>
    <w:p w14:paraId="50C95C47" w14:textId="77777777" w:rsidR="000511B2" w:rsidRPr="007101A8" w:rsidRDefault="000511B2" w:rsidP="000511B2">
      <w:pPr>
        <w:pStyle w:val="NormalHanging12a"/>
        <w:widowControl/>
        <w:rPr>
          <w:bCs/>
        </w:rPr>
      </w:pPr>
      <w:r w:rsidRPr="007101A8">
        <w:t>C.</w:t>
      </w:r>
      <w:r w:rsidRPr="007101A8">
        <w:tab/>
        <w:t xml:space="preserve">ottaa huomioon, että noin 470 poliittista vankia on edelleen perusteettomasti pidätettyinä ja että heihin kuuluu sotilashenkilöstöä, asianajajia, toimittajia, ihmisoikeuksien puolustajia, ulkomaalaisia, myös EU:n kansalaisia, ja tavallisia kansalaisia; </w:t>
      </w:r>
      <w:bookmarkStart w:id="7" w:name="_Hlk228365378"/>
      <w:r w:rsidRPr="007101A8">
        <w:t>toteaa, että lakia sovelletaan yksittäisiin poliittisiin tapahtumiin ja rikoksiin ja että suuri määrä valheellisten tai epämääräisten syytteiden perusteella pidätettyjä henkilöitä jää sen soveltamisalan ulkopuolelle eikä sitä sovelleta automaattisesti, mikä pakottaa henkilöitä tekemään perättömiä tunnustuksia hallinnon valvomassa oikeuslaitoksessa, ja että armahduksen saajiinkin sovelletaan rajoittavia seuraamuksia, kuten kotiarestia ja oikeudellista valvontaa;</w:t>
      </w:r>
      <w:bookmarkEnd w:id="7"/>
    </w:p>
    <w:p w14:paraId="57E5F89E" w14:textId="77777777" w:rsidR="000511B2" w:rsidRPr="007101A8" w:rsidRDefault="000511B2" w:rsidP="000511B2">
      <w:pPr>
        <w:pStyle w:val="NormalHanging12a"/>
        <w:widowControl/>
      </w:pPr>
      <w:r w:rsidRPr="007101A8">
        <w:t>D.</w:t>
      </w:r>
      <w:r w:rsidRPr="007101A8">
        <w:tab/>
        <w:t>ottaa huomioon, että lailla ei pureta oikeudellisia ja hallinnollisia seuraamuksia, kuten poliittisia kieltoja tai varojen takavarikointeja, erityisesti maanpaossa olevan demokraattisen opposition osalta, jolta on evätty oikeus palata, mikä estää heitä osallistumasta tulevaan demokraattiseen prosessiin;</w:t>
      </w:r>
    </w:p>
    <w:p w14:paraId="2C7FA3A9" w14:textId="77777777" w:rsidR="000511B2" w:rsidRPr="007101A8" w:rsidRDefault="000511B2" w:rsidP="000511B2">
      <w:pPr>
        <w:pStyle w:val="NormalHanging12a"/>
        <w:widowControl/>
      </w:pPr>
      <w:r w:rsidRPr="007101A8">
        <w:t>E.</w:t>
      </w:r>
      <w:r w:rsidRPr="007101A8">
        <w:tab/>
        <w:t xml:space="preserve">ottaa huomioon, että </w:t>
      </w:r>
      <w:proofErr w:type="spellStart"/>
      <w:r w:rsidRPr="007101A8">
        <w:t>Delcy</w:t>
      </w:r>
      <w:proofErr w:type="spellEnd"/>
      <w:r w:rsidRPr="007101A8">
        <w:t xml:space="preserve"> Rodriguez ilmoitti 23. huhtikuuta 2026 armahduslain lakkauttamisesta, mikä rikkoo perustuslakia ja oikeuslaitoksen riippumattomuutta;</w:t>
      </w:r>
    </w:p>
    <w:p w14:paraId="37B65134" w14:textId="77777777" w:rsidR="000511B2" w:rsidRPr="007101A8" w:rsidRDefault="000511B2" w:rsidP="000511B2">
      <w:pPr>
        <w:pStyle w:val="NormalHanging12a"/>
        <w:widowControl/>
        <w:rPr>
          <w:bCs/>
        </w:rPr>
      </w:pPr>
      <w:r w:rsidRPr="007101A8">
        <w:lastRenderedPageBreak/>
        <w:t>1.</w:t>
      </w:r>
      <w:r w:rsidRPr="007101A8">
        <w:tab/>
        <w:t>pitää valitettavana, että armahduslailla ei vapautettu ehdoitta kaikkia poliittisia vankeja, joista ainakin 470 on edelleen perusteettomasti vangittuina epäinhimillisissä oloissa, ja sitä, että sen ennenaikainen päättäminen, rajallinen soveltamisala, riippumattoman valvonnan puute ja syrjivä täytäntöönpano eivät tarjonneet perustaa poliittiselle sovinnolle;</w:t>
      </w:r>
    </w:p>
    <w:p w14:paraId="68560451" w14:textId="77777777" w:rsidR="000511B2" w:rsidRPr="007101A8" w:rsidRDefault="000511B2" w:rsidP="000511B2">
      <w:pPr>
        <w:pStyle w:val="NormalHanging12a"/>
        <w:widowControl/>
      </w:pPr>
      <w:r w:rsidRPr="007101A8">
        <w:t>2.</w:t>
      </w:r>
      <w:r w:rsidRPr="007101A8">
        <w:tab/>
        <w:t>kehottaa vapauttamaan kokonaan ja ehdoitta kaikki poliittisista syistä mielivaltaisesti pidätetyt henkilöt; vaatii palauttamaan heidän kaikki kansalaisoikeutensa ja poliittiset oikeutensa; korostaa, ettei armahduslakia saa missään tapauksessa soveltaa ihmisoikeusloukkauksiin syyllistyneiden suojelemiseksi ja että heidät on saatettava täysin vastuuseen teoistaan;</w:t>
      </w:r>
    </w:p>
    <w:p w14:paraId="46F07BC1" w14:textId="77777777" w:rsidR="000511B2" w:rsidRPr="007101A8" w:rsidRDefault="000511B2" w:rsidP="000511B2">
      <w:pPr>
        <w:pStyle w:val="NormalHanging12a"/>
        <w:widowControl/>
        <w:rPr>
          <w:bCs/>
        </w:rPr>
      </w:pPr>
      <w:r w:rsidRPr="007101A8">
        <w:t>3.</w:t>
      </w:r>
      <w:r w:rsidRPr="007101A8">
        <w:tab/>
        <w:t>kehottaa hallintoa lopettamaan välittömästi sortotoimet ja uudistamaan keskeiset oikeus-, lainvalvonta- ja vaalilaitokset sekä muun muassa sulkemaan kaikki tilat, joita on käytetty mielivaltaisiin pidätyksiin, kaltoinkohteluun ja kidutukseen; kehottaa lopettamaan poliittisen vainon, poistamaan ehdoitta kaikki poliittisia vankeja koskevat rajoitukset ja takaamaan turvallisen paluun ilman kostotoimia;</w:t>
      </w:r>
    </w:p>
    <w:p w14:paraId="12C87D46" w14:textId="77777777" w:rsidR="000511B2" w:rsidRPr="007101A8" w:rsidRDefault="000511B2" w:rsidP="000511B2">
      <w:pPr>
        <w:pStyle w:val="NormalHanging12a"/>
        <w:widowControl/>
      </w:pPr>
      <w:r w:rsidRPr="007101A8">
        <w:t>4.</w:t>
      </w:r>
      <w:r w:rsidRPr="007101A8">
        <w:tab/>
        <w:t>muistuttaa, että kansainvälistä oikeutta, myös YK:n peruskirjaa, on noudatettava kaikissa olosuhteissa;</w:t>
      </w:r>
    </w:p>
    <w:p w14:paraId="307A97F5" w14:textId="77777777" w:rsidR="000511B2" w:rsidRPr="007101A8" w:rsidRDefault="000511B2" w:rsidP="000511B2">
      <w:pPr>
        <w:pStyle w:val="NormalHanging12a"/>
        <w:widowControl/>
      </w:pPr>
      <w:r w:rsidRPr="007101A8">
        <w:t>5.</w:t>
      </w:r>
      <w:r w:rsidRPr="007101A8">
        <w:tab/>
        <w:t>toistaa painokkaasti, että neuvoston ei pitäisi poistaa ihmisoikeusloukkauksiin syyllistyneille henkilöille asetettuja pakotteita ennen kuin Venezuelan johtamassa rauhanomaisessa siirtymisessä demokratiaan sen itsemääräämisoikeutta kunnioittaen on toteutettu merkityksellisiä toimia, mukaan lukien kaikkien poliittisten vankien vapauttaminen ehdoitta, kaikkien hallintoa vastustavaa demokraattista oppositiota vastaan poliittisin perustein nostettujen syytteiden peruuttaminen ja kumoaminen sekä uskottavan etenemissuunnitelman laatiminen vapaiden ja oikeudenmukaisten vaalien järjestämiseksi; kehottaa EU:ta tekemään kaikkensa näiden tulosten saavuttamiseksi;</w:t>
      </w:r>
    </w:p>
    <w:p w14:paraId="4492BE4D" w14:textId="223315A1" w:rsidR="00E365E1" w:rsidRPr="007101A8" w:rsidRDefault="000511B2" w:rsidP="00C76CBD">
      <w:pPr>
        <w:pStyle w:val="NormalHanging12a"/>
        <w:widowControl/>
      </w:pPr>
      <w:r w:rsidRPr="007101A8">
        <w:t>6.</w:t>
      </w:r>
      <w:r w:rsidRPr="007101A8">
        <w:tab/>
        <w:t>kehottaa puhemiestä välittämään tämän päätöslauselman neuvostolle, komissiolle sekä komission varapuheenjohtajalle / unionin ulkoasioiden ja turvallisuuspolitiikan korkealle edustajalle.</w:t>
      </w:r>
    </w:p>
    <w:sectPr w:rsidR="00E365E1" w:rsidRPr="007101A8" w:rsidSect="007101A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071E3" w14:textId="77777777" w:rsidR="00602197" w:rsidRPr="007101A8" w:rsidRDefault="00602197">
      <w:r w:rsidRPr="007101A8">
        <w:separator/>
      </w:r>
    </w:p>
  </w:endnote>
  <w:endnote w:type="continuationSeparator" w:id="0">
    <w:p w14:paraId="19AA203C" w14:textId="77777777" w:rsidR="00602197" w:rsidRPr="007101A8" w:rsidRDefault="00602197">
      <w:r w:rsidRPr="007101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52750" w14:textId="77777777" w:rsidR="00602197" w:rsidRPr="007101A8" w:rsidRDefault="00602197">
      <w:r w:rsidRPr="007101A8">
        <w:separator/>
      </w:r>
    </w:p>
  </w:footnote>
  <w:footnote w:type="continuationSeparator" w:id="0">
    <w:p w14:paraId="46246C51" w14:textId="77777777" w:rsidR="00602197" w:rsidRPr="007101A8" w:rsidRDefault="00602197">
      <w:r w:rsidRPr="007101A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7331597">
    <w:abstractNumId w:val="9"/>
  </w:num>
  <w:num w:numId="2" w16cid:durableId="121198396">
    <w:abstractNumId w:val="9"/>
  </w:num>
  <w:num w:numId="3" w16cid:durableId="1892888011">
    <w:abstractNumId w:val="7"/>
  </w:num>
  <w:num w:numId="4" w16cid:durableId="1207183522">
    <w:abstractNumId w:val="7"/>
  </w:num>
  <w:num w:numId="5" w16cid:durableId="1469975209">
    <w:abstractNumId w:val="6"/>
  </w:num>
  <w:num w:numId="6" w16cid:durableId="1409764836">
    <w:abstractNumId w:val="6"/>
  </w:num>
  <w:num w:numId="7" w16cid:durableId="1530070435">
    <w:abstractNumId w:val="5"/>
  </w:num>
  <w:num w:numId="8" w16cid:durableId="2142066925">
    <w:abstractNumId w:val="5"/>
  </w:num>
  <w:num w:numId="9" w16cid:durableId="1792354511">
    <w:abstractNumId w:val="4"/>
  </w:num>
  <w:num w:numId="10" w16cid:durableId="1497570755">
    <w:abstractNumId w:val="4"/>
  </w:num>
  <w:num w:numId="11" w16cid:durableId="2132550976">
    <w:abstractNumId w:val="8"/>
  </w:num>
  <w:num w:numId="12" w16cid:durableId="1273435817">
    <w:abstractNumId w:val="8"/>
  </w:num>
  <w:num w:numId="13" w16cid:durableId="804348512">
    <w:abstractNumId w:val="3"/>
  </w:num>
  <w:num w:numId="14" w16cid:durableId="552736246">
    <w:abstractNumId w:val="3"/>
  </w:num>
  <w:num w:numId="15" w16cid:durableId="1009722543">
    <w:abstractNumId w:val="2"/>
  </w:num>
  <w:num w:numId="16" w16cid:durableId="1916670844">
    <w:abstractNumId w:val="2"/>
  </w:num>
  <w:num w:numId="17" w16cid:durableId="1539511130">
    <w:abstractNumId w:val="1"/>
  </w:num>
  <w:num w:numId="18" w16cid:durableId="917448252">
    <w:abstractNumId w:val="1"/>
  </w:num>
  <w:num w:numId="19" w16cid:durableId="2088570513">
    <w:abstractNumId w:val="0"/>
  </w:num>
  <w:num w:numId="20" w16cid:durableId="1866019803">
    <w:abstractNumId w:val="0"/>
  </w:num>
  <w:num w:numId="21" w16cid:durableId="2025474155">
    <w:abstractNumId w:val="9"/>
  </w:num>
  <w:num w:numId="22" w16cid:durableId="62023108">
    <w:abstractNumId w:val="7"/>
  </w:num>
  <w:num w:numId="23" w16cid:durableId="1647051443">
    <w:abstractNumId w:val="6"/>
  </w:num>
  <w:num w:numId="24" w16cid:durableId="1452017773">
    <w:abstractNumId w:val="5"/>
  </w:num>
  <w:num w:numId="25" w16cid:durableId="423035186">
    <w:abstractNumId w:val="4"/>
  </w:num>
  <w:num w:numId="26" w16cid:durableId="766777218">
    <w:abstractNumId w:val="8"/>
  </w:num>
  <w:num w:numId="27" w16cid:durableId="621351669">
    <w:abstractNumId w:val="3"/>
  </w:num>
  <w:num w:numId="28" w16cid:durableId="479544681">
    <w:abstractNumId w:val="2"/>
  </w:num>
  <w:num w:numId="29" w16cid:durableId="518158260">
    <w:abstractNumId w:val="1"/>
  </w:num>
  <w:num w:numId="30" w16cid:durableId="464474234">
    <w:abstractNumId w:val="0"/>
  </w:num>
  <w:num w:numId="31" w16cid:durableId="1465585212">
    <w:abstractNumId w:val="9"/>
  </w:num>
  <w:num w:numId="32" w16cid:durableId="362485171">
    <w:abstractNumId w:val="7"/>
  </w:num>
  <w:num w:numId="33" w16cid:durableId="1444692393">
    <w:abstractNumId w:val="6"/>
  </w:num>
  <w:num w:numId="34" w16cid:durableId="1982347407">
    <w:abstractNumId w:val="5"/>
  </w:num>
  <w:num w:numId="35" w16cid:durableId="1463763792">
    <w:abstractNumId w:val="4"/>
  </w:num>
  <w:num w:numId="36" w16cid:durableId="1286695692">
    <w:abstractNumId w:val="8"/>
  </w:num>
  <w:num w:numId="37" w16cid:durableId="56710765">
    <w:abstractNumId w:val="3"/>
  </w:num>
  <w:num w:numId="38" w16cid:durableId="1781996610">
    <w:abstractNumId w:val="2"/>
  </w:num>
  <w:num w:numId="39" w16cid:durableId="426197210">
    <w:abstractNumId w:val="1"/>
  </w:num>
  <w:num w:numId="40" w16cid:durableId="1766342191">
    <w:abstractNumId w:val="0"/>
  </w:num>
  <w:num w:numId="41" w16cid:durableId="702095888">
    <w:abstractNumId w:val="10"/>
  </w:num>
  <w:num w:numId="42" w16cid:durableId="1225675184">
    <w:abstractNumId w:val="10"/>
  </w:num>
  <w:num w:numId="43" w16cid:durableId="713389385">
    <w:abstractNumId w:val="10"/>
  </w:num>
  <w:num w:numId="44" w16cid:durableId="6184112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2026"/>
    <w:docVar w:name="dvlangue" w:val="FI"/>
    <w:docVar w:name="dvnumam" w:val="0"/>
    <w:docVar w:name="dvpe" w:val="783.252"/>
    <w:docVar w:name="dvtitre" w:val="Euroopan parlamentin päätöslauselma 30. huhtikuuta 2026 Venezuelan armahduslain puutteista ja heikkouksista(2026/2704(RSP))"/>
  </w:docVars>
  <w:rsids>
    <w:rsidRoot w:val="00602197"/>
    <w:rsid w:val="00002272"/>
    <w:rsid w:val="000511B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012"/>
    <w:rsid w:val="00545827"/>
    <w:rsid w:val="00560270"/>
    <w:rsid w:val="005C2568"/>
    <w:rsid w:val="005F1B17"/>
    <w:rsid w:val="00602197"/>
    <w:rsid w:val="006037C0"/>
    <w:rsid w:val="006631B6"/>
    <w:rsid w:val="00680577"/>
    <w:rsid w:val="006F74FA"/>
    <w:rsid w:val="007101A8"/>
    <w:rsid w:val="00731ADD"/>
    <w:rsid w:val="00734777"/>
    <w:rsid w:val="00747932"/>
    <w:rsid w:val="00751A4A"/>
    <w:rsid w:val="00756632"/>
    <w:rsid w:val="00762C74"/>
    <w:rsid w:val="00786EC0"/>
    <w:rsid w:val="007D1690"/>
    <w:rsid w:val="007E22AD"/>
    <w:rsid w:val="007F54E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CB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A6D0A"/>
  <w15:chartTrackingRefBased/>
  <w15:docId w15:val="{DCE6FD68-E909-4FE0-80B5-CF62D63D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511B2"/>
    <w:pPr>
      <w:spacing w:after="240"/>
      <w:ind w:left="567" w:hanging="567"/>
    </w:pPr>
  </w:style>
  <w:style w:type="paragraph" w:customStyle="1" w:styleId="EPComma">
    <w:name w:val="EPComma"/>
    <w:basedOn w:val="Normal"/>
    <w:rsid w:val="000511B2"/>
    <w:pPr>
      <w:spacing w:before="480" w:after="240"/>
    </w:pPr>
  </w:style>
  <w:style w:type="character" w:customStyle="1" w:styleId="NormalHanging12aChar">
    <w:name w:val="NormalHanging12a Char"/>
    <w:basedOn w:val="DefaultParagraphFont"/>
    <w:link w:val="NormalHanging12a"/>
    <w:locked/>
    <w:rsid w:val="000511B2"/>
    <w:rPr>
      <w:sz w:val="24"/>
      <w:lang w:val="fi-FI"/>
    </w:rPr>
  </w:style>
  <w:style w:type="paragraph" w:styleId="Footer">
    <w:name w:val="footer"/>
    <w:basedOn w:val="Normal"/>
    <w:link w:val="FooterChar"/>
    <w:rsid w:val="00C76CBD"/>
    <w:pPr>
      <w:tabs>
        <w:tab w:val="center" w:pos="4513"/>
        <w:tab w:val="right" w:pos="9026"/>
      </w:tabs>
    </w:pPr>
  </w:style>
  <w:style w:type="character" w:customStyle="1" w:styleId="FooterChar">
    <w:name w:val="Footer Char"/>
    <w:basedOn w:val="DefaultParagraphFont"/>
    <w:link w:val="Footer"/>
    <w:rsid w:val="00C76CB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3944</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2026-04-30T08:45:00Z</dcterms:created>
  <dcterms:modified xsi:type="dcterms:W3CDTF">2026-04-30T08:45:00Z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B10-0217/2026</vt:lpwstr>
  </property>
  <property fmtid="{D5CDD505-2E9C-101B-9397-08002B2CF9AE}" pid="4" name="&lt;Type&gt;">
    <vt:lpwstr>RR</vt:lpwstr>
  </property>
</Properties>
</file>