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D2F2E" w14:paraId="5528302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CC0352A" w14:textId="77777777" w:rsidR="00751A4A" w:rsidRPr="00AD2F2E" w:rsidRDefault="00971ED5" w:rsidP="0010095E">
            <w:pPr>
              <w:pStyle w:val="EPName"/>
            </w:pPr>
            <w:r w:rsidRPr="00AD2F2E">
              <w:t>Európai Parlament</w:t>
            </w:r>
          </w:p>
          <w:p w14:paraId="14C45D68" w14:textId="77777777" w:rsidR="00751A4A" w:rsidRPr="00AD2F2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D2F2E">
              <w:t>2024</w:t>
            </w:r>
            <w:r w:rsidR="00817416" w:rsidRPr="00AD2F2E">
              <w:t>-202</w:t>
            </w:r>
            <w:r w:rsidRPr="00AD2F2E">
              <w:t>9</w:t>
            </w:r>
          </w:p>
        </w:tc>
        <w:tc>
          <w:tcPr>
            <w:tcW w:w="2268" w:type="dxa"/>
            <w:shd w:val="clear" w:color="auto" w:fill="auto"/>
          </w:tcPr>
          <w:p w14:paraId="4C402DC1" w14:textId="77777777" w:rsidR="00751A4A" w:rsidRPr="00AD2F2E" w:rsidRDefault="00187494" w:rsidP="0010095E">
            <w:pPr>
              <w:pStyle w:val="EPLogo"/>
            </w:pPr>
            <w:r w:rsidRPr="00AD2F2E">
              <w:rPr>
                <w:noProof/>
                <w:lang w:eastAsia="ja-JP"/>
              </w:rPr>
              <w:drawing>
                <wp:inline distT="0" distB="0" distL="0" distR="0" wp14:anchorId="7329103E" wp14:editId="096109F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CD6A92" w14:textId="77777777" w:rsidR="00D058B8" w:rsidRPr="00AD2F2E" w:rsidRDefault="00D058B8" w:rsidP="004C5D52">
      <w:pPr>
        <w:pStyle w:val="LineTop"/>
      </w:pPr>
    </w:p>
    <w:p w14:paraId="407E214E" w14:textId="77777777" w:rsidR="00680577" w:rsidRPr="00AD2F2E" w:rsidRDefault="00971ED5" w:rsidP="00680577">
      <w:pPr>
        <w:pStyle w:val="EPBodyTA1"/>
      </w:pPr>
      <w:r w:rsidRPr="00AD2F2E">
        <w:t>ELFOGADOTT SZÖVEGEK</w:t>
      </w:r>
    </w:p>
    <w:p w14:paraId="41D08501" w14:textId="77777777" w:rsidR="00D058B8" w:rsidRPr="00AD2F2E" w:rsidRDefault="00D058B8" w:rsidP="00D058B8">
      <w:pPr>
        <w:pStyle w:val="LineBottom"/>
      </w:pPr>
    </w:p>
    <w:p w14:paraId="778B55C5" w14:textId="0A3CF291" w:rsidR="00971ED5" w:rsidRPr="00AD2F2E" w:rsidRDefault="00971ED5" w:rsidP="00971ED5">
      <w:pPr>
        <w:pStyle w:val="ATHeading1"/>
      </w:pPr>
      <w:bookmarkStart w:id="0" w:name="TANumber"/>
      <w:r w:rsidRPr="00AD2F2E">
        <w:t>P10_</w:t>
      </w:r>
      <w:proofErr w:type="gramStart"/>
      <w:r w:rsidRPr="00AD2F2E">
        <w:t>TA(</w:t>
      </w:r>
      <w:proofErr w:type="gramEnd"/>
      <w:r w:rsidRPr="00AD2F2E">
        <w:t>2026)0</w:t>
      </w:r>
      <w:r w:rsidR="00AD2F2E" w:rsidRPr="00AD2F2E">
        <w:t>153</w:t>
      </w:r>
      <w:bookmarkEnd w:id="0"/>
    </w:p>
    <w:p w14:paraId="376661AD" w14:textId="2587C5FC" w:rsidR="00971ED5" w:rsidRPr="00AD2F2E" w:rsidRDefault="004A154E" w:rsidP="00971ED5">
      <w:pPr>
        <w:pStyle w:val="ATHeading2"/>
      </w:pPr>
      <w:bookmarkStart w:id="1" w:name="title"/>
      <w:r w:rsidRPr="00AD2F2E">
        <w:t>Venezuela amnesztiatörvényének hiányosságai és hibái</w:t>
      </w:r>
      <w:bookmarkEnd w:id="1"/>
    </w:p>
    <w:p w14:paraId="6DBDEE1B" w14:textId="77777777" w:rsidR="00971ED5" w:rsidRPr="00AD2F2E" w:rsidRDefault="00971ED5" w:rsidP="00971ED5">
      <w:pPr>
        <w:rPr>
          <w:i/>
          <w:vanish/>
        </w:rPr>
      </w:pPr>
      <w:r w:rsidRPr="00AD2F2E">
        <w:rPr>
          <w:i/>
        </w:rPr>
        <w:fldChar w:fldCharType="begin"/>
      </w:r>
      <w:r w:rsidRPr="00AD2F2E">
        <w:rPr>
          <w:i/>
        </w:rPr>
        <w:instrText xml:space="preserve"> TC"(</w:instrText>
      </w:r>
      <w:bookmarkStart w:id="2" w:name="DocNumber"/>
      <w:r w:rsidRPr="00AD2F2E">
        <w:rPr>
          <w:i/>
        </w:rPr>
        <w:instrText>B10-0217, 0221 és 0231/2026</w:instrText>
      </w:r>
      <w:bookmarkEnd w:id="2"/>
      <w:r w:rsidRPr="00AD2F2E">
        <w:rPr>
          <w:i/>
        </w:rPr>
        <w:instrText xml:space="preserve">)"\l3 \n&gt; \* MERGEFORMAT </w:instrText>
      </w:r>
      <w:r w:rsidRPr="00AD2F2E">
        <w:rPr>
          <w:i/>
        </w:rPr>
        <w:fldChar w:fldCharType="end"/>
      </w:r>
    </w:p>
    <w:p w14:paraId="2A646DDB" w14:textId="77777777" w:rsidR="00971ED5" w:rsidRPr="00AD2F2E" w:rsidRDefault="00971ED5" w:rsidP="00971ED5">
      <w:pPr>
        <w:rPr>
          <w:vanish/>
        </w:rPr>
      </w:pPr>
      <w:bookmarkStart w:id="3" w:name="PE"/>
      <w:r w:rsidRPr="00AD2F2E">
        <w:rPr>
          <w:vanish/>
        </w:rPr>
        <w:t>PE783.252</w:t>
      </w:r>
      <w:bookmarkEnd w:id="3"/>
    </w:p>
    <w:p w14:paraId="69D741B3" w14:textId="00FD83E9" w:rsidR="00971ED5" w:rsidRPr="00AD2F2E" w:rsidRDefault="00971ED5" w:rsidP="00971ED5">
      <w:pPr>
        <w:pStyle w:val="ATHeading3"/>
      </w:pPr>
      <w:bookmarkStart w:id="4" w:name="Sujet"/>
      <w:r w:rsidRPr="00AD2F2E">
        <w:t xml:space="preserve">Az Európai Parlament 2026. </w:t>
      </w:r>
      <w:r w:rsidR="004A154E" w:rsidRPr="00AD2F2E">
        <w:t>április 30</w:t>
      </w:r>
      <w:r w:rsidRPr="00AD2F2E">
        <w:t>-i állásfoglalása a venezuelai „amnesztiatörvény” hiányosságairól és hibáiról</w:t>
      </w:r>
      <w:bookmarkEnd w:id="4"/>
      <w:r w:rsidRPr="00AD2F2E">
        <w:t xml:space="preserve"> </w:t>
      </w:r>
      <w:bookmarkStart w:id="5" w:name="References"/>
      <w:r w:rsidRPr="00AD2F2E">
        <w:t>(2026/2704(RSP))</w:t>
      </w:r>
      <w:bookmarkEnd w:id="5"/>
    </w:p>
    <w:p w14:paraId="3A6C78A1" w14:textId="77777777" w:rsidR="00C2647F" w:rsidRPr="00AD2F2E" w:rsidRDefault="00C2647F" w:rsidP="00C2647F">
      <w:pPr>
        <w:pStyle w:val="EPComma"/>
      </w:pPr>
      <w:bookmarkStart w:id="6" w:name="TextBodyBegin"/>
      <w:bookmarkEnd w:id="6"/>
      <w:r w:rsidRPr="00AD2F2E">
        <w:rPr>
          <w:i/>
        </w:rPr>
        <w:t>Az Európai Parlament</w:t>
      </w:r>
      <w:r w:rsidRPr="00AD2F2E">
        <w:t>,</w:t>
      </w:r>
    </w:p>
    <w:p w14:paraId="6E5C9BEA" w14:textId="77777777" w:rsidR="00C2647F" w:rsidRPr="00AD2F2E" w:rsidRDefault="00C2647F" w:rsidP="004A154E">
      <w:pPr>
        <w:pStyle w:val="NormalHanging12a"/>
        <w:widowControl/>
      </w:pPr>
      <w:r w:rsidRPr="00AD2F2E">
        <w:t>–</w:t>
      </w:r>
      <w:r w:rsidRPr="00AD2F2E">
        <w:tab/>
        <w:t>tekintettel a Venezueláról szóló állásfoglalásaira,</w:t>
      </w:r>
    </w:p>
    <w:p w14:paraId="71D661A2" w14:textId="77777777" w:rsidR="00C2647F" w:rsidRPr="00AD2F2E" w:rsidRDefault="00C2647F" w:rsidP="004A154E">
      <w:pPr>
        <w:pStyle w:val="NormalHanging12a"/>
        <w:widowControl/>
      </w:pPr>
      <w:r w:rsidRPr="00AD2F2E">
        <w:t>–</w:t>
      </w:r>
      <w:r w:rsidRPr="00AD2F2E">
        <w:tab/>
        <w:t>tekintettel eljárási szabályzata 150. cikkének (5) bekezdésére és 136. cikkének (4) bekezdésére,</w:t>
      </w:r>
    </w:p>
    <w:p w14:paraId="486C66FB" w14:textId="77777777" w:rsidR="00C2647F" w:rsidRPr="00AD2F2E" w:rsidRDefault="00C2647F" w:rsidP="004A154E">
      <w:pPr>
        <w:pStyle w:val="NormalHanging12a"/>
        <w:widowControl/>
      </w:pPr>
      <w:r w:rsidRPr="00AD2F2E">
        <w:t>A.</w:t>
      </w:r>
      <w:r w:rsidRPr="00AD2F2E">
        <w:tab/>
        <w:t xml:space="preserve">mivel 2026. január 3-án az Egyesült Államok katonai beavatkozást hajtott végre, ami </w:t>
      </w:r>
      <w:proofErr w:type="spellStart"/>
      <w:r w:rsidRPr="00AD2F2E">
        <w:t>Nicolás</w:t>
      </w:r>
      <w:proofErr w:type="spellEnd"/>
      <w:r w:rsidRPr="00AD2F2E">
        <w:t xml:space="preserve"> </w:t>
      </w:r>
      <w:proofErr w:type="spellStart"/>
      <w:r w:rsidRPr="00AD2F2E">
        <w:t>Maduro</w:t>
      </w:r>
      <w:proofErr w:type="spellEnd"/>
      <w:r w:rsidRPr="00AD2F2E">
        <w:t xml:space="preserve"> eltávolítását és elrablását eredményezte;</w:t>
      </w:r>
    </w:p>
    <w:p w14:paraId="01B79104" w14:textId="77777777" w:rsidR="00C2647F" w:rsidRPr="00AD2F2E" w:rsidRDefault="00C2647F" w:rsidP="004A154E">
      <w:pPr>
        <w:pStyle w:val="NormalHanging12a"/>
        <w:widowControl/>
      </w:pPr>
      <w:r w:rsidRPr="00AD2F2E">
        <w:t>B.</w:t>
      </w:r>
      <w:r w:rsidRPr="00AD2F2E">
        <w:tab/>
        <w:t>mivel a venezuelai rezsim 2026 februárjában elfogadta „a demokratikus együttélést elősegítő amnesztiatörvényt”; mivel ez a törvény – amely külföldi nyomásra született, és amelyet az illegitim, a rezsim által irányított parlament sietve fogadott el – csupán korlátozott, eseti jellegű enyhítő intézkedésként működik, nem elegendő a polgári és politikai jogok helyreállításához, vagy a nemzeti megbékélés biztosításához, és a rezsim elnyomó apparátusának újabb eszközévé vált;</w:t>
      </w:r>
    </w:p>
    <w:p w14:paraId="7A42F428" w14:textId="77777777" w:rsidR="00C2647F" w:rsidRPr="00AD2F2E" w:rsidRDefault="00C2647F" w:rsidP="004A154E">
      <w:pPr>
        <w:pStyle w:val="NormalHanging12a"/>
        <w:widowControl/>
        <w:rPr>
          <w:bCs/>
        </w:rPr>
      </w:pPr>
      <w:r w:rsidRPr="00AD2F2E">
        <w:t>C.</w:t>
      </w:r>
      <w:r w:rsidRPr="00AD2F2E">
        <w:tab/>
        <w:t xml:space="preserve">mivel mintegy 470 politikai foglyot, köztük katonai személyzetet, ügyvédeket, újságírókat, emberijog-védőket, külföldieket (köztük uniós állampolgárokat) és egyszerű polgárokat továbbra is igazságtalanul tartanak fogva; </w:t>
      </w:r>
      <w:bookmarkStart w:id="7" w:name="_Hlk228365378"/>
      <w:r w:rsidRPr="00AD2F2E">
        <w:t xml:space="preserve">mivel a törvényt egyes politikai eseményekre és bűncselekményekre alkalmazzák, így a hamis vagy homályos vádak alapján őrizetbe vett személyek jelentős része kívül esik a törvény hatályán, továbbá a törvényt nem alkalmazzák automatikusan, ami arra kényszeríti az embereket, hogy a rezsim által ellenőrzött igazságszolgáltatás előtt hamis vádakat ismerjenek be, és a kegyelemben </w:t>
      </w:r>
      <w:proofErr w:type="spellStart"/>
      <w:r w:rsidRPr="00AD2F2E">
        <w:t>részesültekre</w:t>
      </w:r>
      <w:proofErr w:type="spellEnd"/>
      <w:r w:rsidRPr="00AD2F2E">
        <w:t xml:space="preserve"> is korlátozó szankciókat, például házi őrizetet és bűnügyi felügyeletet alkalmaznak;</w:t>
      </w:r>
      <w:bookmarkEnd w:id="7"/>
    </w:p>
    <w:p w14:paraId="759D9B17" w14:textId="77777777" w:rsidR="00C2647F" w:rsidRPr="00AD2F2E" w:rsidRDefault="00C2647F" w:rsidP="004A154E">
      <w:pPr>
        <w:pStyle w:val="NormalHanging12a"/>
        <w:widowControl/>
      </w:pPr>
      <w:r w:rsidRPr="00AD2F2E">
        <w:t>D.</w:t>
      </w:r>
      <w:r w:rsidRPr="00AD2F2E">
        <w:tab/>
        <w:t>mivel a törvény nem szünteti meg a jogi és közigazgatási szankciókat, például a politikai tevékenységektől való eltiltást vagy a vagyonelkobzást, különösen a száműzetésben élő demokratikus ellenzék esetében, akiket megfosztottak a visszatérés jogától, megakadályozva őket abban, hogy részt vegyenek a jövőbeli demokratikus folyamatban;</w:t>
      </w:r>
    </w:p>
    <w:p w14:paraId="3A53BC2A" w14:textId="77777777" w:rsidR="00C2647F" w:rsidRPr="00AD2F2E" w:rsidRDefault="00C2647F" w:rsidP="004A154E">
      <w:pPr>
        <w:pStyle w:val="NormalHanging12a"/>
        <w:widowControl/>
      </w:pPr>
      <w:r w:rsidRPr="00AD2F2E">
        <w:lastRenderedPageBreak/>
        <w:t>E.</w:t>
      </w:r>
      <w:r w:rsidRPr="00AD2F2E">
        <w:tab/>
        <w:t xml:space="preserve">mivel 2026. április 23-án </w:t>
      </w:r>
      <w:proofErr w:type="spellStart"/>
      <w:r w:rsidRPr="00AD2F2E">
        <w:t>Delcy</w:t>
      </w:r>
      <w:proofErr w:type="spellEnd"/>
      <w:r w:rsidRPr="00AD2F2E">
        <w:t xml:space="preserve"> </w:t>
      </w:r>
      <w:proofErr w:type="spellStart"/>
      <w:r w:rsidRPr="00AD2F2E">
        <w:t>Rodriguez</w:t>
      </w:r>
      <w:proofErr w:type="spellEnd"/>
      <w:r w:rsidRPr="00AD2F2E">
        <w:t xml:space="preserve"> bejelentette az amnesztiatörvény hatályon kívül helyezését, megsértve ezzel az alkotmányt és az igazságszolgáltatás függetlenségét;</w:t>
      </w:r>
    </w:p>
    <w:p w14:paraId="39666602" w14:textId="77777777" w:rsidR="00C2647F" w:rsidRPr="00AD2F2E" w:rsidRDefault="00C2647F" w:rsidP="004A154E">
      <w:pPr>
        <w:pStyle w:val="NormalHanging12a"/>
        <w:widowControl/>
        <w:rPr>
          <w:bCs/>
        </w:rPr>
      </w:pPr>
      <w:r w:rsidRPr="00AD2F2E">
        <w:t>1.</w:t>
      </w:r>
      <w:r w:rsidRPr="00AD2F2E">
        <w:tab/>
        <w:t>sajnálatosnak tartja, hogy az „amnesztiatörvény” nem eredményezte az összes politikai fogoly feltétel nélküli szabadon bocsátását – legalább 470 embert továbbra is igazságtalanul, embertelen körülmények között tartanak fogva –, és sajnálatát fejezi ki amiatt, hogy a törvény idő előtti hatályon kívül helyezése, korlátozott hatálya, független ellenőrzésének hiánya és diszkriminatív végrehajtása miatt nem teremtett alapot a politikai megbékéléshez;</w:t>
      </w:r>
    </w:p>
    <w:p w14:paraId="286430E5" w14:textId="77777777" w:rsidR="00C2647F" w:rsidRPr="00AD2F2E" w:rsidRDefault="00C2647F" w:rsidP="004A154E">
      <w:pPr>
        <w:pStyle w:val="NormalHanging12a"/>
        <w:widowControl/>
      </w:pPr>
      <w:r w:rsidRPr="00AD2F2E">
        <w:t>2.</w:t>
      </w:r>
      <w:r w:rsidRPr="00AD2F2E">
        <w:tab/>
        <w:t>felszólít valamennyi, politikai okokból önkényesen fogva tartott személy teljes és feltétel nélküli szabadon bocsátására; ragaszkodik ahhoz, hogy mindenki nyerje vissza teljes körű polgári és politikai jogait; hangsúlyozza, hogy az amnesztiatörvényt semmilyen körülmények között nem szabad arra használni, hogy védelmet nyújtson az emberi jogi jogsértésekért felelős személyeknek, akiket teljes mértékben felelősségre kell vonni;</w:t>
      </w:r>
    </w:p>
    <w:p w14:paraId="26B496B0" w14:textId="77777777" w:rsidR="00C2647F" w:rsidRPr="00AD2F2E" w:rsidRDefault="00C2647F" w:rsidP="004A154E">
      <w:pPr>
        <w:pStyle w:val="NormalHanging12a"/>
        <w:widowControl/>
        <w:rPr>
          <w:bCs/>
        </w:rPr>
      </w:pPr>
      <w:r w:rsidRPr="00AD2F2E">
        <w:t>3.</w:t>
      </w:r>
      <w:r w:rsidRPr="00AD2F2E">
        <w:tab/>
        <w:t>sürgeti a rezsimet, hogy haladéktalanul vessen véget az elnyomásnak, és reformálja meg a kulcsfontosságú igazságügyi, bűnüldöző és választási intézményeket, beleértve az önkényes fogva tartásra, bántalmazásra és kínzásra használt valamennyi létesítmény bezárását; felszólít a politikai üldöztetés megszüntetésére, a politikai foglyokra vonatkozó valamennyi korlátozás feltétel nélküli feloldására és a megtorlás nélküli biztonságos visszatérés garanciáinak biztosítására;</w:t>
      </w:r>
    </w:p>
    <w:p w14:paraId="79059B13" w14:textId="77777777" w:rsidR="00C2647F" w:rsidRPr="00AD2F2E" w:rsidRDefault="00C2647F" w:rsidP="004A154E">
      <w:pPr>
        <w:pStyle w:val="NormalHanging12a"/>
        <w:widowControl/>
      </w:pPr>
      <w:r w:rsidRPr="00AD2F2E">
        <w:t>4.</w:t>
      </w:r>
      <w:r w:rsidRPr="00AD2F2E">
        <w:tab/>
        <w:t>emlékeztet arra, hogy a nemzetközi jogot – az ENSZ Alapokmányát is beleértve – minden körülmények között tiszteletben kell tartani.</w:t>
      </w:r>
    </w:p>
    <w:p w14:paraId="671B307F" w14:textId="77777777" w:rsidR="00C2647F" w:rsidRPr="00AD2F2E" w:rsidRDefault="00C2647F" w:rsidP="004A154E">
      <w:pPr>
        <w:pStyle w:val="NormalHanging12a"/>
        <w:widowControl/>
      </w:pPr>
      <w:r w:rsidRPr="00AD2F2E">
        <w:t>5.</w:t>
      </w:r>
      <w:r w:rsidRPr="00AD2F2E">
        <w:tab/>
        <w:t>határozottan megismétli, hogy mindaddig, amíg nem történnek érdemi lépések egy venezuelai vezetésű, a szuverenitást tiszteletben tartó, békés demokratikus átmenet felé – ideértve az összes politikai fogoly feltétel nélküli szabadon bocsátását, a rezsimmel szemben álló demokratikus ellenzék elleni összes politikai indíttatású vád visszavonását és megsemmisítését, valamint a szabad és tisztességes választásokat előkészítő hiteles ütemterv kidolgozását –, a Tanácsnak nem szabad feloldania az emberi jogok megsértéséért felelős személyekre kirótt szankciókat; felhívja az EU-t, hogy tegyen meg minden tőle telhetőt e célok elérése érdekében;</w:t>
      </w:r>
    </w:p>
    <w:p w14:paraId="19205713" w14:textId="6634623E" w:rsidR="00BC0B58" w:rsidRPr="00BC0B58" w:rsidRDefault="00C2647F" w:rsidP="004A154E">
      <w:pPr>
        <w:pStyle w:val="NormalHanging12a"/>
        <w:widowControl/>
      </w:pPr>
      <w:r w:rsidRPr="00AD2F2E">
        <w:t>6.</w:t>
      </w:r>
      <w:r w:rsidRPr="00AD2F2E">
        <w:tab/>
        <w:t>utasítja elnökét, hogy továbbítsa ezt az állásfoglalást a Tanácsnak, a Bizottságnak és a főképviselőnek/alelnöknek.</w:t>
      </w:r>
    </w:p>
    <w:p w14:paraId="4627FA4C" w14:textId="24ED4198" w:rsidR="00E365E1" w:rsidRPr="00BC0B58" w:rsidRDefault="00E365E1" w:rsidP="004A154E">
      <w:pPr>
        <w:widowControl/>
        <w:spacing w:after="240"/>
        <w:ind w:left="567" w:hanging="567"/>
      </w:pPr>
    </w:p>
    <w:sectPr w:rsidR="00E365E1" w:rsidRPr="00BC0B58" w:rsidSect="00BC0B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4EF04" w14:textId="77777777" w:rsidR="00971ED5" w:rsidRPr="00BC0B58" w:rsidRDefault="00971ED5">
      <w:r w:rsidRPr="00BC0B58">
        <w:separator/>
      </w:r>
    </w:p>
  </w:endnote>
  <w:endnote w:type="continuationSeparator" w:id="0">
    <w:p w14:paraId="24877ACB" w14:textId="77777777" w:rsidR="00971ED5" w:rsidRPr="00BC0B58" w:rsidRDefault="00971ED5">
      <w:r w:rsidRPr="00BC0B5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85D87" w14:textId="77777777" w:rsidR="00064002" w:rsidRPr="00BC0B5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0F063" w14:textId="77777777" w:rsidR="00064002" w:rsidRPr="00BC0B5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AF577" w14:textId="77777777" w:rsidR="00064002" w:rsidRPr="00BC0B5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A1346" w14:textId="77777777" w:rsidR="00971ED5" w:rsidRPr="00BC0B58" w:rsidRDefault="00971ED5">
      <w:r w:rsidRPr="00BC0B58">
        <w:separator/>
      </w:r>
    </w:p>
  </w:footnote>
  <w:footnote w:type="continuationSeparator" w:id="0">
    <w:p w14:paraId="353193EA" w14:textId="77777777" w:rsidR="00971ED5" w:rsidRPr="00BC0B58" w:rsidRDefault="00971ED5">
      <w:r w:rsidRPr="00BC0B5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7D43A" w14:textId="77777777" w:rsidR="00064002" w:rsidRPr="00BC0B5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C9CEC" w14:textId="77777777" w:rsidR="00064002" w:rsidRPr="00BC0B5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969D3" w14:textId="77777777" w:rsidR="00064002" w:rsidRPr="00BC0B5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79109310">
    <w:abstractNumId w:val="9"/>
  </w:num>
  <w:num w:numId="2" w16cid:durableId="1440293353">
    <w:abstractNumId w:val="9"/>
  </w:num>
  <w:num w:numId="3" w16cid:durableId="731928871">
    <w:abstractNumId w:val="7"/>
  </w:num>
  <w:num w:numId="4" w16cid:durableId="577057454">
    <w:abstractNumId w:val="7"/>
  </w:num>
  <w:num w:numId="5" w16cid:durableId="1338655262">
    <w:abstractNumId w:val="6"/>
  </w:num>
  <w:num w:numId="6" w16cid:durableId="761341512">
    <w:abstractNumId w:val="6"/>
  </w:num>
  <w:num w:numId="7" w16cid:durableId="361129071">
    <w:abstractNumId w:val="5"/>
  </w:num>
  <w:num w:numId="8" w16cid:durableId="1882933936">
    <w:abstractNumId w:val="5"/>
  </w:num>
  <w:num w:numId="9" w16cid:durableId="1218856862">
    <w:abstractNumId w:val="4"/>
  </w:num>
  <w:num w:numId="10" w16cid:durableId="151874011">
    <w:abstractNumId w:val="4"/>
  </w:num>
  <w:num w:numId="11" w16cid:durableId="1898473546">
    <w:abstractNumId w:val="8"/>
  </w:num>
  <w:num w:numId="12" w16cid:durableId="2076006471">
    <w:abstractNumId w:val="8"/>
  </w:num>
  <w:num w:numId="13" w16cid:durableId="235626144">
    <w:abstractNumId w:val="3"/>
  </w:num>
  <w:num w:numId="14" w16cid:durableId="927035159">
    <w:abstractNumId w:val="3"/>
  </w:num>
  <w:num w:numId="15" w16cid:durableId="1531608184">
    <w:abstractNumId w:val="2"/>
  </w:num>
  <w:num w:numId="16" w16cid:durableId="138348156">
    <w:abstractNumId w:val="2"/>
  </w:num>
  <w:num w:numId="17" w16cid:durableId="1458183427">
    <w:abstractNumId w:val="1"/>
  </w:num>
  <w:num w:numId="18" w16cid:durableId="500438036">
    <w:abstractNumId w:val="1"/>
  </w:num>
  <w:num w:numId="19" w16cid:durableId="1893686168">
    <w:abstractNumId w:val="0"/>
  </w:num>
  <w:num w:numId="20" w16cid:durableId="97532840">
    <w:abstractNumId w:val="0"/>
  </w:num>
  <w:num w:numId="21" w16cid:durableId="1338843711">
    <w:abstractNumId w:val="9"/>
  </w:num>
  <w:num w:numId="22" w16cid:durableId="68386436">
    <w:abstractNumId w:val="7"/>
  </w:num>
  <w:num w:numId="23" w16cid:durableId="1201170146">
    <w:abstractNumId w:val="6"/>
  </w:num>
  <w:num w:numId="24" w16cid:durableId="314526508">
    <w:abstractNumId w:val="5"/>
  </w:num>
  <w:num w:numId="25" w16cid:durableId="1405756182">
    <w:abstractNumId w:val="4"/>
  </w:num>
  <w:num w:numId="26" w16cid:durableId="1909804144">
    <w:abstractNumId w:val="8"/>
  </w:num>
  <w:num w:numId="27" w16cid:durableId="1737126801">
    <w:abstractNumId w:val="3"/>
  </w:num>
  <w:num w:numId="28" w16cid:durableId="1391537814">
    <w:abstractNumId w:val="2"/>
  </w:num>
  <w:num w:numId="29" w16cid:durableId="1664241982">
    <w:abstractNumId w:val="1"/>
  </w:num>
  <w:num w:numId="30" w16cid:durableId="2096586378">
    <w:abstractNumId w:val="0"/>
  </w:num>
  <w:num w:numId="31" w16cid:durableId="1460413702">
    <w:abstractNumId w:val="9"/>
  </w:num>
  <w:num w:numId="32" w16cid:durableId="1640568461">
    <w:abstractNumId w:val="7"/>
  </w:num>
  <w:num w:numId="33" w16cid:durableId="1786461541">
    <w:abstractNumId w:val="6"/>
  </w:num>
  <w:num w:numId="34" w16cid:durableId="1478568697">
    <w:abstractNumId w:val="5"/>
  </w:num>
  <w:num w:numId="35" w16cid:durableId="1404910692">
    <w:abstractNumId w:val="4"/>
  </w:num>
  <w:num w:numId="36" w16cid:durableId="1444808895">
    <w:abstractNumId w:val="8"/>
  </w:num>
  <w:num w:numId="37" w16cid:durableId="39330599">
    <w:abstractNumId w:val="3"/>
  </w:num>
  <w:num w:numId="38" w16cid:durableId="139811177">
    <w:abstractNumId w:val="2"/>
  </w:num>
  <w:num w:numId="39" w16cid:durableId="384381159">
    <w:abstractNumId w:val="1"/>
  </w:num>
  <w:num w:numId="40" w16cid:durableId="1737242450">
    <w:abstractNumId w:val="0"/>
  </w:num>
  <w:num w:numId="41" w16cid:durableId="1534348374">
    <w:abstractNumId w:val="10"/>
  </w:num>
  <w:num w:numId="42" w16cid:durableId="947585316">
    <w:abstractNumId w:val="10"/>
  </w:num>
  <w:num w:numId="43" w16cid:durableId="177818006">
    <w:abstractNumId w:val="10"/>
  </w:num>
  <w:num w:numId="44" w16cid:durableId="11816216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17, 0221 és 0231/2026"/>
    <w:docVar w:name="dvlangue" w:val="HU"/>
    <w:docVar w:name="dvnumam" w:val="0"/>
    <w:docVar w:name="dvpe" w:val="783.252"/>
    <w:docVar w:name="dvtitre" w:val="Az Európai Parlament 2026.  ...-i állásfoglalása a venezuelai „amnesztiatörvény” hiányosságairól és hibáiról(2026/2704(RSP))"/>
  </w:docVars>
  <w:rsids>
    <w:rsidRoot w:val="00971ED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154E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4AE6"/>
    <w:rsid w:val="009509D8"/>
    <w:rsid w:val="00950B64"/>
    <w:rsid w:val="00971ED5"/>
    <w:rsid w:val="00981893"/>
    <w:rsid w:val="00A1687D"/>
    <w:rsid w:val="00A43E52"/>
    <w:rsid w:val="00A4678D"/>
    <w:rsid w:val="00A778C7"/>
    <w:rsid w:val="00AB441E"/>
    <w:rsid w:val="00AB6293"/>
    <w:rsid w:val="00AD2F2E"/>
    <w:rsid w:val="00AE0928"/>
    <w:rsid w:val="00AF3B82"/>
    <w:rsid w:val="00B12E95"/>
    <w:rsid w:val="00B22876"/>
    <w:rsid w:val="00B558F0"/>
    <w:rsid w:val="00BC0B58"/>
    <w:rsid w:val="00BD48FE"/>
    <w:rsid w:val="00BD7BD8"/>
    <w:rsid w:val="00BE6ADC"/>
    <w:rsid w:val="00C05BFE"/>
    <w:rsid w:val="00C23CD4"/>
    <w:rsid w:val="00C2647F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0451E5"/>
  <w15:chartTrackingRefBased/>
  <w15:docId w15:val="{C479DEF2-48BF-4892-8295-4980F476F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2647F"/>
    <w:pPr>
      <w:spacing w:after="240"/>
      <w:ind w:left="567" w:hanging="567"/>
    </w:pPr>
  </w:style>
  <w:style w:type="paragraph" w:customStyle="1" w:styleId="EPComma">
    <w:name w:val="EPComma"/>
    <w:basedOn w:val="Normal"/>
    <w:rsid w:val="00C2647F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C2647F"/>
    <w:rPr>
      <w:sz w:val="24"/>
      <w:lang w:val="hu-HU"/>
    </w:rPr>
  </w:style>
  <w:style w:type="paragraph" w:styleId="Revision">
    <w:name w:val="Revision"/>
    <w:hidden/>
    <w:uiPriority w:val="99"/>
    <w:semiHidden/>
    <w:rsid w:val="004A154E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ILLY_D_relec</dc:creator>
  <cp:keywords/>
  <cp:lastModifiedBy>ILLY_D_relec</cp:lastModifiedBy>
  <cp:revision>2</cp:revision>
  <cp:lastPrinted>2004-11-19T15:42:00Z</cp:lastPrinted>
  <dcterms:created xsi:type="dcterms:W3CDTF">2026-04-30T11:56:00Z</dcterms:created>
  <dcterms:modified xsi:type="dcterms:W3CDTF">2026-04-30T11:56:00Z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B10-0217, 0221 és 0231/2026</vt:lpwstr>
  </property>
  <property fmtid="{D5CDD505-2E9C-101B-9397-08002B2CF9AE}" pid="4" name="&lt;Type&gt;">
    <vt:lpwstr>RR</vt:lpwstr>
  </property>
</Properties>
</file>