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2DCF" w14:paraId="25E50076" w14:textId="77777777" w:rsidTr="0010095E">
        <w:trPr>
          <w:trHeight w:hRule="exact" w:val="1418"/>
        </w:trPr>
        <w:tc>
          <w:tcPr>
            <w:tcW w:w="6804" w:type="dxa"/>
            <w:shd w:val="clear" w:color="auto" w:fill="auto"/>
            <w:vAlign w:val="center"/>
          </w:tcPr>
          <w:p w14:paraId="4CF3A576" w14:textId="77777777" w:rsidR="00751A4A" w:rsidRPr="009F2DCF" w:rsidRDefault="00183483" w:rsidP="0010095E">
            <w:pPr>
              <w:pStyle w:val="EPName"/>
            </w:pPr>
            <w:r w:rsidRPr="009F2DCF">
              <w:t>Evropski parlament</w:t>
            </w:r>
          </w:p>
          <w:p w14:paraId="3A1F7F8D" w14:textId="77777777" w:rsidR="00751A4A" w:rsidRPr="009F2DCF" w:rsidRDefault="005F1B17" w:rsidP="005F1B17">
            <w:pPr>
              <w:pStyle w:val="EPTerm"/>
              <w:rPr>
                <w:rStyle w:val="HideTWBExt"/>
                <w:noProof w:val="0"/>
                <w:vanish w:val="0"/>
                <w:color w:val="auto"/>
              </w:rPr>
            </w:pPr>
            <w:r w:rsidRPr="009F2DCF">
              <w:t>2024</w:t>
            </w:r>
            <w:r w:rsidR="00817416" w:rsidRPr="009F2DCF">
              <w:t>-202</w:t>
            </w:r>
            <w:r w:rsidRPr="009F2DCF">
              <w:t>9</w:t>
            </w:r>
          </w:p>
        </w:tc>
        <w:tc>
          <w:tcPr>
            <w:tcW w:w="2268" w:type="dxa"/>
            <w:shd w:val="clear" w:color="auto" w:fill="auto"/>
          </w:tcPr>
          <w:p w14:paraId="656D1C56" w14:textId="77777777" w:rsidR="00751A4A" w:rsidRPr="009F2DCF" w:rsidRDefault="00187494" w:rsidP="0010095E">
            <w:pPr>
              <w:pStyle w:val="EPLogo"/>
            </w:pPr>
            <w:r w:rsidRPr="009F2DCF">
              <w:rPr>
                <w:noProof/>
                <w:lang w:eastAsia="ja-JP"/>
              </w:rPr>
              <w:drawing>
                <wp:inline distT="0" distB="0" distL="0" distR="0" wp14:anchorId="6647C22B" wp14:editId="69F0D8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4F73F3" w14:textId="77777777" w:rsidR="00D058B8" w:rsidRPr="009F2DCF" w:rsidRDefault="00D058B8" w:rsidP="004C5D52">
      <w:pPr>
        <w:pStyle w:val="LineTop"/>
      </w:pPr>
    </w:p>
    <w:p w14:paraId="4C201D40" w14:textId="77777777" w:rsidR="00680577" w:rsidRPr="009F2DCF" w:rsidRDefault="00183483" w:rsidP="00680577">
      <w:pPr>
        <w:pStyle w:val="EPBodyTA1"/>
      </w:pPr>
      <w:r w:rsidRPr="009F2DCF">
        <w:t>SPREJETA BESEDILA</w:t>
      </w:r>
    </w:p>
    <w:p w14:paraId="070EF047" w14:textId="77777777" w:rsidR="00D058B8" w:rsidRPr="009F2DCF" w:rsidRDefault="00D058B8" w:rsidP="00D058B8">
      <w:pPr>
        <w:pStyle w:val="LineBottom"/>
      </w:pPr>
    </w:p>
    <w:p w14:paraId="632486F8" w14:textId="32F35BE0" w:rsidR="00183483" w:rsidRPr="009F2DCF" w:rsidRDefault="00183483" w:rsidP="00183483">
      <w:pPr>
        <w:pStyle w:val="ATHeading1"/>
      </w:pPr>
      <w:bookmarkStart w:id="0" w:name="TANumber"/>
      <w:r w:rsidRPr="009F2DCF">
        <w:t>P10_TA(2026)</w:t>
      </w:r>
      <w:bookmarkEnd w:id="0"/>
      <w:r w:rsidR="00D30D5E">
        <w:t>0153</w:t>
      </w:r>
    </w:p>
    <w:p w14:paraId="0B5AB442" w14:textId="77777777" w:rsidR="00183483" w:rsidRPr="009F2DCF" w:rsidRDefault="00183483" w:rsidP="00183483">
      <w:pPr>
        <w:pStyle w:val="ATHeading2"/>
      </w:pPr>
      <w:bookmarkStart w:id="1" w:name="title"/>
      <w:r w:rsidRPr="009F2DCF">
        <w:t>Pomanjkljivosti in slabosti zakona o amnestiji v Venezueli</w:t>
      </w:r>
      <w:bookmarkEnd w:id="1"/>
    </w:p>
    <w:p w14:paraId="31C20B7D" w14:textId="008078E2" w:rsidR="00183483" w:rsidRPr="009F2DCF" w:rsidRDefault="00183483" w:rsidP="00183483">
      <w:pPr>
        <w:rPr>
          <w:i/>
          <w:vanish/>
        </w:rPr>
      </w:pPr>
      <w:r w:rsidRPr="009F2DCF">
        <w:rPr>
          <w:i/>
        </w:rPr>
        <w:fldChar w:fldCharType="begin"/>
      </w:r>
      <w:r w:rsidRPr="009F2DCF">
        <w:rPr>
          <w:i/>
        </w:rPr>
        <w:instrText xml:space="preserve"> TC"(</w:instrText>
      </w:r>
      <w:bookmarkStart w:id="2" w:name="DocNumber"/>
      <w:r w:rsidRPr="009F2DCF">
        <w:rPr>
          <w:i/>
        </w:rPr>
        <w:instrText>B10-0217</w:instrText>
      </w:r>
      <w:r w:rsidR="002D3DA8">
        <w:rPr>
          <w:i/>
        </w:rPr>
        <w:instrText>, 0221 in 0231</w:instrText>
      </w:r>
      <w:r w:rsidRPr="009F2DCF">
        <w:rPr>
          <w:i/>
        </w:rPr>
        <w:instrText>/2026</w:instrText>
      </w:r>
      <w:bookmarkEnd w:id="2"/>
      <w:r w:rsidRPr="009F2DCF">
        <w:rPr>
          <w:i/>
        </w:rPr>
        <w:instrText xml:space="preserve">)"\l3 \n&gt; \* MERGEFORMAT </w:instrText>
      </w:r>
      <w:r w:rsidRPr="009F2DCF">
        <w:rPr>
          <w:i/>
        </w:rPr>
        <w:fldChar w:fldCharType="end"/>
      </w:r>
    </w:p>
    <w:p w14:paraId="7C3F8722" w14:textId="77777777" w:rsidR="00183483" w:rsidRPr="009F2DCF" w:rsidRDefault="00183483" w:rsidP="00183483">
      <w:pPr>
        <w:rPr>
          <w:vanish/>
        </w:rPr>
      </w:pPr>
      <w:bookmarkStart w:id="3" w:name="PE"/>
      <w:r w:rsidRPr="009F2DCF">
        <w:rPr>
          <w:vanish/>
        </w:rPr>
        <w:t>PE783.252</w:t>
      </w:r>
      <w:bookmarkEnd w:id="3"/>
    </w:p>
    <w:p w14:paraId="2C30238E" w14:textId="1C8FE636" w:rsidR="00183483" w:rsidRPr="009F2DCF" w:rsidRDefault="00183483" w:rsidP="00183483">
      <w:pPr>
        <w:pStyle w:val="ATHeading3"/>
      </w:pPr>
      <w:bookmarkStart w:id="4" w:name="Sujet"/>
      <w:r w:rsidRPr="009F2DCF">
        <w:t xml:space="preserve">Resolucija Evropskega parlamenta z dne </w:t>
      </w:r>
      <w:r w:rsidR="002D3DA8">
        <w:t>30. aprila</w:t>
      </w:r>
      <w:r w:rsidRPr="009F2DCF">
        <w:t xml:space="preserve"> 2026 o pomanjkljivostih in slabostih zakona o amnestiji v Venezueli</w:t>
      </w:r>
      <w:bookmarkEnd w:id="4"/>
      <w:r w:rsidRPr="009F2DCF">
        <w:t xml:space="preserve"> </w:t>
      </w:r>
      <w:bookmarkStart w:id="5" w:name="References"/>
      <w:r w:rsidRPr="009F2DCF">
        <w:t>(2026/2704(RSP))</w:t>
      </w:r>
      <w:bookmarkEnd w:id="5"/>
    </w:p>
    <w:p w14:paraId="18F7B41B" w14:textId="77777777" w:rsidR="00E9629E" w:rsidRPr="009F2DCF" w:rsidRDefault="00E9629E" w:rsidP="00E9629E">
      <w:pPr>
        <w:pStyle w:val="EPComma"/>
      </w:pPr>
      <w:bookmarkStart w:id="6" w:name="TextBodyBegin"/>
      <w:bookmarkEnd w:id="6"/>
      <w:r w:rsidRPr="009F2DCF">
        <w:rPr>
          <w:i/>
        </w:rPr>
        <w:t>Evropski parlament</w:t>
      </w:r>
      <w:r w:rsidRPr="009F2DCF">
        <w:t>,</w:t>
      </w:r>
    </w:p>
    <w:p w14:paraId="71C538B6" w14:textId="77777777" w:rsidR="00E9629E" w:rsidRPr="009F2DCF" w:rsidRDefault="00E9629E" w:rsidP="00E9629E">
      <w:pPr>
        <w:pStyle w:val="NormalHanging12a"/>
      </w:pPr>
      <w:r w:rsidRPr="009F2DCF">
        <w:t>–</w:t>
      </w:r>
      <w:r w:rsidRPr="009F2DCF">
        <w:tab/>
        <w:t>ob upoštevanju svojih resolucij o Venezueli,</w:t>
      </w:r>
    </w:p>
    <w:p w14:paraId="361D9435" w14:textId="77777777" w:rsidR="00E9629E" w:rsidRPr="009F2DCF" w:rsidRDefault="00E9629E" w:rsidP="00E9629E">
      <w:pPr>
        <w:pStyle w:val="NormalHanging12a"/>
      </w:pPr>
      <w:r w:rsidRPr="009F2DCF">
        <w:t>–</w:t>
      </w:r>
      <w:r w:rsidRPr="009F2DCF">
        <w:tab/>
        <w:t>ob upoštevanju členov 150(5) in 136(4) Poslovnika,</w:t>
      </w:r>
    </w:p>
    <w:p w14:paraId="27CB72EC" w14:textId="77777777" w:rsidR="00E9629E" w:rsidRPr="009F2DCF" w:rsidRDefault="00E9629E" w:rsidP="00E9629E">
      <w:pPr>
        <w:pStyle w:val="NormalHanging12a"/>
      </w:pPr>
      <w:r w:rsidRPr="009F2DCF">
        <w:t>A.</w:t>
      </w:r>
      <w:r w:rsidRPr="009F2DCF">
        <w:tab/>
        <w:t xml:space="preserve">ker so Združene države Amerike 3. januarja 2026 vojaško posredovale, pri čemer so zajele in ugrabile Nicolása </w:t>
      </w:r>
      <w:proofErr w:type="spellStart"/>
      <w:r w:rsidRPr="009F2DCF">
        <w:t>Madura</w:t>
      </w:r>
      <w:proofErr w:type="spellEnd"/>
      <w:r w:rsidRPr="009F2DCF">
        <w:t>;</w:t>
      </w:r>
    </w:p>
    <w:p w14:paraId="43048E04" w14:textId="77777777" w:rsidR="00E9629E" w:rsidRPr="009F2DCF" w:rsidRDefault="00E9629E" w:rsidP="00E9629E">
      <w:pPr>
        <w:pStyle w:val="NormalHanging12a"/>
      </w:pPr>
      <w:r w:rsidRPr="009F2DCF">
        <w:t>B.</w:t>
      </w:r>
      <w:r w:rsidRPr="009F2DCF">
        <w:tab/>
        <w:t>ker je venezuelski režim februarja 2026 sprejel zakon o amnestiji za demokratično sobivanje; ker je ta zakon, ki je rezultat tujega pritiska in ga je prenagljeno sprejela nelegitimna skupščina pod nadzorom režima, le omejen ukrep za uveljavljanje pravice za vsak primer posebej in ne bo zadoščal za obnovitev državljanskih in političnih pravic ali narodno spravo, poleg tega pa je postal dodaten instrument represivnega režimskega aparata;</w:t>
      </w:r>
    </w:p>
    <w:p w14:paraId="20C917D5" w14:textId="77777777" w:rsidR="00E9629E" w:rsidRPr="009F2DCF" w:rsidRDefault="00E9629E" w:rsidP="00E9629E">
      <w:pPr>
        <w:pStyle w:val="NormalHanging12a"/>
        <w:rPr>
          <w:bCs/>
        </w:rPr>
      </w:pPr>
      <w:r w:rsidRPr="009F2DCF">
        <w:t>C.</w:t>
      </w:r>
      <w:r w:rsidRPr="009F2DCF">
        <w:tab/>
        <w:t xml:space="preserve">ker je še vedno neupravičeno pridržanih približno 470 političnih zapornikov, med drugim vojaško osebje, odvetniki, novinarji, zagovorniki človekovih pravic, tujci (vključno z državljani EU) in običajni državljani; </w:t>
      </w:r>
      <w:bookmarkStart w:id="7" w:name="_Hlk228365378"/>
      <w:r w:rsidRPr="009F2DCF">
        <w:t xml:space="preserve">ker zakon velja le za specifične politične dogodke in kazniva dejanja, zaradi česar so izključeni številni priporniki, pridržani na podlagi lažnih ali nejasnih obtožb, in se ne uporablja samodejno, saj po krivem obtožene posameznike sili, da pred režimskimi sodišči priznajo očitana jim dejanja, pomiloščeni pa še naprej ostajajo žrtve omejevalnih ukrepov, kot sta hišni pripor in sodni nadzor; </w:t>
      </w:r>
      <w:bookmarkEnd w:id="7"/>
    </w:p>
    <w:p w14:paraId="5DA3FAD4" w14:textId="77777777" w:rsidR="00E9629E" w:rsidRPr="009F2DCF" w:rsidRDefault="00E9629E" w:rsidP="00E9629E">
      <w:pPr>
        <w:pStyle w:val="NormalHanging12a"/>
      </w:pPr>
      <w:r w:rsidRPr="009F2DCF">
        <w:t>D.</w:t>
      </w:r>
      <w:r w:rsidRPr="009F2DCF">
        <w:tab/>
        <w:t>ker zakon ne odpravlja pravnih in upravnih sankcij, kot sta politična prepoved ali zaseg premoženja, zlasti za demokratično opozicijo v izgnanstvu, ki ji je bila odvzeta pravica do vrnitve, tako da ne bo mogla sodelovati v prihodnjem demokratičnem procesu;</w:t>
      </w:r>
    </w:p>
    <w:p w14:paraId="76DA768C" w14:textId="77777777" w:rsidR="00E9629E" w:rsidRPr="009F2DCF" w:rsidRDefault="00E9629E" w:rsidP="00E9629E">
      <w:pPr>
        <w:pStyle w:val="NormalHanging12a"/>
      </w:pPr>
      <w:r w:rsidRPr="009F2DCF">
        <w:t>E.</w:t>
      </w:r>
      <w:r w:rsidRPr="009F2DCF">
        <w:tab/>
        <w:t xml:space="preserve">ker je </w:t>
      </w:r>
      <w:proofErr w:type="spellStart"/>
      <w:r w:rsidRPr="009F2DCF">
        <w:t>Delcy</w:t>
      </w:r>
      <w:proofErr w:type="spellEnd"/>
      <w:r w:rsidRPr="009F2DCF">
        <w:t xml:space="preserve"> Rodriguez 23. aprila 2026 napovedala prenehanje veljavnosti zakona o amnestiji, s čimer je kršila ustavo in neodvisnost sodstva;</w:t>
      </w:r>
    </w:p>
    <w:p w14:paraId="3602C967" w14:textId="77777777" w:rsidR="00E9629E" w:rsidRPr="009F2DCF" w:rsidRDefault="00E9629E" w:rsidP="00E9629E">
      <w:pPr>
        <w:pStyle w:val="NormalHanging12a"/>
        <w:rPr>
          <w:bCs/>
        </w:rPr>
      </w:pPr>
      <w:r w:rsidRPr="009F2DCF">
        <w:t>1.</w:t>
      </w:r>
      <w:r w:rsidRPr="009F2DCF">
        <w:tab/>
        <w:t xml:space="preserve">obžaluje, da zakon o amnestiji ni prinesel brezpogojne izpustitve vseh političnih </w:t>
      </w:r>
      <w:r w:rsidRPr="009F2DCF">
        <w:lastRenderedPageBreak/>
        <w:t>zapornikov, saj jih je najmanj 470 še vedno neupravičeno pridržanih v nečloveških razmerah, njegovo predčasno prenehanje, omejeno področje uporabe, neobstoj neodvisnega spremljanja in diskriminirajoče izvajanje pa niso ustvarili podlage za politično spravo;</w:t>
      </w:r>
    </w:p>
    <w:p w14:paraId="23F547AA" w14:textId="77777777" w:rsidR="00E9629E" w:rsidRPr="009F2DCF" w:rsidRDefault="00E9629E" w:rsidP="00E9629E">
      <w:pPr>
        <w:pStyle w:val="NormalHanging12a"/>
      </w:pPr>
      <w:r w:rsidRPr="009F2DCF">
        <w:t>2.</w:t>
      </w:r>
      <w:r w:rsidRPr="009F2DCF">
        <w:tab/>
        <w:t>poziva k popolni in brezpogojni izpustitvi vseh posameznikov, samovoljno pridržanih iz političnih razlogov; vztraja, da morajo vsi znova pridobiti vse državljanske in politične pravice; poudarja, da se zakon o amnestiji v nobenem primeru ne sme uporabljati za zaščito kršilcev človekovih pravic, ki morajo odgovarjati za vsa svoja dejanja;</w:t>
      </w:r>
    </w:p>
    <w:p w14:paraId="13CB1708" w14:textId="77777777" w:rsidR="00E9629E" w:rsidRPr="009F2DCF" w:rsidRDefault="00E9629E" w:rsidP="00E9629E">
      <w:pPr>
        <w:pStyle w:val="NormalHanging12a"/>
        <w:rPr>
          <w:bCs/>
        </w:rPr>
      </w:pPr>
      <w:r w:rsidRPr="009F2DCF">
        <w:t>3.</w:t>
      </w:r>
      <w:r w:rsidRPr="009F2DCF">
        <w:tab/>
        <w:t>poziva režim, naj nemudoma ustavi represijo in reformira ključne pravosodne institucije, institucije kazenskega pregona in volilne institucije, med drugim zapre vse objekte, ki se uporabljajo za samovoljno pridržanje, slabo ravnanje in mučenje; poziva h koncu političnega preganjanja, brezpogojni odpravi vseh omejitev za politične zapornike in varni vrnitvi brez povračilnih ukrepov;</w:t>
      </w:r>
    </w:p>
    <w:p w14:paraId="713F5250" w14:textId="77777777" w:rsidR="00E9629E" w:rsidRPr="009F2DCF" w:rsidRDefault="00E9629E" w:rsidP="00E9629E">
      <w:pPr>
        <w:pStyle w:val="NormalHanging12a"/>
      </w:pPr>
      <w:r w:rsidRPr="009F2DCF">
        <w:t>4.</w:t>
      </w:r>
      <w:r w:rsidRPr="009F2DCF">
        <w:tab/>
        <w:t>opominja, da je treba v vseh okoliščinah spoštovati mednarodno pravo, vključno z ustanovno listino OZN;</w:t>
      </w:r>
    </w:p>
    <w:p w14:paraId="2545C10C" w14:textId="77777777" w:rsidR="00E9629E" w:rsidRPr="009F2DCF" w:rsidRDefault="00E9629E" w:rsidP="00E9629E">
      <w:pPr>
        <w:pStyle w:val="NormalHanging12a"/>
      </w:pPr>
      <w:r w:rsidRPr="009F2DCF">
        <w:t>5.</w:t>
      </w:r>
      <w:r w:rsidRPr="009F2DCF">
        <w:tab/>
        <w:t>odločno ponavlja, da Svet ne bi smel odpraviti sankcij proti posameznikom, odgovornim za kršitve človekovih pravic, dokler ne bodo narejeni pomembni koraki v smeri mirnega prehoda v demokracijo pod venezuelskim vodstvom in ob spoštovanju venezuelske suverenosti, vključno z brezpogojno izpustitvijo vseh političnih zapornikov, umikom in razveljavitvijo vseh politično motiviranih obtožb proti demokratični opoziciji ter oblikovanjem verodostojnega načrta za svobodne in poštene volitve; poziva EU, naj stori vse, kar je v njeni moči, da bi bili ti rezultati doseženi;</w:t>
      </w:r>
    </w:p>
    <w:p w14:paraId="33354744" w14:textId="1653C5F0" w:rsidR="00E365E1" w:rsidRPr="009F2DCF" w:rsidRDefault="00E9629E" w:rsidP="002D3DA8">
      <w:pPr>
        <w:pStyle w:val="NormalHanging12a"/>
      </w:pPr>
      <w:r w:rsidRPr="009F2DCF">
        <w:t>6.</w:t>
      </w:r>
      <w:r w:rsidRPr="009F2DCF">
        <w:tab/>
        <w:t>naroči svoji predsednici, naj to resolucijo posreduje Svetu, Komisiji in podpredsednici Komisije/visoki predstavnici Unije za zunanje zadeve in varnostno politiko.</w:t>
      </w:r>
    </w:p>
    <w:sectPr w:rsidR="00E365E1" w:rsidRPr="009F2DCF" w:rsidSect="009F2D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4584F" w14:textId="77777777" w:rsidR="00183483" w:rsidRPr="009F2DCF" w:rsidRDefault="00183483">
      <w:r w:rsidRPr="009F2DCF">
        <w:separator/>
      </w:r>
    </w:p>
  </w:endnote>
  <w:endnote w:type="continuationSeparator" w:id="0">
    <w:p w14:paraId="01FE4FE2" w14:textId="77777777" w:rsidR="00183483" w:rsidRPr="009F2DCF" w:rsidRDefault="00183483">
      <w:r w:rsidRPr="009F2D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4BBC0" w14:textId="77777777" w:rsidR="00064002" w:rsidRPr="009F2D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59049" w14:textId="77777777" w:rsidR="00064002" w:rsidRPr="009F2D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82C69" w14:textId="77777777" w:rsidR="00064002" w:rsidRPr="009F2D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B9889" w14:textId="77777777" w:rsidR="00183483" w:rsidRPr="009F2DCF" w:rsidRDefault="00183483">
      <w:r w:rsidRPr="009F2DCF">
        <w:separator/>
      </w:r>
    </w:p>
  </w:footnote>
  <w:footnote w:type="continuationSeparator" w:id="0">
    <w:p w14:paraId="17EF5C80" w14:textId="77777777" w:rsidR="00183483" w:rsidRPr="009F2DCF" w:rsidRDefault="00183483">
      <w:r w:rsidRPr="009F2D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C4BD0" w14:textId="77777777" w:rsidR="00064002" w:rsidRPr="009F2D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26C0" w14:textId="77777777" w:rsidR="00064002" w:rsidRPr="009F2D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73062" w14:textId="77777777" w:rsidR="00064002" w:rsidRPr="009F2D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9439834">
    <w:abstractNumId w:val="9"/>
  </w:num>
  <w:num w:numId="2" w16cid:durableId="1185824144">
    <w:abstractNumId w:val="9"/>
  </w:num>
  <w:num w:numId="3" w16cid:durableId="1803033604">
    <w:abstractNumId w:val="7"/>
  </w:num>
  <w:num w:numId="4" w16cid:durableId="64769813">
    <w:abstractNumId w:val="7"/>
  </w:num>
  <w:num w:numId="5" w16cid:durableId="1188057728">
    <w:abstractNumId w:val="6"/>
  </w:num>
  <w:num w:numId="6" w16cid:durableId="1231379463">
    <w:abstractNumId w:val="6"/>
  </w:num>
  <w:num w:numId="7" w16cid:durableId="177542726">
    <w:abstractNumId w:val="5"/>
  </w:num>
  <w:num w:numId="8" w16cid:durableId="359673322">
    <w:abstractNumId w:val="5"/>
  </w:num>
  <w:num w:numId="9" w16cid:durableId="1422333794">
    <w:abstractNumId w:val="4"/>
  </w:num>
  <w:num w:numId="10" w16cid:durableId="906719304">
    <w:abstractNumId w:val="4"/>
  </w:num>
  <w:num w:numId="11" w16cid:durableId="471170774">
    <w:abstractNumId w:val="8"/>
  </w:num>
  <w:num w:numId="12" w16cid:durableId="1574464777">
    <w:abstractNumId w:val="8"/>
  </w:num>
  <w:num w:numId="13" w16cid:durableId="1260605464">
    <w:abstractNumId w:val="3"/>
  </w:num>
  <w:num w:numId="14" w16cid:durableId="1683818869">
    <w:abstractNumId w:val="3"/>
  </w:num>
  <w:num w:numId="15" w16cid:durableId="950355658">
    <w:abstractNumId w:val="2"/>
  </w:num>
  <w:num w:numId="16" w16cid:durableId="933393825">
    <w:abstractNumId w:val="2"/>
  </w:num>
  <w:num w:numId="17" w16cid:durableId="1620142434">
    <w:abstractNumId w:val="1"/>
  </w:num>
  <w:num w:numId="18" w16cid:durableId="1669676203">
    <w:abstractNumId w:val="1"/>
  </w:num>
  <w:num w:numId="19" w16cid:durableId="1176185534">
    <w:abstractNumId w:val="0"/>
  </w:num>
  <w:num w:numId="20" w16cid:durableId="468279808">
    <w:abstractNumId w:val="0"/>
  </w:num>
  <w:num w:numId="21" w16cid:durableId="498621967">
    <w:abstractNumId w:val="9"/>
  </w:num>
  <w:num w:numId="22" w16cid:durableId="2077124623">
    <w:abstractNumId w:val="7"/>
  </w:num>
  <w:num w:numId="23" w16cid:durableId="1274635241">
    <w:abstractNumId w:val="6"/>
  </w:num>
  <w:num w:numId="24" w16cid:durableId="2015767561">
    <w:abstractNumId w:val="5"/>
  </w:num>
  <w:num w:numId="25" w16cid:durableId="2053000158">
    <w:abstractNumId w:val="4"/>
  </w:num>
  <w:num w:numId="26" w16cid:durableId="937644249">
    <w:abstractNumId w:val="8"/>
  </w:num>
  <w:num w:numId="27" w16cid:durableId="1500732005">
    <w:abstractNumId w:val="3"/>
  </w:num>
  <w:num w:numId="28" w16cid:durableId="514881610">
    <w:abstractNumId w:val="2"/>
  </w:num>
  <w:num w:numId="29" w16cid:durableId="299189155">
    <w:abstractNumId w:val="1"/>
  </w:num>
  <w:num w:numId="30" w16cid:durableId="1647709944">
    <w:abstractNumId w:val="0"/>
  </w:num>
  <w:num w:numId="31" w16cid:durableId="1194223677">
    <w:abstractNumId w:val="9"/>
  </w:num>
  <w:num w:numId="32" w16cid:durableId="1408846818">
    <w:abstractNumId w:val="7"/>
  </w:num>
  <w:num w:numId="33" w16cid:durableId="281499312">
    <w:abstractNumId w:val="6"/>
  </w:num>
  <w:num w:numId="34" w16cid:durableId="595679094">
    <w:abstractNumId w:val="5"/>
  </w:num>
  <w:num w:numId="35" w16cid:durableId="404034641">
    <w:abstractNumId w:val="4"/>
  </w:num>
  <w:num w:numId="36" w16cid:durableId="723144695">
    <w:abstractNumId w:val="8"/>
  </w:num>
  <w:num w:numId="37" w16cid:durableId="1422676021">
    <w:abstractNumId w:val="3"/>
  </w:num>
  <w:num w:numId="38" w16cid:durableId="1407728939">
    <w:abstractNumId w:val="2"/>
  </w:num>
  <w:num w:numId="39" w16cid:durableId="554317688">
    <w:abstractNumId w:val="1"/>
  </w:num>
  <w:num w:numId="40" w16cid:durableId="1053775506">
    <w:abstractNumId w:val="0"/>
  </w:num>
  <w:num w:numId="41" w16cid:durableId="102919985">
    <w:abstractNumId w:val="10"/>
  </w:num>
  <w:num w:numId="42" w16cid:durableId="1733231767">
    <w:abstractNumId w:val="10"/>
  </w:num>
  <w:num w:numId="43" w16cid:durableId="1122847419">
    <w:abstractNumId w:val="10"/>
  </w:num>
  <w:num w:numId="44" w16cid:durableId="16937261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7/2026"/>
    <w:docVar w:name="dvlangue" w:val="SL"/>
    <w:docVar w:name="dvnumam" w:val="0"/>
    <w:docVar w:name="dvpe" w:val="783.252"/>
    <w:docVar w:name="dvtitre" w:val="Resolucija Evropskega parlamenta z dne … 2026 o pomanjkljivostih in slabostih zakona o amnestiji v Venezueli(2026/2704(RSP))"/>
  </w:docVars>
  <w:rsids>
    <w:rsidRoot w:val="00183483"/>
    <w:rsid w:val="00002272"/>
    <w:rsid w:val="00064002"/>
    <w:rsid w:val="000677B9"/>
    <w:rsid w:val="000831BA"/>
    <w:rsid w:val="000A42CC"/>
    <w:rsid w:val="000E7DD9"/>
    <w:rsid w:val="0010095E"/>
    <w:rsid w:val="00125B37"/>
    <w:rsid w:val="00183483"/>
    <w:rsid w:val="00187494"/>
    <w:rsid w:val="001F32AE"/>
    <w:rsid w:val="002767FF"/>
    <w:rsid w:val="002B18FE"/>
    <w:rsid w:val="002B5493"/>
    <w:rsid w:val="002D3DA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3829"/>
    <w:rsid w:val="00817416"/>
    <w:rsid w:val="00842779"/>
    <w:rsid w:val="00865F67"/>
    <w:rsid w:val="00881A7B"/>
    <w:rsid w:val="008840E5"/>
    <w:rsid w:val="00887B3E"/>
    <w:rsid w:val="008C2AC6"/>
    <w:rsid w:val="00930C23"/>
    <w:rsid w:val="0093193B"/>
    <w:rsid w:val="009509D8"/>
    <w:rsid w:val="00950B64"/>
    <w:rsid w:val="00981893"/>
    <w:rsid w:val="009F2DC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0D5E"/>
    <w:rsid w:val="00D56C11"/>
    <w:rsid w:val="00D834A0"/>
    <w:rsid w:val="00D872DF"/>
    <w:rsid w:val="00D91E21"/>
    <w:rsid w:val="00DA7FCD"/>
    <w:rsid w:val="00E365E1"/>
    <w:rsid w:val="00E820A4"/>
    <w:rsid w:val="00E9629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13F67"/>
  <w15:chartTrackingRefBased/>
  <w15:docId w15:val="{C61F9071-CC82-45AE-AC1F-16BF8897A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9629E"/>
    <w:pPr>
      <w:spacing w:after="240"/>
      <w:ind w:left="567" w:hanging="567"/>
    </w:pPr>
  </w:style>
  <w:style w:type="paragraph" w:customStyle="1" w:styleId="EPComma">
    <w:name w:val="EPComma"/>
    <w:basedOn w:val="Normal"/>
    <w:rsid w:val="00E9629E"/>
    <w:pPr>
      <w:spacing w:before="480" w:after="240"/>
    </w:pPr>
  </w:style>
  <w:style w:type="character" w:customStyle="1" w:styleId="NormalHanging12aChar">
    <w:name w:val="NormalHanging12a Char"/>
    <w:basedOn w:val="DefaultParagraphFont"/>
    <w:link w:val="NormalHanging12a"/>
    <w:locked/>
    <w:rsid w:val="00E9629E"/>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3414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2026-04-30T10:19:00Z</dcterms:created>
  <dcterms:modified xsi:type="dcterms:W3CDTF">2026-04-30T10:19:00Z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B10-0217/2026</vt:lpwstr>
  </property>
  <property fmtid="{D5CDD505-2E9C-101B-9397-08002B2CF9AE}" pid="4" name="&lt;Type&gt;">
    <vt:lpwstr>RR</vt:lpwstr>
  </property>
</Properties>
</file>