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233DA6" w14:paraId="175AAB35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3483097" w14:textId="77777777" w:rsidR="00757DD5" w:rsidRPr="00233DA6" w:rsidRDefault="00E27461" w:rsidP="00425111">
            <w:pPr>
              <w:pStyle w:val="EPName"/>
              <w:rPr>
                <w:lang w:val="en-GB"/>
              </w:rPr>
            </w:pPr>
            <w:r w:rsidRPr="00233DA6">
              <w:rPr>
                <w:lang w:val="en-GB"/>
              </w:rPr>
              <w:t>European Parliament</w:t>
            </w:r>
          </w:p>
          <w:p w14:paraId="437CE214" w14:textId="77777777" w:rsidR="00757DD5" w:rsidRPr="00233DA6" w:rsidRDefault="00E27461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233DA6"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28F9EF36" w14:textId="77777777" w:rsidR="00757DD5" w:rsidRPr="00233DA6" w:rsidRDefault="00172070" w:rsidP="00425111">
            <w:pPr>
              <w:pStyle w:val="EPLogo"/>
            </w:pPr>
            <w:r w:rsidRPr="00233DA6">
              <w:rPr>
                <w:noProof/>
              </w:rPr>
              <w:drawing>
                <wp:inline distT="0" distB="0" distL="0" distR="0" wp14:anchorId="4908593A" wp14:editId="6053E11B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66D9C3" w14:textId="77777777" w:rsidR="008E7632" w:rsidRPr="00233DA6" w:rsidRDefault="008E7632" w:rsidP="008E7632">
      <w:pPr>
        <w:pStyle w:val="LineTop"/>
        <w:rPr>
          <w:lang w:val="en-GB"/>
        </w:rPr>
      </w:pPr>
    </w:p>
    <w:p w14:paraId="60BCC895" w14:textId="77777777" w:rsidR="008E7632" w:rsidRPr="00233DA6" w:rsidRDefault="00E27461" w:rsidP="008E7632">
      <w:pPr>
        <w:pStyle w:val="ZSessionDoc"/>
        <w:rPr>
          <w:b/>
          <w:i w:val="0"/>
        </w:rPr>
      </w:pPr>
      <w:r w:rsidRPr="00233DA6">
        <w:rPr>
          <w:b/>
          <w:i w:val="0"/>
        </w:rPr>
        <w:t>TEXTS ADOPTED</w:t>
      </w:r>
    </w:p>
    <w:p w14:paraId="4567E58E" w14:textId="77777777" w:rsidR="008E7632" w:rsidRPr="00233DA6" w:rsidRDefault="00E27461" w:rsidP="008E7632">
      <w:pPr>
        <w:pStyle w:val="LineBottom"/>
      </w:pPr>
      <w:r w:rsidRPr="00233DA6">
        <w:rPr>
          <w:rFonts w:cs="Arial"/>
          <w:i/>
          <w:sz w:val="20"/>
          <w:szCs w:val="22"/>
        </w:rPr>
        <w:t xml:space="preserve"> </w:t>
      </w:r>
    </w:p>
    <w:p w14:paraId="3DDE41DE" w14:textId="507F035B" w:rsidR="009C4014" w:rsidRPr="00233DA6" w:rsidRDefault="00E27461" w:rsidP="008E7632">
      <w:pPr>
        <w:pStyle w:val="ATHeading1"/>
        <w:spacing w:before="480"/>
        <w:rPr>
          <w:lang w:val="en-GB"/>
        </w:rPr>
      </w:pPr>
      <w:bookmarkStart w:id="0" w:name="TA_Heading"/>
      <w:r w:rsidRPr="00233DA6">
        <w:rPr>
          <w:lang w:val="en-GB"/>
        </w:rPr>
        <w:t>P10_TA(2026)</w:t>
      </w:r>
      <w:bookmarkStart w:id="1" w:name="TANumber"/>
      <w:bookmarkEnd w:id="0"/>
      <w:r w:rsidRPr="00233DA6">
        <w:rPr>
          <w:lang w:val="en-GB"/>
        </w:rPr>
        <w:t>0</w:t>
      </w:r>
      <w:bookmarkEnd w:id="1"/>
      <w:r w:rsidR="00ED26DD">
        <w:rPr>
          <w:lang w:val="en-GB"/>
        </w:rPr>
        <w:t>154</w:t>
      </w:r>
    </w:p>
    <w:p w14:paraId="1291ADDB" w14:textId="50BAD484" w:rsidR="009C4014" w:rsidRPr="00233DA6" w:rsidRDefault="00E27461" w:rsidP="00E27461">
      <w:pPr>
        <w:pStyle w:val="ATHeading2"/>
        <w:rPr>
          <w:lang w:val="en-GB"/>
        </w:rPr>
      </w:pPr>
      <w:r w:rsidRPr="00233DA6">
        <w:rPr>
          <w:lang w:val="en-GB"/>
        </w:rPr>
        <w:t xml:space="preserve">Convention Establishing </w:t>
      </w:r>
      <w:r w:rsidR="00164332" w:rsidRPr="00233DA6">
        <w:rPr>
          <w:lang w:val="en-GB"/>
        </w:rPr>
        <w:t>an</w:t>
      </w:r>
      <w:r w:rsidRPr="00233DA6">
        <w:rPr>
          <w:lang w:val="en-GB"/>
        </w:rPr>
        <w:t xml:space="preserve"> International Claims Commission for Ukraine</w:t>
      </w:r>
      <w:r w:rsidR="009C4014" w:rsidRPr="00233DA6">
        <w:rPr>
          <w:lang w:val="en-GB"/>
        </w:rPr>
        <w:t xml:space="preserve"> </w:t>
      </w:r>
      <w:bookmarkStart w:id="2" w:name="Etoiles"/>
      <w:bookmarkEnd w:id="2"/>
    </w:p>
    <w:p w14:paraId="79C7539E" w14:textId="59E1C454" w:rsidR="009C4014" w:rsidRPr="00233DA6" w:rsidRDefault="009C4014" w:rsidP="009C4014">
      <w:pPr>
        <w:rPr>
          <w:i/>
          <w:vanish/>
          <w:lang w:val="en-GB"/>
        </w:rPr>
      </w:pPr>
      <w:r w:rsidRPr="00233DA6">
        <w:rPr>
          <w:i/>
        </w:rPr>
        <w:fldChar w:fldCharType="begin"/>
      </w:r>
      <w:r w:rsidRPr="00233DA6">
        <w:rPr>
          <w:i/>
          <w:lang w:val="en-GB"/>
        </w:rPr>
        <w:instrText xml:space="preserve"> TC"</w:instrText>
      </w:r>
      <w:bookmarkStart w:id="3" w:name="DocNumber"/>
      <w:r w:rsidR="00E27461" w:rsidRPr="00233DA6">
        <w:rPr>
          <w:i/>
          <w:lang w:val="en-GB"/>
        </w:rPr>
        <w:instrText>(C10-0090/</w:instrText>
      </w:r>
      <w:r w:rsidR="00FF6C51" w:rsidRPr="00233DA6">
        <w:rPr>
          <w:i/>
          <w:lang w:val="en-GB"/>
        </w:rPr>
        <w:instrText>2026 - Rapporteur: Michael Gahler</w:instrText>
      </w:r>
      <w:r w:rsidR="00E27461" w:rsidRPr="00233DA6">
        <w:rPr>
          <w:i/>
          <w:lang w:val="en-GB"/>
        </w:rPr>
        <w:instrText>)</w:instrText>
      </w:r>
      <w:bookmarkEnd w:id="3"/>
      <w:r w:rsidRPr="00233DA6">
        <w:rPr>
          <w:i/>
          <w:lang w:val="en-GB"/>
        </w:rPr>
        <w:instrText xml:space="preserve">"\l3 \n&gt; \* MERGEFORMAT </w:instrText>
      </w:r>
      <w:r w:rsidRPr="00233DA6">
        <w:rPr>
          <w:i/>
        </w:rPr>
        <w:fldChar w:fldCharType="end"/>
      </w:r>
    </w:p>
    <w:p w14:paraId="6EDFC2EA" w14:textId="77777777" w:rsidR="00E27461" w:rsidRPr="00233DA6" w:rsidRDefault="00E27461" w:rsidP="009C4014">
      <w:pPr>
        <w:rPr>
          <w:vanish/>
          <w:lang w:val="en-GB"/>
        </w:rPr>
      </w:pPr>
      <w:bookmarkStart w:id="4" w:name="Commission"/>
      <w:r w:rsidRPr="00233DA6">
        <w:rPr>
          <w:vanish/>
          <w:lang w:val="en-GB"/>
        </w:rPr>
        <w:t>Committee on Foreign Affairs</w:t>
      </w:r>
    </w:p>
    <w:p w14:paraId="19458837" w14:textId="15A246A6" w:rsidR="009C4014" w:rsidRPr="00233DA6" w:rsidRDefault="00E27461" w:rsidP="009C4014">
      <w:pPr>
        <w:rPr>
          <w:vanish/>
          <w:lang w:val="en-GB"/>
        </w:rPr>
      </w:pPr>
      <w:bookmarkStart w:id="5" w:name="PE"/>
      <w:bookmarkEnd w:id="4"/>
      <w:r w:rsidRPr="00233DA6">
        <w:rPr>
          <w:vanish/>
          <w:lang w:val="en-GB"/>
        </w:rPr>
        <w:t>PE</w:t>
      </w:r>
      <w:r w:rsidR="006D2D7F" w:rsidRPr="00233DA6">
        <w:rPr>
          <w:vanish/>
          <w:lang w:val="en-GB"/>
        </w:rPr>
        <w:t>788</w:t>
      </w:r>
      <w:r w:rsidRPr="00233DA6">
        <w:rPr>
          <w:vanish/>
          <w:lang w:val="en-GB"/>
        </w:rPr>
        <w:t>.</w:t>
      </w:r>
      <w:r w:rsidR="006D2D7F" w:rsidRPr="00233DA6">
        <w:rPr>
          <w:vanish/>
          <w:lang w:val="en-GB"/>
        </w:rPr>
        <w:t>224</w:t>
      </w:r>
      <w:bookmarkEnd w:id="5"/>
    </w:p>
    <w:p w14:paraId="0A863DE4" w14:textId="2917B609" w:rsidR="00E27461" w:rsidRPr="00233DA6" w:rsidRDefault="00E27461" w:rsidP="00E27461">
      <w:pPr>
        <w:pStyle w:val="ATHeading3"/>
        <w:rPr>
          <w:lang w:val="en-GB"/>
        </w:rPr>
      </w:pPr>
      <w:bookmarkStart w:id="6" w:name="TextBodyBegin"/>
      <w:bookmarkStart w:id="7" w:name="Sujet"/>
      <w:bookmarkEnd w:id="6"/>
      <w:r w:rsidRPr="00233DA6">
        <w:rPr>
          <w:lang w:val="en-GB"/>
        </w:rPr>
        <w:t xml:space="preserve">European Parliament legislative resolution of </w:t>
      </w:r>
      <w:r w:rsidR="00EA2893" w:rsidRPr="00233DA6">
        <w:rPr>
          <w:lang w:val="en-GB"/>
        </w:rPr>
        <w:t>30</w:t>
      </w:r>
      <w:r w:rsidRPr="00233DA6">
        <w:rPr>
          <w:lang w:val="en-GB"/>
        </w:rPr>
        <w:t xml:space="preserve"> April 2026 on the</w:t>
      </w:r>
      <w:r w:rsidR="00BC00E1" w:rsidRPr="00233DA6">
        <w:rPr>
          <w:lang w:val="en-GB"/>
        </w:rPr>
        <w:t xml:space="preserve"> draft Council decision on the</w:t>
      </w:r>
      <w:r w:rsidRPr="00233DA6">
        <w:rPr>
          <w:lang w:val="en-GB"/>
        </w:rPr>
        <w:t xml:space="preserve"> </w:t>
      </w:r>
      <w:r w:rsidR="00164332" w:rsidRPr="00233DA6">
        <w:rPr>
          <w:lang w:val="en-GB"/>
        </w:rPr>
        <w:t>conclusion of the Convention Establishing an International Claims Commission for Ukraine</w:t>
      </w:r>
      <w:r w:rsidRPr="00233DA6">
        <w:rPr>
          <w:lang w:val="en-GB"/>
        </w:rPr>
        <w:t xml:space="preserve"> (</w:t>
      </w:r>
      <w:r w:rsidR="00604D8C" w:rsidRPr="00233DA6">
        <w:rPr>
          <w:lang w:val="en-GB"/>
        </w:rPr>
        <w:t>0</w:t>
      </w:r>
      <w:r w:rsidR="00164332" w:rsidRPr="00233DA6">
        <w:rPr>
          <w:lang w:val="en-GB"/>
        </w:rPr>
        <w:t>6970</w:t>
      </w:r>
      <w:r w:rsidR="006A1579" w:rsidRPr="00233DA6">
        <w:rPr>
          <w:lang w:val="en-GB"/>
        </w:rPr>
        <w:t>/202</w:t>
      </w:r>
      <w:r w:rsidR="00164332" w:rsidRPr="00233DA6">
        <w:rPr>
          <w:lang w:val="en-GB"/>
        </w:rPr>
        <w:t>6</w:t>
      </w:r>
      <w:r w:rsidRPr="00233DA6">
        <w:rPr>
          <w:lang w:val="en-GB"/>
        </w:rPr>
        <w:t xml:space="preserve"> – C10-0090/2026 – 2026/0065(NLE))</w:t>
      </w:r>
    </w:p>
    <w:bookmarkEnd w:id="7"/>
    <w:p w14:paraId="73639FB4" w14:textId="77777777" w:rsidR="00781263" w:rsidRPr="00233DA6" w:rsidRDefault="00781263" w:rsidP="00781263">
      <w:pPr>
        <w:pStyle w:val="Normal12Bold"/>
        <w:rPr>
          <w:i/>
        </w:rPr>
      </w:pPr>
      <w:r w:rsidRPr="00233DA6">
        <w:t>(Consent)</w:t>
      </w:r>
    </w:p>
    <w:p w14:paraId="4FF2BA32" w14:textId="77777777" w:rsidR="00781263" w:rsidRPr="00233DA6" w:rsidRDefault="00781263" w:rsidP="00781263">
      <w:pPr>
        <w:pStyle w:val="Normal12"/>
        <w:rPr>
          <w:i/>
          <w:szCs w:val="24"/>
        </w:rPr>
      </w:pPr>
      <w:r w:rsidRPr="00233DA6">
        <w:rPr>
          <w:i/>
          <w:szCs w:val="24"/>
        </w:rPr>
        <w:t>The European Parliament,</w:t>
      </w:r>
    </w:p>
    <w:p w14:paraId="06339B09" w14:textId="4758F2E7" w:rsidR="00EA09C5" w:rsidRPr="00233DA6" w:rsidRDefault="00781263" w:rsidP="00233DA6">
      <w:pPr>
        <w:pStyle w:val="Normal12Hanging"/>
        <w:widowControl/>
        <w:ind w:left="567" w:hanging="567"/>
      </w:pPr>
      <w:r w:rsidRPr="00233DA6">
        <w:t>–</w:t>
      </w:r>
      <w:r w:rsidRPr="00233DA6">
        <w:tab/>
        <w:t xml:space="preserve">having regard to the draft Council decision </w:t>
      </w:r>
      <w:r w:rsidR="00DC0DA3" w:rsidRPr="00233DA6">
        <w:t xml:space="preserve">on </w:t>
      </w:r>
      <w:r w:rsidR="00BC00E1" w:rsidRPr="00233DA6">
        <w:t xml:space="preserve">the conclusion of the Convention Establishing an International Claims Commission for Ukraine </w:t>
      </w:r>
      <w:r w:rsidRPr="00233DA6">
        <w:t>(</w:t>
      </w:r>
      <w:r w:rsidR="00604D8C" w:rsidRPr="00233DA6">
        <w:t>0</w:t>
      </w:r>
      <w:r w:rsidR="00BC00E1" w:rsidRPr="00233DA6">
        <w:t>6970</w:t>
      </w:r>
      <w:r w:rsidRPr="00233DA6">
        <w:t>/202</w:t>
      </w:r>
      <w:r w:rsidR="00BC00E1" w:rsidRPr="00233DA6">
        <w:t>6</w:t>
      </w:r>
      <w:r w:rsidRPr="00233DA6">
        <w:t>),</w:t>
      </w:r>
    </w:p>
    <w:p w14:paraId="758C6F5A" w14:textId="38DC7811" w:rsidR="00EA09C5" w:rsidRPr="00233DA6" w:rsidRDefault="00EA09C5" w:rsidP="00233DA6">
      <w:pPr>
        <w:pStyle w:val="Normal12Hanging"/>
        <w:widowControl/>
        <w:ind w:left="567" w:hanging="567"/>
      </w:pPr>
      <w:r w:rsidRPr="00233DA6">
        <w:t xml:space="preserve">– </w:t>
      </w:r>
      <w:r w:rsidRPr="00233DA6">
        <w:tab/>
        <w:t xml:space="preserve">having regard to the Convention </w:t>
      </w:r>
      <w:r w:rsidR="00ED1509" w:rsidRPr="00233DA6">
        <w:t>E</w:t>
      </w:r>
      <w:r w:rsidRPr="00233DA6">
        <w:t>stablishing an International Claims Commission for Ukraine (15500/2025),</w:t>
      </w:r>
    </w:p>
    <w:p w14:paraId="35447B97" w14:textId="396EA0EE" w:rsidR="00781263" w:rsidRPr="00233DA6" w:rsidRDefault="00781263" w:rsidP="00233DA6">
      <w:pPr>
        <w:pStyle w:val="Normal12Hanging"/>
        <w:widowControl/>
        <w:ind w:left="567" w:hanging="567"/>
      </w:pPr>
      <w:r w:rsidRPr="00233DA6">
        <w:t>–</w:t>
      </w:r>
      <w:r w:rsidRPr="00233DA6">
        <w:tab/>
        <w:t xml:space="preserve">having regard to the request for consent submitted by the Council in accordance with </w:t>
      </w:r>
      <w:r w:rsidR="00623AA9" w:rsidRPr="00233DA6">
        <w:t>Article 212 and Article 218(</w:t>
      </w:r>
      <w:r w:rsidR="00164332" w:rsidRPr="00233DA6">
        <w:t>6</w:t>
      </w:r>
      <w:r w:rsidR="00623AA9" w:rsidRPr="00233DA6">
        <w:t>)</w:t>
      </w:r>
      <w:r w:rsidR="00164332" w:rsidRPr="00233DA6">
        <w:t>, second subparagraph, point (a)</w:t>
      </w:r>
      <w:r w:rsidR="00317562" w:rsidRPr="00233DA6">
        <w:t>(v)</w:t>
      </w:r>
      <w:r w:rsidRPr="00233DA6">
        <w:t xml:space="preserve"> of the Treaty on the Functioning of the European Union (C10-0090/2026),</w:t>
      </w:r>
    </w:p>
    <w:p w14:paraId="1F460DF9" w14:textId="6A1255E1" w:rsidR="00781263" w:rsidRPr="00233DA6" w:rsidRDefault="00781263" w:rsidP="00233DA6">
      <w:pPr>
        <w:pStyle w:val="Normal12Hanging"/>
        <w:widowControl/>
        <w:ind w:left="567" w:hanging="567"/>
      </w:pPr>
      <w:r w:rsidRPr="00233DA6">
        <w:t>–</w:t>
      </w:r>
      <w:r w:rsidRPr="00233DA6">
        <w:tab/>
        <w:t>having regard to Rules 107</w:t>
      </w:r>
      <w:r w:rsidR="00317562" w:rsidRPr="00233DA6">
        <w:t>(1) and (4), 117(7)</w:t>
      </w:r>
      <w:r w:rsidRPr="00233DA6">
        <w:t xml:space="preserve"> and 170 of its Rules of Procedure,</w:t>
      </w:r>
    </w:p>
    <w:p w14:paraId="5D92D32F" w14:textId="77777777" w:rsidR="00781263" w:rsidRPr="00233DA6" w:rsidRDefault="00781263" w:rsidP="00233DA6">
      <w:pPr>
        <w:pStyle w:val="Normal12Hanging"/>
        <w:widowControl/>
        <w:ind w:left="567" w:hanging="567"/>
      </w:pPr>
      <w:r w:rsidRPr="00233DA6">
        <w:t>1.</w:t>
      </w:r>
      <w:r w:rsidRPr="00233DA6">
        <w:tab/>
        <w:t xml:space="preserve">Gives its consent to the draft Council </w:t>
      </w:r>
      <w:proofErr w:type="gramStart"/>
      <w:r w:rsidRPr="00233DA6">
        <w:t>decision;</w:t>
      </w:r>
      <w:proofErr w:type="gramEnd"/>
    </w:p>
    <w:p w14:paraId="5927056F" w14:textId="5E3123CB" w:rsidR="009F28EF" w:rsidRPr="00316318" w:rsidRDefault="00781263" w:rsidP="00233DA6">
      <w:pPr>
        <w:spacing w:after="240"/>
        <w:ind w:left="567" w:hanging="567"/>
        <w:rPr>
          <w:lang w:val="en-GB"/>
        </w:rPr>
      </w:pPr>
      <w:r w:rsidRPr="00233DA6">
        <w:rPr>
          <w:lang w:val="en-GB"/>
        </w:rPr>
        <w:t>2.</w:t>
      </w:r>
      <w:r w:rsidRPr="00233DA6">
        <w:rPr>
          <w:lang w:val="en-GB"/>
        </w:rPr>
        <w:tab/>
        <w:t>Instructs its President to forward its position to the Council and the Commission.</w:t>
      </w:r>
    </w:p>
    <w:sectPr w:rsidR="009F28EF" w:rsidRPr="00316318" w:rsidSect="006665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345631" w14:textId="77777777" w:rsidR="00E27461" w:rsidRDefault="00E27461" w:rsidP="009C4014">
      <w:r>
        <w:separator/>
      </w:r>
    </w:p>
  </w:endnote>
  <w:endnote w:type="continuationSeparator" w:id="0">
    <w:p w14:paraId="70DEABB8" w14:textId="77777777" w:rsidR="00E27461" w:rsidRDefault="00E27461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5F1D5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8F291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3611E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CE6BD7" w14:textId="77777777" w:rsidR="00E27461" w:rsidRDefault="00E27461" w:rsidP="009C4014">
      <w:r>
        <w:separator/>
      </w:r>
    </w:p>
  </w:footnote>
  <w:footnote w:type="continuationSeparator" w:id="0">
    <w:p w14:paraId="45978C0D" w14:textId="77777777" w:rsidR="00E27461" w:rsidRDefault="00E27461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5D92E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124F6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A2BC9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50474"/>
    <w:multiLevelType w:val="hybridMultilevel"/>
    <w:tmpl w:val="4282F7F4"/>
    <w:lvl w:ilvl="0" w:tplc="FE942B86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4" w15:restartNumberingAfterBreak="0">
    <w:nsid w:val="1F66375E"/>
    <w:multiLevelType w:val="hybridMultilevel"/>
    <w:tmpl w:val="A2C62D3C"/>
    <w:lvl w:ilvl="0" w:tplc="7C9E16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" w15:restartNumberingAfterBreak="0">
    <w:nsid w:val="342524B5"/>
    <w:multiLevelType w:val="hybridMultilevel"/>
    <w:tmpl w:val="3B6E7F2C"/>
    <w:lvl w:ilvl="0" w:tplc="B2CA90A2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41127F73"/>
    <w:multiLevelType w:val="hybridMultilevel"/>
    <w:tmpl w:val="79C88D3E"/>
    <w:lvl w:ilvl="0" w:tplc="886E73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0" w15:restartNumberingAfterBreak="0">
    <w:nsid w:val="709308DE"/>
    <w:multiLevelType w:val="hybridMultilevel"/>
    <w:tmpl w:val="7B4EFE9C"/>
    <w:lvl w:ilvl="0" w:tplc="5E7ADAE8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692874"/>
    <w:multiLevelType w:val="hybridMultilevel"/>
    <w:tmpl w:val="2186529C"/>
    <w:lvl w:ilvl="0" w:tplc="0868E0CA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7FA06D18"/>
    <w:multiLevelType w:val="hybridMultilevel"/>
    <w:tmpl w:val="23780C6A"/>
    <w:lvl w:ilvl="0" w:tplc="AD4475D6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7124333">
    <w:abstractNumId w:val="5"/>
  </w:num>
  <w:num w:numId="2" w16cid:durableId="698818580">
    <w:abstractNumId w:val="3"/>
  </w:num>
  <w:num w:numId="3" w16cid:durableId="1224877462">
    <w:abstractNumId w:val="2"/>
  </w:num>
  <w:num w:numId="4" w16cid:durableId="782113904">
    <w:abstractNumId w:val="1"/>
  </w:num>
  <w:num w:numId="5" w16cid:durableId="465391775">
    <w:abstractNumId w:val="12"/>
  </w:num>
  <w:num w:numId="6" w16cid:durableId="873926848">
    <w:abstractNumId w:val="9"/>
  </w:num>
  <w:num w:numId="7" w16cid:durableId="1911845004">
    <w:abstractNumId w:val="7"/>
  </w:num>
  <w:num w:numId="8" w16cid:durableId="47731868">
    <w:abstractNumId w:val="13"/>
  </w:num>
  <w:num w:numId="9" w16cid:durableId="1368793512">
    <w:abstractNumId w:val="13"/>
  </w:num>
  <w:num w:numId="10" w16cid:durableId="1121725961">
    <w:abstractNumId w:val="4"/>
  </w:num>
  <w:num w:numId="11" w16cid:durableId="1127315914">
    <w:abstractNumId w:val="0"/>
  </w:num>
  <w:num w:numId="12" w16cid:durableId="410779829">
    <w:abstractNumId w:val="8"/>
  </w:num>
  <w:num w:numId="13" w16cid:durableId="1518349276">
    <w:abstractNumId w:val="14"/>
  </w:num>
  <w:num w:numId="14" w16cid:durableId="2122066372">
    <w:abstractNumId w:val="11"/>
  </w:num>
  <w:num w:numId="15" w16cid:durableId="1245651303">
    <w:abstractNumId w:val="10"/>
  </w:num>
  <w:num w:numId="16" w16cid:durableId="147884088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461"/>
    <w:rsid w:val="00013B2A"/>
    <w:rsid w:val="00035B4A"/>
    <w:rsid w:val="00096176"/>
    <w:rsid w:val="000C2BFE"/>
    <w:rsid w:val="000F27A9"/>
    <w:rsid w:val="000F6208"/>
    <w:rsid w:val="00125CBC"/>
    <w:rsid w:val="00164332"/>
    <w:rsid w:val="00172070"/>
    <w:rsid w:val="00185E15"/>
    <w:rsid w:val="001D4BBF"/>
    <w:rsid w:val="001D63A8"/>
    <w:rsid w:val="00233DA6"/>
    <w:rsid w:val="002924A9"/>
    <w:rsid w:val="002A1D4E"/>
    <w:rsid w:val="002B4BCF"/>
    <w:rsid w:val="002F1925"/>
    <w:rsid w:val="00300C61"/>
    <w:rsid w:val="00312A38"/>
    <w:rsid w:val="00316318"/>
    <w:rsid w:val="00317562"/>
    <w:rsid w:val="003202DD"/>
    <w:rsid w:val="003705AA"/>
    <w:rsid w:val="0037434C"/>
    <w:rsid w:val="003775B9"/>
    <w:rsid w:val="00397B2A"/>
    <w:rsid w:val="003A049E"/>
    <w:rsid w:val="003B4C50"/>
    <w:rsid w:val="003D41F9"/>
    <w:rsid w:val="003E1189"/>
    <w:rsid w:val="003F4DFE"/>
    <w:rsid w:val="003F4F2E"/>
    <w:rsid w:val="003F565E"/>
    <w:rsid w:val="00425111"/>
    <w:rsid w:val="00451C48"/>
    <w:rsid w:val="0047030E"/>
    <w:rsid w:val="004E6A17"/>
    <w:rsid w:val="004F2EA7"/>
    <w:rsid w:val="005017C2"/>
    <w:rsid w:val="00510006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04D8C"/>
    <w:rsid w:val="00623AA9"/>
    <w:rsid w:val="006656E5"/>
    <w:rsid w:val="00666512"/>
    <w:rsid w:val="00683F78"/>
    <w:rsid w:val="006A1579"/>
    <w:rsid w:val="006A1E82"/>
    <w:rsid w:val="006A7C85"/>
    <w:rsid w:val="006A7CE5"/>
    <w:rsid w:val="006B1646"/>
    <w:rsid w:val="006C3AA3"/>
    <w:rsid w:val="006D2D7F"/>
    <w:rsid w:val="006E5420"/>
    <w:rsid w:val="006F135E"/>
    <w:rsid w:val="00720266"/>
    <w:rsid w:val="00751383"/>
    <w:rsid w:val="00757DD5"/>
    <w:rsid w:val="00760EC5"/>
    <w:rsid w:val="007713FD"/>
    <w:rsid w:val="00774A9B"/>
    <w:rsid w:val="00781263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64E39"/>
    <w:rsid w:val="009865B7"/>
    <w:rsid w:val="00994901"/>
    <w:rsid w:val="009B3E6B"/>
    <w:rsid w:val="009B7E10"/>
    <w:rsid w:val="009C4014"/>
    <w:rsid w:val="009F28EF"/>
    <w:rsid w:val="00A1739E"/>
    <w:rsid w:val="00A64EF7"/>
    <w:rsid w:val="00AF7AC2"/>
    <w:rsid w:val="00B21ECC"/>
    <w:rsid w:val="00B41784"/>
    <w:rsid w:val="00B54C72"/>
    <w:rsid w:val="00B85C1E"/>
    <w:rsid w:val="00B9119D"/>
    <w:rsid w:val="00BB01F1"/>
    <w:rsid w:val="00BC00E1"/>
    <w:rsid w:val="00C15516"/>
    <w:rsid w:val="00C16C81"/>
    <w:rsid w:val="00C57739"/>
    <w:rsid w:val="00C65BE8"/>
    <w:rsid w:val="00CA0DFE"/>
    <w:rsid w:val="00CA5BE5"/>
    <w:rsid w:val="00CB451F"/>
    <w:rsid w:val="00CC4897"/>
    <w:rsid w:val="00D06761"/>
    <w:rsid w:val="00D202A4"/>
    <w:rsid w:val="00D91669"/>
    <w:rsid w:val="00DC0DA3"/>
    <w:rsid w:val="00DF097A"/>
    <w:rsid w:val="00DF53A8"/>
    <w:rsid w:val="00E039BF"/>
    <w:rsid w:val="00E11822"/>
    <w:rsid w:val="00E27461"/>
    <w:rsid w:val="00E73B02"/>
    <w:rsid w:val="00E74BF3"/>
    <w:rsid w:val="00EA09C5"/>
    <w:rsid w:val="00EA2893"/>
    <w:rsid w:val="00ED1509"/>
    <w:rsid w:val="00ED26DD"/>
    <w:rsid w:val="00EF3610"/>
    <w:rsid w:val="00F149F4"/>
    <w:rsid w:val="00F177A4"/>
    <w:rsid w:val="00F40C06"/>
    <w:rsid w:val="00F510A5"/>
    <w:rsid w:val="00F97E29"/>
    <w:rsid w:val="00FB1507"/>
    <w:rsid w:val="00FB3609"/>
    <w:rsid w:val="00FF6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1F5472"/>
  <w15:chartTrackingRefBased/>
  <w15:docId w15:val="{F7AB3106-382C-446A-8643-876079BBD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styleId="CommentReference">
    <w:name w:val="annotation reference"/>
    <w:basedOn w:val="DefaultParagraphFont"/>
    <w:rsid w:val="005017C2"/>
    <w:rPr>
      <w:sz w:val="16"/>
      <w:szCs w:val="16"/>
    </w:rPr>
  </w:style>
  <w:style w:type="paragraph" w:styleId="CommentText">
    <w:name w:val="annotation text"/>
    <w:basedOn w:val="Normal"/>
    <w:link w:val="CommentTextChar"/>
    <w:rsid w:val="005017C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017C2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5017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017C2"/>
    <w:rPr>
      <w:b/>
      <w:bCs/>
      <w:lang w:val="fr-FR"/>
    </w:rPr>
  </w:style>
  <w:style w:type="paragraph" w:customStyle="1" w:styleId="Normal12Bold">
    <w:name w:val="Normal12Bold"/>
    <w:basedOn w:val="Normal12"/>
    <w:rsid w:val="00781263"/>
    <w:rPr>
      <w:b/>
      <w:snapToGrid/>
    </w:rPr>
  </w:style>
  <w:style w:type="paragraph" w:styleId="Revision">
    <w:name w:val="Revision"/>
    <w:hidden/>
    <w:uiPriority w:val="99"/>
    <w:semiHidden/>
    <w:rsid w:val="00EA2893"/>
    <w:rPr>
      <w:sz w:val="24"/>
      <w:lang w:val="fr-FR"/>
    </w:rPr>
  </w:style>
  <w:style w:type="character" w:styleId="Hyperlink">
    <w:name w:val="Hyperlink"/>
    <w:basedOn w:val="DefaultParagraphFont"/>
    <w:rsid w:val="00A64EF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4E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1</Pages>
  <Words>153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VENNARD Ronan</dc:creator>
  <cp:keywords/>
  <cp:lastModifiedBy>SMITH Lyndsey</cp:lastModifiedBy>
  <cp:revision>2</cp:revision>
  <cp:lastPrinted>2014-08-07T13:15:00Z</cp:lastPrinted>
  <dcterms:created xsi:type="dcterms:W3CDTF">2026-04-30T10:20:00Z</dcterms:created>
  <dcterms:modified xsi:type="dcterms:W3CDTF">2026-04-30T10:20:00Z</dcterms:modified>
</cp:coreProperties>
</file>