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79C4" w14:paraId="6C1F1B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C39F8B" w14:textId="0A902D24" w:rsidR="00751A4A" w:rsidRPr="00F779C4" w:rsidRDefault="005420E0" w:rsidP="0010095E">
            <w:pPr>
              <w:pStyle w:val="EPName"/>
            </w:pPr>
            <w:r w:rsidRPr="00F779C4">
              <w:t>Evropský parlament</w:t>
            </w:r>
          </w:p>
          <w:p w14:paraId="11CC7DDA" w14:textId="77777777" w:rsidR="00751A4A" w:rsidRPr="00F779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79C4">
              <w:t>2024</w:t>
            </w:r>
            <w:r w:rsidR="00817416" w:rsidRPr="00F779C4">
              <w:t>-202</w:t>
            </w:r>
            <w:r w:rsidRPr="00F779C4">
              <w:t>9</w:t>
            </w:r>
          </w:p>
        </w:tc>
        <w:tc>
          <w:tcPr>
            <w:tcW w:w="2268" w:type="dxa"/>
            <w:shd w:val="clear" w:color="auto" w:fill="auto"/>
          </w:tcPr>
          <w:p w14:paraId="6D04CC50" w14:textId="77777777" w:rsidR="00751A4A" w:rsidRPr="00F779C4" w:rsidRDefault="00187494" w:rsidP="0010095E">
            <w:pPr>
              <w:pStyle w:val="EPLogo"/>
            </w:pPr>
            <w:r w:rsidRPr="00F779C4">
              <w:rPr>
                <w:noProof/>
                <w:lang w:eastAsia="ja-JP"/>
              </w:rPr>
              <w:drawing>
                <wp:inline distT="0" distB="0" distL="0" distR="0" wp14:anchorId="12257870" wp14:editId="428A0A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0F425" w14:textId="77777777" w:rsidR="00D058B8" w:rsidRPr="00F779C4" w:rsidRDefault="00D058B8" w:rsidP="004C5D52">
      <w:pPr>
        <w:pStyle w:val="LineTop"/>
      </w:pPr>
    </w:p>
    <w:p w14:paraId="2282EE9C" w14:textId="6FD3A4B4" w:rsidR="00680577" w:rsidRPr="00F779C4" w:rsidRDefault="005420E0" w:rsidP="00680577">
      <w:pPr>
        <w:pStyle w:val="EPBodyTA1"/>
      </w:pPr>
      <w:r w:rsidRPr="00F779C4">
        <w:t>PŘIJATÉ TEXTY</w:t>
      </w:r>
    </w:p>
    <w:p w14:paraId="14088EDF" w14:textId="77777777" w:rsidR="00D058B8" w:rsidRPr="00F779C4" w:rsidRDefault="00D058B8" w:rsidP="00D058B8">
      <w:pPr>
        <w:pStyle w:val="LineBottom"/>
      </w:pPr>
    </w:p>
    <w:p w14:paraId="590188CE" w14:textId="71DFD2C3" w:rsidR="005420E0" w:rsidRPr="00935FA7" w:rsidRDefault="005420E0" w:rsidP="005420E0">
      <w:pPr>
        <w:pStyle w:val="ATHeading1"/>
      </w:pPr>
      <w:bookmarkStart w:id="0" w:name="TANumber"/>
      <w:r w:rsidRPr="00935FA7">
        <w:t>P10_TA(2026)0</w:t>
      </w:r>
      <w:r w:rsidR="002C302C">
        <w:t>158</w:t>
      </w:r>
      <w:bookmarkEnd w:id="0"/>
    </w:p>
    <w:p w14:paraId="05DE3378" w14:textId="77777777" w:rsidR="005420E0" w:rsidRPr="00935FA7" w:rsidRDefault="005420E0" w:rsidP="005420E0">
      <w:pPr>
        <w:pStyle w:val="ATHeading2"/>
      </w:pPr>
      <w:bookmarkStart w:id="1" w:name="title"/>
      <w:r w:rsidRPr="00935FA7">
        <w:t>Podnikání žen ve venkovských a ostrovních oblastech a v nejvzdálenějších regionech</w:t>
      </w:r>
      <w:bookmarkEnd w:id="1"/>
    </w:p>
    <w:p w14:paraId="6583BB5A" w14:textId="77777777" w:rsidR="005420E0" w:rsidRPr="00F779C4" w:rsidRDefault="005420E0" w:rsidP="005420E0">
      <w:pPr>
        <w:rPr>
          <w:i/>
          <w:vanish/>
        </w:rPr>
      </w:pPr>
      <w:r w:rsidRPr="00F779C4">
        <w:rPr>
          <w:i/>
        </w:rPr>
        <w:fldChar w:fldCharType="begin"/>
      </w:r>
      <w:r w:rsidRPr="00F779C4">
        <w:rPr>
          <w:i/>
        </w:rPr>
        <w:instrText xml:space="preserve"> TC"(</w:instrText>
      </w:r>
      <w:bookmarkStart w:id="2" w:name="DocNumber"/>
      <w:r w:rsidRPr="00F779C4">
        <w:rPr>
          <w:i/>
        </w:rPr>
        <w:instrText>A10-0058/2026</w:instrText>
      </w:r>
      <w:bookmarkEnd w:id="2"/>
      <w:r w:rsidRPr="00F779C4">
        <w:rPr>
          <w:i/>
        </w:rPr>
        <w:instrText xml:space="preserve"> - Zpravodajka: Elżbieta Katarzyna Łukacijewska)"\l3 \n&gt; \* MERGEFORMAT </w:instrText>
      </w:r>
      <w:r w:rsidRPr="00F779C4">
        <w:rPr>
          <w:i/>
        </w:rPr>
        <w:fldChar w:fldCharType="end"/>
      </w:r>
    </w:p>
    <w:p w14:paraId="4D546409" w14:textId="77777777" w:rsidR="005420E0" w:rsidRPr="00F779C4" w:rsidRDefault="005420E0" w:rsidP="005420E0">
      <w:pPr>
        <w:rPr>
          <w:vanish/>
        </w:rPr>
      </w:pPr>
      <w:bookmarkStart w:id="3" w:name="Commission"/>
      <w:r w:rsidRPr="00F779C4">
        <w:rPr>
          <w:vanish/>
        </w:rPr>
        <w:t>Výbor pro práva žen a rovnost pohlaví</w:t>
      </w:r>
      <w:bookmarkEnd w:id="3"/>
    </w:p>
    <w:p w14:paraId="37FFB0C7" w14:textId="77777777" w:rsidR="005420E0" w:rsidRPr="00F779C4" w:rsidRDefault="005420E0" w:rsidP="005420E0">
      <w:pPr>
        <w:rPr>
          <w:vanish/>
        </w:rPr>
      </w:pPr>
      <w:bookmarkStart w:id="4" w:name="PE"/>
      <w:r w:rsidRPr="00F779C4">
        <w:rPr>
          <w:vanish/>
        </w:rPr>
        <w:t>PE775.387</w:t>
      </w:r>
      <w:bookmarkEnd w:id="4"/>
    </w:p>
    <w:p w14:paraId="66918129" w14:textId="48C0B4AB" w:rsidR="005420E0" w:rsidRPr="00935FA7" w:rsidRDefault="005420E0" w:rsidP="005420E0">
      <w:pPr>
        <w:pStyle w:val="ATHeading3"/>
      </w:pPr>
      <w:bookmarkStart w:id="5" w:name="Sujet"/>
      <w:r w:rsidRPr="00935FA7">
        <w:t xml:space="preserve">Usnesení Evropského parlamentu ze dne 30. dubna 2026 o podnikání žen </w:t>
      </w:r>
      <w:r w:rsidRPr="00F779C4">
        <w:t>ve</w:t>
      </w:r>
      <w:r w:rsidR="00F779C4" w:rsidRPr="00731CF9">
        <w:t> </w:t>
      </w:r>
      <w:r w:rsidRPr="00F779C4">
        <w:t xml:space="preserve">venkovských </w:t>
      </w:r>
      <w:r w:rsidRPr="00935FA7">
        <w:t>a ostrovních oblastech a v nejvzdálenějších regionech</w:t>
      </w:r>
      <w:bookmarkEnd w:id="5"/>
      <w:r w:rsidRPr="00935FA7">
        <w:t xml:space="preserve"> </w:t>
      </w:r>
      <w:bookmarkStart w:id="6" w:name="References"/>
      <w:r w:rsidRPr="00935FA7">
        <w:t>(2024/2124(INI))</w:t>
      </w:r>
      <w:bookmarkEnd w:id="6"/>
    </w:p>
    <w:p w14:paraId="04D8C7F1" w14:textId="77777777" w:rsidR="005376AB" w:rsidRPr="00F779C4" w:rsidRDefault="005376AB" w:rsidP="005376AB">
      <w:pPr>
        <w:pStyle w:val="EPComma"/>
      </w:pPr>
      <w:r w:rsidRPr="00F779C4">
        <w:rPr>
          <w:rStyle w:val="Italic"/>
        </w:rPr>
        <w:t>Evropský parlament</w:t>
      </w:r>
      <w:r w:rsidRPr="00F779C4">
        <w:t>,</w:t>
      </w:r>
    </w:p>
    <w:p w14:paraId="0B7B2D5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t>–</w:t>
      </w:r>
      <w:r w:rsidRPr="00F779C4">
        <w:tab/>
        <w:t>s o</w:t>
      </w:r>
      <w:r w:rsidRPr="00F779C4">
        <w:rPr>
          <w:szCs w:val="24"/>
        </w:rPr>
        <w:t>hledem na články 8 a 349 Smlouvy o fungování Evropské unie (dále jen „Smlouva o fungování EU“),</w:t>
      </w:r>
    </w:p>
    <w:p w14:paraId="0F870C58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 ohledem na směrnici Evropského parlamentu a Rady 2006/54/ES ze dne 5. července 2006 o zavedení zásady rovných příležitostí a rovného zacházení pro muže a ženy v oblasti zaměstnání a povolání</w:t>
      </w:r>
      <w:r w:rsidRPr="00F779C4">
        <w:rPr>
          <w:rStyle w:val="FootnoteReference"/>
          <w:bCs/>
          <w:iCs/>
          <w:szCs w:val="24"/>
        </w:rPr>
        <w:footnoteReference w:id="1"/>
      </w:r>
      <w:r w:rsidRPr="00F779C4">
        <w:rPr>
          <w:szCs w:val="24"/>
        </w:rPr>
        <w:t>,</w:t>
      </w:r>
    </w:p>
    <w:p w14:paraId="4AF1461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směrnici Evropského parlamentu a Rady (EU) 2023/970 ze dne 10. května 2023, kterou se posiluje uplatňování zásady stejné odměny mužů a žen za stejnou práci nebo práci stejné hodnoty prostřednictvím transparentnosti odměňování a mechanismů prosazování</w:t>
      </w:r>
      <w:r w:rsidRPr="00F779C4">
        <w:rPr>
          <w:rStyle w:val="FootnoteReference"/>
          <w:bCs/>
          <w:iCs/>
          <w:szCs w:val="24"/>
        </w:rPr>
        <w:footnoteReference w:id="2"/>
      </w:r>
      <w:r w:rsidRPr="00F779C4">
        <w:rPr>
          <w:szCs w:val="24"/>
        </w:rPr>
        <w:t>,</w:t>
      </w:r>
    </w:p>
    <w:p w14:paraId="251B9E94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směrnici Evropského parlamentu a Rady (EU) 2019/1158 ze dne 20. června 2019 o rovnováze mezi pracovním a soukromým životem rodičů a pečujících osob a o zrušení směrnice Rady 2010/18/EU</w:t>
      </w:r>
      <w:r w:rsidRPr="00F779C4">
        <w:rPr>
          <w:rStyle w:val="FootnoteReference"/>
          <w:bCs/>
          <w:iCs/>
          <w:szCs w:val="24"/>
        </w:rPr>
        <w:footnoteReference w:id="3"/>
      </w:r>
      <w:r w:rsidRPr="00F779C4">
        <w:rPr>
          <w:szCs w:val="24"/>
        </w:rPr>
        <w:t xml:space="preserve"> („směrnice o rovnováze mezi pracovním a soukromým životem“),</w:t>
      </w:r>
    </w:p>
    <w:p w14:paraId="2F9F57A7" w14:textId="4FEDA422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sdělení Komise ze dne 5. března 2020 nazvané „Unie rovnosti: strategie pro rovnost žen a mužů na období 2020–2025“ (COM(2020)0152),</w:t>
      </w:r>
    </w:p>
    <w:p w14:paraId="0EF26AE0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 ohledem na sdělení Komise ze dne 7. března 2025 nazvané „Plán pro práva žen“ (COM(2025)0097),</w:t>
      </w:r>
    </w:p>
    <w:p w14:paraId="04FAD89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lastRenderedPageBreak/>
        <w:t>–</w:t>
      </w:r>
      <w:r w:rsidRPr="00F779C4">
        <w:rPr>
          <w:szCs w:val="24"/>
        </w:rPr>
        <w:tab/>
        <w:t>s ohledem na strategii Evropského investičního fondu (EIF) a skupiny Evropské investiční banky (EIB) pro rovnost žen a mužů a posílení hospodářského postavení žen,</w:t>
      </w:r>
    </w:p>
    <w:p w14:paraId="2654AC38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 ohledem na nařízení Evropského parlamentu a Rady (EU) 2021/1060 ze dne 24. června 2021 o společných ustanoveních pro Evropský fond pro regionální rozvoj, Evropský sociální fond plus, Fond soudržnosti, Fond pro spravedlivou transformaci a Evropský námořní, rybářský a akvakulturní fond a o finančních pravidlech pro tyto fondy a pro Azylový, migrační a integrační fond, Fond pro vnitřní bezpečnost a Nástroj pro finanční podporu správy hranic a vízové politiky</w:t>
      </w:r>
      <w:r w:rsidRPr="00F779C4">
        <w:rPr>
          <w:rStyle w:val="FootnoteReference"/>
          <w:bCs/>
          <w:iCs/>
          <w:szCs w:val="24"/>
        </w:rPr>
        <w:footnoteReference w:id="4"/>
      </w:r>
      <w:r w:rsidRPr="00F779C4">
        <w:rPr>
          <w:szCs w:val="24"/>
        </w:rPr>
        <w:t>,</w:t>
      </w:r>
    </w:p>
    <w:p w14:paraId="195FA82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 ohledem na sdělení Komise ze dne 30. června 2021 nazvané „Dlouhodobá vize pro venkovské oblasti EU – na cestě k posílenému, propojenému, odolnému a prosperujícímu venkovu do roku 2040“ (COM(2021)0345),</w:t>
      </w:r>
    </w:p>
    <w:p w14:paraId="05C1ADE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sdělení Komise ze dne 3. května 2022 nazvané „Lidé na prvním místě, zajištění udržitelného růstu podporujícího začlenění, využívání potenciálu nejvzdálenějších regionů EU“ (COM(2022)0198),</w:t>
      </w:r>
    </w:p>
    <w:p w14:paraId="7239BF20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Program pro vedoucí postavení žen Evropského inovačního a technologického institutu a Evropské rady pro inovace,</w:t>
      </w:r>
    </w:p>
    <w:p w14:paraId="2C6615A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plány Evropského výzkumného prostoru ohledně genderové rovnosti,</w:t>
      </w:r>
    </w:p>
    <w:p w14:paraId="6359783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své usnesení ze dne 3. května 2022 o dosažení ekonomické nezávislosti žen prostřednictvím podnikání a samostatné výdělečné činnosti</w:t>
      </w:r>
      <w:r w:rsidRPr="00F779C4">
        <w:rPr>
          <w:bCs/>
          <w:iCs/>
          <w:szCs w:val="24"/>
          <w:vertAlign w:val="superscript"/>
        </w:rPr>
        <w:footnoteReference w:id="5"/>
      </w:r>
      <w:r w:rsidRPr="00F779C4">
        <w:rPr>
          <w:szCs w:val="24"/>
        </w:rPr>
        <w:t>,</w:t>
      </w:r>
    </w:p>
    <w:p w14:paraId="7A65B9EE" w14:textId="014192C8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své usnesení ze dne 14. září 2021 o posílení partnerství s nejvzdálenějšími regiony Unie</w:t>
      </w:r>
      <w:r w:rsidRPr="00F779C4">
        <w:rPr>
          <w:bCs/>
          <w:iCs/>
          <w:szCs w:val="24"/>
          <w:vertAlign w:val="superscript"/>
        </w:rPr>
        <w:footnoteReference w:id="6"/>
      </w:r>
      <w:r w:rsidR="00F779C4">
        <w:rPr>
          <w:szCs w:val="24"/>
        </w:rPr>
        <w:t>,</w:t>
      </w:r>
    </w:p>
    <w:p w14:paraId="2B9AEB8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Úmluvu OSN o mořském právu,</w:t>
      </w:r>
    </w:p>
    <w:p w14:paraId="71497A12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článek 174 Smlouvy o fungování EU,</w:t>
      </w:r>
    </w:p>
    <w:p w14:paraId="2ADCE5F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své usnesení ze dne 7. června 2022 o ostrovech EU a politice soudržnosti: současná situace a budoucí výzvy</w:t>
      </w:r>
      <w:r w:rsidRPr="00F779C4">
        <w:rPr>
          <w:bCs/>
          <w:iCs/>
          <w:szCs w:val="24"/>
          <w:vertAlign w:val="superscript"/>
        </w:rPr>
        <w:footnoteReference w:id="7"/>
      </w:r>
      <w:r w:rsidRPr="00F779C4">
        <w:rPr>
          <w:szCs w:val="24"/>
        </w:rPr>
        <w:t>,</w:t>
      </w:r>
    </w:p>
    <w:p w14:paraId="776E53D8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doporučení Rady ze dne 8. prosince 2022 o předškolním vzdělávání a péči: barcelonské cíle pro rok 2030</w:t>
      </w:r>
      <w:r w:rsidRPr="00F779C4">
        <w:rPr>
          <w:bCs/>
          <w:iCs/>
          <w:szCs w:val="24"/>
          <w:vertAlign w:val="superscript"/>
        </w:rPr>
        <w:footnoteReference w:id="8"/>
      </w:r>
      <w:r w:rsidRPr="00F779C4">
        <w:rPr>
          <w:szCs w:val="24"/>
        </w:rPr>
        <w:t>,</w:t>
      </w:r>
    </w:p>
    <w:p w14:paraId="5E938AF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deklaraci OSN o právech drobných zemědělců a dalších osob pracujících ve venkovských oblastech ze dne 28. září 2018,</w:t>
      </w:r>
    </w:p>
    <w:p w14:paraId="5D48001F" w14:textId="0C965E3B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</w:r>
      <w:bookmarkStart w:id="7" w:name="_Hlk215676473"/>
      <w:r w:rsidRPr="00F779C4">
        <w:rPr>
          <w:szCs w:val="24"/>
        </w:rPr>
        <w:t xml:space="preserve">s ohledem na zvláštní zprávu Evropského účetního dvora </w:t>
      </w:r>
      <w:r w:rsidR="00411928">
        <w:rPr>
          <w:szCs w:val="24"/>
        </w:rPr>
        <w:t xml:space="preserve">č. </w:t>
      </w:r>
      <w:r w:rsidRPr="00F779C4">
        <w:rPr>
          <w:szCs w:val="24"/>
        </w:rPr>
        <w:t xml:space="preserve">10/2021 </w:t>
      </w:r>
      <w:r w:rsidR="007E61CA">
        <w:rPr>
          <w:szCs w:val="24"/>
        </w:rPr>
        <w:t xml:space="preserve">ze dne 26. května 2021 </w:t>
      </w:r>
      <w:r w:rsidRPr="00F779C4">
        <w:rPr>
          <w:szCs w:val="24"/>
        </w:rPr>
        <w:t>s názvem „Začleňování hlediska rovnosti žen a mužů do rozpočtu EU</w:t>
      </w:r>
      <w:bookmarkEnd w:id="7"/>
      <w:r w:rsidRPr="00F779C4">
        <w:rPr>
          <w:szCs w:val="24"/>
        </w:rPr>
        <w:t>: čas změnit slova v činy“,</w:t>
      </w:r>
    </w:p>
    <w:p w14:paraId="2E399AE7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lastRenderedPageBreak/>
        <w:t>–</w:t>
      </w:r>
      <w:r w:rsidRPr="00F779C4">
        <w:rPr>
          <w:szCs w:val="24"/>
        </w:rPr>
        <w:tab/>
        <w:t>s ohledem na článek 55 jednacího řádu,</w:t>
      </w:r>
    </w:p>
    <w:p w14:paraId="72F84A22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stanovisko Výboru pro zemědělství a rozvoj venkova,</w:t>
      </w:r>
    </w:p>
    <w:p w14:paraId="3A40FFB9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–</w:t>
      </w:r>
      <w:r w:rsidRPr="00F779C4">
        <w:rPr>
          <w:szCs w:val="24"/>
        </w:rPr>
        <w:tab/>
        <w:t>s ohledem na zprávu Výboru pro práva žen a rovnost pohlaví (A10-0058/2026),</w:t>
      </w:r>
    </w:p>
    <w:p w14:paraId="6A9F4255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A.</w:t>
      </w:r>
      <w:r w:rsidRPr="00F779C4">
        <w:rPr>
          <w:szCs w:val="24"/>
        </w:rPr>
        <w:tab/>
        <w:t>vzhledem k tomu, že ženy ve venkovských a ostrovních oblastech a nejvzdálenějších regionech hrají klíčovou úlohu v dynamice místních ekonomik, životaschopnosti zemědělského odvětví a zachování kulturního dědictví a představují základní pilíř územní soudržnosti, sociální udržitelnosti a hospodářské odolnosti ve venkovských oblastech; vzhledem k tomu, že navzdory tomuto nepostradatelnému příspěvku se i nadále potýkají s právními, finančními, kulturními a infrastrukturními překážkami, které omezují podnikání žen a plné dosažení jejich ekonomické nezávislosti; vzhledem k tomu, že v mnoha členských státech jsou ženy ve venkovských oblastech neúměrně postiženy nedostatečným přístupem k cenově dostupné péči o děti, odpovídajícím dopravním spojením, digitální infrastruktuře a podpůrným systémům zohledňujícím rovnost žen a mužů a příležitostem k trávení volného času, což omezuje možnost plně se zapojit do trhu práce a přispívá ke špatnému duševnímu zdraví; vzhledem k tomu, že velká část práce žen ve venkovských oblastech je i nadále neformální, neplacená a často neuznaná v oficiálních statistikách, což posiluje neviditelnost jejich přínosu k hospodářskému a sociálnímu rozvoji; vzhledem k tomu, že venkovské oblasti jsou nedílnou součástí evropského způsobu života a odrážejí jedinečnou rovnováhu mezi tradičním dědictvím a pokrokem, jehož kontinuita závisí na uznání a účinném začlenění žen do procesů rozvoje venkova; vzhledem k tomu, že přibližně 30 % obyvatel EU žije ve venkovských oblastech, které představují přibližně 83 % celkového území EU; a také vzhledem k tomu, že tyto regiony mají zásadní význam pro hospodářskou stabilitu, sociální soudržnost a konkurenceschopnost EU</w:t>
      </w:r>
      <w:r w:rsidRPr="00F779C4">
        <w:rPr>
          <w:szCs w:val="24"/>
          <w:vertAlign w:val="superscript"/>
        </w:rPr>
        <w:footnoteReference w:id="9"/>
      </w:r>
      <w:r w:rsidRPr="00F779C4">
        <w:rPr>
          <w:szCs w:val="24"/>
        </w:rPr>
        <w:t>;</w:t>
      </w:r>
    </w:p>
    <w:p w14:paraId="7AC0A6D2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B.</w:t>
      </w:r>
      <w:r w:rsidRPr="00F779C4">
        <w:rPr>
          <w:szCs w:val="24"/>
        </w:rPr>
        <w:tab/>
        <w:t>vzhledem k tomu, že EU má odpovědnost za to, aby při provádění všech svých činností prosazovala rovnost žen a mužů v souladu se Smlouvami; vzhledem k tomu, že rovnost žen a mužů je základní hodnotou EU, základním právem a klíčovou zásadou evropského pilíře sociálních práv, jak je zakotveno v článku 2 Smlouvy o Evropské unii; vzhledem k tomu, že článek 8 Smlouvy o fungování EU stanoví zásadu zohledňování genderové rovnosti, podle níž musí být hledisko rovnosti žen a mužů začleněno do všech politik a programů; vzhledem k tomu, že žádný členský stát dosud nedosáhl plné rovnosti žen a mužů a pokrok zůstává pomalý, přičemž členské státy dosáhly v indexu rovnosti žen a mužů EU za rok 2019 v průměru 67,4 bodu ze 100, což od roku 2005 představuje zlepšení pouze o 5,4 bodu;</w:t>
      </w:r>
    </w:p>
    <w:p w14:paraId="4BCCAE5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C.</w:t>
      </w:r>
      <w:r w:rsidRPr="00F779C4">
        <w:rPr>
          <w:szCs w:val="24"/>
        </w:rPr>
        <w:tab/>
        <w:t xml:space="preserve">vzhledem k tomu, že hospodářský blahobyt a úspěch žen nelze oddělit od dodržování základních práv, včetně práva na život bez genderově podmíněného násilí a práva na tělesnou autonomii prostřednictvím přístupu k sexuálnímu a reprodukčnímu zdraví a právům, včetně přístupu k bezpečné a legální interrupční péči v celé EU; vzhledem k tomu, že zajištění bezpečného a ohleduplného pracovního prostředí bez obtěžování a genderových stereotypů posiluje kariérní příležitosti žen a podporuje kulturu vzájemného respektu, odpovědnosti a důstojnosti; vzhledem k tomu, že v důsledku toho </w:t>
      </w:r>
      <w:r w:rsidRPr="00F779C4">
        <w:rPr>
          <w:szCs w:val="24"/>
        </w:rPr>
        <w:lastRenderedPageBreak/>
        <w:t>ekonomická nezávislost žen významně přispívá k jejich bezpečnosti a ochraně před genderově podmíněným a domácím násilím;</w:t>
      </w:r>
    </w:p>
    <w:p w14:paraId="064A0B2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D.</w:t>
      </w:r>
      <w:r w:rsidRPr="00F779C4">
        <w:rPr>
          <w:szCs w:val="24"/>
        </w:rPr>
        <w:tab/>
        <w:t>vzhledem k tomu, že rozdíl v zaměstnanosti mezi muži a ženami ve venkovských oblastech je řádově 13 procentních bodů (ve srovnání s 10 procentními body ve městech) a v některých členských státech přesahuje 20, přičemž podle údajů Eurostatu dosahovala účast žen na pracovní síle v roce 2022 jen 31,6 %; vzhledem k tomu, že ekonomické ztráty způsobené rozdíly v zaměstnanosti žen a mužů dosahují přibližně 370 miliard EUR ročně, zatímco zlepšení rovnosti žen a mužů by mohlo do roku 2050 zvýšit HDP EU až o 3,15 bilionu EUR;</w:t>
      </w:r>
    </w:p>
    <w:p w14:paraId="619B1AE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E.</w:t>
      </w:r>
      <w:r w:rsidRPr="00F779C4">
        <w:rPr>
          <w:szCs w:val="24"/>
        </w:rPr>
        <w:tab/>
        <w:t>vzhledem k tomu, že pro venkovské, ostrovní, horské a nejvzdálenější regiony představuje zvláštní výzvu demografický pokles, jenž je zároveň výzvou i příležitostí, pokud jde o zvýšení atraktivity podnikání, umožnění zakládání podniků a budování udržitelného života v těchto oblastech, neboť emigrace mladých lidí a žen při hledání lepších příležitostí podkopává generační obměnu, vitalitu komunit a dlouhodobý hospodářský rozvoj; vzhledem k tomu, že v EU počet relativně mladých žen opouštějících venkovské oblasti obvykle převyšuje počet relativně mladých mužů, což může být mimo jiné důsledkem překážek, jako je izolace a omezená škála příležitostí v oblasti vzdělávání a zaměstnání, a vzhledem k tomu, že tyto demografické trendy mohou bránit sociálně-ekonomickému rozvoji některých venkovských oblastí;</w:t>
      </w:r>
    </w:p>
    <w:p w14:paraId="166314AA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F.</w:t>
      </w:r>
      <w:r w:rsidRPr="00F779C4">
        <w:rPr>
          <w:szCs w:val="24"/>
        </w:rPr>
        <w:tab/>
        <w:t>vzhledem k tomu, že zemědělkyně nadále čelí nerovnostem, zejména pokud jde o přístup k půdě, odborné přípravě a financování; vzhledem k tomu, že statistiky ukazují, že ženy podnikatelky čelí při získávání finančních prostředků a kapitálu větším potížím než muži; vzhledem k tomu, že ačkoli ženy tvoří 30 % podnikatelů v EU, pouze 2 % z nich obdrží dostupné nebankovní financování; vzhledem k tomu, že se zdá, že se tento údaj v důsledku pandemie snížil na 1 %</w:t>
      </w:r>
      <w:r w:rsidRPr="00F779C4">
        <w:rPr>
          <w:szCs w:val="24"/>
          <w:vertAlign w:val="superscript"/>
        </w:rPr>
        <w:footnoteReference w:id="10"/>
      </w:r>
      <w:r w:rsidRPr="00F779C4">
        <w:rPr>
          <w:szCs w:val="24"/>
        </w:rPr>
        <w:t>; vzhledem k tomu, že údaje ukazují, že podnikatelky vytvářejí vyšší příjmy, přestože dostávají nižší finanční podporu</w:t>
      </w:r>
      <w:r w:rsidRPr="00F779C4">
        <w:rPr>
          <w:szCs w:val="24"/>
          <w:vertAlign w:val="superscript"/>
        </w:rPr>
        <w:footnoteReference w:id="11"/>
      </w:r>
      <w:r w:rsidRPr="00F779C4">
        <w:rPr>
          <w:szCs w:val="24"/>
        </w:rPr>
        <w:t>; vzhledem k tomu, že účinnými nástroji na podporu podnikání mohou být cílená praktická podpora, například mikroúvěry, mentorství a zjednodušení administrativy;</w:t>
      </w:r>
    </w:p>
    <w:p w14:paraId="721C78F3" w14:textId="6ABE9985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G.</w:t>
      </w:r>
      <w:r w:rsidRPr="00F779C4">
        <w:rPr>
          <w:szCs w:val="24"/>
        </w:rPr>
        <w:tab/>
        <w:t>vzhledem k tomu, že se ženy v pohraničních, horských, nejvzdálenějších a odlehlých regionech se potýkají s násobnými problémy a překážkami z důvodu izolace, stárnutí populace a omezených služeb; vzhledem k tomu, že míra zaměstnanosti žen v nejvzdálenějších regionech je soustavně pod průměrem EU, přičemž největší rozdíl činil 38,5procentního bodu v roce 2020; vzhledem k tomu, že v některých nejvzdálenějších regionech je rovněž velmi vysoká nezaměstnanost mladých lidí</w:t>
      </w:r>
      <w:r w:rsidRPr="00F779C4">
        <w:rPr>
          <w:szCs w:val="24"/>
          <w:vertAlign w:val="superscript"/>
        </w:rPr>
        <w:footnoteReference w:id="12"/>
      </w:r>
      <w:r w:rsidRPr="00F779C4">
        <w:rPr>
          <w:szCs w:val="24"/>
        </w:rPr>
        <w:t>;</w:t>
      </w:r>
    </w:p>
    <w:p w14:paraId="4958EF26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H.</w:t>
      </w:r>
      <w:r w:rsidRPr="00F779C4">
        <w:rPr>
          <w:szCs w:val="24"/>
        </w:rPr>
        <w:tab/>
        <w:t xml:space="preserve">vzhledem k tomu, že ženy žijící v ostrovních oblastech a nejvzdálenějších regionech čelí dalším obtížím a specifickým překážkám vyplývajícím ze zeměpisné izolace, nízké hustoty obyvatelstva, demografického stárnutí a nedostatku základních veřejných </w:t>
      </w:r>
      <w:r w:rsidRPr="00F779C4">
        <w:rPr>
          <w:szCs w:val="24"/>
        </w:rPr>
        <w:lastRenderedPageBreak/>
        <w:t>a soukromých služeb, což jsou faktory, které prohlubují socioekonomické rozdíly a omezují přístup k zaměstnání, odborné přípravě a podnikatelským příležitostem; vzhledem k tomu, že podpora účasti žen na digitálním a inovativním podnikání posiluje hospodářský rozvoj a konkurenceschopnost; vzhledem k tomu, že ženy ve venkovských oblastech východních příhraničních regionů jsou dále konfrontovány s důsledky války na Ukrajině, včetně bezpečnostních hrozeb, přerušení dodavatelského řetězce a hybridních rizik, což brání podnikání a přístupu ke službám a finančním prostředkům; vzhledem k tomu, že řešení těchto kombinovaných výzev vyžaduje cílené a diferencované evropské veřejné politiky v souladu s článkem 349 Smlouvy o fungování EU, jakož i zvláštní opatření odrážející specifickou zranitelnost příhraničních regionů s cílem zajistit plné hospodářské, sociální a politické začlenění žen na těchto územích;</w:t>
      </w:r>
    </w:p>
    <w:p w14:paraId="73DB5BC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I.</w:t>
      </w:r>
      <w:r w:rsidRPr="00F779C4">
        <w:rPr>
          <w:szCs w:val="24"/>
        </w:rPr>
        <w:tab/>
        <w:t>vzhledem k tomu, že ženy žijící v horských regionech Evropy často čelí specifickým výzvám, které omezují jejich podnikatelský potenciál, včetně náročných dopravních spojení a omezeného přístupu k digitální infrastruktuře, službám péče o děti, možnostem odborné přípravy a finanční podpoře; vzhledem k tomu, že ženy v horských oblastech Evropy by měly být podporovány nejen jako zaměstnankyně či podnikatelky, ale také jako spoluvlastnice a osoby s rozhodovací pravomocí v místních hospodářských subjektech; vzhledem k tomu, že vytvoření zvláštních účelových jednotek a družstevních vlastnických struktur může ženám umožnit, aby společně vlastnily, řídily a využívaly komunitní podniky; vzhledem k tomu, že tyto modely, jak ukazují četné iniciativy soukromého sektoru, podporují inkluzivní správu věcí veřejných, posilují hospodářskou nezávislost a pomáhají zachovat hodnotu v horských oblastech, čímž podporují kolektivní podnikání, sdílenou odpovědnost a udržitelný regionální rozvoj u žen a dívek;</w:t>
      </w:r>
    </w:p>
    <w:p w14:paraId="415D768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J.</w:t>
      </w:r>
      <w:r w:rsidRPr="00F779C4">
        <w:rPr>
          <w:szCs w:val="24"/>
        </w:rPr>
        <w:tab/>
        <w:t>vzhledem k tomu, že ženy tvoří 52 % evropské populace a 34,4 % osob samostatně výdělečně činných v EU a pouze 30 % začínajících podniků zakládají ženy</w:t>
      </w:r>
      <w:r w:rsidRPr="00F779C4">
        <w:rPr>
          <w:bCs/>
          <w:iCs/>
          <w:szCs w:val="24"/>
          <w:vertAlign w:val="superscript"/>
        </w:rPr>
        <w:footnoteReference w:id="13"/>
      </w:r>
      <w:r w:rsidRPr="00F779C4">
        <w:rPr>
          <w:szCs w:val="24"/>
        </w:rPr>
        <w:t>, což svědčí jak o jejich rostoucí účasti, tak o nevyužitém potenciálu pro podnikání žen; vzhledem k tomu, že ženy v podnikání nejen vytvářejí hospodářský růst a zaměstnanost, ale také podporují udržitelnější a inkluzivnější obchodní modely, dosahují lepších výsledků v oblasti environmentálních a sociálních ukazatelů a ukazatelů správy a řízení společností a je u nich větší pravděpodobnost, že svým pracovníkům nabídnou příležitosti k odborné přípravě (EIB, 2021); vzhledem k tomu, že různé rozhodovací skupiny dosahují lepších, inkluzivnějších a udržitelnějších výsledků;</w:t>
      </w:r>
    </w:p>
    <w:p w14:paraId="3998F595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K.</w:t>
      </w:r>
      <w:r w:rsidRPr="00F779C4">
        <w:rPr>
          <w:szCs w:val="24"/>
        </w:rPr>
        <w:tab/>
        <w:t>vzhledem k tomu, že ženy ve venkovských oblastech jsou často neúměrně zranitelné vůči sexuálnímu násilí v době války, invaze a konfliktu v důsledku izolace, omezeného přístupu k ochranným službám a slabší bezpečnostní infrastruktury;</w:t>
      </w:r>
    </w:p>
    <w:p w14:paraId="3C12151E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L.</w:t>
      </w:r>
      <w:r w:rsidRPr="00F779C4">
        <w:rPr>
          <w:szCs w:val="24"/>
        </w:rPr>
        <w:tab/>
        <w:t xml:space="preserve">vzhledem k tomu, že ženy ve venkovských oblastech jsou často nedostatečně zastoupeny v rozhodovacích procesech a řídících subjektech, jako jsou zemědělská </w:t>
      </w:r>
      <w:r w:rsidRPr="00F779C4">
        <w:rPr>
          <w:szCs w:val="24"/>
        </w:rPr>
        <w:lastRenderedPageBreak/>
        <w:t>družstva, sociální partneři a orgány místní samosprávy</w:t>
      </w:r>
      <w:r w:rsidRPr="00F779C4">
        <w:rPr>
          <w:bCs/>
          <w:iCs/>
          <w:szCs w:val="24"/>
          <w:vertAlign w:val="superscript"/>
        </w:rPr>
        <w:footnoteReference w:id="14"/>
      </w:r>
      <w:r w:rsidRPr="00F779C4">
        <w:rPr>
          <w:szCs w:val="24"/>
        </w:rPr>
        <w:t>; vzhledem k tomu, že ženy ve vedoucích a rozhodovacích pozicích slouží jako klíčové vzory pro příští generaci;</w:t>
      </w:r>
    </w:p>
    <w:p w14:paraId="1CC0FE6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M.</w:t>
      </w:r>
      <w:r w:rsidRPr="00F779C4">
        <w:rPr>
          <w:szCs w:val="24"/>
        </w:rPr>
        <w:tab/>
        <w:t>vzhledem k tomu, že přístup ke spolehlivým, srovnatelným údajům rozčleněným podle pohlaví a území je základní podmínkou pro přesné pochopení situace žen ve venkovských oblastech, a tudíž pro navrhování, provádění a hodnocení účinných veřejných politik, které odpovídajícím způsobem řeší potřeby žen a pomáhají snižovat nerovnosti, neboť plné začlenění žen do zemědělství a hospodářského života přispívá k dosažení cílů EU v oblasti hospodářské, sociální a územní soudržnosti, rovnosti žen a mužů a udržitelného rozvoje;</w:t>
      </w:r>
    </w:p>
    <w:p w14:paraId="32EBD151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N.</w:t>
      </w:r>
      <w:r w:rsidRPr="00F779C4">
        <w:rPr>
          <w:szCs w:val="24"/>
        </w:rPr>
        <w:tab/>
        <w:t>vzhledem k tomu, že tzv. tradiční genderové role a stereotypy stále ovlivňují dělbu práce v domácnosti i ve společnosti; vzhledem k tomu, že sladění profesního života, zejména podnikání, s rodinným životem je i nadále obtížné a představuje i nadále významnou výzvu, zejména pro ženy; vzhledem k tomu, že tento problém je obzvláště akutní ve venkovských, horských a ostrovních oblastech a nejvzdálenějších regionech, kde je dostupnost veřejných služeb, zejména vzdělávání, zdravotní péče, mobility a péče o děti, omezená; vzhledem k tomu, že tato nedostatečná infrastruktura a chybějící podpůrné mechanismy oslabují rovné příležitosti, vytvářejí překážky pro ženy, aby mohly plně rozvíjet svůj podnikatelský potenciál, omezují plnou účast žen na trhu práce a prohlubují rozdíly mezi městskými a venkovskými oblastmi; vzhledem k tomu, že ženy rozvíjející malé podniky ve venkovských oblastech pomáhají snižovat vylidňování vesnic; vzhledem k tomu, že podnikání žen by mělo být podporováno prostřednictvím meziodvětvových a holistických opatření, která zajistí jejich rovnou účast na trhu práce, odstraní rozdíly v odměňování žen a mužů a budou bojovat proti diskriminaci na základě pohlaví na trzích práce a obecněji za vymýcení genderových stereotypů, obtěžování a diskriminace ve světě práce i mimo něj; vzhledem k tomu, že rozdíly v přístupu k sociální ochraně pro samostatně výdělečně činné ženy a vypomáhající manželky, včetně důchodů, nemocenské a rodinné dovolené, prohlubují rozdíly v odměňování a důchodech žen a mužů a odrazují od podnikání; vzhledem k tomu, že neplacenou pečovatelskou a domácí práci většinou vykonávají ženy, což má dopad na zaměstnanost a kariérní růst a zvyšuje rozdíly v odměňování a důchodech žen a mužů; vzhledem k tomu, že nerovnoměrné rozdělení a nedostatečné oceňování péče a práce v domácnosti spolu s diskriminací a genderovými stereotypy nadále omezuje čas a mobilitu žen a jejich přístup k sociálním právům a příležitostem ve venkovských oblastech a vzdálených regionech, což vede ke ztrátě podnikatelského potenciálu a horší rovnováze mezi pracovním a soukromým životem;</w:t>
      </w:r>
    </w:p>
    <w:p w14:paraId="1BC9D07E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O.</w:t>
      </w:r>
      <w:r w:rsidRPr="00F779C4">
        <w:rPr>
          <w:szCs w:val="24"/>
        </w:rPr>
        <w:tab/>
        <w:t xml:space="preserve">vzhledem k tomu, že všechny formy genderově podmíněného násilí, včetně domácího a sexuálního násilí, psychického, ekonomického a online zneužívání a pronásledování, představují porušení lidských práv, včetně práva na tělesnou autonomii a integritu a práva na život bez diskriminace; vzhledem k tomu, že ženy a dívky žijící ve venkovských a odlehlých oblastech čelí dalším překážkám v přístupu ke spravedlnosti, ochraně, podpůrným službám a zdravotní péči v oblasti sexuálního a reprodukčního zdraví, pokud zažívají genderově podmíněné násilí, a to kvůli faktorům, jako je zeměpisná izolace, nedostatečná infrastruktura, omezený přístup ke specializovaným službám, digitální propast či sociální stigma; vzhledem k tomu, že tyto překážky často </w:t>
      </w:r>
      <w:r w:rsidRPr="00F779C4">
        <w:rPr>
          <w:szCs w:val="24"/>
        </w:rPr>
        <w:lastRenderedPageBreak/>
        <w:t>vedou k nedostatečnému oznamování, zvýšené zranitelnosti, nedostatečnému přístupu k podpůrným službám a beztrestnosti pachatelů; vzhledem k tomu, že brání plnému zapojení žen do společenského, hospodářského a politického života ve venkovských oblastech kvůli nedostatku ochranných sítí a specializovaných služeb v kombinaci s přetrvávající váhou tradičních genderových rolí a zvyšují zranitelnost žen, udržují situace vyloučení a omezují jejich schopnost uplatňovat základní práva; vzhledem k tomu, že odstranění těchto překážek je základní podmínkou pro podporu rovnosti žen a mužů, posílení sociální soudržnosti a harmonický rozvoj venkovských oblastí; vzhledem k tomu, že mladé ženy ve venkovských oblastech čelí vyšší míře násilí než jejich městské protějšky a že podle studie Světové zdravotnické organizace se každá třetí žena na světě setkala s fyzickým nebo sexuálním násilím, kdy mladé ženy ve venkovském prostředí jsou tímto jevem neúměrně zatíženy;</w:t>
      </w:r>
    </w:p>
    <w:p w14:paraId="285030DD" w14:textId="77777777" w:rsidR="005376AB" w:rsidRPr="00F779C4" w:rsidRDefault="005376AB" w:rsidP="00F779C4">
      <w:pPr>
        <w:pStyle w:val="NormalHanging12a"/>
        <w:rPr>
          <w:b/>
          <w:i/>
          <w:szCs w:val="24"/>
        </w:rPr>
      </w:pPr>
      <w:r w:rsidRPr="00F779C4">
        <w:rPr>
          <w:szCs w:val="24"/>
        </w:rPr>
        <w:t>P.</w:t>
      </w:r>
      <w:r w:rsidRPr="00F779C4">
        <w:rPr>
          <w:szCs w:val="24"/>
        </w:rPr>
        <w:tab/>
        <w:t>vzhledem k tomu, že ve venkovských oblastech přetrvávají značné rozdíly mezi muži a ženami, pokud jde o zaměstnanost, které činí přibližně 13 % (oproti 10 % v městských oblastech); vzhledem k tomu, že v některých členských státech tyto rozdíly přesahují 20 procentních bodů; vzhledem k tomu, že tyto rozdíly zůstávají na úrovni EU od roku 2012 relativně stabilní; vzhledem k tomu, že ve více než polovině členských států jsou genderové nerovnosti výraznější ve venkovských oblastech než ve městech; vzhledem k tomu, že mnoho žen se rovněž nachází v situaci větší zranitelnosti v důsledku nejistých pracovních podmínek, jako je sezónní práce, nebo v jiných případech vykonáváním „neviditelných“ neplacených úloh v rodinných zemědělských podnicích jako vypomáhající manželky, což často vede k nedostatečnému přístupu k sociální ochraně nebo dávkám v mateřství; vzhledem k tomu, že ženy ve venkovských a znevýhodněných regionech se častěji zapojují do podnikání a samostatné výdělečné činnosti než ženy v městských a hospodářsky prosperujících regionech; vzhledem k tomu, že samostatná výdělečná činnost může být formou práce přispívající k vytváření pracovních míst a snížení míry nezaměstnanosti žen, ale vyžaduje zavedení odpovídající sociální ochrany; vzhledem k tomu, že ve venkovských oblastech dosahuje podíl žen zabývajících se samostatnou výdělečnou činností 38 %; vzhledem k tomu, že ženy jsou nadměrně zastoupeny v nejistých typech samostatné výdělečné činnosti; vzhledem k tomu, že ženy jsou zároveň klíčovou hnací silou hospodářské prosperity a sociálního začlenění ve venkovských oblastech, zejména prostřednictvím podnikání, jehož podpora je strategickou prioritou pro udržitelný rozvoj EU;</w:t>
      </w:r>
    </w:p>
    <w:p w14:paraId="276F65E1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Q.</w:t>
      </w:r>
      <w:r w:rsidRPr="00F779C4">
        <w:rPr>
          <w:szCs w:val="24"/>
        </w:rPr>
        <w:tab/>
        <w:t xml:space="preserve">vzhledem k tomu, že podnikání vyžaduje znalosti a dovednosti; vzhledem k tomu, že ženy na venkově čelí více překážkám v přístupu ke vzdělání než muži; vzhledem k tomu, že v EU byl podíl obyvatel venkova s alespoň základními digitálními dovednostmi v roce 2019 o 14 % nižší tomu bylo u obyvatel měst (48 % oproti 62 %); vzhledem k tomu, že digitální začleňování je nezbytným předpokladem pro to, aby ženy a dívky měly přístup ke kvalitnímu vzdělávání a odborné přípravě i k trhu práce, například prostřednictvím diverzifikace zemědělských činností, práce na dálku, inovací a pracovních příležitostí, ať už na pracovišti, nebo na dálku, a aby mohly těžit z dynamiky technologických a podnikatelských inovací; vzhledem k tomu, že podpora plného přístupu žen ke všem úrovním vzdělávání, mimo jiné k přírodním vědám, technologiím, inženýrství, umění a matematice (STEAM) a finančnímu vzdělávání, má zásadní význam, neboť jak dokládá zpráva Maria Draghiho o budoucnosti evropské konkurenceschopnosti zveřejněná v září 2024, existuje dvakrát více mužských absolventů přírodovědných, technických, inženýrských a matematických oborů (STEM), přičemž rozdíly se dále prohlubují při volbě povolání po ukončení školní docházky, kdy v povoláních v oblasti informačních a komunikačních technologií (IKT) </w:t>
      </w:r>
      <w:r w:rsidRPr="00F779C4">
        <w:rPr>
          <w:szCs w:val="24"/>
        </w:rPr>
        <w:lastRenderedPageBreak/>
        <w:t>pracuje téměř čtyřikrát více mužů než žen, a vzdělávání tak může hrát klíčovou úlohu při odstraňování genderových rozdílů, diverzifikaci odborných dovedností a posilování hospodářské a sociální konkurenceschopnosti venkovských oblastí; vzhledem k tomu, že digitální integrace žen přispívá k jejich hospodářské autonomii, územní soudržnosti a modernizaci zemědělského odvětví a podnikatelské struktury;</w:t>
      </w:r>
    </w:p>
    <w:p w14:paraId="77A4292C" w14:textId="77777777" w:rsidR="005376AB" w:rsidRPr="00F779C4" w:rsidRDefault="005376AB" w:rsidP="00F779C4">
      <w:pPr>
        <w:pStyle w:val="NormalHanging12a"/>
        <w:rPr>
          <w:b/>
          <w:i/>
          <w:szCs w:val="24"/>
        </w:rPr>
      </w:pPr>
      <w:r w:rsidRPr="00F779C4">
        <w:rPr>
          <w:szCs w:val="24"/>
        </w:rPr>
        <w:t>R.</w:t>
      </w:r>
      <w:r w:rsidRPr="00F779C4">
        <w:rPr>
          <w:szCs w:val="24"/>
        </w:rPr>
        <w:tab/>
        <w:t>vzhledem k tomu, že vzdělávání je klíčovým nástrojem na podporu ekonomické nezávislosti žen, odstranění rozdílů v odměňování žen a mužů a řešení diskriminace na základě pohlaví na trzích práce; vzhledem k tomu, že je naléhavě nutné zajistit komplexní a věkově přiměřené vzdělávání týkající se sexuality a vztahů v celé EU, které je zásadním prostředkem k boji proti genderovým stereotypům a k podpoře rovnosti od raného věku; vzhledem k tomu, že ačkoli jsou ženy v průměru vzdělanější než muži, jsou stále nedostatečně zastoupeny v profesích STEAM a často tato odvětví opouštějí kvůli přetrvávající diskriminaci a stereotypům; vzhledem k tomu, že je třeba zvýšit investice EU do vzdělávání a programů prohlubování dovedností a změny kvalifikace s cílem vytvořit rovné podmínky v oblastech STEAM a zajistit, aby nově vznikající odvětví, jako je umělá inteligence, nereprodukovala stávající genderové předsudky; vzhledem k tomu, že důležité jsou mentorské programy, podnikatelská centra vedená ženami a podpora nevládních organizací, které usilují o posílení postavení žen v oborech STEAM; vzhledem k tomu, že začleňování hlediska rovnosti žen a mužů je důležité ve všech politikách a aspektech rozpočtu EU, včetně odpovídajícího financování osvětových kampaní na úrovni EU o dostupných programech a možnostech financování;</w:t>
      </w:r>
    </w:p>
    <w:p w14:paraId="6FCC854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S.</w:t>
      </w:r>
      <w:r w:rsidRPr="00F779C4">
        <w:rPr>
          <w:szCs w:val="24"/>
        </w:rPr>
        <w:tab/>
        <w:t>vzhledem k tomu, že počet žen v zemědělství v posledních letech pomalu roste; vzhledem k tomu, že pouze 30 % zemědělských podniků v celé EU je řízeno ženami, a vzhledem k tomu, že tyto podniky jsou zpravidla menší než ty, které řídí muži, mají nižší příjmy a horší přístup k finanční podpoře; vzhledem k tomu, že se za tímto číslem skrývají značné rozdíly v zastoupení žen v zemědělství v jednotlivých členských státech; vzhledem k tomu, že ženy se často dělí se svými partnery o povinnosti spojené s řízením zemědělských podniků, aniž by měly prospěch z příslušného statusu nebo sociální ochrany spojené s touto prací;</w:t>
      </w:r>
    </w:p>
    <w:p w14:paraId="1421DE38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T.</w:t>
      </w:r>
      <w:r w:rsidRPr="00F779C4">
        <w:rPr>
          <w:szCs w:val="24"/>
        </w:rPr>
        <w:tab/>
        <w:t>vzhledem k tomu, že ženy, přinejmenším na úrovni vedení nebo řízení zemědělských podniků, dostávají z obou pilířů společné zemědělské politiky (SZP) poměrně menší podporu než muži; vzhledem k tomu, že důvodem je skutečnost, že ženy obvykle řídí menší zemědělské podniky, vlastní méně půdy a mají menší přístup k formálnímu a specializovanému vzdělání</w:t>
      </w:r>
      <w:r w:rsidRPr="00F779C4">
        <w:rPr>
          <w:bCs/>
          <w:iCs/>
          <w:szCs w:val="24"/>
          <w:vertAlign w:val="superscript"/>
        </w:rPr>
        <w:footnoteReference w:id="15"/>
      </w:r>
      <w:r w:rsidRPr="00F779C4">
        <w:rPr>
          <w:szCs w:val="24"/>
        </w:rPr>
        <w:t>; vzhledem k tomu, že ženy čelí v přístupu k půdě větším překážkám než muži, neboť ve venkovských oblastech je stále rozšířen model přechodu majetku „z otce na syna“; vzhledem k tomu, že menší průměrná velikost zemědělských podniků vlastněných ženami a skutečnost, že obecně uplatňují ekologičtější a diverzifikovanější modely produkce, jim také ztěžuje přístup k bankovním úvěrům</w:t>
      </w:r>
      <w:r w:rsidRPr="00F779C4">
        <w:rPr>
          <w:bCs/>
          <w:iCs/>
          <w:szCs w:val="24"/>
          <w:vertAlign w:val="superscript"/>
        </w:rPr>
        <w:footnoteReference w:id="16"/>
      </w:r>
      <w:r w:rsidRPr="00F779C4">
        <w:rPr>
          <w:szCs w:val="24"/>
        </w:rPr>
        <w:t xml:space="preserve">; </w:t>
      </w:r>
      <w:r w:rsidRPr="00F779C4">
        <w:rPr>
          <w:szCs w:val="24"/>
        </w:rPr>
        <w:lastRenderedPageBreak/>
        <w:t>vzhledem k tomu, že díky těmto vlastnostem jsou však jejich zemědělské podniky odolnější vůči klimatickým a tržním výkyvům a snáze se předávají;</w:t>
      </w:r>
    </w:p>
    <w:p w14:paraId="7256D3B2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U.</w:t>
      </w:r>
      <w:r w:rsidRPr="00F779C4">
        <w:rPr>
          <w:szCs w:val="24"/>
        </w:rPr>
        <w:tab/>
        <w:t>vzhledem k tomu, že pro ženy se zdravotním postižením může být obtížnější zahájit vlastní podnikání; vzhledem k tomu, že není dostatečně podporováno podnikání starších žen, přestože by měly být považovány za nositelky cenného a nevyužitého potenciálu pro hospodářský růst, zejména ve venkovských oblastech, kde populace stárne rychleji než ve městech; vzhledem k tomu, že podpora podnikání mezi migrantkami může nabídnout velké příležitosti pro jejich začlenění na trh práce a posílit jejich ekonomickou nezávislost a postavení;</w:t>
      </w:r>
    </w:p>
    <w:p w14:paraId="08044D34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V.</w:t>
      </w:r>
      <w:r w:rsidRPr="00F779C4">
        <w:rPr>
          <w:szCs w:val="24"/>
        </w:rPr>
        <w:tab/>
        <w:t>vzhledem k tomu, že zemědělství hraje ve venkovských oblastech klíčovou úlohu, pokud jde o zachování přírodních zdrojů, zajištění potravinové bezpečnosti, podporu hospodářského rozvoje a rozvoje zaměstnanosti a podporu komunit; vzhledem k tomu, že aktivní zapojení žen v celém potravinovém hodnotovém řetězci – od produkce po zpracování, distribuci a inovace – je jedním z klíčových faktorů konkurenceschopnosti, kvality a udržitelnosti tohoto odvětví;</w:t>
      </w:r>
    </w:p>
    <w:p w14:paraId="281268FB" w14:textId="77777777" w:rsidR="005376AB" w:rsidRPr="00F779C4" w:rsidRDefault="005376AB" w:rsidP="00F779C4">
      <w:pPr>
        <w:pStyle w:val="NormalHanging12a"/>
        <w:rPr>
          <w:b/>
          <w:bCs/>
          <w:i/>
          <w:iCs/>
          <w:szCs w:val="24"/>
        </w:rPr>
      </w:pPr>
      <w:r w:rsidRPr="00F779C4">
        <w:rPr>
          <w:szCs w:val="24"/>
        </w:rPr>
        <w:t>W.</w:t>
      </w:r>
      <w:r w:rsidRPr="00F779C4">
        <w:rPr>
          <w:szCs w:val="24"/>
        </w:rPr>
        <w:tab/>
        <w:t>vzhledem k tomu, že počet žen, které vlastní zemědělské podniky, se v celé EU zvyšuje, ale přesto i nadále zůstávají v menšině; vzhledem k tomu, že v roce 2020 bylo mezi vlastníky zemědělských podniků v EU pouze 31,6 % žen</w:t>
      </w:r>
      <w:r w:rsidRPr="00F779C4">
        <w:rPr>
          <w:szCs w:val="24"/>
          <w:vertAlign w:val="superscript"/>
        </w:rPr>
        <w:footnoteReference w:id="17"/>
      </w:r>
      <w:r w:rsidRPr="00F779C4">
        <w:rPr>
          <w:szCs w:val="24"/>
        </w:rPr>
        <w:t>, které obhospodařovaly průměrně pouze 12 % využívané zemědělské půdy; vzhledem k tomu, že zemědělské podniky řízené ženami bývají obvykle menší než podniky řízené muži, mají nižší příjmy a omezenější přístup k finanční podpoře; vzhledem k tomu, že se za těmito statistickými údaji skrývají značné rozdíly v zastoupení žen v zemědělství v jednotlivých členských státech;</w:t>
      </w:r>
    </w:p>
    <w:p w14:paraId="65523BA6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X.</w:t>
      </w:r>
      <w:r w:rsidRPr="00F779C4">
        <w:rPr>
          <w:szCs w:val="24"/>
        </w:rPr>
        <w:tab/>
        <w:t>vzhledem k tomu, že většina žen pracujících v zemědělství nebo v zemědělsko-potravinářském odvětví je zaměstnávána na nestandardní smlouvy nebo smlouvy na částečný úvazek; vzhledem k tomu, že zemědělci mladší 40 let obhospodařují pouze 12 % všech zemědělských podniků v EU a z nich pouze 3 % tvoří mladé ženy;</w:t>
      </w:r>
    </w:p>
    <w:p w14:paraId="1EC740AC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Y.</w:t>
      </w:r>
      <w:r w:rsidRPr="00F779C4">
        <w:rPr>
          <w:szCs w:val="24"/>
        </w:rPr>
        <w:tab/>
        <w:t>vzhledem k tomu, že ve venkovských oblastech, kde jsou místní tradice a úzce propojené komunity často základním kamenem společnosti, pomůže vybavení mladých lidí – zejména dívek – praktickými dovednostmi zaměřenými na budoucnost zajistit, aby mohli prosperovat a přenášet sílu svého dědictví do digitálního věku; vzhledem k tomu, že právní uznání a sociální zabezpečení žen v zemědělství, tradičních řemeslech a tvůrčích odvětvích přispívá k místní ekonomické odolnosti a rozvoji, zachování kultury a generační obměně; vzhledem k tomu, že ženy ve venkovských oblastech často pobírají nižší mzdu než muži a že zajištění stejné odměny za stejnou práci je zásadní pro to, aby se zvýšila atraktivita podnikání a umožnilo zakládání podniků i udržitelný život ve venkovských oblastech;</w:t>
      </w:r>
    </w:p>
    <w:p w14:paraId="5D08D98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Z.</w:t>
      </w:r>
      <w:r w:rsidRPr="00F779C4">
        <w:rPr>
          <w:szCs w:val="24"/>
        </w:rPr>
        <w:tab/>
        <w:t>vzhledem k tomu, že venkovské ženy často stojí v popředí při propojování místního dědictví s podnikáním, a to od řemeslných konzerváren až po čerstvé občerstvení a inovativní potravinářské výrobky, čímž vytvářejí silné a udržitelné podniky, které živí jejich komunity a uchovávají místní kulturu potravin pro budoucí generace;</w:t>
      </w:r>
    </w:p>
    <w:p w14:paraId="378D0D98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lastRenderedPageBreak/>
        <w:t xml:space="preserve">AA. </w:t>
      </w:r>
      <w:r w:rsidRPr="00F779C4">
        <w:rPr>
          <w:szCs w:val="24"/>
        </w:rPr>
        <w:tab/>
        <w:t>vzhledem k tomu, že program LEADER, který zapojuje místní zúčastněné strany do tvorby a realizace strategií, rozhodování a přidělování zdrojů pro rozvoj jejich venkovských oblastí, je zvláště účinným nástrojem na podporu žen ve vedoucích pozicích a podnikatelek na venkově;</w:t>
      </w:r>
    </w:p>
    <w:p w14:paraId="394F50FE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AB.</w:t>
      </w:r>
      <w:r w:rsidRPr="00F779C4">
        <w:rPr>
          <w:szCs w:val="24"/>
        </w:rPr>
        <w:tab/>
        <w:t>vzhledem k tomu, že podpora účasti žen na digitálním a inovativním podnikání posiluje hospodářský rozvoj a konkurenceschopnost, zejména v ostrovních oblastech a nejvzdálenějších regionech, neboť pomáhá překonávat překážky způsobené zeměpisnou izolací;</w:t>
      </w:r>
    </w:p>
    <w:p w14:paraId="32E2F2C5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AC.</w:t>
      </w:r>
      <w:r w:rsidRPr="00F779C4">
        <w:rPr>
          <w:szCs w:val="24"/>
        </w:rPr>
        <w:tab/>
        <w:t>vzhledem k tomu, že posílení postavení žen v evropském zemědělství a venkovské ekonomice je zásadní nejen pro dosažení rovnosti žen a mužů, ale také pro podporu udržitelného rozvoje venkova v souladu s cílem udržitelného rozvoje OSN č. 5 o genderové rovnosti;</w:t>
      </w:r>
    </w:p>
    <w:p w14:paraId="478848E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AD.</w:t>
      </w:r>
      <w:r w:rsidRPr="00F779C4">
        <w:rPr>
          <w:szCs w:val="24"/>
        </w:rPr>
        <w:tab/>
        <w:t>vzhledem k tomu, že ženy na venkově hrají zásadní úlohu při zachovávání a obohacování klasického a tradičního odívání;</w:t>
      </w:r>
    </w:p>
    <w:p w14:paraId="5260CD5C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AE.</w:t>
      </w:r>
      <w:r w:rsidRPr="00F779C4">
        <w:rPr>
          <w:szCs w:val="24"/>
        </w:rPr>
        <w:tab/>
        <w:t>vzhledem k tomu, že ženy v EU v současné době dostávají pouze 1–2 % financování rizikového kapitálu, což ukazuje na to, že je třeba posílit financování zohledňující genderové aspekty a zajistit rovný přístup k investičním příležitostem;</w:t>
      </w:r>
    </w:p>
    <w:p w14:paraId="66B3124B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AF.</w:t>
      </w:r>
      <w:r w:rsidRPr="00F779C4">
        <w:rPr>
          <w:szCs w:val="24"/>
        </w:rPr>
        <w:tab/>
        <w:t>vzhledem k tomu, že pro rozvoj politik v oblasti podnikání na venkově, které účinně řeší specifické potřeby žen, jsou nezbytné údaje členěné podle pohlaví a konzultace se zúčastněnými stranami; vzhledem k tomu, že v zájmu řešení specifických výzev, jimž čelí ženy v zemědělství, musí Komise a členské státy lépe zohledňovat dopad zemědělských politik na ženy;</w:t>
      </w:r>
    </w:p>
    <w:p w14:paraId="7ED1B935" w14:textId="77777777" w:rsidR="005376AB" w:rsidRPr="00F779C4" w:rsidRDefault="005376AB" w:rsidP="00F779C4">
      <w:pPr>
        <w:pStyle w:val="NormalHanging12a"/>
        <w:rPr>
          <w:b/>
          <w:i/>
          <w:szCs w:val="24"/>
        </w:rPr>
      </w:pPr>
      <w:r w:rsidRPr="00F779C4">
        <w:rPr>
          <w:b/>
          <w:i/>
          <w:szCs w:val="24"/>
        </w:rPr>
        <w:t>Posílení postavení podnikatelek</w:t>
      </w:r>
    </w:p>
    <w:p w14:paraId="4EBB3105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1.</w:t>
      </w:r>
      <w:r w:rsidRPr="00F779C4">
        <w:rPr>
          <w:szCs w:val="24"/>
        </w:rPr>
        <w:tab/>
        <w:t>zdůrazňuje, že podnikatelky, včetně podnikatelek z odlehlých a nejvzdálenějších regionů, jsou klíčovou hnací silou inovací, soudržnosti a konkurenceschopnosti ve venkovských, ostrovních a nejvzdálenějších regionech; vyzývá k lepšímu přístupu k veškerému financování, a zejména financování inovací, specifickým podpůrným programům pro malé a střední podniky a příležitostem v rámci zelené a digitální ekonomiky s cílem zajistit, aby se podnikatelky mohly plně zapojit do rozvíjejících se trhů; vyzývá k rozšíření přístupu k soukromým investicím a k podpoře příležitostí na volném trhu; zdůrazňuje, že podnikatelky musí plně těžit ze strategického plánu EU „Kompas konkurenceschopnosti“, jehož cílem je obnovit dynamiku Evropy a urychlit její hospodářský růst vytvořením příznivého prostředí pro mladé inovativní startupy, podporou vedoucího postavení v průmyslových odvětvích s vysokým růstem založených na průlomových technologiích a podporou šíření technologií v rámci zavedených společností a malých a středních podniků; za tímto účelem naléhavě vyzývá k tomu, aby se politika EU více zaměřovala na přijímání průřezového a integrovaného přístupu k realitě a výzvám nejvzdálenějších regionů ve všech evropských veřejných politikách, kde je to vhodné; trvá na tom, že každý člověk v Evropě by měl mít právo a příležitost vybudovat si plnohodnotný život ve svém domovském regionu – tedy právo zůstat;</w:t>
      </w:r>
    </w:p>
    <w:p w14:paraId="7E5475F0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2.</w:t>
      </w:r>
      <w:r w:rsidRPr="00F779C4">
        <w:rPr>
          <w:szCs w:val="24"/>
        </w:rPr>
        <w:tab/>
        <w:t xml:space="preserve">zdůrazňuje, že genderová rovnost má zásadní význam pro splnění agendy EU v oblasti hospodářské konkurenceschopnosti a prosperity, neboť plná a rovná účast žen na trhu </w:t>
      </w:r>
      <w:r w:rsidRPr="00F779C4">
        <w:rPr>
          <w:szCs w:val="24"/>
        </w:rPr>
        <w:lastRenderedPageBreak/>
        <w:t>práce, podnikatelském trhu a v inovačním systému zvyšuje produktivitu a podporuje inkluzivní a udržitelný růst, což celkově posiluje globální konkurenceschopnost EU; zdůrazňuje, že nedostatek přístupných a cenově dostupných služeb péče o děti zůstává jednou z hlavních překážek bránících plné účasti žen na podnikání a zaměstnanosti ve venkovských, odlehlých a ostrovních oblastech; vyzývá členské státy, aby v programech financovaných z Evropského sociálního fondu plus (ESF+) a Evropského fondu pro regionální rozvoj (EFRR) upřednostňovaly investice do předškolního vzdělávání a péče; naléhavě vyzývá Komisi a členské státy, aby posílily mechanismy na podporu podnikání žen ve venkovských oblastech, zejména usnadněním přístupu k úvěrům, inovacím a vhodným finančním nástrojům, a podpořily tak hospodářskou autonomii žen a diverzifikaci zemědělských činností;</w:t>
      </w:r>
    </w:p>
    <w:p w14:paraId="093D7253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3.</w:t>
      </w:r>
      <w:r w:rsidRPr="00F779C4">
        <w:rPr>
          <w:szCs w:val="24"/>
        </w:rPr>
        <w:tab/>
        <w:t>vyzývá k rozvoji programů, které ženám zajistí přístup ke vzdělávání v oblastech, jako je digitalizace, finance a řízení podniků, a to i prostřednictvím tržně orientovaných iniciativ a partnerství soukromého sektoru; vyzývá k podpoře podnikání a inovací prostřednictvím strukturovaných mentorských sítí a platforem vzájemného učení, zejména v oblastech, jako je digitalizace, finance a administrativa; dále zdůrazňuje význam iniciativ na zvyšování povědomí o dostupnosti a výhodách těchto sítí a platforem mezi zemědělkyněmi, s cílem podpořit větší zapojení a posílení postavení žen pracujících v zemědělství; zdůrazňuje potenciální hodnotu podpory EU zaměřené na výsledky při zakládání místně orientovaných iniciativ, jako jsou mimo jiné podnikatelské sítě, které posilují podnikání žen a zapojování komunit ve venkovských oblastech, a při podněcování spolupráce se soukromým sektorem pro všechny venkovské občany, včetně žen; konstatuje, že podnikání vytváří pracovní místa a příjmy, a tím i přidanou hodnotu jak pro firmy, tak pro celou společnost; bere na vědomí úspěch projektů, které podporují mentorství a vzájemné učení mezi podnikatelkami; vyzývá Komisi, aby z těchto úspěšných iniciativ vycházela při navrhování a rozšiřování strukturovaných mentorských programů a programů vzájemného učení v celé EU s cílem zajistit, aby podnikatelky mohly plně využívat struktury pro sdílení znalostí a podporu; zdůrazňuje, že od rané fáze vzdělávání je důležité bojovat proti genderovým stereotypům, které stále omezují přístup žen k určitým hospodářským odvětvím a vedoucím pozicím, s cílem zajistit rovné příležitosti a posílit příspěvek žen k hospodářské a sociální dynamice venkovských a ostrovních oblastí a horských a nejvzdálenějších regionů;</w:t>
      </w:r>
    </w:p>
    <w:p w14:paraId="155790A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4.</w:t>
      </w:r>
      <w:r w:rsidRPr="00F779C4">
        <w:rPr>
          <w:szCs w:val="24"/>
        </w:rPr>
        <w:tab/>
        <w:t>zdůrazňuje význam rovné podpory podnikání žen prostřednictvím vyhrazené podpory a zdrojů, ať už v oblasti STEAM, IKT, sociální ekonomiky, dopravních služeb, řemesel, podniků souvisejících s péčí a dalších; zdůrazňuje, že je důležité podporovat mladé ženy ve venkovských oblastech, které vstupují do tradičně mužských profesních oborů, uznat jejich rostoucí úspěch a větší otevřenost mnoha podniků k talentům a inovacím žen a zároveň pokračovat v prosazování inkluzivní a podpůrné kultury na pracovišti; vyzývá Komisi a členské státy, aby podporovaly programy mentorství a odborné přípravy pro podnikatelky se zvláštním zaměřením na matky vracející se na trh práce po mateřské nebo rodičovské dovolené a na rodiče malých dětí ve venkovských oblastech, aby byla účast v těchto programech možná i při plnění pečovatelských povinností a aby se snížila nepřiměřená zátěž, které ženy čelí;</w:t>
      </w:r>
    </w:p>
    <w:p w14:paraId="5B5425FC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5.</w:t>
      </w:r>
      <w:r w:rsidRPr="00F779C4">
        <w:rPr>
          <w:szCs w:val="24"/>
        </w:rPr>
        <w:tab/>
        <w:t xml:space="preserve">vybízí Komisi a členské státy, aby vypracovaly programy na podporu podniků vedených ženami, včetně odborné přípravy v oblasti podnikání a řízení, místních podnikatelských sítí a sdílení odvětvových znalostí v klíčových odvětvích, se zvláštním důrazem na venkovské a ostrovní oblasti a nejvzdálenější regiony; vyzývá k posílení </w:t>
      </w:r>
      <w:r w:rsidRPr="00F779C4">
        <w:rPr>
          <w:szCs w:val="24"/>
        </w:rPr>
        <w:lastRenderedPageBreak/>
        <w:t>odborné přípravy v oblasti pravidel jednotného trhu EU, využívání platforem elektronického obchodu a účasti na mezinárodních veletrzích; zdůrazňuje, že zlepšení přístupu podnikatelek na vývozní trhy zvýší konkurenceschopnost, odolnost a přidanou hodnotu venkovských ekonomik; konstatuje, že rozšířením přístupu k cenově dostupným internetovým službám, poskytováním individuálně uzpůsobených vzdělávacích programů, které staví na silných stránkách žen, a prosazováním politik podporujících rovné zapojení, mají ženy na venkově stále lepší předpoklady k překonávání překážek a přebírání aktivní vedoucí úlohy v digitální ekonomice;</w:t>
      </w:r>
    </w:p>
    <w:p w14:paraId="464228E9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6.</w:t>
      </w:r>
      <w:r w:rsidRPr="00F779C4">
        <w:rPr>
          <w:szCs w:val="24"/>
        </w:rPr>
        <w:tab/>
        <w:t>podporuje vytváření sítí ženských družstev a sdružení v zemědělsko-potravinářském odvětví, které podporují udržitelné, oběhové obchodní modely s místní přidanou hodnotou, se zvláštním zaměřením na ekologické zemědělství, řemeslné zpracování a přímý prodej;</w:t>
      </w:r>
    </w:p>
    <w:p w14:paraId="73284FDA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7.</w:t>
      </w:r>
      <w:r w:rsidRPr="00F779C4">
        <w:rPr>
          <w:szCs w:val="24"/>
        </w:rPr>
        <w:tab/>
        <w:t>vítá závazek Komise zřídit platformu pro „ženy působící v zemědělství“, jež bude sloužit jako fórum pro diskusi a výměnu osvědčených postupů s cílem posílit účast a podporovat rovné příležitosti v zemědělsko-potravinářském odvětví; vyzývá Komisi, aby Parlamentu každý rok předkládala zprávu o činnosti a výsledcích této platformy; dále vyzývá Komisi, aby zajistila, že práce této platformy bude náležitě zohledňována při přípravě a rozvoji budoucích politických iniciativ v oblasti zemědělství a rozvoje venkova;</w:t>
      </w:r>
    </w:p>
    <w:p w14:paraId="6C8C5CE6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8.</w:t>
      </w:r>
      <w:r w:rsidRPr="00F779C4">
        <w:rPr>
          <w:szCs w:val="24"/>
        </w:rPr>
        <w:tab/>
        <w:t>naléhavě vyzývá členské státy, aby prostřednictvím osvětových kampaní, a to i v tradičních a sociálních médiích, propagovaly a zviditelňovaly úspěšné příběhy podnikatelek ve venkovských a nejvzdálenějších regionech s cílem posílit jejich viditelnost, sebedůvěru a zapojení do komunity; v této souvislosti konstatuje, že je důležité rozvíjet finanční gramotnost, a to se zvláštním zavěřením na ženy, neboť ve finančních znalostech existují mezi ženami a muži rozdíly – v průzkumu finančních znalostí, který provedla Evropská komise v EU, získali muži v průměru o 18 procentních bodů více než ženy</w:t>
      </w:r>
      <w:r w:rsidRPr="00F779C4">
        <w:rPr>
          <w:szCs w:val="24"/>
          <w:vertAlign w:val="superscript"/>
        </w:rPr>
        <w:footnoteReference w:id="18"/>
      </w:r>
      <w:r w:rsidRPr="00F779C4">
        <w:rPr>
          <w:szCs w:val="24"/>
        </w:rPr>
        <w:t>; vyzývá k přijetí opatření zaměřených na zapojování žen v jejich komunitách s využitím místních přístupů a přístupů zdola nahoru, jakož i k podpoře, vedle dalších iniciativ, sítí pro posílení zapojení žen; vyzývá k cíleným kampaním, které by ukazovaly moderní obraz žen v zemědělství s cílem přilákat mladé ženy k podnikatelským aktivitám v tomto odvětví;</w:t>
      </w:r>
    </w:p>
    <w:p w14:paraId="5FD4C363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9.</w:t>
      </w:r>
      <w:r w:rsidRPr="00F779C4">
        <w:rPr>
          <w:szCs w:val="24"/>
        </w:rPr>
        <w:tab/>
        <w:t>vyzývá Komisi, členské státy a Evropský institut pro rovnost žen a mužů (EIGE), aby ve spolupráci se sociálními partnery i nadále analyzovaly hlavní překážky bránící zaměstnanosti a podnikání žen, a to i v nejvzdálenějších, ostrovních a odlehlých regionech, a aby navrhovaly inspirující opatření k překonání těchto překážek bránících růstu a zaměstnanosti; vyzývá Komisi a členské státy, aby podporovaly podniky vedené ženami poskytováním právního a technického poradenství, výměnou osvědčených postupů, pomáháním podnikatelkám při překonávání izolace ve venkovských oblastech a posilováním jejich konkurenceschopnosti a zvyšováním podílu podnikatelek a OSVČ ve venkovských oblastech v rámci EU;</w:t>
      </w:r>
    </w:p>
    <w:p w14:paraId="00589319" w14:textId="2D14761C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605B1F">
        <w:rPr>
          <w:szCs w:val="24"/>
        </w:rPr>
        <w:t>10.</w:t>
      </w:r>
      <w:r w:rsidRPr="00605B1F">
        <w:rPr>
          <w:szCs w:val="24"/>
        </w:rPr>
        <w:tab/>
        <w:t xml:space="preserve">vyzývá členské státy, aby vycházely z analýz a zjištění institutu EIGE týkajících se podnikání a samostatné výdělečné činnosti žen ve všech členských státech a zajistily kvalitní a srovnatelné shromažďování údajů a jednotné metriky pro přístup </w:t>
      </w:r>
      <w:r w:rsidRPr="00605B1F">
        <w:rPr>
          <w:szCs w:val="24"/>
        </w:rPr>
        <w:lastRenderedPageBreak/>
        <w:t>k financování, míru přežití podniků, růst, odvětvové zastoupení a inovace, aby zveřejňovaly srovnávací roční přehledy výsledků na úrovni EU a na vnitrostátní úrovni s cílem monitorovat pokrok, identifikovat zaostávající regiony (včetně odlehlých, ostrovních, nejvzdálenějších a venkovských oblastí) a podporovat transparentnost, určovat a rozšiřovat osvědčené postupy a úspěšné podnikatelské příběhy zdokumentované institutem EIGE – jako jsou mentorské sítě, inkluzivní investiční programy, podnikatelská centra pro ženy a partnerské sítě – a šířit je ve venkovských oblastech, navrhovat cílené finanční nástroje, systémy záruk a iniciativy v oblasti budování kapacit založené na překážkách zjištěných institutem EIGE (např. nedostatky sítí, předpojatost v rozhodnutích o financování, nedostatek vzorů) s cílem odstranit nedostatky v provádění a poskytnout vnitrostátním a regionálním orgánům technickou podporu a umožnit jim budování kapacit, aby docházelo k začleňování genderového hlediska do všech podnikatelských programů a byl zajištěn soulad s metodikou institutu EIGE, osvědčenými postupy a rámcem indexu rovnosti žen a mužů; vyzývá Komisi a členské státy, aby shromažďovaly údaje rozčleněné podle pohlaví s cílem zajistit komplexní přehled o socioekonomickém postavení žen na venkově a aby při navrhování, provádění a hodnocení politik a programů v oblasti rozvoje venkova zohledňovaly genderový rozměr; zdůrazňuje, že je důležité provádět posouzení dopadu koncepce takových návrhů, pokud jde o příspěvek k dosažení cílů týkajících se začleňování genderového hlediska ve venkovských oblastech; naléhavě vyzývá, aby byly do hodnocení programů EU zahrnovány údaje rozčleněné podle pohlaví s cílem zajistit, aby veřejné investice účinně podporovaly podnikání žen a přispívaly k odstraňování genderových rozdílů v přístupu k financování a hospodářským příležitostem;</w:t>
      </w:r>
    </w:p>
    <w:p w14:paraId="610FC94C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11.</w:t>
      </w:r>
      <w:r w:rsidRPr="00F779C4">
        <w:rPr>
          <w:szCs w:val="24"/>
        </w:rPr>
        <w:tab/>
        <w:t>podporuje strategii Komise pro unii úspor a investic a vytváření a rozšiřování inkluzivních finančních nástrojů, včetně investičního spořicího účtu s označením EU, který by zvyšoval a usnadňoval přístup k financování pro podniky v EU vedené ženami, a konstatuje, že součástí této strategie by mělo být začleňování genderového hlediska; za tímto účelem vítá zavedení označení „Finance Europe“ pro dlouhodobé investiční a spořicí produkty EU, které investují 70 % svých aktiv do evropských společností;</w:t>
      </w:r>
    </w:p>
    <w:p w14:paraId="35AA50B0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12.</w:t>
      </w:r>
      <w:r w:rsidRPr="00F779C4">
        <w:rPr>
          <w:szCs w:val="24"/>
        </w:rPr>
        <w:tab/>
        <w:t>vyzývá Komisi, aby zavedla „fond pro ženy zakladatelky“, který by poskytoval cílenou finanční podporu a investiční příležitosti pro podniky vedené ženami; zdůrazňuje, že takový fond by rozšířil kapacitu EIF podporovat fondy soukromého a rizikového kapitálu a zároveň by přispěl k odstranění rozdílů ve financování žen a mužů a k dosažení konkurenceschopnosti v celé EU; vyzývá k přijetí opatření v souladu se směrnicí o zastoupení žen v řídících a dozorčích orgánech</w:t>
      </w:r>
      <w:r w:rsidRPr="00F779C4">
        <w:rPr>
          <w:bCs/>
          <w:iCs/>
          <w:szCs w:val="24"/>
          <w:vertAlign w:val="superscript"/>
        </w:rPr>
        <w:footnoteReference w:id="19"/>
      </w:r>
      <w:r w:rsidRPr="00F779C4">
        <w:rPr>
          <w:szCs w:val="24"/>
        </w:rPr>
        <w:t>, která by řešila genderovou předpojatost v přístupu k financování, včetně evropské sítě investorů, kteří si jsou vědomi významu genderové vyváženosti, a specializovaných nástrojů a cílů (např. mikrofinancování, záruky a vlastní kapitál) přizpůsobených venkovským malým a středním podnikům vedeným ženami; </w:t>
      </w:r>
    </w:p>
    <w:p w14:paraId="61E63D4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13.</w:t>
      </w:r>
      <w:r w:rsidRPr="00F779C4">
        <w:rPr>
          <w:szCs w:val="24"/>
        </w:rPr>
        <w:tab/>
        <w:t xml:space="preserve">zdůrazňuje, že podnikatelky na venkově mají schopnost přeměnit místní nápady v přeshraniční úspěšné příklady v rámci EU; vítá pokrok v oblasti moderních digitálních nástrojů a svobodu pohybu a obchodu v rámci EU, které usnadňují podnikání žen na </w:t>
      </w:r>
      <w:r w:rsidRPr="00F779C4">
        <w:rPr>
          <w:szCs w:val="24"/>
        </w:rPr>
        <w:lastRenderedPageBreak/>
        <w:t>venkově a umožňují jim napojit se na nové trhy, přeshraničně spolupracovat a sdílet své autentické, místně vyráběné produkty a služby se zákazníky po celé Evropě; je si vědom toho, že zatímco mnohé lokální projekty tento celoevropský potenciál dostatečně nevyužívají, některé členské státy nemají geografické předpoklady k tomu, aby se na přeshraniční hospodářské činnosti podílely;</w:t>
      </w:r>
    </w:p>
    <w:p w14:paraId="58C91E90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14.</w:t>
      </w:r>
      <w:r w:rsidRPr="00F779C4">
        <w:rPr>
          <w:szCs w:val="24"/>
        </w:rPr>
        <w:tab/>
        <w:t>bere na vědomí rostoucí dynamiku a pevné odhodlání investovat do digitální infrastruktury, rozvoje dovedností a inkluzivních rámců digitální politiky, čímž vznikají vzrušující příležitosti k posílení postavení žen na venkově a k zajištění toho, aby mohly plně těžit z digitální transformace; zdůrazňuje význam cílených investic do digitální infrastruktury, příležitostí k prohlubování dovedností a rekvalifikaci, rozvoje dovedností a inkluzivních rámců digitální politiky, které zajistí, aby se ženy na venkově, a zejména ženy z ostrovních oblastí a nejvzdálenějších regionů, mohly plně zapojit do digitální transformace, a vyzývá k těmto cíleným investicím; vyzývá Komisi, aby omezila administrativní zátěž; zdůrazňuje, že genderová rovnost má zásadní význam pro úspěšnou digitální transformaci, neboť plná účast žen v digitálních odvětvích zvyšuje inovace a hospodářskou odolnost; vyzývá Komisi, aby zajistila, že genderová rovnost bude začleňována do cílů všech digitálních politik a programů v oblasti dovedností, a umožnila tak, aby ženy měly rovnocenný prospěch z příležitostí v rozvíjející se digitální ekonomice;</w:t>
      </w:r>
    </w:p>
    <w:p w14:paraId="36A6516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15.</w:t>
      </w:r>
      <w:r w:rsidRPr="00F779C4">
        <w:rPr>
          <w:szCs w:val="24"/>
        </w:rPr>
        <w:tab/>
        <w:t>vyzývá členské státy, aby zajistily, že vnitrostátní vzdělávací systémy, včetně odborného a terciárního vzdělávání a systémů sloužících venkovským a odlehlým oblastem, budou poskytovat spolehlivý přístup k digitálním dovednostem a vzdělávání v oborech STEM způsobem, který dívkám i chlapcům umožní naplno rozvinout svůj potenciál; zdůrazňuje, že je třeba podporovat volbu podnikatelské dráhy – a to bez stereotypů – a začlenit genderovou rovnost a finanční vzdělávání do školních osnov; zdůrazňuje význam mentorských programů, ženských vzorů a partnerství mezi školami, univerzitami, podniky a organizacemi občanské společnosti s cílem inspirovat dívky k profesní dráze v oborech STEM; vyzývá k začlenění cílů genderové rovnosti do akčního plánu digitálního vzdělávání a k cílenému unijnímu a vnitrostátnímu financování na podporu žen a dívek v nově vznikajících digitálních oblastech, jako je umělá inteligence, datová věda a čisté technologie;</w:t>
      </w:r>
    </w:p>
    <w:p w14:paraId="258CD2A0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16.</w:t>
      </w:r>
      <w:r w:rsidRPr="00F779C4">
        <w:rPr>
          <w:szCs w:val="24"/>
        </w:rPr>
        <w:tab/>
        <w:t>vyzývá k přijetí cílených opatření, jež by zlepšila přístup žen k příležitostem k prohlubování dovedností a rekvalifikaci, jakož i k informacím o školeních v oblasti podnikání, programech financovaných EU a systémech financování podniků ve venkovských a ostrovních oblastech a nejvzdálenějších regionech;</w:t>
      </w:r>
    </w:p>
    <w:p w14:paraId="26791C8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17.</w:t>
      </w:r>
      <w:r w:rsidRPr="00F779C4">
        <w:rPr>
          <w:szCs w:val="24"/>
        </w:rPr>
        <w:tab/>
        <w:t>požaduje, aby programy na podporu inovací ve venkovských oblastech výslovně zahrnovaly opatření zaměřená na ženy jako cílovou skupinu, například prostřednictvím nízkoprahových informačních služeb, inovačních workshopů určených specificky pro ženy a aktivního oslovování žen ve vedení zemědělských podniků;</w:t>
      </w:r>
    </w:p>
    <w:p w14:paraId="0F48C0D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18.</w:t>
      </w:r>
      <w:r w:rsidRPr="00F779C4">
        <w:rPr>
          <w:szCs w:val="24"/>
        </w:rPr>
        <w:tab/>
        <w:t xml:space="preserve">vybízí členské státy, aby uznaly a podporovaly tradiční dovednosti žen na venkově, jako je výroba oděvů a pletení košů, jako zásadní kulturní bohatství, které uchovává dědictví a vytváří hospodářské příležitosti, zejména s ohledem na klíčovou úlohu žen v agroturistice, řemeslné výrobě, řemeslné produkci potravin, přímém marketingu a regionálních hodnotových řetězcích; vyzývá k investicím do programů odborné přípravy přizpůsobených ženám a dívkám na venkově, které jim umožní vytvářet udržitelný příjem a zachovat rodinné živobytí; dále zdůrazňuje, že ženy mohou pomoci </w:t>
      </w:r>
      <w:r w:rsidRPr="00F779C4">
        <w:rPr>
          <w:szCs w:val="24"/>
        </w:rPr>
        <w:lastRenderedPageBreak/>
        <w:t>překlenout digitální propast a uvolnit svůj obrovský potenciál jako inovátorky, podnikatelky a představitelky komunit, čímž připraví půdu pro inkluzivnější, dynamičtější a odolnější společnost;</w:t>
      </w:r>
    </w:p>
    <w:p w14:paraId="751B92E2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19.</w:t>
      </w:r>
      <w:r w:rsidRPr="00F779C4">
        <w:rPr>
          <w:szCs w:val="24"/>
        </w:rPr>
        <w:tab/>
        <w:t>zdůrazňuje, že když rizikový kapitál podpoří podnik vedený ženou na venkově s cílem zajistit plné zapojení a posílení postavení žen v celé jejich rozmanitosti, vysílá to silný signál důvěry, který zvyšuje sebevědomí podnikatelky a zajišťuje jí větší viditelnost v podnikatelském ekosystému; dále připomíná potenciál „podnikatelských andělů“, kteří mohou do procesu vstoupit ještě dříve a nabídnout podnikatelkám počáteční financování, jež jim pomůže zahájit podnikání; konstatuje, že „podnikatelští andělé“ jsou ochotni riskovat u nových nebo neověřených nápadů, zejména pokud vidí potenciál ve vizi a odhodlání zakladatelky; zdůrazňuje, že tento druh podpory je zásadní ve venkovských oblastech, kde podniky nemusí splňovat tradiční kritéria financování; připomíná, že rozsáhlý rizikový kapitál se zaměřuje na města a investoři v této oblasti často sídlí v metropolích, zatímco „podnikatelští andělé“ se často více angažují lokálně, mají osobní zájem na podpoře venkovských komunit a na posilování postavení žen jako hybné síly pro místní hospodářskou obnovu;</w:t>
      </w:r>
    </w:p>
    <w:p w14:paraId="3DDED592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20.</w:t>
      </w:r>
      <w:r w:rsidRPr="00F779C4">
        <w:rPr>
          <w:szCs w:val="24"/>
        </w:rPr>
        <w:tab/>
        <w:t>požaduje cílená opatření na zlepšení přístupu žen k půdě, financím, vzdělání a odborné přípravě, včetně flexibilních možností takového přístupu, zejména, pokud jde o začínající zemědělkyně a podnikatelky; zdůrazňuje, že je třeba řešit strukturální a institucionální překážky, včetně obtíží při získávání právního statusu zemědělských podniků, daňových a sociálních předpisů, které znevýhodňují ženy v párech spravujících zemědělské podniky, a administrativních překážek týkajících se vlastnictví zemědělských podniků, které znevýhodňují ženy; zdůrazňuje, že je třeba vybízet ženy, které chtějí vykonávat podnikatelskou činnost, k tomu, aby učinily tento krok, neboť založení podniku může vytvořit pracovní místa a generovat příjmy, a tím i přidanou hodnotu pro společnost; vyzývá zemědělská družstva a organizace producentů financované ze SZP, aby ve svých řídicích orgánech postupně zaváděly kvóty pro zastoupení žen a mužů, a zajistily tak rovný přístup žen do rozhodovacích struktur; zdůrazňuje, že tato účast zvýší konkurenceschopnost venkovských podniků tím, že využijí inovační potenciál a manažerské schopnosti žen;</w:t>
      </w:r>
    </w:p>
    <w:p w14:paraId="28B42A6A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21.</w:t>
      </w:r>
      <w:r w:rsidRPr="00F779C4">
        <w:rPr>
          <w:szCs w:val="24"/>
        </w:rPr>
        <w:tab/>
        <w:t>zdůrazňuje, že programy na podporu přístupu žen k podnikání a samostatné výdělečné činnosti ve venkovských oblastech by měly být konkrétně zaměřené na ženy v nejistém postavení, jako jsou migrující pracovnice, zejména migrující pracovnice v zemědělství, ženy se zdravotním postižením, ženy dlouhodobě nezaměstnané a starší ženy;</w:t>
      </w:r>
    </w:p>
    <w:p w14:paraId="22CBFF5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22.</w:t>
      </w:r>
      <w:r w:rsidRPr="00F779C4">
        <w:rPr>
          <w:szCs w:val="24"/>
        </w:rPr>
        <w:tab/>
        <w:t xml:space="preserve">vyzývá Komisi a členské státy, aby podporovaly podnikání žen, včetně zvláštních sítí pro předávání podniků a mentorství, a aby navrhly programy financování nebo podpůrná opatření, včetně jednotných, tak, aby k nim měly přístup menší podniky a zúčastněné strany a aby administrativní zátěž byla úměrná velikosti podniku, jelikož podniky a zemědělské podniky provozované ženami jsou v průměru menší než podniky a zemědělské podniky provozované muži; vyzývá Komisi a členské státy, aby zajistily, aby i jednotlivci nebo menší organizace měly možnost získat přehled o možnostech financování a požádat o ně a aby jim při tom byla k dispozici asistence; vyzývá Komisi, aby navrhla zvláštní opatření na podporu mladých zemědělkyň a podnikatelek v zemědělsko-potravinářském odvětví, včetně finančních pobídek, a aby rovněž navrhla iniciativy na odstranění překážek pro přístup k půdě a předávání zemědělských podniků dalším generacím; zdůrazňuje, že generační obměna je klíčem k udržení a rozvoji zemědělské činnosti, která zajišťuje jak potraviny, tak i existenci životaschopných </w:t>
      </w:r>
      <w:r w:rsidRPr="00F779C4">
        <w:rPr>
          <w:szCs w:val="24"/>
        </w:rPr>
        <w:lastRenderedPageBreak/>
        <w:t>venkovských komunit; vyzývá zejména Komisi, aby v rámci SZP navrhla konkrétní opatření zaměřená na mladé zemědělkyně;</w:t>
      </w:r>
    </w:p>
    <w:p w14:paraId="070ECC54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23.</w:t>
      </w:r>
      <w:r w:rsidRPr="00F779C4">
        <w:rPr>
          <w:szCs w:val="24"/>
        </w:rPr>
        <w:tab/>
        <w:t>vybízí členské státy a regionální a místní orgány, aby využily stávající strukturální a investiční fondy EU k opatřením zaměřeným na podnikatelky a samostatně výdělečně činné ženy a k jejich podpoře; zdůrazňuje potřebu osvětových a informačních kampaní zaměřených na stávající a budoucí příležitosti financování EU pro podnikatelky ve venkovských oblastech;</w:t>
      </w:r>
    </w:p>
    <w:p w14:paraId="5DC15654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24.</w:t>
      </w:r>
      <w:r w:rsidRPr="00F779C4">
        <w:rPr>
          <w:szCs w:val="24"/>
        </w:rPr>
        <w:tab/>
        <w:t>vyzývá k zavedení „zrychleného přístupu“ k financování a veřejným zakázkám pro mikropodniky a malé podniky vedené ženami ve venkovských oblastech; zdůrazňuje, že tento mechanismus by měl zahrnovat snížení administrativní zátěže a zjednodušení postupů, jakož i zavedení záloh na zahájení činnosti, které by umožnily začátek podnikání; zdůrazňuje důležitou úlohu mikroúvěrů pro lepší začleňování žen do světa financí, a to co největším využitím tržních a společenských příležitostí k jejich zapojení na finanční trhy; vítá veřejné a soukromé fondy, jejichž prostřednictvím se uplatňují politiky genderové rovnosti, rozmanitosti a začleňování; oceňuje příklady, kdy se soukromé fondy zavázaly měřit a sledovat zastoupení žen a mužů a každoročně zveřejňovat zprávy o svých zjištěních;</w:t>
      </w:r>
    </w:p>
    <w:p w14:paraId="5D19CDF9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25.</w:t>
      </w:r>
      <w:r w:rsidRPr="00F779C4">
        <w:rPr>
          <w:szCs w:val="24"/>
        </w:rPr>
        <w:tab/>
        <w:t>vyzývá Komisi, aby z příslušných programů vyčlenila odpovídající finanční prostředky na podporu podniků vedených ženami ve venkovských a odlehlých oblastech, zejména v inovativních odvětvích a v cestovním ruchu, pokud možno prostřednictvím vhodných opatření v rámci takových programů; vyzývá Komisi a členské státy, aby se zabývaly problémem nepřiměřeně nedostatečného zastoupení osob se zdravotním postižením na trhu práce, zejména žen, a to zavedením konkrétních opaření, včetně odpovídajících pobídek a podpůrných opatření pro zaměstnavatele a podniky, které zaměstnávají osoby se zdravotním postižením, se zohledněním kapacit mikropodniků a malých podniků; zdůrazňuje, že je třeba podporovat zaměstnávání žen se zdravotním postižením i v malých a středních podnicích a prostřednictvím samostatné výdělečné činnosti, a to cílenými pobídkami, stanovením cílů týkajících se osob se zdravotním postižením na pracovišti a vzdělávacími programy přizpůsobenými potřebám osob se zdravotním postižením;</w:t>
      </w:r>
    </w:p>
    <w:p w14:paraId="41FFB428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26.</w:t>
      </w:r>
      <w:r w:rsidRPr="00F779C4">
        <w:rPr>
          <w:szCs w:val="24"/>
        </w:rPr>
        <w:tab/>
        <w:t>vyzývá Komisi a členské státy, aby zajistily, aby podnikání žen ve venkovských a ostrovních oblastech a v nejvzdálenějších regionech bylo z víceletého finančního rámce po roce 2027 náležitě podporováno, včetně financování prostřednictvím příslušných programů, jako je SZP, včetně programů POSEI, Horizont Evropa, LEADER a Digitální Evropa; zdůrazňuje, že je důležité usnadnit přístup k financování EU pro venkovské podniky, družstva a komunitní projekty vedené ženami; dále vyzývá k začleňování genderového hlediska do všech oblastí politiky a rozpočtů, neboť by tak politiky EU mohly být skutečně ku prospěchu všem ženám, zejména podnikatelkám; znovu připomíná, že je nutná komplexní strategie EU pro podnikání žen ve venkovských a ostrovních oblastech a v nejvzdálenějších regionech, a požaduje, aby byly na tuto strategii výslovně vyčleněny zvláštní finanční zdroje a mechanismy financování; dále vyzývá Komisi, aby zachovala či navýšila finanční prostředky vyčleněné na program LEADER; vyzývá Komisi a členské státy, aby posílily program LEADER snížením administrativní zátěže pro místní orgány, zjednodušením přístupu, podporou odpovědnosti místních subjektů za rozvojové projekty vedené komunitami a podporou účasti žen v místních akčních skupinách.</w:t>
      </w:r>
    </w:p>
    <w:p w14:paraId="09AF2F30" w14:textId="0503CE24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lastRenderedPageBreak/>
        <w:t>27.</w:t>
      </w:r>
      <w:r w:rsidRPr="00F779C4">
        <w:rPr>
          <w:szCs w:val="24"/>
        </w:rPr>
        <w:tab/>
        <w:t>vyjadřuje politování nad nedostatečným přístupem podnikatelek ve venkovských oblastech k péči o děti a pečovatelským službám; vybízí k investicím do pečovatelské infrastruktury a k prosazování politik, které by byly vstřícné k nejrůznějším druhům rodin, a to v zájmu podpory rovnováhy mezi pracovním a soukromým životem podnikatelek; vybízí členské státy a regiony, aby v souladu s článkem 349 S</w:t>
      </w:r>
      <w:r w:rsidR="00F779C4">
        <w:rPr>
          <w:szCs w:val="24"/>
        </w:rPr>
        <w:t>mlouvy o</w:t>
      </w:r>
      <w:r w:rsidR="00F779C4" w:rsidRPr="00F779C4">
        <w:rPr>
          <w:szCs w:val="24"/>
        </w:rPr>
        <w:t> </w:t>
      </w:r>
      <w:r w:rsidR="00F779C4">
        <w:rPr>
          <w:szCs w:val="24"/>
        </w:rPr>
        <w:t xml:space="preserve">fungování </w:t>
      </w:r>
      <w:r w:rsidRPr="00F779C4">
        <w:rPr>
          <w:szCs w:val="24"/>
        </w:rPr>
        <w:t>EU vypracovaly konkrétní politiky pro nejvzdálenější regiony, které zohlední izolaci, stárnutí obyvatelstva a nedostatek služeb a zajistí opatření přizpůsobená realitě žen v těchto regionech;</w:t>
      </w:r>
    </w:p>
    <w:p w14:paraId="20B1F0F2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28.</w:t>
      </w:r>
      <w:r w:rsidRPr="00F779C4">
        <w:rPr>
          <w:szCs w:val="24"/>
        </w:rPr>
        <w:tab/>
        <w:t>poukazuje na to, že v zájmu konkurenceschopnosti je důležité zjednodušit postupy; vyzývá Komisi a členské státy, aby zjednodušily administrativní požadavky a požadavky na podávání zpráv, včetně zavedení jednotných pokynů, tak, aby malé podniky, družstva a komunitní iniciativy vedené ženami měly přístup k financování bez nepřiměřené zátěže, a aby zajistily cílený přístup k finanční podpoře z programů financování EU podporujících podnikání žen, včetně zvláštních sítí pro předávání podniků a mentorství;</w:t>
      </w:r>
    </w:p>
    <w:p w14:paraId="657549B4" w14:textId="77777777" w:rsidR="005376AB" w:rsidRPr="00F779C4" w:rsidRDefault="005376AB" w:rsidP="00F779C4">
      <w:pPr>
        <w:pStyle w:val="NormalHanging12a"/>
        <w:rPr>
          <w:b/>
          <w:bCs/>
          <w:i/>
          <w:iCs/>
          <w:szCs w:val="24"/>
        </w:rPr>
      </w:pPr>
      <w:r w:rsidRPr="00F779C4">
        <w:rPr>
          <w:b/>
          <w:i/>
          <w:szCs w:val="24"/>
        </w:rPr>
        <w:t>Začleňování genderového hlediska</w:t>
      </w:r>
    </w:p>
    <w:p w14:paraId="5F997DC4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29.</w:t>
      </w:r>
      <w:r w:rsidRPr="00F779C4">
        <w:rPr>
          <w:szCs w:val="24"/>
        </w:rPr>
        <w:tab/>
        <w:t>vyzývá členské státy, aby zajistily komplexní a věkově vhodné vzdělávání a začlenění dovedností a předmětů v oblasti IT, včetně těch, které jsou určeny pro venkovské a odlehlé oblasti, a aby poskytovaly spolehlivý přístup k digitálním dovednostem a vzdělávání v přírodních vědách, technologiích, inženýrství, umění a matematice (STEAM) způsobem, který bude potlačovat stereotypy a umožní dívkám i chlapcům naplno rozvinout svůj potenciál; vyzývá Komisi, aby zajistila komplexní a věkově přiměřené vzdělávání týkající se sexuality a vztahů, při němž budou zpochybňovány genderové stereotypy a studenti se budou učit o souhlasu a právech, aby zajistila inkluzivní vzdělávání založené na vzájemném respektu a nediskriminaci a zároveň podpořila posílení postavení mladých žen, aby se mohly za rovných podmínek zapojit do společnosti a na trh práce, neboť posílení ekonomického postavení je klíčem k podpoře konkurenceschopnější a odolnější ekonomiky;</w:t>
      </w:r>
    </w:p>
    <w:p w14:paraId="1E7AC05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30.</w:t>
      </w:r>
      <w:r w:rsidRPr="00F779C4">
        <w:rPr>
          <w:szCs w:val="24"/>
        </w:rPr>
        <w:tab/>
        <w:t>vyzývá Komisi a členské státy, aby zajistily systematické shromažďování, analýzu a šíření spolehlivých, aktuálních a statistických údajů rozčleněných podle pohlaví, věku, území a odvětví, což by sloužilo jako základ pro fakticky podložené veřejné politiky, a to v úzké spolupráci s Eurostatem, národními statistickými úřady a regionálními středisky pro sledování; uznává význam posouzení dopadu koncepce takových návrhů, pokud jde o přínos k plnění cílů týkajících se genderového mainstreamingu ve venkovských oblastech;</w:t>
      </w:r>
    </w:p>
    <w:p w14:paraId="66309D6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31.</w:t>
      </w:r>
      <w:r w:rsidRPr="00F779C4">
        <w:rPr>
          <w:szCs w:val="24"/>
        </w:rPr>
        <w:tab/>
        <w:t>zdůrazňuje transformační potenciál umělé inteligence, on-line platforem a nástrojů práce na dálku, pokud jde o usnadnění účasti žen na venkově na ekonomických aktivitách;</w:t>
      </w:r>
    </w:p>
    <w:p w14:paraId="72140256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32.</w:t>
      </w:r>
      <w:r w:rsidRPr="00F779C4">
        <w:rPr>
          <w:szCs w:val="24"/>
        </w:rPr>
        <w:tab/>
        <w:t>naléhavě vyzývá členské státy, aby poskytovaly školení, pohotovostní služby a infrastrukturu zohledňující genderové aspekty s cílem zmírnit dopady krizí na venkovské, odlehlé a vzdálené komunity;</w:t>
      </w:r>
    </w:p>
    <w:p w14:paraId="04AA8FB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33. vyzývá Komisi, aby zajistila, že v rámci jejích kroků v době krize budou standardním prvkem její reakce na mimořádné situace menstruační hygienické balíčky;</w:t>
      </w:r>
    </w:p>
    <w:p w14:paraId="1E58E7C1" w14:textId="090FC2E5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6A4F70">
        <w:rPr>
          <w:szCs w:val="24"/>
        </w:rPr>
        <w:lastRenderedPageBreak/>
        <w:t>34.</w:t>
      </w:r>
      <w:r w:rsidRPr="006A4F70">
        <w:rPr>
          <w:szCs w:val="24"/>
        </w:rPr>
        <w:tab/>
        <w:t xml:space="preserve">připomíná, že Evropský účetní dvůr ve své zvláštní zprávě </w:t>
      </w:r>
      <w:r w:rsidR="00411928">
        <w:rPr>
          <w:szCs w:val="24"/>
        </w:rPr>
        <w:t xml:space="preserve">č. </w:t>
      </w:r>
      <w:r w:rsidR="00411928" w:rsidRPr="00F779C4">
        <w:rPr>
          <w:szCs w:val="24"/>
        </w:rPr>
        <w:t>10/2021</w:t>
      </w:r>
      <w:r w:rsidR="007E61CA">
        <w:rPr>
          <w:szCs w:val="24"/>
        </w:rPr>
        <w:t xml:space="preserve"> </w:t>
      </w:r>
      <w:r w:rsidRPr="006A4F70">
        <w:rPr>
          <w:szCs w:val="24"/>
        </w:rPr>
        <w:t>o začleňování genderového hlediska do rozpočtu EU dospěl k závěru, že Komise toto hledisko náležitě nezohledňovala a nevyužívala dostatečně údaje a ukazatele rozčleněné podle pohlaví; zdůrazňuje zejména, že Evropský účetní dvůr vyjádřil politování nad tím, že systém přímých plateb v rámci SZP „neponechává žádný prostor pro pozitivní opatření týkající se žen“, a konstatoval, že „je jednoznačně zapotřebí genderově analyzovat podporu příjmů vyplácenou zemědělcům prostřednictvím přímých plateb, včetně rozdělení příjmů a jejich souvislosti s vlastnictvím půdy, způsobilou půdou a příjemci plateb“; konstatuje, že systém přímých plateb založený na ploše nevyhnutelně znevýhodňuje zemědělkyně, jelikož zemědělské podniky vedené ženami jsou v průměru menší než zemědělské podniky mužů; je hluboce znepokojen tím, že v těchto otázkách nedošlo téměř k žádnému zlepšení, a to ani ve stávající SZP, ani v návrhu zveřejněném dne 16. července 2025;</w:t>
      </w:r>
    </w:p>
    <w:p w14:paraId="53BFA364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35.</w:t>
      </w:r>
      <w:r w:rsidRPr="00F779C4">
        <w:rPr>
          <w:szCs w:val="24"/>
        </w:rPr>
        <w:tab/>
        <w:t>vyzývá Komisi a členské státy, aby propagovaly osvětové kampaně a programy budování kapacit týkající se sociálních a pracovních práv žen, zejména ve venkovských a odlehlých oblastech, včetně práv na sociální ochranu, mateřství, zdraví a bezpečnost na pracovišti, a to aby posílily jejich plnou a informovanou účast na hospodářském a společenském životě;</w:t>
      </w:r>
    </w:p>
    <w:p w14:paraId="79EC09B8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rStyle w:val="BoldItalic"/>
          <w:szCs w:val="24"/>
        </w:rPr>
        <w:t xml:space="preserve">Tradiční kultura a řemesla </w:t>
      </w:r>
    </w:p>
    <w:p w14:paraId="6F3DC23D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36.</w:t>
      </w:r>
      <w:r w:rsidRPr="00F779C4">
        <w:rPr>
          <w:szCs w:val="24"/>
        </w:rPr>
        <w:tab/>
        <w:t>oceňuje komunity, které zachovávají místní dědictví a tradice, podporují a zavádějí iniciativy posilující místní zemědělské podniky vedené ženami a zachování a podporu tradičních řemesel, která často rozvíjí a udržují místní ženská sdružení, včetně venkovských ženských organizací, kulturních skupin, památkových subjektů a muzeí; uznává, že tyto činnosti zásadním způsobem přispívají k hospodářské diverzifikaci, zachování kulturního a nehmotného dědictví, posílení udržitelného cestovního ruchu a podpoře uznání kultury v rámci místní komunity, což je často nezaznamenaný a podceňovaný rozměr venkovských ekonomik; dále podtrhuje, že aktivní zapojení žen do těchto činností posiluje sociální soudržnost, územní identitu a atraktivitu venkovských oblastí;</w:t>
      </w:r>
    </w:p>
    <w:p w14:paraId="2F519BA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37.</w:t>
      </w:r>
      <w:r w:rsidRPr="00F779C4">
        <w:rPr>
          <w:szCs w:val="24"/>
        </w:rPr>
        <w:tab/>
        <w:t>zdůrazňuje úlohu organizovaných sdružení zemědělkyň a venkovských žen jako páteře podnikatelského, sociálního a kulturního rozvoje ve venkovských oblastech; požaduje strukturální posílení těchto organizací a jejich zapojení do realizace opatření v oblasti genderové rovnosti, zejména do pořádání školení a mentoringových programů a do zdravotní péče a poradenství při zahájení podnikání;</w:t>
      </w:r>
    </w:p>
    <w:p w14:paraId="68CDAC2F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38.</w:t>
      </w:r>
      <w:r w:rsidRPr="00F779C4">
        <w:rPr>
          <w:szCs w:val="24"/>
        </w:rPr>
        <w:tab/>
        <w:t>zdůrazňuje obrovský potenciál tradičních řemesel a místního oběhového hospodářství, zejména pro ženy v nejistém postavení, včetně seniorek, žen se zdravotním postižením, migrantek a žen žijících v chudobě; vyzývá Komisi a členské státy, aby podporovaly mezigenerační a multikulturní podnikání a řemeslné hodnotové řetězce prostřednictvím vzdělávání, financování a zviditelňování;</w:t>
      </w:r>
    </w:p>
    <w:p w14:paraId="355388B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39.</w:t>
      </w:r>
      <w:r w:rsidRPr="00F779C4">
        <w:rPr>
          <w:szCs w:val="24"/>
        </w:rPr>
        <w:tab/>
        <w:t>zdůrazňuje, že řada podniků vedených ženami ve venkovských oblastech jsou malé podniky, které jsou často založené na několika činnostech a víceúčelovosti zemědělství, např. zemědělství v kombinaci s cestovním ruchem, řemesly nebo sociálními službami; vyzývá k podpoře programů, které tyto kombinace výslovně zohledňují;</w:t>
      </w:r>
    </w:p>
    <w:p w14:paraId="60B01E02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lastRenderedPageBreak/>
        <w:t>40.</w:t>
      </w:r>
      <w:r w:rsidRPr="00F779C4">
        <w:rPr>
          <w:szCs w:val="24"/>
        </w:rPr>
        <w:tab/>
        <w:t>zdůrazňuje, že ženy díky svému zapojení do výroby tradičních oděvů, výšivek a tkaní a svým znalostem místních materiálů a vzorů předávaných z generace na generaci pomáhají zachovat kulturní dědictví, které navíc obohacují vlastní tvořivostí a inovátorstvím; uznává, že přínos žen je jednak v zachování používaných technik a jednak v inspiraci, která vede mladé generace k ocenění autentičnosti, kvality a identity žen v módě v celé jejich různorodosti;</w:t>
      </w:r>
    </w:p>
    <w:p w14:paraId="5F7C0A8A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41.</w:t>
      </w:r>
      <w:r w:rsidRPr="00F779C4">
        <w:rPr>
          <w:szCs w:val="24"/>
        </w:rPr>
        <w:tab/>
        <w:t>vybízí k propagaci programů celoživotního učení, které jsou určeny ženám na venkově a které nabízejí neustálé příležitosti k obnově znalostí a získání nových dovedností; zdůrazňuje, že je důležité formálně uznat předchozí učení s cílem ocenit zkušenosti získané mimo formální vzdělávací kontext a usnadnit začlenění nebo opětovné začlenění na trh práce; doporučuje rovněž, aby byly zaváděny zvláštní iniciativy týkající se digitálního začleňování seniorek ve venkovských a odlehlých oblastech a vzdálených regionech, a zmenšila se tak generační a územní digitální propast a aby se zároveň posílila jejich autonomie a jejich účast ve společnosti a na digitální transformaci;</w:t>
      </w:r>
    </w:p>
    <w:p w14:paraId="34AD4BD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42.</w:t>
      </w:r>
      <w:r w:rsidRPr="00F779C4">
        <w:rPr>
          <w:szCs w:val="24"/>
        </w:rPr>
        <w:tab/>
        <w:t>konstatuje, že aktivity na místní úrovni zachovávají časem prověřené zemědělské metody a řemesla a mimoto jsou to i dynamické projevy kulturního dědictví, které jsou často oceněním přínosu žen a dívek k životu komunity a lidstva obecně;</w:t>
      </w:r>
    </w:p>
    <w:p w14:paraId="77434CAC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43.</w:t>
      </w:r>
      <w:r w:rsidRPr="00F779C4">
        <w:rPr>
          <w:szCs w:val="24"/>
        </w:rPr>
        <w:tab/>
        <w:t>zdůrazňuje, že je důležité podporovat příležitosti k celoživotnímu učení ve venkovských oblastech, a podporovat tak dobrou úroveň duševního zdraví mezi seniorkami na venkově;</w:t>
      </w:r>
    </w:p>
    <w:p w14:paraId="6BE14CF5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44.</w:t>
      </w:r>
      <w:r w:rsidRPr="00F779C4">
        <w:rPr>
          <w:szCs w:val="24"/>
        </w:rPr>
        <w:tab/>
        <w:t>volá po viditelnějších příkladech, které by ukázaly talent a nadšení řemeslnic a zemědělkyň, neboť tyto komunity jsou mimořádně atraktivní místa, která přitahují turisty, čímž vytvářejí udržitelné ekonomické příležitosti a jsou hmatatelnými příklady venkovského kulturního dědictví;</w:t>
      </w:r>
    </w:p>
    <w:p w14:paraId="3D523130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45.</w:t>
      </w:r>
      <w:r w:rsidRPr="00F779C4">
        <w:rPr>
          <w:szCs w:val="24"/>
        </w:rPr>
        <w:tab/>
        <w:t xml:space="preserve">vyzývá k větší podpoře snah o zachování staletých řemeslných tradic, jako je tkaní, výšivka, keramika, tradiční výroba a zpracování potravin v zemědělských podnicích, jakož i o zachování místních hodnotových řetězců a agroturistiky, které prosazuje řada venkovských sdružení vedených ženami; uznává, že ženské organizace na venkově plní důležitou úlohu při zachování kulturního dědictví a podpoře sociální soudržnosti, a poukazuje na úspěch irských příkladů, jako je </w:t>
      </w:r>
      <w:r w:rsidRPr="00F779C4">
        <w:rPr>
          <w:i/>
          <w:iCs/>
          <w:szCs w:val="24"/>
        </w:rPr>
        <w:t>Irish Countrywomen´s Association</w:t>
      </w:r>
      <w:r w:rsidRPr="00F779C4">
        <w:rPr>
          <w:szCs w:val="24"/>
        </w:rPr>
        <w:t xml:space="preserve"> (Sdružení irských žen na venkově) a jako jsou místní ženské dílny, pokud je o podporu dovedností, zapojení komunit a ekonomických příležitostí pro ženy na venkově; vyzývá Komisi, aby tyto iniciativy podporovala a uznávala v celé EU jako nástroj k posílení venkovských ekonomik, zachování tradičních řemesel a zlepšení postavení venkovských žen;</w:t>
      </w:r>
    </w:p>
    <w:p w14:paraId="1535E4B8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46.</w:t>
      </w:r>
      <w:r w:rsidRPr="00F779C4">
        <w:rPr>
          <w:szCs w:val="24"/>
        </w:rPr>
        <w:tab/>
        <w:t>podporuje vytvoření zvláštního tematického dílčího programu pro ženy na venkově v rámci strategických plánů SZP, které jsou financovány z Evropského zemědělského fondu pro rozvoj venkova a podporují zaměstnanost a podnikání žen prostřednictvím příležitostí, jež souvisejí s agroturistikou, rozvojem „digitálních vesnic“ a s prosazováním udržitelného zemědělství, a to zlepšením přístupu zemědělkyň k půdě, úvěrům, finančním nástrojům, rozvoji dovedností a pracovních výsledků prostřednictvím školicích programů a poradenských služeb, jakož i posílením účasti žen v místních akčních skupinách a územních partnerstvích vytvořených v rámci programu LEADER;</w:t>
      </w:r>
    </w:p>
    <w:p w14:paraId="4F9417FF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lastRenderedPageBreak/>
        <w:t>47.</w:t>
      </w:r>
      <w:r w:rsidRPr="00F779C4">
        <w:rPr>
          <w:szCs w:val="24"/>
        </w:rPr>
        <w:tab/>
        <w:t>vyzývá k začlenění textilní a řemeslné výroby, které se věnují ženy na venkově, do plánů hospodářského rozvoje členských států a regionů, přičemž zdůrazňuje úlohu partnerství soukromého sektoru při rozšiřování přístupu na trh;</w:t>
      </w:r>
    </w:p>
    <w:p w14:paraId="7F69717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48.</w:t>
      </w:r>
      <w:r w:rsidRPr="00F779C4">
        <w:rPr>
          <w:szCs w:val="24"/>
        </w:rPr>
        <w:tab/>
        <w:t>vyzývá Komisi, aby v ostrovních a odlehlých oblastech a ve vzdálených regionech zvyšovala informovanost o finančních a jiných nástrojích dostupných na úrovni EU, které propagují podnikání, motivují ženy v těchto oblastech k účasti na podnikatelských projektech a podporují příležitosti k samostatné výdělečné činnosti</w:t>
      </w:r>
    </w:p>
    <w:p w14:paraId="0B32EEA6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49.</w:t>
      </w:r>
      <w:r w:rsidRPr="00F779C4">
        <w:rPr>
          <w:szCs w:val="24"/>
        </w:rPr>
        <w:tab/>
        <w:t>podporuje propagaci dobrovolných označení určených pro drobné výrobce v okrajových ostrovních regionech, aby se poukázalo na produkty, které z větší části vyrobily, zpracovaly nebo uvedly na trh ženy; navrhuje rozvíjet tato označení, zejména v kontextu komunitních zpracovatelských iniciativ, aby se posílily ženské podniky z hlediska vytváření místních hodnot a marketingu; doporučuje propojit tato označení se stávajícími regionálními značkami a iniciativami, a usnadnit tak jejich zavádění a přijetí;</w:t>
      </w:r>
    </w:p>
    <w:p w14:paraId="3BFA1911" w14:textId="77777777" w:rsidR="005376AB" w:rsidRPr="00F779C4" w:rsidRDefault="005376AB" w:rsidP="00F779C4">
      <w:pPr>
        <w:pStyle w:val="NormalHanging12a"/>
        <w:rPr>
          <w:b/>
          <w:i/>
          <w:szCs w:val="24"/>
        </w:rPr>
      </w:pPr>
      <w:r w:rsidRPr="00F779C4">
        <w:rPr>
          <w:b/>
          <w:i/>
          <w:szCs w:val="24"/>
        </w:rPr>
        <w:t>Zemědělství, rybolov a zemědělsko-potravinářský řetězec</w:t>
      </w:r>
    </w:p>
    <w:p w14:paraId="04A074F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50.</w:t>
      </w:r>
      <w:r w:rsidRPr="00F779C4">
        <w:rPr>
          <w:szCs w:val="24"/>
        </w:rPr>
        <w:tab/>
        <w:t>oceňuje houževnatost žen v odvětví zemědělství a rybolovu a jejich přínos k výživě naší společnosti, růstu místních ekonomik a budování silných komunit v celé EU, a zejména ve venkovských a ostrovních oblastech a vzdálených regionech;</w:t>
      </w:r>
    </w:p>
    <w:p w14:paraId="1AB3449A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51.</w:t>
      </w:r>
      <w:r w:rsidRPr="00F779C4">
        <w:rPr>
          <w:szCs w:val="24"/>
        </w:rPr>
        <w:tab/>
        <w:t>zdůrazňuje, že je třeba soustavně dbát na zviditelnění, uznání a ocenění přínosu žen k zemědělství a rozvoji venkova, a to i v rámci jejich činnosti v rodinných zemědělských podnicích; vyzývá členské státy, aby odstranily praktické překážky bránící ženám ve vlastnictví půdy a nástupnictví, a zaručily tak rovný přístup žen a mužů k půdě, úvěrům, fondům SZP, fondům politiky soudržnosti, poradenským službám, podpoře inovací a dědickým právům; podtrhuje, že SZP musí být více sladěna se zásadami genderového mainstreamingu a genderové rovnosti; zdůrazňuje, že je důležité zajistit, aby podpůrná opatření SZP nabízela zemědělkyním cílenou podporu zohledňující genderové aspekty, včetně poradenských služeb pro zemědělce a poradenství v oblasti bezpečnosti a ochrany zdraví při práci, mateřské dovolené a pečovatelské dovolené, duševního zdraví a přístupu ke zdravotním službám; vyzývá zastupující organizace, aby propagovaly a zdůrazňovaly zapojení zástupkyň žen a jejich mluvčích, které budou přesně odrážet přítomnost žen v zemědělství a venkovských oblastech; vyzývá k tomu, aby byla zohledněna práce žen v zemědělských podnicích, zejména ta, kterou vykonávají, aby pomohly manželům a partnerům, a bylo tak zajištěno lepší právní uznání jejich práce a práv; poukazuje na to, že ačkoliv mnoho žen pracuje řadu let, jejich cenné zkušenosti nejsou završeny dosažením vedoucího postavení nebo klíčové rozhodovací role;</w:t>
      </w:r>
    </w:p>
    <w:p w14:paraId="6A5B95DE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52.</w:t>
      </w:r>
      <w:r w:rsidRPr="00F779C4">
        <w:rPr>
          <w:szCs w:val="24"/>
        </w:rPr>
        <w:tab/>
        <w:t xml:space="preserve">zdůrazňuje, že vedoucí pozice v zemědělských podnicích nadále zastávají převážně muži, což ukazuje na výrazně nedostatečné zastoupení žen ve vedoucích funkcích v zemědělství; domnívá se, že tato situace podtrhuje naléhavou potřebu veřejných politik a zvláštních nástrojů, které by podpořily přístup žen k vedoucím a rozhodovacím pozicím, zajistily rovné příležitosti, uznaly dovednosti žen a podpořily generační obměnu; zdůrazňuje, že ženy na venkově, včetně žen se zdravotním postižením, hrají klíčovou úlohu při podpoře místních komunit díky svým ekonomickým a sociálním aktivitám, přesto však stále nejsou dostatečně zastoupeny v rozhodovacích strukturách; doporučuje, aby v programech na podporu zemědělství a rozvoje venkova byly </w:t>
      </w:r>
      <w:r w:rsidRPr="00F779C4">
        <w:rPr>
          <w:szCs w:val="24"/>
        </w:rPr>
        <w:lastRenderedPageBreak/>
        <w:t>vytyčeny jasné cíle pro vyvážený podíl mužů a žen na řídících funkcích v zemědělských podnicích a v organizacích primárního sektoru;</w:t>
      </w:r>
    </w:p>
    <w:p w14:paraId="5691624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53.</w:t>
      </w:r>
      <w:r w:rsidRPr="00F779C4">
        <w:rPr>
          <w:szCs w:val="24"/>
        </w:rPr>
        <w:tab/>
        <w:t>poukazuje na to, že mnoho manželů a manželek pracujících v zemědělských podnicích není dostatečně chráněno v případě rozvodu, rozchodu nebo úmrtí manžela či manželky; vyzývá Komisi a členské státy, aby ve spolupráci se zemědělskými zájmovými skupinami vypracovaly modely, které by více zohledňovaly sociální zabezpečení, společné podnikání a dědická práva;</w:t>
      </w:r>
    </w:p>
    <w:p w14:paraId="22733414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54.</w:t>
      </w:r>
      <w:r w:rsidRPr="00F779C4">
        <w:rPr>
          <w:szCs w:val="24"/>
        </w:rPr>
        <w:tab/>
        <w:t>vyzývá členské státy, aby shromažďovaly údaje, které budou rozčleněny podle pohlaví a budou se týkat vlastnictví půdy, vedoucích rolí v zemědělství a neformálního přínosu žen a díky nimž by mohlo být posíleno postavení žen a byla by přijímána informovaná politická rozhodnutí odrážející sílu a talent žen; vítá plán Komise na zřízení střediska EU pro sledování zemědělské půdy; vítá návrh na vytvoření evropského střediska pro sledování zemědělské půdy, který uvedl komisař Hansen ve své Vizi pro zemědělství a potraviny, a zdůrazňuje, že je třeba, aby toto středisko shromažďovalo údaje členěné podle pohlaví; vyzývá Komisi, aby posoudila nedostatky v politice, které jsou překážkou bránící ženám, jež by chtěly získat nebo zdědit půdu, a aby vydala politická doporučení, jak takové nedostatky řešit; vyzývá Komisi, aby v rámci SZP především navrhla konkrétní opatření zaměřená na mladé ženy pracující v zemědělství;</w:t>
      </w:r>
    </w:p>
    <w:p w14:paraId="38A19C49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55.</w:t>
      </w:r>
      <w:r w:rsidRPr="00F779C4">
        <w:rPr>
          <w:szCs w:val="24"/>
        </w:rPr>
        <w:tab/>
        <w:t>vyzývá Komisi, aby navrhla zvláštní opatření na podporu mladých zemědělkyň a podnikatelek v zemědělsko-potravinářském odvětví, včetně finančních pobídek, a iniciativy na odstranění strukturálních a kulturních překážek pro přístup k půdě a předávání zemědělských podniků dalším generacím; zdůrazňuje, že generační obměna je klíčem k udržení a rozvoji zemědělské činnosti, která jednak zajišťuje potraviny a jednak udržuje životaschopné venkovské komunity; vyzývá k navýšení podílu rozpočtu SZP, který je vyčleněn na opatření zaměřená konkrétně na podporu zemědělkyň, s cílem podpořit genderovou rovnost ve venkovských oblastech a posílit sociálně-ekonomické začlenění žen v zemědělství; vyzývá zejména Komisi, aby v rámci SZP navrhla zvláštní opatření určená pro mladé zemědělkyně, neboť v současné době není možné stanovit v rámci režimu pro mladé zemědělce Evropského zemědělského záručního fondu priority pro ženy;</w:t>
      </w:r>
    </w:p>
    <w:p w14:paraId="2AF57F20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56.</w:t>
      </w:r>
      <w:r w:rsidRPr="00F779C4">
        <w:rPr>
          <w:szCs w:val="24"/>
        </w:rPr>
        <w:tab/>
        <w:t>zejména se zasazuje o to, aby do budoucího rozpočtu SZP byla začleněna zvláštní opatření pro mladé zemědělkyně, zejména v nejvzdálenějších regionech, která zlepší jejich přístup k úvěrům, půdě a inovacím, aby byla zajištěna generační obnova v oblastech, které jsou obzvláště ohroženy ukončením zemědělské činnosti;</w:t>
      </w:r>
    </w:p>
    <w:p w14:paraId="271AC9F7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57.</w:t>
      </w:r>
      <w:r w:rsidRPr="00F779C4">
        <w:rPr>
          <w:szCs w:val="24"/>
        </w:rPr>
        <w:tab/>
        <w:t>žádá členské státy, jakož i regionální a místní samosprávy, aby cíleně informovaly, vzdělávaly a podporovaly ženy ve venkovských oblastech, aby se zapojovaly v místech rozhodování a jednání ve svých oblastech, například v obecních, školských, družstevních nebo odborových radách;</w:t>
      </w:r>
    </w:p>
    <w:p w14:paraId="49C2CC5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58.</w:t>
      </w:r>
      <w:r w:rsidRPr="00F779C4">
        <w:rPr>
          <w:szCs w:val="24"/>
        </w:rPr>
        <w:tab/>
        <w:t>naléhavě vyzývá k tomu, aby kritéria výběru zohledňující rovnost žen a mužů a zvláštní opatření v rámci obou pilířů SZP prostřednictvím účelově vázaných informačních a poradenských služeb podporovala zemědělkyně a venkovské podniky vedené ženami;</w:t>
      </w:r>
    </w:p>
    <w:p w14:paraId="5125131F" w14:textId="77777777" w:rsidR="005376AB" w:rsidRPr="00F779C4" w:rsidRDefault="005376AB" w:rsidP="00F779C4">
      <w:pPr>
        <w:pStyle w:val="NormalHanging12a"/>
        <w:rPr>
          <w:szCs w:val="24"/>
        </w:rPr>
      </w:pPr>
      <w:bookmarkStart w:id="8" w:name="_Hlk223080715"/>
      <w:r w:rsidRPr="00F779C4">
        <w:rPr>
          <w:szCs w:val="24"/>
        </w:rPr>
        <w:t>59.</w:t>
      </w:r>
      <w:r w:rsidRPr="00F779C4">
        <w:rPr>
          <w:szCs w:val="24"/>
        </w:rPr>
        <w:tab/>
        <w:t xml:space="preserve">vyzývá Komisi, členské státy a regionální a místní orgány, aby zajistily větší sociální a hospodářské začlenění ve venkovských oblastech a rovné příležitosti a aktivní účast žen a nejzranitelnějších skupin; zdůrazňuje, že je důležité, aby byly finanční prostředky </w:t>
      </w:r>
      <w:r w:rsidRPr="00F779C4">
        <w:rPr>
          <w:szCs w:val="24"/>
        </w:rPr>
        <w:lastRenderedPageBreak/>
        <w:t>EU využívány k rozvoji odolných, udržitelných a propojených území schopných zaručit všeobecný přístup k bezpečnému, přístupnému a kvalitnímu veřejnému a soukromému zboží a službám, včetně vzdělávání, zdravotní péče, mobility, digitální infrastruktury a sociálních služeb, s cílem posílit rozvoj místního hospodářství a regionální soudržnost, atraktivitu venkovských oblastí a jejich příspěvek k blahobytu společnosti jako celku, a vyzývá členské státy, aby takové využívání finančních prostředků EU zajistily;</w:t>
      </w:r>
    </w:p>
    <w:bookmarkEnd w:id="8"/>
    <w:p w14:paraId="165B61FC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60.</w:t>
      </w:r>
      <w:r w:rsidRPr="00F779C4">
        <w:rPr>
          <w:szCs w:val="24"/>
        </w:rPr>
        <w:tab/>
        <w:t>zdůrazňuje, že dobrá konektivita ve venkovských oblastech má zásadní význam nejen pro hospodářský rozvoj, ale také pro bezpečnost a ochranu zdraví, a konstatuje, že spolehlivé komunikační sítě je možné využívat v situacích genderově podmíněného násilí, pro zajištění včasného přístupu k lékařské péči v mimořádných situacích a ke zvýšení celkové bezpečnosti a dobrých životních podmínek; vyzývá členské státy, aby v rámci úsilí o vytvoření inkluzivních a bezpečných venkovských komunit upřednostňovaly investice do digitálního a dopravního propojení;</w:t>
      </w:r>
    </w:p>
    <w:p w14:paraId="4ACAAC3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61.</w:t>
      </w:r>
      <w:r w:rsidRPr="00F779C4">
        <w:rPr>
          <w:szCs w:val="24"/>
        </w:rPr>
        <w:tab/>
        <w:t>znovu potvrzuje, že je třeba zvýšit atraktivitu profesí souvisejících se zemědělstvím, chovem hospodářských zvířat, rybolovem, námořním odvětvím a životním prostředím v nejvzdálenějších regionech, zejména pro ženy, a to vzhledem k jejich úloze organizátorek na hospodářské, sociální a environmentální úrovni, s trvalou podporou zaměřenou na mladší generace;</w:t>
      </w:r>
    </w:p>
    <w:p w14:paraId="5C3E294D" w14:textId="77777777" w:rsidR="005376AB" w:rsidRPr="00F779C4" w:rsidRDefault="005376AB" w:rsidP="00F779C4">
      <w:pPr>
        <w:pStyle w:val="NormalHanging12a"/>
        <w:rPr>
          <w:b/>
          <w:i/>
          <w:szCs w:val="24"/>
        </w:rPr>
      </w:pPr>
      <w:r w:rsidRPr="00F779C4">
        <w:rPr>
          <w:szCs w:val="24"/>
        </w:rPr>
        <w:t>62.</w:t>
      </w:r>
      <w:r w:rsidRPr="00F779C4">
        <w:rPr>
          <w:szCs w:val="24"/>
        </w:rPr>
        <w:tab/>
        <w:t>zdůrazňuje, že konstrukce většiny zařízení, nástrojů a materiálů používaných v zemědělství vychází z průměrných mužských vlastností, což omezuje možnost žen bezpečně a efektivně je používat; vyjadřuje politování nad tím, že tato absence designu zohledňujícího genderové aspekty přispívá k nadměrným fyzickým nárokům kladeným na ženy a odrazuje je od zemědělství; vyzývá Komisi a členské státy, aby podporovaly vývoj a distribuci ergonomického vybavení a materiálů přizpůsobených potřebám žen;</w:t>
      </w:r>
    </w:p>
    <w:p w14:paraId="57C34EF4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63.</w:t>
      </w:r>
      <w:r w:rsidRPr="00F779C4">
        <w:rPr>
          <w:szCs w:val="24"/>
        </w:rPr>
        <w:tab/>
        <w:t>zdůrazňuje, že je třeba zatraktivnit povolání zemědělce, zejména pro mladší generace a ženy; považuje za nezbytné odstranit stigma zemědělství jako profese tím, že se uzná, že moderní zemědělství znamená také podnikání, inovace a vytváření přidané hodnoty; vyzývá Komisi a členské státy, aby do svých strategií a iniciativ zahrnuly opatření na podporu zemědělství jako životaschopného a perspektivního povolání, které spojuje tradiční a podnikatelský rozměr;</w:t>
      </w:r>
    </w:p>
    <w:p w14:paraId="7AB8DAA0" w14:textId="77777777" w:rsidR="005376AB" w:rsidRPr="00F779C4" w:rsidRDefault="005376AB" w:rsidP="00F779C4">
      <w:pPr>
        <w:pStyle w:val="NormalHanging12a"/>
        <w:rPr>
          <w:b/>
          <w:bCs/>
          <w:i/>
          <w:iCs/>
          <w:szCs w:val="24"/>
        </w:rPr>
      </w:pPr>
      <w:r w:rsidRPr="00F779C4">
        <w:rPr>
          <w:b/>
          <w:i/>
          <w:szCs w:val="24"/>
        </w:rPr>
        <w:t>Rovný přístup k infrastruktuře, službám a sociální ochraně</w:t>
      </w:r>
    </w:p>
    <w:p w14:paraId="20A83339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64.</w:t>
      </w:r>
      <w:r w:rsidRPr="00F779C4">
        <w:rPr>
          <w:szCs w:val="24"/>
        </w:rPr>
        <w:tab/>
        <w:t xml:space="preserve">zdůrazňuje, že spravedlivý přístup k infrastruktuře a kvalitním službám, jako je vysokorychlostní internet, spolehlivá a udržitelná doprava, vodohospodářské služby, služby péče o děti a vzdělávání, služby péče o seniory a osoby se zdravotním postižením, včasný přístup k základním zdravotním a sociálním službám a dalším základním službám, jako jsou poštovní a bankovní služby, je zásadní pro to, aby se ženy na ostrovech, na venkově a ve vzdálených a nejvzdálenějších regionech mohly zapojit do ekonomického, vzdělávacího a občanského života; uznává, že je důležité zajistit, aby ve venkovských oblastech existovaly místní školy; žádá členské státy, aby konzultovaly případné uzavírání veřejných škol s místním obyvatelstvem a navrhovaly v těchto případech vhodné alternativy; naléhavě vyzývá k přijetí politiky mobility na venkově zohledňující rovnost žen a mužů, včetně bezpečné, spolehlivé a cenově dostupné veřejné dopravy, služeb reagujících na poptávku, bezpečných zastávek a tras a opatření k prevenci a řešení obtěžování; žádá Komisi, aby vypracovala opatření a nástroje, které zajistí propojení těchto regionů, zejména v případě nejvzdálenějších regionů, </w:t>
      </w:r>
      <w:r w:rsidRPr="00F779C4">
        <w:rPr>
          <w:szCs w:val="24"/>
        </w:rPr>
        <w:lastRenderedPageBreak/>
        <w:t>prostřednictvím programu financování POSEI pro dopravu s cílem zaručit právo na pobyt, vytvořit podmínky pro všechny, a zejména pro ženy, aby v těchto regionech zůstaly, a vytvořit a rozšířit příležitosti v oblasti vzdělávání, zaměstnanosti a podnikání;</w:t>
      </w:r>
    </w:p>
    <w:p w14:paraId="6FC1D85D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65.</w:t>
      </w:r>
      <w:r w:rsidRPr="00F779C4">
        <w:rPr>
          <w:szCs w:val="24"/>
        </w:rPr>
        <w:tab/>
        <w:t>uznává, že je důležité umožnit rovnoměrné rozdělení domácích a pečovatelských povinností s cílem dosáhnout rovnováhy mezi pracovním a soukromým životem, která je nezbytná k tomu, aby se ženy mohly zapojit do podnikání a samostatné výdělečné činnosti; vyzývá členské státy a regionální a místní orgány, aby investovaly do sociálních podniků, družstev a obchodních modelů souvisejících s péčí, které posilují postavení žen na venkově a zároveň řeší místní potřeby, a aby zajistily odpovídající péči o děti, péči o starší osoby a komunitní blaho; vyzývá členské státy, aby plnily barcelonské cíle a zajistily pokrytí těchto potřeb prostřednictvím investic do dostupných a cenově přijatelných služeb kvalitní péče; vítá opatření, která již některé členské státy v této oblasti přijaly, a naléhavě je vyzývá, aby plně provedly směrnici o rovnováze mezi pracovním a soukromým životem ve vnitrostátním právu a uplatňovaly ji, a vyzývá Komisi, aby toto provedení účinně monitorovala;</w:t>
      </w:r>
    </w:p>
    <w:p w14:paraId="7A964CA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66.</w:t>
      </w:r>
      <w:r w:rsidRPr="00F779C4">
        <w:rPr>
          <w:szCs w:val="24"/>
        </w:rPr>
        <w:tab/>
        <w:t>zdůrazňuje, že podnikání žen v horských a vylidněných regionech Evropy zvyšuje vitalitu komunit ve vysokých nadmořských výškách a slouží k zachování vitality horských vesnic, ochraně křehkých ekosystémů a zajištění toho, aby život ve vysoké nadmořské výšce nadále nabízel plný rozsah příležitostí a hrdost a aby poskytoval dobrý přístup ke zdrojům a službám specifickým pro ženy;</w:t>
      </w:r>
    </w:p>
    <w:p w14:paraId="7306F5EF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67.</w:t>
      </w:r>
      <w:r w:rsidRPr="00F779C4">
        <w:rPr>
          <w:szCs w:val="24"/>
        </w:rPr>
        <w:tab/>
        <w:t>konstatuje, že sezónní ekonomiky zahrnující činnosti, jako je těžba a cestovní ruch, a vylidňování dále zvyšují izolaci a zranitelnost žen a dívek; zdůrazňuje, že řešení těchto překážek prostřednictvím lepšího propojení, cíleného financování a místních podpůrných sítí má zásadní význam pro uvolnění plného potenciálu podnikatelek v horských oblastech;</w:t>
      </w:r>
    </w:p>
    <w:p w14:paraId="6D15C13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68.</w:t>
      </w:r>
      <w:r w:rsidRPr="00F779C4">
        <w:rPr>
          <w:szCs w:val="24"/>
        </w:rPr>
        <w:tab/>
        <w:t>konstatuje, že nedostatečné služby pomoci zemědělcům v mnoha členských státech mají dopad zejména na zemědělkyně; vyzývá členské státy, aby tyto služby posílily;</w:t>
      </w:r>
    </w:p>
    <w:p w14:paraId="76A3454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69.</w:t>
      </w:r>
      <w:r w:rsidRPr="00F779C4">
        <w:rPr>
          <w:szCs w:val="24"/>
        </w:rPr>
        <w:tab/>
        <w:t>vyzývá Komisi a členské státy, aby prověřily nové koncepce mezigeneračního bydlení pro venkovské oblasti, které by spojovaly bydlení, péči a komunitní život pro mladé rodiny a starší lidi a poskytovaly nové impulsy pro rozvoj venkova;</w:t>
      </w:r>
    </w:p>
    <w:p w14:paraId="70A4D7CE" w14:textId="77777777" w:rsidR="005376AB" w:rsidRPr="00F779C4" w:rsidRDefault="005376AB" w:rsidP="00F779C4">
      <w:pPr>
        <w:pStyle w:val="NormalHanging12a"/>
        <w:rPr>
          <w:szCs w:val="24"/>
        </w:rPr>
      </w:pPr>
      <w:bookmarkStart w:id="9" w:name="_Hlk223081383"/>
      <w:r w:rsidRPr="00F779C4">
        <w:rPr>
          <w:szCs w:val="24"/>
        </w:rPr>
        <w:t>70.</w:t>
      </w:r>
      <w:r w:rsidRPr="00F779C4">
        <w:rPr>
          <w:szCs w:val="24"/>
        </w:rPr>
        <w:tab/>
        <w:t>zdůrazňuje, že omezený přístup ke zdravotní péči, včetně přístupu k právům a službám v oblasti sexuálního a reprodukčního zdraví, a ke službám v oblasti duševního zdraví neúměrně postihuje ženy ve venkovských a ostrovních oblastech a nejvzdálenějších regionech, což prohlubuje stávající nerovnosti a oslabuje plný výkon jejich základních práv; poukazuje na to, že řídká zdravotnická infrastruktura, nedostatek zdravotnických pracovníků a zeměpisné a dopravní překážky představují další překážky pro včasné poskytování vhodné péče; vyzývá členské státy, aby zajistily rovný, cenově dostupný a včasný přístup k základním zdravotnickým službám na těchto územích a jejich kontinuitu a aby podporovaly inovativní řešení, jako jsou mobilní kliniky, místní jednotky, telemedicína, posílení klinik primární zdravotní péče a případně opatření přeshraniční péče a cílené programy prevence, s cílem zaručit rovnost v přístupu ke zdravotní péči a sociální a územní soudržnost; zdůrazňuje dále, že je důležité zajistit dostupnost náležité podpory a služeb v oblasti duševního zdraví, které by byly přizpůsobeny specifickým potřebám žen v těchto regionech, aby se řešilo zvýšené riziko izolace, stresu a vyhoření;</w:t>
      </w:r>
    </w:p>
    <w:bookmarkEnd w:id="9"/>
    <w:p w14:paraId="7EF7EA26" w14:textId="37A79A4E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lastRenderedPageBreak/>
        <w:t>71.</w:t>
      </w:r>
      <w:r w:rsidRPr="00F779C4">
        <w:rPr>
          <w:szCs w:val="24"/>
        </w:rPr>
        <w:tab/>
        <w:t xml:space="preserve">uznává, že ženy se zdravotním postižením </w:t>
      </w:r>
      <w:r w:rsidR="003C56BD">
        <w:rPr>
          <w:szCs w:val="24"/>
        </w:rPr>
        <w:t>nejsou dostatečně zastoupeny v podnikání</w:t>
      </w:r>
      <w:r w:rsidRPr="00F779C4">
        <w:rPr>
          <w:szCs w:val="24"/>
        </w:rPr>
        <w:t xml:space="preserve"> ve venkovských a ostrovních oblastech a nejvzdálenějších regionech; vyzývá členské státy, aby zajistily, aby byly vzdělávání, zaměstnání, služby na podporu podnikání na venkově, programy odborné přípravy a akce zaměřené na vytváření sítí přístupné ženám s různými druhy zdravotního postižení; zdůrazňuje, že digitální podnikání a možnosti práce na dálku mohou být obzvláště cenné pro ženy s omezenou mobilitou v zeměpisně izolovaných oblastech; vybízí ke sdílení osvědčených postupů mezi regiony, pokud jde o to, jak přizpůsobit podporu podnikání ženám se zdravotním postižením; konstatuje, že zlepšení přístupnosti ve venkovském podnikatelském prostředí přináší prospěch nejen podnikatelům a podnikatelkám se zdravotním postižením, ale také stárnoucím podnikatelům a podnikatelkám a širší komunitě;</w:t>
      </w:r>
    </w:p>
    <w:p w14:paraId="07DEBECD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72.</w:t>
      </w:r>
      <w:r w:rsidRPr="00F779C4">
        <w:rPr>
          <w:szCs w:val="24"/>
        </w:rPr>
        <w:tab/>
        <w:t>upozorňuje na zvláštní hospodářské problémy východních příhraničních regionů, včetně omezených pracovních příležitostí a nerovností v odměňování; upozorňuje zejména na vysokou míru nezaměstnanosti žen a mladých lidí v těchto regionech, která výrazně převyšuje průměr EU; vyzývá Komisi a členské státy, aby vypracovaly cílené programy na podporu podnikání, usnadnily mladým zemědělkyním přístup k půdě a financování a zajistily účinné využívání nástrojů SZP a politiky soudržnosti k posílení odolnosti a rozvoje těchto regionů;</w:t>
      </w:r>
    </w:p>
    <w:p w14:paraId="074A6FD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73.</w:t>
      </w:r>
      <w:r w:rsidRPr="00F779C4">
        <w:rPr>
          <w:szCs w:val="24"/>
        </w:rPr>
        <w:tab/>
        <w:t>zdůrazňuje, že ženy stále převažují v pečovatelských rolích, ať už pečují o nemocného příbuzného, dítě nebo starší osobu, což příliš často způsobí, že musí přerušit nebo ukončit profesní dráhu; poukazuje na to, že je třeba rozvíjet a zpřístupnit cenově dostupné a kvalitní služby, zejména péči o děti, které by usnadnily sladění soukromého a pracovního života, včetně pokračování podnikatelských projektů;</w:t>
      </w:r>
    </w:p>
    <w:p w14:paraId="4DB1CC92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74.</w:t>
      </w:r>
      <w:r w:rsidRPr="00F779C4">
        <w:rPr>
          <w:szCs w:val="24"/>
        </w:rPr>
        <w:tab/>
        <w:t>vyzývá Komisi a členské státy, aby v rámci SZP zřídily integrované „jednotné kontaktní místo“ se speciální sekcí pro ženy ve venkovských oblastech, které by bylo přístupné online; zdůrazňuje, že tento nástroj by měl zahrnovat interaktivní mapu dostupných finančních nástrojů, standardizované šablony žádostí a poradenské služby pro přípravu podnikatelských plánů a projektů;</w:t>
      </w:r>
    </w:p>
    <w:p w14:paraId="3901D6BB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75.</w:t>
      </w:r>
      <w:r w:rsidRPr="00F779C4">
        <w:rPr>
          <w:szCs w:val="24"/>
        </w:rPr>
        <w:tab/>
        <w:t>domnívá se, že politika soudržnosti by měla posilovat postavení žen žijících v nejvzdálenějších regionech EU a měla by podporovat rovnost žen a mužů, jakož i účinné provádění strategie EU pro rovnost žen a mužů v nejvzdálenějších regionech;</w:t>
      </w:r>
    </w:p>
    <w:p w14:paraId="169787AC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76.</w:t>
      </w:r>
      <w:r w:rsidRPr="00F779C4">
        <w:rPr>
          <w:szCs w:val="24"/>
        </w:rPr>
        <w:tab/>
        <w:t>zdůrazňuje, že na malých ostrovech je podnikání žen jedním z rozhodujících příspěvků k sociální soudržnosti, udržitelnosti, posílení místní identity a udržitelnému rozvoji; poukazuje na to, že prostorově omezený trh na ostrovech a v odlehlých oblastech omezuje rozvoj zemědělství a potažmo podnikatelské iniciativy žen v této oblasti a představuje výzvu pro podnikání; v této souvislosti vyzývá tvůrce politiky EU a vnitrostátní orgány, aby tomuto problému věnovali pozornost, a tak zajistili rovné podmínky pro podnikatelky na ostrovech a odlehlých venkovských územích;</w:t>
      </w:r>
    </w:p>
    <w:p w14:paraId="4E3C8CC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77.</w:t>
      </w:r>
      <w:r w:rsidRPr="00F779C4">
        <w:rPr>
          <w:szCs w:val="24"/>
        </w:rPr>
        <w:tab/>
        <w:t>vyzývá členské státy, aby zajistily účinný přístup k sociální ochraně pro samostatně výdělečně činné ženy a vypomáhající manželky a partnerky v zemědělských a řemeslných mikropodnicích, včetně přiměřených důchodů a dovolené z rodinných důvodů a přístupu k mateřským, rodičovským a důchodovým právům v souladu s evropským pilířem sociálních práv;</w:t>
      </w:r>
    </w:p>
    <w:p w14:paraId="03F09598" w14:textId="77777777" w:rsidR="005376AB" w:rsidRPr="00F779C4" w:rsidRDefault="005376AB" w:rsidP="00F779C4">
      <w:pPr>
        <w:pStyle w:val="Normal12a24b"/>
        <w:spacing w:before="0"/>
        <w:ind w:left="567" w:hanging="567"/>
        <w:rPr>
          <w:szCs w:val="24"/>
        </w:rPr>
      </w:pPr>
      <w:r w:rsidRPr="00F779C4">
        <w:rPr>
          <w:rStyle w:val="BoldItalic"/>
          <w:szCs w:val="24"/>
        </w:rPr>
        <w:t>Násilí</w:t>
      </w:r>
    </w:p>
    <w:p w14:paraId="3FA794A7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lastRenderedPageBreak/>
        <w:t>78.</w:t>
      </w:r>
      <w:r w:rsidRPr="00F779C4">
        <w:rPr>
          <w:szCs w:val="24"/>
        </w:rPr>
        <w:tab/>
        <w:t>odsuzuje všechny formy genderově podmíněného násilí jako porušování základních práv žen a překážku nezávislosti žen a posílení jejich ekonomického postavení, a to i prostřednictvím podnikání; vyzývá členské státy, aby upřednostňovaly cílenou podporu, ochranná opatření a dostupné zdroje pro venkovské ženy postižené násilím a zajistily jejich bezpečnost, důstojnost a přístup ke spravedlnosti, a to i pro ženy, které se účastní obnovy po skončení konfliktu a zapojují se do úsilí o budování míru; poukazuje na to, že povaha a podmínky práce žen ve venkovských a ostrovních oblastech spolu s fyzickou izolací zvyšují jejich zranitelnost vůči násilí na základě pohlaví; vyzývá ke komplexní prevenci, včetně zvyšování povědomí o domácím, ekonomickém, sexuálním a psychickém násilí, a k zajištění přístupu ke službám, jako jsou linky pomoci, podpůrné služby a azylové domy, a k účinným opatřením pro ukončení beztrestnosti; zdůrazňuje, že jsou zapotřebí cílené kampaně ve venkovských oblastech, které umožní zvýšit povědomí o genderově podmíněném násilí a bojovat proti němu, zejména v komunitách, kde tradiční genderové role a ekonomická nebo rodinná závislost často brání ženám hledat pomoc, nebo v situaci, kdy jsou vystaveny násilí, odejít; znovu vyzývá EU a všechny členské státy, aby ratifikovaly, prováděly a odpovídajícím způsobem financovaly Istanbulskou úmluvu a zajistily rovný přístup žen ve venkovských a ostrovních oblastech a nejvzdálenějších regionech ke službám;</w:t>
      </w:r>
    </w:p>
    <w:p w14:paraId="1AFE997F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79.</w:t>
      </w:r>
      <w:r w:rsidRPr="00F779C4">
        <w:rPr>
          <w:szCs w:val="24"/>
        </w:rPr>
        <w:tab/>
        <w:t>zdůrazňuje, že je důležité, aby ženy a děti v situacích domácího násilí měly přístup k důvěrným službám ve venkovských komunitách a k azylovým domům pro ženy; připomíná pravidla Istanbulské úmluvy týkající se azylových domů pro ženy, která stanoví, že na 10 000 obyvatel má připadat jedno místo pro rodinu; vyjadřuje politování nad tím, že přístup k těmto zařízením je ve venkovských oblastech omezený; vyzývá členské státy a místní a regionální orgány, aby poskytly specializovaným organizacím zabývajícím se péčí o ženy dostatečnou finanční podporu a zdroje na zřízení a provoz těchto azylových domů a na zajištění kontinuity poskytování služeb v dotčených oblastech; naléhavě vyzývá členské státy a místní orgány, aby aktivně podporovaly kulturu respektu, důstojnosti a vzájemného porozumění se zaměřením na posílení postavení venkovských a zranitelných komunit tvořených ženami a dívkami; zdůrazňuje, že otevřený dialog, vyprávění příběhů zaměřené na oběti, kolektivní odpovědnost za předcházení násilí a pozitivní vzdělávací iniciativy mohou inspirovat empatii a kolektivní uzdravení;</w:t>
      </w:r>
    </w:p>
    <w:p w14:paraId="345353E9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80.</w:t>
      </w:r>
      <w:r w:rsidRPr="00F779C4">
        <w:rPr>
          <w:szCs w:val="24"/>
        </w:rPr>
        <w:tab/>
        <w:t>vyzývá členské státy, aby podporovaly zřizování památníků nebo připomínek věnovaných historické bolesti a utrpení žen v poválečných konfliktech, včetně zločinů spáchaných v zeměpisně zranitelných oblastech, jako jsou venkovské oblasti;</w:t>
      </w:r>
    </w:p>
    <w:p w14:paraId="7BC6E303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81.</w:t>
      </w:r>
      <w:r w:rsidRPr="00F779C4">
        <w:rPr>
          <w:szCs w:val="24"/>
        </w:rPr>
        <w:tab/>
        <w:t>naléhavě vyzývá k zavedení opatření, která podpoří ekonomickou nezávislost obětí, včetně cílené odborné přípravy, umísťování do zaměstnání, podnikatelských grantů a mikroúvěrů, aby oběti mohly bezpečně vstoupit nebo se vrátit na trh práce;</w:t>
      </w:r>
    </w:p>
    <w:p w14:paraId="17FFF456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82.</w:t>
      </w:r>
      <w:r w:rsidRPr="00F779C4">
        <w:rPr>
          <w:szCs w:val="24"/>
        </w:rPr>
        <w:tab/>
        <w:t>vyzývá Komisi a členské státy, aby zajistily, aby provádění směrnice (EU) 2024/1385 o potírání násilí na ženách a domácího násilí</w:t>
      </w:r>
      <w:r w:rsidRPr="00F779C4">
        <w:rPr>
          <w:rStyle w:val="FootnoteReference"/>
          <w:bCs/>
          <w:iCs/>
          <w:szCs w:val="24"/>
        </w:rPr>
        <w:footnoteReference w:id="20"/>
      </w:r>
      <w:r w:rsidRPr="00F779C4">
        <w:rPr>
          <w:szCs w:val="24"/>
        </w:rPr>
        <w:t xml:space="preserve"> plně zohledňovalo specifické potřeby obětí ve venkovských a ostrovních oblastech; zdůrazňuje, že je důležité, aby plány provedení ve vnitrostátním právu zohledňovaly potřeby venkova; naléhavě vyzývá členské státy, aby využívaly finanční nástroje EU, včetně politiky soudržnosti a fondů </w:t>
      </w:r>
      <w:r w:rsidRPr="00F779C4">
        <w:rPr>
          <w:szCs w:val="24"/>
        </w:rPr>
        <w:lastRenderedPageBreak/>
        <w:t>pro rozvoj venkova, k podpoře úsilí o řešení genderově podmíněného násilí, včetně vypracování cílených strategií, které zajistí, aby oběti v těchto oblastech měly rovný přístup ke spravedlnosti, ochraně a podpoře, a to i prostřednictvím mobilních jednotek na podporu obětí, venkovských linek důvěry, komunitních služeb a osvětových kampaní přizpůsobených venkovskému obyvatelstvu; zdůrazňuje potřebu překlenout digitální propast a zlepšit infrastrukturu, aby se usnadnilo ohlašování a přístup ke službám;</w:t>
      </w:r>
    </w:p>
    <w:p w14:paraId="514D3FAA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83.</w:t>
      </w:r>
      <w:r w:rsidRPr="00F779C4">
        <w:rPr>
          <w:szCs w:val="24"/>
        </w:rPr>
        <w:tab/>
        <w:t>zdůrazňuje, že absence statusu nebo podřadné postavení žen, které pracují v zemědělských podnicích svých manželů/partnerů, přispívají k jejich ekonomické závislosti; konstatuje, že nižší míra zaměstnanosti žen, překážky při dědictví půdy nebo převzetí zemědělských podniků po rodičích, jakož i omezený přístup k úvěrům a finančním prostředkům mají podobný účinek a zvyšují riziko domácího a ekonomického zneužívání;</w:t>
      </w:r>
    </w:p>
    <w:p w14:paraId="1B902DFC" w14:textId="77777777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84.</w:t>
      </w:r>
      <w:r w:rsidRPr="00F779C4">
        <w:rPr>
          <w:szCs w:val="24"/>
        </w:rPr>
        <w:tab/>
        <w:t>vyzývá Komisi a členské státy, aby zajistily plnou podporu podnikání žen ve venkovských, horských, pohraničních a ostrovních oblastech a nejvzdálenějších regionech v rámci VFR na období po roce 2027; opakuje, že je třeba do všech programů VFR začlenit hledisko rovnosti žen a mužů; zdůrazňuje, že je třeba zajistit, aby programy financování EU, jako je EFRR, ESF+, Fond pro spravedlivou transformaci, Interreg, a zejména SZP, politika soudržnosti, Horizont Evropa a program Digitální Evropa, zahrnovaly konkrétní opatření zaměřená na podporu aktivní účasti žen, podporovaly vytváření a konsolidaci venkovských podniků a posilovaly inovace a digitalizaci; poukazuje rovněž na to, že je důležité umožnit ženám zjednodušený a účinný přístup k finančním prostředkům EU, který se bude vztahovat nejen na zemědělské podniky, ale také na družstva, místní sdružení a komunitní projekty vedené ženami, s cílem posílit územní soudržnost, rovnost žen a mužů a hospodářskou životaschopnost venkovských a ostrovních oblastí a nejvzdálenějších komunit; vyzývá v tomto ohledu Komisi a členské státy, aby zvýšily viditelnost a dostupnost možností financování určených konkrétně pro ženy ve venkovských oblastech, mimo jiné prostřednictvím cílených informačních a propagačních kampaní zaměřených na zvýšení informovanosti a využívání těchto možností; vítá nedávné oznámení EIB o rozšíření jejího rámce pro dluhopisy na zvyšování povědomí o udržitelnosti tak, aby zahrnoval dva nové sociální cíle – rovnost žen a mužů a posílení ekonomického postavení žen –, což představuje krok vpřed při začleňování genderového rozměru do financování;</w:t>
      </w:r>
    </w:p>
    <w:p w14:paraId="0540CC21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85.</w:t>
      </w:r>
      <w:r w:rsidRPr="00F779C4">
        <w:rPr>
          <w:szCs w:val="24"/>
        </w:rPr>
        <w:tab/>
        <w:t>důrazně se staví proti centralizaci financování politiky soudržnosti, neboť podpora žen prostřednictvím fondů politiky soudržnosti by pak místo přidělování na regionální úrovni závisela na dobré vůli a přidělení prostředků od vnitrostátních vlád; vyzývá v této souvislosti Komisi a členské státy, aby dodržovaly zásady víceúrovňové správy a místně orientovaných řešení, jakož i zásadu partnerství stanovenou ve Smlouvách;</w:t>
      </w:r>
    </w:p>
    <w:p w14:paraId="21E3CE94" w14:textId="77777777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86.</w:t>
      </w:r>
      <w:r w:rsidRPr="00F779C4">
        <w:rPr>
          <w:szCs w:val="24"/>
        </w:rPr>
        <w:tab/>
        <w:t>podporuje strategii Komise pro unii úspor a investic a vytváření a rozšiřování inkluzivních finančních nástrojů, včetně investičního spořicího účtu s označením EU, který by zvyšoval a usnadňoval přístup k financování pro podniky v EU; vyzývá k vytvoření investičního spořicího účtu speciálně určeného pro ženy žijící v nejchudších oblastech;</w:t>
      </w:r>
    </w:p>
    <w:p w14:paraId="2467B12D" w14:textId="6C8CFE79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8</w:t>
      </w:r>
      <w:r w:rsidR="00467597">
        <w:rPr>
          <w:szCs w:val="24"/>
        </w:rPr>
        <w:t>7</w:t>
      </w:r>
      <w:r w:rsidRPr="00F779C4">
        <w:rPr>
          <w:szCs w:val="24"/>
        </w:rPr>
        <w:t>.</w:t>
      </w:r>
      <w:r w:rsidRPr="00F779C4">
        <w:rPr>
          <w:szCs w:val="24"/>
        </w:rPr>
        <w:tab/>
        <w:t>vítá všechny příklady, které připomínají oddanost zemědělkyň a podporují povědomí o udržitelných zemědělských postupech vycházejících z evropských tradic;</w:t>
      </w:r>
    </w:p>
    <w:p w14:paraId="3904CE69" w14:textId="780B6948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lastRenderedPageBreak/>
        <w:t>8</w:t>
      </w:r>
      <w:r w:rsidR="00467597">
        <w:rPr>
          <w:szCs w:val="24"/>
        </w:rPr>
        <w:t>8</w:t>
      </w:r>
      <w:r w:rsidRPr="00F779C4">
        <w:rPr>
          <w:szCs w:val="24"/>
        </w:rPr>
        <w:t>.</w:t>
      </w:r>
      <w:r w:rsidRPr="00F779C4">
        <w:rPr>
          <w:szCs w:val="24"/>
        </w:rPr>
        <w:tab/>
        <w:t>zdůrazňuje, že politiky podporující podnikání žen ve venkovských a ostrovních oblastech a nejvzdálenějších regionech musí mít meziodvětvový přístup, který uznává, že zkušenosti žen a jejich přístup k příležitostem jsou utvářeny mnoha vzájemně se prolínajícími faktory;</w:t>
      </w:r>
    </w:p>
    <w:p w14:paraId="086F5B6E" w14:textId="68D2DCC6" w:rsidR="005376AB" w:rsidRPr="00F779C4" w:rsidRDefault="00467597" w:rsidP="00F779C4">
      <w:pPr>
        <w:pStyle w:val="NormalHanging12a"/>
        <w:rPr>
          <w:bCs/>
          <w:iCs/>
          <w:szCs w:val="24"/>
        </w:rPr>
      </w:pPr>
      <w:r>
        <w:rPr>
          <w:szCs w:val="24"/>
        </w:rPr>
        <w:t>8</w:t>
      </w:r>
      <w:r w:rsidR="005376AB" w:rsidRPr="00F779C4">
        <w:rPr>
          <w:szCs w:val="24"/>
        </w:rPr>
        <w:t>9.</w:t>
      </w:r>
      <w:r w:rsidR="005376AB" w:rsidRPr="00F779C4">
        <w:rPr>
          <w:szCs w:val="24"/>
        </w:rPr>
        <w:tab/>
        <w:t>zdůrazňuje, že různé iniciativy a režimy financování EU musí být koncipovány a prováděny intersekcionálně, přičemž je třeba řešit četné a překrývající se překážky, kterým ženy čelí, a zajistit, aby žádná podnikatelka nebyla vyloučena nebo ponechána bez odpovídající podpory;</w:t>
      </w:r>
    </w:p>
    <w:p w14:paraId="331330CD" w14:textId="7C6C8E3D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9</w:t>
      </w:r>
      <w:r w:rsidR="00467597">
        <w:rPr>
          <w:szCs w:val="24"/>
        </w:rPr>
        <w:t>0</w:t>
      </w:r>
      <w:r w:rsidRPr="00F779C4">
        <w:rPr>
          <w:szCs w:val="24"/>
        </w:rPr>
        <w:t>.</w:t>
      </w:r>
      <w:r w:rsidRPr="00F779C4">
        <w:rPr>
          <w:szCs w:val="24"/>
        </w:rPr>
        <w:tab/>
        <w:t>zdůrazňuje, že je důležité mobilizovat všechny aktéry ve finančním systému, aby se zlepšil přístup žen k financování, a za tímto účelem vybízí k vytvoření evropské charty pro rovný přístup k financování;</w:t>
      </w:r>
    </w:p>
    <w:p w14:paraId="0243F7E7" w14:textId="6B99B318" w:rsidR="005376AB" w:rsidRPr="00F779C4" w:rsidRDefault="005376AB" w:rsidP="00F779C4">
      <w:pPr>
        <w:pStyle w:val="NormalHanging12a"/>
        <w:rPr>
          <w:szCs w:val="24"/>
        </w:rPr>
      </w:pPr>
      <w:r w:rsidRPr="00F779C4">
        <w:rPr>
          <w:szCs w:val="24"/>
        </w:rPr>
        <w:t>9</w:t>
      </w:r>
      <w:r w:rsidR="00467597">
        <w:rPr>
          <w:szCs w:val="24"/>
        </w:rPr>
        <w:t>1</w:t>
      </w:r>
      <w:r w:rsidRPr="00F779C4">
        <w:rPr>
          <w:szCs w:val="24"/>
        </w:rPr>
        <w:t>.</w:t>
      </w:r>
      <w:r w:rsidRPr="00F779C4">
        <w:rPr>
          <w:szCs w:val="24"/>
        </w:rPr>
        <w:tab/>
        <w:t>opakuje, že je třeba, aby EU přijala komplexní a integrovanou strategii pro podnikání žen ve venkovských a ostrovních oblastech a nejvzdálenějších regionech, která stanoví jasné a měřitelné cíle a koordinovaná opatření v různých nástrojích financování EU; požaduje, aby byly této strategii přiděleny zvláštní, stabilní a odpovídající finanční zdroje, specializované mechanismy financování přizpůsobené zvláštnostem těchto území s cílem zajistit rovný přístup, podpořit inovace a digitalizaci a posílit hospodářskou, sociální a územní soudržnost EU a zajistit odpovídající podporu ze strany členských států;</w:t>
      </w:r>
    </w:p>
    <w:p w14:paraId="0489FAB7" w14:textId="02788028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9</w:t>
      </w:r>
      <w:r w:rsidR="00467597">
        <w:rPr>
          <w:szCs w:val="24"/>
        </w:rPr>
        <w:t>2</w:t>
      </w:r>
      <w:r w:rsidRPr="00F779C4">
        <w:rPr>
          <w:szCs w:val="24"/>
        </w:rPr>
        <w:t>.</w:t>
      </w:r>
      <w:r w:rsidRPr="00F779C4">
        <w:rPr>
          <w:szCs w:val="24"/>
        </w:rPr>
        <w:tab/>
        <w:t>zdůrazňuje přínos iniciativy LEADER a komunitně vedeného místního rozvoje k rovnosti žen a mužů a posílení místní úrovně; vyzývá k zachování a posílení těchto přístupů a vyčlenění prostředků se zjednodušeným přístupem pro iniciativy vedené ženami;</w:t>
      </w:r>
    </w:p>
    <w:p w14:paraId="3C63EEE3" w14:textId="63D92950" w:rsidR="005376AB" w:rsidRPr="00F779C4" w:rsidRDefault="005376AB" w:rsidP="00F779C4">
      <w:pPr>
        <w:pStyle w:val="NormalHanging12a"/>
        <w:rPr>
          <w:bCs/>
          <w:iCs/>
          <w:szCs w:val="24"/>
        </w:rPr>
      </w:pPr>
      <w:r w:rsidRPr="00F779C4">
        <w:rPr>
          <w:szCs w:val="24"/>
        </w:rPr>
        <w:t>9</w:t>
      </w:r>
      <w:r w:rsidR="00467597">
        <w:rPr>
          <w:szCs w:val="24"/>
        </w:rPr>
        <w:t>3</w:t>
      </w:r>
      <w:r w:rsidRPr="00F779C4">
        <w:rPr>
          <w:szCs w:val="24"/>
        </w:rPr>
        <w:t>.</w:t>
      </w:r>
      <w:r w:rsidRPr="00F779C4">
        <w:rPr>
          <w:szCs w:val="24"/>
        </w:rPr>
        <w:tab/>
        <w:t>vyzývá EU a členské státy, aby bojovaly proti obchodování se ženami a nucené prostituci pomocí komplexní strategie, která zahrnuje prevenci, účinné trestní stíhání, přeshraniční spolupráci a pomoc a ochranu obětí; zdůrazňuje, že ženy musí mít možnost samy rozhodovat o tom, jakou práci budou vykonávat;</w:t>
      </w:r>
    </w:p>
    <w:p w14:paraId="6D799CAE" w14:textId="77777777" w:rsidR="00F779C4" w:rsidRPr="00F779C4" w:rsidRDefault="00F779C4" w:rsidP="00F779C4">
      <w:pPr>
        <w:pStyle w:val="NormalHanging12a"/>
        <w:jc w:val="center"/>
        <w:rPr>
          <w:szCs w:val="24"/>
        </w:rPr>
      </w:pPr>
      <w:r w:rsidRPr="00F779C4">
        <w:rPr>
          <w:szCs w:val="24"/>
        </w:rPr>
        <w:t>°</w:t>
      </w:r>
    </w:p>
    <w:p w14:paraId="06115198" w14:textId="77777777" w:rsidR="00F779C4" w:rsidRPr="00F779C4" w:rsidRDefault="00F779C4" w:rsidP="00F779C4">
      <w:pPr>
        <w:pStyle w:val="NormalHanging12a"/>
        <w:jc w:val="center"/>
        <w:rPr>
          <w:szCs w:val="24"/>
        </w:rPr>
      </w:pPr>
      <w:r w:rsidRPr="00F779C4">
        <w:rPr>
          <w:szCs w:val="24"/>
        </w:rPr>
        <w:t>°     °</w:t>
      </w:r>
    </w:p>
    <w:p w14:paraId="2B85A052" w14:textId="1D12D768" w:rsidR="0060021F" w:rsidRPr="00F779C4" w:rsidRDefault="005376AB" w:rsidP="00F779C4">
      <w:pPr>
        <w:spacing w:after="240"/>
        <w:ind w:left="567" w:hanging="567"/>
      </w:pPr>
      <w:r w:rsidRPr="00F779C4">
        <w:rPr>
          <w:szCs w:val="24"/>
        </w:rPr>
        <w:t>9</w:t>
      </w:r>
      <w:r w:rsidR="00467597">
        <w:rPr>
          <w:szCs w:val="24"/>
        </w:rPr>
        <w:t>4</w:t>
      </w:r>
      <w:r w:rsidRPr="00F779C4">
        <w:rPr>
          <w:szCs w:val="24"/>
        </w:rPr>
        <w:t>.</w:t>
      </w:r>
      <w:r w:rsidRPr="00F779C4">
        <w:rPr>
          <w:szCs w:val="24"/>
        </w:rPr>
        <w:tab/>
        <w:t>pověřuje svou předsedkyni, aby předala</w:t>
      </w:r>
      <w:r w:rsidRPr="00F779C4">
        <w:t xml:space="preserve"> toto usnesení Radě a Komisi.</w:t>
      </w:r>
    </w:p>
    <w:p w14:paraId="46813324" w14:textId="5D7A5198" w:rsidR="00E365E1" w:rsidRPr="00F779C4" w:rsidRDefault="00E365E1" w:rsidP="005420E0"/>
    <w:sectPr w:rsidR="00E365E1" w:rsidRPr="00F779C4" w:rsidSect="006002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5EC73" w14:textId="77777777" w:rsidR="005420E0" w:rsidRPr="0060021F" w:rsidRDefault="005420E0">
      <w:r w:rsidRPr="0060021F">
        <w:separator/>
      </w:r>
    </w:p>
  </w:endnote>
  <w:endnote w:type="continuationSeparator" w:id="0">
    <w:p w14:paraId="35584CEC" w14:textId="77777777" w:rsidR="005420E0" w:rsidRPr="0060021F" w:rsidRDefault="005420E0">
      <w:r w:rsidRPr="006002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F8EE6" w14:textId="77777777" w:rsidR="00064002" w:rsidRPr="006002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5DD0" w14:textId="77777777" w:rsidR="00064002" w:rsidRPr="006002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67C62" w14:textId="77777777" w:rsidR="00064002" w:rsidRPr="006002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271D9" w14:textId="77777777" w:rsidR="005420E0" w:rsidRPr="0060021F" w:rsidRDefault="005420E0">
      <w:r w:rsidRPr="0060021F">
        <w:separator/>
      </w:r>
    </w:p>
  </w:footnote>
  <w:footnote w:type="continuationSeparator" w:id="0">
    <w:p w14:paraId="3AFFFBC2" w14:textId="77777777" w:rsidR="005420E0" w:rsidRPr="0060021F" w:rsidRDefault="005420E0">
      <w:r w:rsidRPr="0060021F">
        <w:continuationSeparator/>
      </w:r>
    </w:p>
  </w:footnote>
  <w:footnote w:id="1">
    <w:p w14:paraId="073C15FE" w14:textId="5EB1241A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Úř. věst. L 204, 26.7.2006, s. 23, ELI: </w:t>
      </w:r>
      <w:hyperlink r:id="rId1" w:history="1">
        <w:r w:rsidRPr="0060021F">
          <w:rPr>
            <w:rStyle w:val="Hyperlink"/>
            <w:sz w:val="24"/>
            <w:lang w:val="cs-CZ"/>
          </w:rPr>
          <w:t>http://data.europa.eu/eli/dir/2006/54/oj</w:t>
        </w:r>
      </w:hyperlink>
      <w:r w:rsidRPr="0060021F">
        <w:rPr>
          <w:sz w:val="24"/>
          <w:lang w:val="cs-CZ"/>
        </w:rPr>
        <w:t>.</w:t>
      </w:r>
    </w:p>
  </w:footnote>
  <w:footnote w:id="2">
    <w:p w14:paraId="27246DF8" w14:textId="68B7AE9F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Úř. věst. L 132, 17.5.2023, s. 21, ELI: </w:t>
      </w:r>
      <w:hyperlink r:id="rId2" w:history="1">
        <w:r w:rsidRPr="0060021F">
          <w:rPr>
            <w:rStyle w:val="Hyperlink"/>
            <w:sz w:val="24"/>
            <w:lang w:val="cs-CZ"/>
          </w:rPr>
          <w:t>http://data.europa.eu/eli/dir/2023/970/oj</w:t>
        </w:r>
      </w:hyperlink>
      <w:r w:rsidRPr="0060021F">
        <w:rPr>
          <w:sz w:val="24"/>
          <w:lang w:val="cs-CZ"/>
        </w:rPr>
        <w:t>.</w:t>
      </w:r>
    </w:p>
  </w:footnote>
  <w:footnote w:id="3">
    <w:p w14:paraId="3B9B7B84" w14:textId="11B23B83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Úř. věst. L 188, 12.7.2019, s. 79, ELI: </w:t>
      </w:r>
      <w:hyperlink r:id="rId3" w:history="1">
        <w:r w:rsidRPr="0060021F">
          <w:rPr>
            <w:rStyle w:val="Hyperlink"/>
            <w:sz w:val="24"/>
            <w:lang w:val="cs-CZ"/>
          </w:rPr>
          <w:t>http://data.europa.eu/eli/dir/2019/1158/oj</w:t>
        </w:r>
      </w:hyperlink>
      <w:r w:rsidRPr="0060021F">
        <w:rPr>
          <w:sz w:val="24"/>
          <w:lang w:val="cs-CZ"/>
        </w:rPr>
        <w:t>.</w:t>
      </w:r>
    </w:p>
  </w:footnote>
  <w:footnote w:id="4">
    <w:p w14:paraId="56DE482D" w14:textId="44BA3184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Úř. věst. L 231, 30.6.2021, s. 159, ELI: </w:t>
      </w:r>
      <w:hyperlink r:id="rId4" w:history="1">
        <w:r w:rsidRPr="0060021F">
          <w:rPr>
            <w:rStyle w:val="Hyperlink"/>
            <w:sz w:val="24"/>
            <w:lang w:val="cs-CZ"/>
          </w:rPr>
          <w:t>http://data.europa.eu/eli/reg/2021/1060/oj</w:t>
        </w:r>
      </w:hyperlink>
      <w:r w:rsidRPr="0060021F">
        <w:rPr>
          <w:sz w:val="24"/>
          <w:lang w:val="cs-CZ"/>
        </w:rPr>
        <w:t xml:space="preserve">. </w:t>
      </w:r>
    </w:p>
  </w:footnote>
  <w:footnote w:id="5">
    <w:p w14:paraId="2883BC4B" w14:textId="4A0CAAA0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Úř. věst. C 465, 6.12.2022, s. 54.</w:t>
      </w:r>
    </w:p>
  </w:footnote>
  <w:footnote w:id="6">
    <w:p w14:paraId="60DB49D5" w14:textId="40864B5A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Úř. věst. C 117, 11.3.2022, s. 18.</w:t>
      </w:r>
    </w:p>
  </w:footnote>
  <w:footnote w:id="7">
    <w:p w14:paraId="57AC603F" w14:textId="22856094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Úř. věst. C 493, 27.12.2022, s. 48.</w:t>
      </w:r>
    </w:p>
  </w:footnote>
  <w:footnote w:id="8">
    <w:p w14:paraId="0AF531FF" w14:textId="59AB9792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Úř. věst. C 484, 20.12.2022, s. 1.</w:t>
      </w:r>
    </w:p>
  </w:footnote>
  <w:footnote w:id="9">
    <w:p w14:paraId="7B8BC6B2" w14:textId="5DF8A645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Podle modelování na úrovni LAU (místní správní jednotka) z roku 2018 podle demografických údajů SVS Eurostatu, </w:t>
      </w:r>
      <w:hyperlink r:id="rId5" w:history="1">
        <w:r w:rsidRPr="00935FA7">
          <w:rPr>
            <w:rStyle w:val="Hyperlink"/>
            <w:color w:val="auto"/>
            <w:sz w:val="24"/>
            <w:u w:val="none"/>
            <w:lang w:val="cs-CZ"/>
          </w:rPr>
          <w:t>Atlas demografie</w:t>
        </w:r>
      </w:hyperlink>
      <w:r w:rsidRPr="0060021F">
        <w:rPr>
          <w:sz w:val="24"/>
          <w:lang w:val="cs-CZ"/>
        </w:rPr>
        <w:t xml:space="preserve">. </w:t>
      </w:r>
    </w:p>
  </w:footnote>
  <w:footnote w:id="10">
    <w:p w14:paraId="3C528A4F" w14:textId="1BAEF77C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Evropská komise a EIB, </w:t>
      </w:r>
      <w:hyperlink r:id="rId6" w:history="1">
        <w:r w:rsidRPr="00935FA7">
          <w:rPr>
            <w:rStyle w:val="Hyperlink"/>
            <w:i/>
            <w:color w:val="auto"/>
            <w:sz w:val="24"/>
            <w:u w:val="none"/>
            <w:lang w:val="cs-CZ"/>
          </w:rPr>
          <w:t>Funding women entrepreneurs.</w:t>
        </w:r>
      </w:hyperlink>
      <w:hyperlink r:id="rId7" w:history="1">
        <w:r w:rsidRPr="00935FA7">
          <w:rPr>
            <w:rStyle w:val="Hyperlink"/>
            <w:i/>
            <w:color w:val="auto"/>
            <w:sz w:val="24"/>
            <w:u w:val="none"/>
            <w:lang w:val="cs-CZ"/>
          </w:rPr>
          <w:t xml:space="preserve"> How to empower growth</w:t>
        </w:r>
      </w:hyperlink>
      <w:r w:rsidRPr="0060021F">
        <w:rPr>
          <w:sz w:val="24"/>
          <w:lang w:val="cs-CZ"/>
        </w:rPr>
        <w:t xml:space="preserve">, </w:t>
      </w:r>
      <w:r w:rsidRPr="0060021F">
        <w:rPr>
          <w:i/>
          <w:iCs/>
          <w:sz w:val="24"/>
          <w:lang w:val="cs-CZ"/>
        </w:rPr>
        <w:t>(Financování podnikatelek: Jak posílit růst</w:t>
      </w:r>
      <w:r w:rsidRPr="0060021F">
        <w:rPr>
          <w:sz w:val="24"/>
          <w:lang w:val="cs-CZ"/>
        </w:rPr>
        <w:t xml:space="preserve">), červen 2020,  </w:t>
      </w:r>
    </w:p>
  </w:footnote>
  <w:footnote w:id="11">
    <w:p w14:paraId="4590C50D" w14:textId="4FE84F50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Women in VC, Experior Venture Fund and Unconventional Ventures, </w:t>
      </w:r>
      <w:r w:rsidRPr="0060021F">
        <w:rPr>
          <w:i/>
          <w:iCs/>
          <w:sz w:val="24"/>
          <w:lang w:val="cs-CZ"/>
        </w:rPr>
        <w:t>Funding in the CEE Region Through the Lens of Gender Diversity and Positive Impact</w:t>
      </w:r>
      <w:r w:rsidRPr="0060021F">
        <w:rPr>
          <w:sz w:val="24"/>
          <w:lang w:val="cs-CZ"/>
        </w:rPr>
        <w:t xml:space="preserve">, 2021, </w:t>
      </w:r>
      <w:hyperlink r:id="rId8" w:history="1">
        <w:r w:rsidRPr="0060021F">
          <w:rPr>
            <w:rStyle w:val="Hyperlink"/>
            <w:sz w:val="24"/>
            <w:lang w:val="cs-CZ"/>
          </w:rPr>
          <w:t>https://ceereport2021experiorvc.unconventional.vc/</w:t>
        </w:r>
      </w:hyperlink>
      <w:r w:rsidRPr="0060021F">
        <w:rPr>
          <w:sz w:val="24"/>
          <w:lang w:val="cs-CZ"/>
        </w:rPr>
        <w:t>.</w:t>
      </w:r>
    </w:p>
  </w:footnote>
  <w:footnote w:id="12">
    <w:p w14:paraId="5DE46115" w14:textId="04B47F03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Pracovní dokument útvarů Komise </w:t>
      </w:r>
      <w:r w:rsidR="00373119">
        <w:rPr>
          <w:sz w:val="24"/>
          <w:lang w:val="cs-CZ"/>
        </w:rPr>
        <w:t>nazvaný</w:t>
      </w:r>
      <w:r w:rsidRPr="0060021F">
        <w:rPr>
          <w:sz w:val="24"/>
          <w:lang w:val="cs-CZ"/>
        </w:rPr>
        <w:t xml:space="preserve"> </w:t>
      </w:r>
      <w:r w:rsidR="00F779C4" w:rsidRPr="00283F6D">
        <w:rPr>
          <w:sz w:val="24"/>
          <w:szCs w:val="24"/>
          <w:lang w:val="cs-CZ"/>
        </w:rPr>
        <w:t>Outermost regions at a glance – assets, challenges and opportunities</w:t>
      </w:r>
      <w:r w:rsidR="00F779C4" w:rsidRPr="00935FA7">
        <w:rPr>
          <w:lang w:val="cs-CZ"/>
        </w:rPr>
        <w:t xml:space="preserve"> </w:t>
      </w:r>
      <w:r w:rsidRPr="00F779C4">
        <w:rPr>
          <w:sz w:val="24"/>
          <w:lang w:val="cs-CZ"/>
        </w:rPr>
        <w:t>(</w:t>
      </w:r>
      <w:r w:rsidRPr="00F779C4">
        <w:rPr>
          <w:i/>
          <w:iCs/>
          <w:sz w:val="24"/>
          <w:lang w:val="cs-CZ"/>
        </w:rPr>
        <w:t>Ne</w:t>
      </w:r>
      <w:r w:rsidRPr="0060021F">
        <w:rPr>
          <w:i/>
          <w:iCs/>
          <w:sz w:val="24"/>
          <w:lang w:val="cs-CZ"/>
        </w:rPr>
        <w:t>jvzdálenější regiony v kostce – aktiva, výzvy a příležitosti</w:t>
      </w:r>
      <w:r w:rsidRPr="0060021F">
        <w:rPr>
          <w:sz w:val="24"/>
          <w:lang w:val="cs-CZ"/>
        </w:rPr>
        <w:t>) (SWD(2022)0133).</w:t>
      </w:r>
    </w:p>
  </w:footnote>
  <w:footnote w:id="13">
    <w:p w14:paraId="1D6D48E9" w14:textId="0CE5033D" w:rsidR="005376AB" w:rsidRPr="00F779C4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Global Entrepreneurship Monitor, special report, </w:t>
      </w:r>
      <w:r w:rsidR="00F779C4" w:rsidRPr="00935FA7">
        <w:rPr>
          <w:lang w:val="en-GB"/>
        </w:rPr>
        <w:t>Women’s Entrepreneurship 2020/21: Thriving Through Crisis</w:t>
      </w:r>
      <w:r w:rsidRPr="00F779C4">
        <w:rPr>
          <w:sz w:val="24"/>
          <w:lang w:val="cs-CZ"/>
        </w:rPr>
        <w:t>, Londýn, 2021.</w:t>
      </w:r>
    </w:p>
  </w:footnote>
  <w:footnote w:id="14">
    <w:p w14:paraId="0492C3CD" w14:textId="48B9F53B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 xml:space="preserve">Ústav pro evropskou environmentální politiku, </w:t>
      </w:r>
      <w:r w:rsidR="00F779C4" w:rsidRPr="00935FA7">
        <w:rPr>
          <w:lang w:val="en-GB"/>
        </w:rPr>
        <w:t>What is the link between gender equality and agriculture sustainability?</w:t>
      </w:r>
      <w:r w:rsidRPr="0060021F">
        <w:rPr>
          <w:sz w:val="24"/>
          <w:lang w:val="cs-CZ"/>
        </w:rPr>
        <w:t xml:space="preserve"> (Jaká je souvislost mezi genderovou rovností a udržitelností zemědělství?), září 2021.</w:t>
      </w:r>
    </w:p>
  </w:footnote>
  <w:footnote w:id="15">
    <w:p w14:paraId="0D6E48F2" w14:textId="532F96C2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Casares Guillen, B., „Women in Rural Development: Integrating a gender dimension into policies for rural areas in Europe (Ženy v rozvoji venkova: začlenění genderového rozměru do politik pro venkovské oblasti v Evropě), Evropská evaluační společnost, Rotterdam, 2021.</w:t>
      </w:r>
    </w:p>
  </w:footnote>
  <w:footnote w:id="16">
    <w:p w14:paraId="5AF12B9A" w14:textId="0D79827B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Camille Tourtelier, Monica Gorman, Saoirse Tracy, Influence of gender on the development of sustainable agriculture in France (Vliv genderu na rozvoj udržitelného zemědělství ve Francii), Journal of Rural Studies, 2023.</w:t>
      </w:r>
    </w:p>
  </w:footnote>
  <w:footnote w:id="17">
    <w:p w14:paraId="71229BEB" w14:textId="2101A982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F779C4">
        <w:rPr>
          <w:sz w:val="24"/>
          <w:lang w:val="cs-CZ"/>
        </w:rPr>
        <w:t>Eurostat, „</w:t>
      </w:r>
      <w:r w:rsidR="00F779C4" w:rsidRPr="00935FA7">
        <w:rPr>
          <w:lang w:val="cs-CZ"/>
        </w:rPr>
        <w:t>Farmers and the agricultural labour force – statistics (Zemědělci a zemědělské pracovní síly – statistické údaje)</w:t>
      </w:r>
      <w:r w:rsidRPr="00F779C4">
        <w:rPr>
          <w:sz w:val="24"/>
          <w:lang w:val="cs-CZ"/>
        </w:rPr>
        <w:t>“</w:t>
      </w:r>
      <w:r w:rsidR="00F779C4">
        <w:rPr>
          <w:sz w:val="24"/>
          <w:lang w:val="cs-CZ"/>
        </w:rPr>
        <w:t>.</w:t>
      </w:r>
    </w:p>
  </w:footnote>
  <w:footnote w:id="18">
    <w:p w14:paraId="57C47291" w14:textId="57D0A83B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Evropská komise, „</w:t>
      </w:r>
      <w:r w:rsidR="00F779C4" w:rsidRPr="00935FA7">
        <w:rPr>
          <w:lang w:val="en-GB"/>
        </w:rPr>
        <w:t>Monitoring the level of financial literacy in the EU“</w:t>
      </w:r>
      <w:r w:rsidRPr="00F779C4">
        <w:rPr>
          <w:sz w:val="24"/>
          <w:lang w:val="cs-CZ"/>
        </w:rPr>
        <w:t>, Flash Eurobarometer 525, 2023.</w:t>
      </w:r>
    </w:p>
  </w:footnote>
  <w:footnote w:id="19">
    <w:p w14:paraId="266C099B" w14:textId="75E773D0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Směrnice Evropského parlamentu a Rady (EU) 2022/2381 ze dne 23. listopadu 2022 o zlepšení genderové vyváženosti mezi členy orgánů kotovaných společností a o souvisejících opatřeních (Úř. věst. L 315, 7.12.2022, s. 44, ELI: </w:t>
      </w:r>
      <w:hyperlink r:id="rId9" w:tooltip="Umožňuje přístup k tomuto dokumentu prostřednictvím jeho identifikátoru URI v ELI." w:history="1">
        <w:r w:rsidRPr="0060021F">
          <w:rPr>
            <w:rStyle w:val="Hyperlink"/>
            <w:sz w:val="24"/>
            <w:lang w:val="cs-CZ"/>
          </w:rPr>
          <w:t>http://data.europa.eu/eli/dir/2022/2381/oj</w:t>
        </w:r>
      </w:hyperlink>
      <w:r w:rsidRPr="0060021F">
        <w:rPr>
          <w:sz w:val="24"/>
          <w:lang w:val="cs-CZ"/>
        </w:rPr>
        <w:t>).</w:t>
      </w:r>
    </w:p>
  </w:footnote>
  <w:footnote w:id="20">
    <w:p w14:paraId="19B94C7D" w14:textId="385E69F2" w:rsidR="005376AB" w:rsidRPr="0060021F" w:rsidRDefault="005376AB" w:rsidP="0060021F">
      <w:pPr>
        <w:pStyle w:val="FootnoteText"/>
        <w:ind w:left="567" w:hanging="567"/>
        <w:rPr>
          <w:sz w:val="24"/>
          <w:lang w:val="cs-CZ"/>
        </w:rPr>
      </w:pPr>
      <w:r w:rsidRPr="0060021F">
        <w:rPr>
          <w:rStyle w:val="FootnoteReference"/>
          <w:sz w:val="24"/>
          <w:lang w:val="cs-CZ"/>
        </w:rPr>
        <w:footnoteRef/>
      </w:r>
      <w:r w:rsidR="0060021F" w:rsidRPr="0060021F">
        <w:rPr>
          <w:sz w:val="24"/>
          <w:lang w:val="cs-CZ"/>
        </w:rPr>
        <w:t xml:space="preserve"> </w:t>
      </w:r>
      <w:r w:rsidR="0060021F" w:rsidRPr="0060021F">
        <w:rPr>
          <w:sz w:val="24"/>
          <w:lang w:val="cs-CZ"/>
        </w:rPr>
        <w:tab/>
      </w:r>
      <w:r w:rsidRPr="0060021F">
        <w:rPr>
          <w:sz w:val="24"/>
          <w:lang w:val="cs-CZ"/>
        </w:rPr>
        <w:t>Směrnice Evropského parlamentu a Rady (EU) 2024/1385 ze dne 14. května 2024 o potírání násilí na ženách a domácího násilí (Úř. věst. L</w:t>
      </w:r>
      <w:r w:rsidR="00373119">
        <w:rPr>
          <w:sz w:val="24"/>
          <w:lang w:val="cs-CZ"/>
        </w:rPr>
        <w:t>,</w:t>
      </w:r>
      <w:r w:rsidRPr="0060021F">
        <w:rPr>
          <w:sz w:val="24"/>
          <w:lang w:val="cs-CZ"/>
        </w:rPr>
        <w:t xml:space="preserve"> 2024/1385, 24.5.2024, ELI: </w:t>
      </w:r>
      <w:hyperlink r:id="rId10" w:history="1">
        <w:r w:rsidRPr="0060021F">
          <w:rPr>
            <w:rStyle w:val="Hyperlink"/>
            <w:sz w:val="24"/>
            <w:lang w:val="cs-CZ"/>
          </w:rPr>
          <w:t>http://data.europa.eu/eli/dir/2024/1385/oj</w:t>
        </w:r>
      </w:hyperlink>
      <w:r w:rsidRPr="0060021F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302E" w14:textId="77777777" w:rsidR="00064002" w:rsidRPr="006002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7AA0C" w14:textId="77777777" w:rsidR="00064002" w:rsidRPr="006002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6B02" w14:textId="77777777" w:rsidR="00064002" w:rsidRPr="006002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45776"/>
    <w:multiLevelType w:val="hybridMultilevel"/>
    <w:tmpl w:val="4BD80F26"/>
    <w:lvl w:ilvl="0" w:tplc="5BB808F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6B4CD4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9092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063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0CCC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D42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0AE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21F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E0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F654581"/>
    <w:multiLevelType w:val="hybridMultilevel"/>
    <w:tmpl w:val="F16C6036"/>
    <w:lvl w:ilvl="0" w:tplc="3CB8B76E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84D9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929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C688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1ACF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F82F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FAB1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BC51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F60A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C09CF"/>
    <w:multiLevelType w:val="hybridMultilevel"/>
    <w:tmpl w:val="0DAA9F68"/>
    <w:lvl w:ilvl="0" w:tplc="EFD8E27C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70226A0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D24E40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92A76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96CF8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BD6FFF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3F42B1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6BE6DB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D3A7BE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1811196">
    <w:abstractNumId w:val="9"/>
  </w:num>
  <w:num w:numId="2" w16cid:durableId="1551963941">
    <w:abstractNumId w:val="9"/>
  </w:num>
  <w:num w:numId="3" w16cid:durableId="1649700460">
    <w:abstractNumId w:val="7"/>
  </w:num>
  <w:num w:numId="4" w16cid:durableId="2064794812">
    <w:abstractNumId w:val="7"/>
  </w:num>
  <w:num w:numId="5" w16cid:durableId="1802918596">
    <w:abstractNumId w:val="6"/>
  </w:num>
  <w:num w:numId="6" w16cid:durableId="822703175">
    <w:abstractNumId w:val="6"/>
  </w:num>
  <w:num w:numId="7" w16cid:durableId="1679120343">
    <w:abstractNumId w:val="5"/>
  </w:num>
  <w:num w:numId="8" w16cid:durableId="1435173343">
    <w:abstractNumId w:val="5"/>
  </w:num>
  <w:num w:numId="9" w16cid:durableId="235090770">
    <w:abstractNumId w:val="4"/>
  </w:num>
  <w:num w:numId="10" w16cid:durableId="959342885">
    <w:abstractNumId w:val="4"/>
  </w:num>
  <w:num w:numId="11" w16cid:durableId="1044329565">
    <w:abstractNumId w:val="8"/>
  </w:num>
  <w:num w:numId="12" w16cid:durableId="1995061637">
    <w:abstractNumId w:val="8"/>
  </w:num>
  <w:num w:numId="13" w16cid:durableId="1199321534">
    <w:abstractNumId w:val="3"/>
  </w:num>
  <w:num w:numId="14" w16cid:durableId="1300453128">
    <w:abstractNumId w:val="3"/>
  </w:num>
  <w:num w:numId="15" w16cid:durableId="1104957561">
    <w:abstractNumId w:val="2"/>
  </w:num>
  <w:num w:numId="16" w16cid:durableId="1326937257">
    <w:abstractNumId w:val="2"/>
  </w:num>
  <w:num w:numId="17" w16cid:durableId="1027677513">
    <w:abstractNumId w:val="1"/>
  </w:num>
  <w:num w:numId="18" w16cid:durableId="191891627">
    <w:abstractNumId w:val="1"/>
  </w:num>
  <w:num w:numId="19" w16cid:durableId="1504052580">
    <w:abstractNumId w:val="0"/>
  </w:num>
  <w:num w:numId="20" w16cid:durableId="1878350521">
    <w:abstractNumId w:val="0"/>
  </w:num>
  <w:num w:numId="21" w16cid:durableId="1785533521">
    <w:abstractNumId w:val="9"/>
  </w:num>
  <w:num w:numId="22" w16cid:durableId="920411194">
    <w:abstractNumId w:val="7"/>
  </w:num>
  <w:num w:numId="23" w16cid:durableId="962924210">
    <w:abstractNumId w:val="6"/>
  </w:num>
  <w:num w:numId="24" w16cid:durableId="1161846494">
    <w:abstractNumId w:val="5"/>
  </w:num>
  <w:num w:numId="25" w16cid:durableId="958494515">
    <w:abstractNumId w:val="4"/>
  </w:num>
  <w:num w:numId="26" w16cid:durableId="2116897373">
    <w:abstractNumId w:val="8"/>
  </w:num>
  <w:num w:numId="27" w16cid:durableId="367416045">
    <w:abstractNumId w:val="3"/>
  </w:num>
  <w:num w:numId="28" w16cid:durableId="978922137">
    <w:abstractNumId w:val="2"/>
  </w:num>
  <w:num w:numId="29" w16cid:durableId="1204319758">
    <w:abstractNumId w:val="1"/>
  </w:num>
  <w:num w:numId="30" w16cid:durableId="1350374432">
    <w:abstractNumId w:val="0"/>
  </w:num>
  <w:num w:numId="31" w16cid:durableId="2014144811">
    <w:abstractNumId w:val="9"/>
  </w:num>
  <w:num w:numId="32" w16cid:durableId="246382557">
    <w:abstractNumId w:val="7"/>
  </w:num>
  <w:num w:numId="33" w16cid:durableId="843712768">
    <w:abstractNumId w:val="6"/>
  </w:num>
  <w:num w:numId="34" w16cid:durableId="1473061994">
    <w:abstractNumId w:val="5"/>
  </w:num>
  <w:num w:numId="35" w16cid:durableId="1982491067">
    <w:abstractNumId w:val="4"/>
  </w:num>
  <w:num w:numId="36" w16cid:durableId="1891959407">
    <w:abstractNumId w:val="8"/>
  </w:num>
  <w:num w:numId="37" w16cid:durableId="1483421578">
    <w:abstractNumId w:val="3"/>
  </w:num>
  <w:num w:numId="38" w16cid:durableId="227693148">
    <w:abstractNumId w:val="2"/>
  </w:num>
  <w:num w:numId="39" w16cid:durableId="1924339517">
    <w:abstractNumId w:val="1"/>
  </w:num>
  <w:num w:numId="40" w16cid:durableId="1496801214">
    <w:abstractNumId w:val="0"/>
  </w:num>
  <w:num w:numId="41" w16cid:durableId="249969311">
    <w:abstractNumId w:val="11"/>
  </w:num>
  <w:num w:numId="42" w16cid:durableId="433214317">
    <w:abstractNumId w:val="11"/>
  </w:num>
  <w:num w:numId="43" w16cid:durableId="1361975460">
    <w:abstractNumId w:val="11"/>
  </w:num>
  <w:num w:numId="44" w16cid:durableId="575214601">
    <w:abstractNumId w:val="12"/>
  </w:num>
  <w:num w:numId="45" w16cid:durableId="893010650">
    <w:abstractNumId w:val="13"/>
  </w:num>
  <w:num w:numId="46" w16cid:durableId="73939929">
    <w:abstractNumId w:val="14"/>
  </w:num>
  <w:num w:numId="47" w16cid:durableId="1272134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8/2026"/>
    <w:docVar w:name="dvlangue" w:val="CS"/>
    <w:docVar w:name="dvnumam" w:val="120"/>
    <w:docVar w:name="dvpe" w:val="775.387"/>
    <w:docVar w:name="dvrapporteur" w:val="Zpravodajka: "/>
    <w:docVar w:name="dvtitre" w:val="Usnesení Evropského parlamentu ze dne 30. dubna 2026 o podnikání žen ve venkovských a ostrovních oblastech a v nejvzdálenějších regionech(2024/2124(INI))"/>
  </w:docVars>
  <w:rsids>
    <w:rsidRoot w:val="005420E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F6D"/>
    <w:rsid w:val="002B18FE"/>
    <w:rsid w:val="002B5493"/>
    <w:rsid w:val="002C302C"/>
    <w:rsid w:val="00343214"/>
    <w:rsid w:val="00361C00"/>
    <w:rsid w:val="00373119"/>
    <w:rsid w:val="00395FA1"/>
    <w:rsid w:val="003C56BD"/>
    <w:rsid w:val="003E15D4"/>
    <w:rsid w:val="00411928"/>
    <w:rsid w:val="00411CCE"/>
    <w:rsid w:val="0041666E"/>
    <w:rsid w:val="00421060"/>
    <w:rsid w:val="00467597"/>
    <w:rsid w:val="00471C19"/>
    <w:rsid w:val="004867E3"/>
    <w:rsid w:val="00494A28"/>
    <w:rsid w:val="004C0004"/>
    <w:rsid w:val="004C5D52"/>
    <w:rsid w:val="0050519A"/>
    <w:rsid w:val="005072A1"/>
    <w:rsid w:val="00514517"/>
    <w:rsid w:val="005376AB"/>
    <w:rsid w:val="005420E0"/>
    <w:rsid w:val="00545827"/>
    <w:rsid w:val="00560270"/>
    <w:rsid w:val="005B1DBF"/>
    <w:rsid w:val="005C2568"/>
    <w:rsid w:val="005F1B17"/>
    <w:rsid w:val="0060021F"/>
    <w:rsid w:val="006037C0"/>
    <w:rsid w:val="00605B1F"/>
    <w:rsid w:val="006631B6"/>
    <w:rsid w:val="00680577"/>
    <w:rsid w:val="006A4F70"/>
    <w:rsid w:val="006F74FA"/>
    <w:rsid w:val="00731ADD"/>
    <w:rsid w:val="00734777"/>
    <w:rsid w:val="00747932"/>
    <w:rsid w:val="00751A4A"/>
    <w:rsid w:val="00756632"/>
    <w:rsid w:val="00762C74"/>
    <w:rsid w:val="00786EC0"/>
    <w:rsid w:val="007D01B7"/>
    <w:rsid w:val="007D1690"/>
    <w:rsid w:val="007E22AD"/>
    <w:rsid w:val="007E61CA"/>
    <w:rsid w:val="00817416"/>
    <w:rsid w:val="00842779"/>
    <w:rsid w:val="00865F67"/>
    <w:rsid w:val="00881A7B"/>
    <w:rsid w:val="008840E5"/>
    <w:rsid w:val="00887B3E"/>
    <w:rsid w:val="008A6BE5"/>
    <w:rsid w:val="008C2AC6"/>
    <w:rsid w:val="00930C23"/>
    <w:rsid w:val="0093193B"/>
    <w:rsid w:val="00935FA7"/>
    <w:rsid w:val="009509D8"/>
    <w:rsid w:val="00950B64"/>
    <w:rsid w:val="0096566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9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E6E"/>
    <w:rsid w:val="00F54643"/>
    <w:rsid w:val="00F74202"/>
    <w:rsid w:val="00F779C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83E57"/>
  <w15:chartTrackingRefBased/>
  <w15:docId w15:val="{4892D289-EAF7-4188-9FA0-A144B1DF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376A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376A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376A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376A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376A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376AB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5376AB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5376AB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5376AB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5376AB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5376AB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5376AB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5376AB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5376AB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5376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link w:val="NormalBoldChar"/>
    <w:rsid w:val="005376AB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5376AB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5376AB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5376AB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5376AB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rsid w:val="005376AB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5376AB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5376AB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5376AB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5376AB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5376AB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5376AB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5376AB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5376AB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5376AB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5376AB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5376A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5376AB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5376AB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5376AB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5376AB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5376AB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5376AB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5376AB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5376AB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5376AB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5376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5376AB"/>
    <w:pPr>
      <w:spacing w:before="240" w:after="240"/>
      <w:jc w:val="right"/>
    </w:pPr>
  </w:style>
  <w:style w:type="paragraph" w:customStyle="1" w:styleId="AnnexWPDate">
    <w:name w:val="AnnexWPDate"/>
    <w:basedOn w:val="Normal"/>
    <w:rsid w:val="005376AB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5376AB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5376AB"/>
    <w:pPr>
      <w:spacing w:before="120" w:after="120"/>
    </w:pPr>
  </w:style>
  <w:style w:type="paragraph" w:customStyle="1" w:styleId="AnnexWPSmall">
    <w:name w:val="AnnexWPSmall"/>
    <w:basedOn w:val="Normal"/>
    <w:rsid w:val="005376AB"/>
    <w:rPr>
      <w:smallCaps/>
      <w:sz w:val="20"/>
    </w:rPr>
  </w:style>
  <w:style w:type="paragraph" w:customStyle="1" w:styleId="AnnexWPTabs">
    <w:name w:val="AnnexWPTabs"/>
    <w:basedOn w:val="Normal"/>
    <w:rsid w:val="005376AB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5376AB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5376AB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5376AB"/>
    <w:pPr>
      <w:spacing w:after="240"/>
      <w:ind w:left="1418"/>
    </w:pPr>
  </w:style>
  <w:style w:type="paragraph" w:customStyle="1" w:styleId="Confidential">
    <w:name w:val="Confidential"/>
    <w:basedOn w:val="Normal"/>
    <w:rsid w:val="005376AB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5376AB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5376AB"/>
    <w:pPr>
      <w:spacing w:before="240" w:after="1200"/>
    </w:pPr>
  </w:style>
  <w:style w:type="paragraph" w:customStyle="1" w:styleId="CoverDocType">
    <w:name w:val="CoverDocType"/>
    <w:basedOn w:val="Normal"/>
    <w:rsid w:val="005376AB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5376AB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5376AB"/>
    <w:pPr>
      <w:spacing w:after="240"/>
      <w:jc w:val="center"/>
    </w:pPr>
  </w:style>
  <w:style w:type="paragraph" w:customStyle="1" w:styleId="Normal6a">
    <w:name w:val="Normal6a"/>
    <w:basedOn w:val="Normal"/>
    <w:rsid w:val="005376AB"/>
    <w:pPr>
      <w:spacing w:after="120"/>
    </w:pPr>
  </w:style>
  <w:style w:type="paragraph" w:customStyle="1" w:styleId="NormalBold12b">
    <w:name w:val="NormalBold12b"/>
    <w:basedOn w:val="Normal"/>
    <w:rsid w:val="005376AB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5376AB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5376AB"/>
    <w:rPr>
      <w:b/>
    </w:rPr>
  </w:style>
  <w:style w:type="character" w:customStyle="1" w:styleId="BoldItalic">
    <w:name w:val="BoldItalic"/>
    <w:uiPriority w:val="1"/>
    <w:rsid w:val="005376AB"/>
    <w:rPr>
      <w:b/>
      <w:i/>
      <w:u w:val="none"/>
    </w:rPr>
  </w:style>
  <w:style w:type="character" w:customStyle="1" w:styleId="BoldItalicUnderline">
    <w:name w:val="BoldItalicUnderline"/>
    <w:uiPriority w:val="1"/>
    <w:rsid w:val="005376AB"/>
    <w:rPr>
      <w:b/>
      <w:i/>
      <w:u w:val="single"/>
    </w:rPr>
  </w:style>
  <w:style w:type="character" w:customStyle="1" w:styleId="BoldUnderline">
    <w:name w:val="BoldUnderline"/>
    <w:uiPriority w:val="1"/>
    <w:rsid w:val="005376AB"/>
    <w:rPr>
      <w:b/>
      <w:u w:val="single"/>
    </w:rPr>
  </w:style>
  <w:style w:type="paragraph" w:customStyle="1" w:styleId="CoverNormalLeft">
    <w:name w:val="CoverNormalLeft"/>
    <w:basedOn w:val="CoverNormal"/>
    <w:qFormat/>
    <w:rsid w:val="005376AB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5376AB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5376AB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5376AB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5376AB"/>
    <w:rPr>
      <w:i/>
    </w:rPr>
  </w:style>
  <w:style w:type="character" w:customStyle="1" w:styleId="ItalicUnderline">
    <w:name w:val="ItalicUnderline"/>
    <w:uiPriority w:val="1"/>
    <w:rsid w:val="005376AB"/>
    <w:rPr>
      <w:i/>
      <w:u w:val="single"/>
    </w:rPr>
  </w:style>
  <w:style w:type="paragraph" w:customStyle="1" w:styleId="LegendSign">
    <w:name w:val="LegendSign"/>
    <w:basedOn w:val="Normal"/>
    <w:qFormat/>
    <w:rsid w:val="005376AB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5376AB"/>
    <w:pPr>
      <w:ind w:left="0" w:firstLine="0"/>
    </w:pPr>
  </w:style>
  <w:style w:type="paragraph" w:customStyle="1" w:styleId="LegendTitle">
    <w:name w:val="LegendTitle"/>
    <w:basedOn w:val="Normal"/>
    <w:qFormat/>
    <w:rsid w:val="005376AB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5376AB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5376AB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5376AB"/>
    <w:pPr>
      <w:spacing w:after="240"/>
    </w:pPr>
  </w:style>
  <w:style w:type="paragraph" w:customStyle="1" w:styleId="Normal12b">
    <w:name w:val="Normal12b"/>
    <w:basedOn w:val="Normal"/>
    <w:qFormat/>
    <w:rsid w:val="005376AB"/>
    <w:pPr>
      <w:spacing w:before="240"/>
    </w:pPr>
  </w:style>
  <w:style w:type="paragraph" w:customStyle="1" w:styleId="NormalBoldUnderline24b">
    <w:name w:val="NormalBoldUnderline24b"/>
    <w:basedOn w:val="Normal"/>
    <w:qFormat/>
    <w:rsid w:val="005376AB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5376AB"/>
    <w:pPr>
      <w:spacing w:after="240"/>
    </w:pPr>
  </w:style>
  <w:style w:type="paragraph" w:customStyle="1" w:styleId="Normal12aBullet1">
    <w:name w:val="Normal12aBullet1"/>
    <w:basedOn w:val="Normal"/>
    <w:qFormat/>
    <w:rsid w:val="005376AB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5376AB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5376AB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5376AB"/>
    <w:pPr>
      <w:ind w:left="1417"/>
    </w:pPr>
  </w:style>
  <w:style w:type="paragraph" w:customStyle="1" w:styleId="NormalHanging12a3">
    <w:name w:val="NormalHanging12a3"/>
    <w:basedOn w:val="NormalHanging12a2"/>
    <w:qFormat/>
    <w:rsid w:val="005376AB"/>
    <w:pPr>
      <w:ind w:left="1843"/>
    </w:pPr>
  </w:style>
  <w:style w:type="paragraph" w:customStyle="1" w:styleId="NormalHanging12a4">
    <w:name w:val="NormalHanging12a4"/>
    <w:basedOn w:val="NormalHanging12a3"/>
    <w:qFormat/>
    <w:rsid w:val="005376AB"/>
    <w:pPr>
      <w:ind w:left="2268"/>
    </w:pPr>
  </w:style>
  <w:style w:type="paragraph" w:customStyle="1" w:styleId="NormalHanging12a5">
    <w:name w:val="NormalHanging12a5"/>
    <w:basedOn w:val="NormalHanging12a4"/>
    <w:qFormat/>
    <w:rsid w:val="005376AB"/>
    <w:pPr>
      <w:ind w:left="2693"/>
    </w:pPr>
  </w:style>
  <w:style w:type="paragraph" w:customStyle="1" w:styleId="NormalHanging12a6">
    <w:name w:val="NormalHanging12a6"/>
    <w:basedOn w:val="NormalHanging12a5"/>
    <w:qFormat/>
    <w:rsid w:val="005376AB"/>
    <w:pPr>
      <w:ind w:left="3118"/>
    </w:pPr>
  </w:style>
  <w:style w:type="paragraph" w:customStyle="1" w:styleId="NormalHanging12a7">
    <w:name w:val="NormalHanging12a7"/>
    <w:basedOn w:val="NormalHanging12a6"/>
    <w:qFormat/>
    <w:rsid w:val="005376AB"/>
    <w:pPr>
      <w:ind w:left="3544"/>
    </w:pPr>
  </w:style>
  <w:style w:type="paragraph" w:customStyle="1" w:styleId="NormalHangingCenter">
    <w:name w:val="NormalHangingCenter"/>
    <w:basedOn w:val="Normal"/>
    <w:qFormat/>
    <w:rsid w:val="005376AB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5376AB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5376AB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5376AB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5376AB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5376AB"/>
    <w:rPr>
      <w:b/>
      <w:i/>
    </w:rPr>
  </w:style>
  <w:style w:type="paragraph" w:customStyle="1" w:styleId="NormalBoldItalicCenter6a">
    <w:name w:val="NormalBoldItalicCenter6a"/>
    <w:basedOn w:val="Normal6a"/>
    <w:qFormat/>
    <w:rsid w:val="005376AB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5376AB"/>
    <w:rPr>
      <w:i/>
    </w:rPr>
  </w:style>
  <w:style w:type="paragraph" w:customStyle="1" w:styleId="PageHeadingNotTOC">
    <w:name w:val="PageHeadingNotTOC"/>
    <w:basedOn w:val="PageHeading"/>
    <w:rsid w:val="005376AB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5376AB"/>
    <w:rPr>
      <w:vertAlign w:val="subscript"/>
    </w:rPr>
  </w:style>
  <w:style w:type="character" w:customStyle="1" w:styleId="SubBold">
    <w:name w:val="SubBold"/>
    <w:uiPriority w:val="1"/>
    <w:qFormat/>
    <w:rsid w:val="005376AB"/>
    <w:rPr>
      <w:b/>
      <w:vertAlign w:val="subscript"/>
    </w:rPr>
  </w:style>
  <w:style w:type="character" w:customStyle="1" w:styleId="SubBoldItalic">
    <w:name w:val="SubBoldItalic"/>
    <w:uiPriority w:val="1"/>
    <w:rsid w:val="005376AB"/>
    <w:rPr>
      <w:b/>
      <w:i/>
      <w:vertAlign w:val="subscript"/>
    </w:rPr>
  </w:style>
  <w:style w:type="character" w:customStyle="1" w:styleId="SubItalic">
    <w:name w:val="SubItalic"/>
    <w:uiPriority w:val="1"/>
    <w:qFormat/>
    <w:rsid w:val="005376AB"/>
    <w:rPr>
      <w:b/>
      <w:i/>
      <w:vertAlign w:val="subscript"/>
    </w:rPr>
  </w:style>
  <w:style w:type="character" w:customStyle="1" w:styleId="Sup">
    <w:name w:val="Sup"/>
    <w:uiPriority w:val="1"/>
    <w:rsid w:val="005376AB"/>
    <w:rPr>
      <w:vertAlign w:val="superscript"/>
    </w:rPr>
  </w:style>
  <w:style w:type="character" w:customStyle="1" w:styleId="SupBoldItalic">
    <w:name w:val="SupBoldItalic"/>
    <w:uiPriority w:val="1"/>
    <w:qFormat/>
    <w:rsid w:val="005376AB"/>
    <w:rPr>
      <w:b/>
      <w:i/>
      <w:vertAlign w:val="superscript"/>
    </w:rPr>
  </w:style>
  <w:style w:type="character" w:customStyle="1" w:styleId="Underline">
    <w:name w:val="Underline"/>
    <w:uiPriority w:val="1"/>
    <w:rsid w:val="005376AB"/>
    <w:rPr>
      <w:u w:val="single"/>
    </w:rPr>
  </w:style>
  <w:style w:type="paragraph" w:customStyle="1" w:styleId="NormalBoldCenter">
    <w:name w:val="NormalBoldCenter"/>
    <w:basedOn w:val="Normal"/>
    <w:rsid w:val="005376AB"/>
    <w:pPr>
      <w:jc w:val="center"/>
    </w:pPr>
    <w:rPr>
      <w:b/>
    </w:rPr>
  </w:style>
  <w:style w:type="paragraph" w:customStyle="1" w:styleId="ProcedureTable">
    <w:name w:val="ProcedureTable"/>
    <w:basedOn w:val="Normal"/>
    <w:rsid w:val="005376AB"/>
    <w:rPr>
      <w:sz w:val="20"/>
    </w:rPr>
  </w:style>
  <w:style w:type="paragraph" w:customStyle="1" w:styleId="ProcedureTableBold">
    <w:name w:val="ProcedureTableBold"/>
    <w:basedOn w:val="Normal"/>
    <w:rsid w:val="005376AB"/>
    <w:rPr>
      <w:b/>
      <w:sz w:val="20"/>
    </w:rPr>
  </w:style>
  <w:style w:type="paragraph" w:customStyle="1" w:styleId="NormalCenter">
    <w:name w:val="NormalCenter"/>
    <w:basedOn w:val="Normal"/>
    <w:rsid w:val="005376AB"/>
    <w:pPr>
      <w:jc w:val="center"/>
    </w:pPr>
  </w:style>
  <w:style w:type="character" w:customStyle="1" w:styleId="SubBoldItalicUnderline">
    <w:name w:val="SubBoldItalicUnderline"/>
    <w:uiPriority w:val="1"/>
    <w:rsid w:val="005376AB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5376AB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5376AB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5376AB"/>
    <w:rPr>
      <w:u w:val="single"/>
      <w:vertAlign w:val="subscript"/>
    </w:rPr>
  </w:style>
  <w:style w:type="character" w:customStyle="1" w:styleId="SupBold">
    <w:name w:val="SupBold"/>
    <w:uiPriority w:val="1"/>
    <w:rsid w:val="005376AB"/>
    <w:rPr>
      <w:b/>
      <w:vertAlign w:val="superscript"/>
    </w:rPr>
  </w:style>
  <w:style w:type="character" w:customStyle="1" w:styleId="SupBoldItalicUnderline">
    <w:name w:val="SupBoldItalicUnderline"/>
    <w:uiPriority w:val="1"/>
    <w:rsid w:val="005376AB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5376AB"/>
    <w:rPr>
      <w:b/>
      <w:u w:val="single"/>
      <w:vertAlign w:val="superscript"/>
    </w:rPr>
  </w:style>
  <w:style w:type="character" w:customStyle="1" w:styleId="SupItalic">
    <w:name w:val="SupItalic"/>
    <w:uiPriority w:val="1"/>
    <w:rsid w:val="005376AB"/>
    <w:rPr>
      <w:i/>
      <w:vertAlign w:val="superscript"/>
    </w:rPr>
  </w:style>
  <w:style w:type="character" w:customStyle="1" w:styleId="SupItalicUnderline">
    <w:name w:val="SupItalicUnderline"/>
    <w:uiPriority w:val="1"/>
    <w:rsid w:val="005376AB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5376AB"/>
    <w:rPr>
      <w:u w:val="single"/>
      <w:vertAlign w:val="superscript"/>
    </w:rPr>
  </w:style>
  <w:style w:type="paragraph" w:customStyle="1" w:styleId="Normal24a">
    <w:name w:val="Normal24a"/>
    <w:basedOn w:val="Normal"/>
    <w:rsid w:val="005376AB"/>
    <w:pPr>
      <w:spacing w:after="480"/>
    </w:pPr>
  </w:style>
  <w:style w:type="paragraph" w:customStyle="1" w:styleId="Normal12a24b">
    <w:name w:val="Normal12a24b"/>
    <w:basedOn w:val="Normal"/>
    <w:rsid w:val="005376AB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5376AB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5376A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376AB"/>
    <w:rPr>
      <w:snapToGrid w:val="0"/>
      <w:sz w:val="24"/>
      <w:lang w:val="cs-CZ" w:eastAsia="en-US"/>
    </w:rPr>
  </w:style>
  <w:style w:type="paragraph" w:customStyle="1" w:styleId="AmDocTypeTab">
    <w:name w:val="AmDocTypeTab"/>
    <w:basedOn w:val="Normal"/>
    <w:rsid w:val="005376AB"/>
    <w:pPr>
      <w:tabs>
        <w:tab w:val="right" w:pos="9071"/>
      </w:tabs>
    </w:pPr>
    <w:rPr>
      <w:b/>
    </w:rPr>
  </w:style>
  <w:style w:type="character" w:customStyle="1" w:styleId="NormalBoldChar">
    <w:name w:val="NormalBold Char"/>
    <w:basedOn w:val="DefaultParagraphFont"/>
    <w:link w:val="NormalBold"/>
    <w:rsid w:val="005376AB"/>
    <w:rPr>
      <w:b/>
      <w:snapToGrid w:val="0"/>
      <w:sz w:val="24"/>
      <w:lang w:val="cs-CZ" w:eastAsia="en-US"/>
    </w:rPr>
  </w:style>
  <w:style w:type="paragraph" w:customStyle="1" w:styleId="AmDateTab">
    <w:name w:val="AmDateTab"/>
    <w:basedOn w:val="Normal"/>
    <w:rsid w:val="005376AB"/>
    <w:pPr>
      <w:tabs>
        <w:tab w:val="right" w:pos="9071"/>
      </w:tabs>
    </w:pPr>
  </w:style>
  <w:style w:type="paragraph" w:customStyle="1" w:styleId="EntPE">
    <w:name w:val="EntPE"/>
    <w:basedOn w:val="Normal12"/>
    <w:rsid w:val="005376A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376A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5376AB"/>
    <w:rPr>
      <w:noProof/>
      <w:sz w:val="24"/>
      <w:lang w:val="cs-CZ"/>
    </w:rPr>
  </w:style>
  <w:style w:type="paragraph" w:customStyle="1" w:styleId="Normal6">
    <w:name w:val="Normal6"/>
    <w:basedOn w:val="Normal"/>
    <w:link w:val="Normal6Char"/>
    <w:rsid w:val="005376A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5376AB"/>
    <w:rPr>
      <w:sz w:val="24"/>
      <w:lang w:val="cs-CZ"/>
    </w:rPr>
  </w:style>
  <w:style w:type="paragraph" w:customStyle="1" w:styleId="Normal12Italic">
    <w:name w:val="Normal12Italic"/>
    <w:basedOn w:val="Normal12"/>
    <w:rsid w:val="005376AB"/>
    <w:rPr>
      <w:i/>
    </w:rPr>
  </w:style>
  <w:style w:type="character" w:customStyle="1" w:styleId="FooterChar1">
    <w:name w:val="Footer Char1"/>
    <w:basedOn w:val="DefaultParagraphFont"/>
    <w:rsid w:val="005376AB"/>
    <w:rPr>
      <w:snapToGrid w:val="0"/>
      <w:sz w:val="24"/>
      <w:lang w:eastAsia="en-US"/>
    </w:rPr>
  </w:style>
  <w:style w:type="paragraph" w:customStyle="1" w:styleId="AMNumberTabs0">
    <w:name w:val="AMNumberTabs"/>
    <w:basedOn w:val="Normal"/>
    <w:rsid w:val="005376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376A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376AB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5376AB"/>
    <w:rPr>
      <w:sz w:val="24"/>
      <w:lang w:val="cs-CZ"/>
    </w:rPr>
  </w:style>
  <w:style w:type="character" w:styleId="CommentReference">
    <w:name w:val="annotation reference"/>
    <w:basedOn w:val="DefaultParagraphFont"/>
    <w:rsid w:val="005376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76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76A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37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76AB"/>
    <w:rPr>
      <w:b/>
      <w:bCs/>
      <w:lang w:val="cs-C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76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nhideWhenUsed/>
    <w:rsid w:val="005376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76AB"/>
    <w:rPr>
      <w:rFonts w:ascii="Segoe UI" w:hAnsi="Segoe UI" w:cs="Segoe UI"/>
      <w:sz w:val="18"/>
      <w:szCs w:val="18"/>
      <w:lang w:val="cs-CZ"/>
    </w:rPr>
  </w:style>
  <w:style w:type="paragraph" w:customStyle="1" w:styleId="RollCallSymbols14pt">
    <w:name w:val="RollCallSymbols14pt"/>
    <w:basedOn w:val="Normal"/>
    <w:rsid w:val="005376A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376A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376A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376AB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76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376AB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5376AB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5376AB"/>
    <w:rPr>
      <w:snapToGrid w:val="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eereport2021experiorvc.unconventional.vc/" TargetMode="External"/><Relationship Id="rId3" Type="http://schemas.openxmlformats.org/officeDocument/2006/relationships/hyperlink" Target="http://data.europa.eu/eli/dir/2019/1158/oj" TargetMode="External"/><Relationship Id="rId7" Type="http://schemas.openxmlformats.org/officeDocument/2006/relationships/hyperlink" Target="https://www.eib.org/files/publications/thematic/why_are_women_entrepreneurs_missing_out_on_funding_en.pdf." TargetMode="External"/><Relationship Id="rId2" Type="http://schemas.openxmlformats.org/officeDocument/2006/relationships/hyperlink" Target="http://data.europa.eu/eli/dir/2023/970/oj" TargetMode="External"/><Relationship Id="rId1" Type="http://schemas.openxmlformats.org/officeDocument/2006/relationships/hyperlink" Target="http://data.europa.eu/eli/dir/2006/54/oj" TargetMode="External"/><Relationship Id="rId6" Type="http://schemas.openxmlformats.org/officeDocument/2006/relationships/hyperlink" Target="https://www.eib.org/files/publications/thematic/why_are_women_entrepreneurs_missing_out_on_funding_en.pdf." TargetMode="External"/><Relationship Id="rId5" Type="http://schemas.openxmlformats.org/officeDocument/2006/relationships/hyperlink" Target="https://migration-demography-tools.jrc.ec.europa.eu/atlas-demography/" TargetMode="External"/><Relationship Id="rId10" Type="http://schemas.openxmlformats.org/officeDocument/2006/relationships/hyperlink" Target="http://data.europa.eu/eli/dir/2024/1385/oj" TargetMode="External"/><Relationship Id="rId4" Type="http://schemas.openxmlformats.org/officeDocument/2006/relationships/hyperlink" Target="http://data.europa.eu/eli/reg/2021/1060/oj" TargetMode="External"/><Relationship Id="rId9" Type="http://schemas.openxmlformats.org/officeDocument/2006/relationships/hyperlink" Target="http://data.europa.eu/eli/dir/2022/2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12293</Words>
  <Characters>75316</Characters>
  <Application>Microsoft Office Word</Application>
  <DocSecurity>0</DocSecurity>
  <Lines>627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2026-06-05T08:27:00Z</dcterms:created>
  <dcterms:modified xsi:type="dcterms:W3CDTF">2026-06-05T08:27:00Z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A10-0058/2026</vt:lpwstr>
  </property>
  <property fmtid="{D5CDD505-2E9C-101B-9397-08002B2CF9AE}" pid="4" name="&lt;Type&gt;">
    <vt:lpwstr>RR</vt:lpwstr>
  </property>
</Properties>
</file>