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104D" w14:paraId="1232FB01" w14:textId="77777777" w:rsidTr="0010095E">
        <w:trPr>
          <w:trHeight w:hRule="exact" w:val="1418"/>
        </w:trPr>
        <w:tc>
          <w:tcPr>
            <w:tcW w:w="6804" w:type="dxa"/>
            <w:shd w:val="clear" w:color="auto" w:fill="auto"/>
            <w:vAlign w:val="center"/>
          </w:tcPr>
          <w:p w14:paraId="7D8D6B3D" w14:textId="77777777" w:rsidR="00751A4A" w:rsidRPr="008F104D" w:rsidRDefault="002556B5" w:rsidP="0010095E">
            <w:pPr>
              <w:pStyle w:val="EPName"/>
            </w:pPr>
            <w:r w:rsidRPr="008F104D">
              <w:t>Ευρωπαϊκό Κοινοβούλιο</w:t>
            </w:r>
          </w:p>
          <w:p w14:paraId="3557EC96" w14:textId="77777777" w:rsidR="00751A4A" w:rsidRPr="008F104D" w:rsidRDefault="005F1B17" w:rsidP="005F1B17">
            <w:pPr>
              <w:pStyle w:val="EPTerm"/>
              <w:rPr>
                <w:rStyle w:val="HideTWBExt"/>
                <w:noProof w:val="0"/>
                <w:vanish w:val="0"/>
                <w:color w:val="auto"/>
              </w:rPr>
            </w:pPr>
            <w:r w:rsidRPr="008F104D">
              <w:t>2024</w:t>
            </w:r>
            <w:r w:rsidR="00817416" w:rsidRPr="008F104D">
              <w:t>-202</w:t>
            </w:r>
            <w:r w:rsidRPr="008F104D">
              <w:t>9</w:t>
            </w:r>
          </w:p>
        </w:tc>
        <w:tc>
          <w:tcPr>
            <w:tcW w:w="2268" w:type="dxa"/>
            <w:shd w:val="clear" w:color="auto" w:fill="auto"/>
          </w:tcPr>
          <w:p w14:paraId="091BFFDA" w14:textId="77777777" w:rsidR="00751A4A" w:rsidRPr="008F104D" w:rsidRDefault="00187494" w:rsidP="0010095E">
            <w:pPr>
              <w:pStyle w:val="EPLogo"/>
            </w:pPr>
            <w:r w:rsidRPr="008F104D">
              <w:rPr>
                <w:noProof/>
                <w:lang w:eastAsia="ja-JP"/>
              </w:rPr>
              <w:drawing>
                <wp:inline distT="0" distB="0" distL="0" distR="0" wp14:anchorId="0EA9CD20" wp14:editId="232F05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D420AA" w14:textId="77777777" w:rsidR="00D058B8" w:rsidRPr="008F104D" w:rsidRDefault="00D058B8" w:rsidP="004C5D52">
      <w:pPr>
        <w:pStyle w:val="LineTop"/>
      </w:pPr>
    </w:p>
    <w:p w14:paraId="0CF608A8" w14:textId="77777777" w:rsidR="00680577" w:rsidRPr="008F104D" w:rsidRDefault="002556B5" w:rsidP="00680577">
      <w:pPr>
        <w:pStyle w:val="EPBodyTA1"/>
      </w:pPr>
      <w:r w:rsidRPr="008F104D">
        <w:t>ΚΕΙΜΕΝΑ ΠΟΥ ΕΓΚΡΙΘΗΚΑΝ</w:t>
      </w:r>
    </w:p>
    <w:p w14:paraId="55B6C1EA" w14:textId="77777777" w:rsidR="00D058B8" w:rsidRPr="008F104D" w:rsidRDefault="00D058B8" w:rsidP="00D058B8">
      <w:pPr>
        <w:pStyle w:val="LineBottom"/>
      </w:pPr>
    </w:p>
    <w:p w14:paraId="5F3A0047" w14:textId="78B4C4E9" w:rsidR="002556B5" w:rsidRPr="008F104D" w:rsidRDefault="002556B5" w:rsidP="002556B5">
      <w:pPr>
        <w:pStyle w:val="ATHeading1"/>
      </w:pPr>
      <w:bookmarkStart w:id="0" w:name="TANumber"/>
      <w:r w:rsidRPr="008F104D">
        <w:t>P10_TA(2026)0</w:t>
      </w:r>
      <w:r w:rsidR="00D97560" w:rsidRPr="008F104D">
        <w:t>161</w:t>
      </w:r>
      <w:bookmarkEnd w:id="0"/>
    </w:p>
    <w:p w14:paraId="4F298E91" w14:textId="77777777" w:rsidR="002556B5" w:rsidRPr="008F104D" w:rsidRDefault="002556B5" w:rsidP="002556B5">
      <w:pPr>
        <w:pStyle w:val="ATHeading2"/>
      </w:pPr>
      <w:bookmarkStart w:id="1" w:name="title"/>
      <w:r w:rsidRPr="008F104D">
        <w:t>Διασφάλιση της λογοδοσίας και της δικαιοσύνης ως απάντηση στις συνεχιζόμενες επιθέσεις της Ρωσίας κατά του άμαχου πληθυσμού στην Ουκρανία</w:t>
      </w:r>
      <w:bookmarkEnd w:id="1"/>
    </w:p>
    <w:p w14:paraId="084F244D" w14:textId="474BE80A" w:rsidR="002556B5" w:rsidRPr="008F104D" w:rsidRDefault="002556B5" w:rsidP="002556B5">
      <w:pPr>
        <w:rPr>
          <w:i/>
          <w:vanish/>
        </w:rPr>
      </w:pPr>
      <w:r w:rsidRPr="008F104D">
        <w:rPr>
          <w:i/>
        </w:rPr>
        <w:fldChar w:fldCharType="begin"/>
      </w:r>
      <w:r w:rsidRPr="008F104D">
        <w:rPr>
          <w:i/>
        </w:rPr>
        <w:instrText xml:space="preserve"> TC"(</w:instrText>
      </w:r>
      <w:bookmarkStart w:id="2" w:name="DocNumber"/>
      <w:r w:rsidRPr="008F104D">
        <w:rPr>
          <w:i/>
        </w:rPr>
        <w:instrText>B10-0201</w:instrText>
      </w:r>
      <w:r w:rsidR="006244DC" w:rsidRPr="008F104D">
        <w:rPr>
          <w:i/>
        </w:rPr>
        <w:instrText>, 0204, 0211, 0215 και 0227</w:instrText>
      </w:r>
      <w:r w:rsidRPr="008F104D">
        <w:rPr>
          <w:i/>
        </w:rPr>
        <w:instrText>/2026</w:instrText>
      </w:r>
      <w:bookmarkEnd w:id="2"/>
      <w:r w:rsidRPr="008F104D">
        <w:rPr>
          <w:i/>
        </w:rPr>
        <w:instrText xml:space="preserve">)"\l3 \n&gt; \* MERGEFORMAT </w:instrText>
      </w:r>
      <w:r w:rsidRPr="008F104D">
        <w:rPr>
          <w:i/>
        </w:rPr>
        <w:fldChar w:fldCharType="end"/>
      </w:r>
    </w:p>
    <w:p w14:paraId="5F30465C" w14:textId="77777777" w:rsidR="002556B5" w:rsidRPr="008F104D" w:rsidRDefault="002556B5" w:rsidP="002556B5">
      <w:pPr>
        <w:rPr>
          <w:vanish/>
        </w:rPr>
      </w:pPr>
      <w:bookmarkStart w:id="3" w:name="PE"/>
      <w:r w:rsidRPr="008F104D">
        <w:rPr>
          <w:vanish/>
        </w:rPr>
        <w:t>PE783.236</w:t>
      </w:r>
      <w:bookmarkEnd w:id="3"/>
    </w:p>
    <w:p w14:paraId="5A080D97" w14:textId="40D7D09E" w:rsidR="002556B5" w:rsidRPr="008F104D" w:rsidRDefault="002556B5" w:rsidP="002556B5">
      <w:pPr>
        <w:pStyle w:val="ATHeading3"/>
      </w:pPr>
      <w:bookmarkStart w:id="4" w:name="Sujet"/>
      <w:r w:rsidRPr="008F104D">
        <w:t xml:space="preserve">Ψήφισμα του Ευρωπαϊκού Κοινοβουλίου της </w:t>
      </w:r>
      <w:r w:rsidR="006244DC" w:rsidRPr="008F104D">
        <w:t xml:space="preserve">30ής Απριλίου </w:t>
      </w:r>
      <w:r w:rsidRPr="008F104D">
        <w:t xml:space="preserve">2026 σχετικά με τη διασφάλιση της λογοδοσίας και της δικαιοσύνης ως απάντηση στις συνεχιζόμενες επιθέσεις της Ρωσίας κατά του άμαχου πληθυσμού στην Ουκρανία </w:t>
      </w:r>
      <w:bookmarkEnd w:id="4"/>
      <w:r w:rsidRPr="008F104D">
        <w:t xml:space="preserve"> </w:t>
      </w:r>
      <w:bookmarkStart w:id="5" w:name="References"/>
      <w:r w:rsidRPr="008F104D">
        <w:t>(2026/2700(RSP))</w:t>
      </w:r>
      <w:bookmarkEnd w:id="5"/>
    </w:p>
    <w:p w14:paraId="4A49FD40" w14:textId="77777777" w:rsidR="0000712D" w:rsidRPr="008F104D" w:rsidRDefault="0000712D" w:rsidP="0000712D">
      <w:pPr>
        <w:pStyle w:val="EPComma"/>
      </w:pPr>
      <w:bookmarkStart w:id="6" w:name="TextBodyBegin"/>
      <w:bookmarkEnd w:id="6"/>
      <w:r w:rsidRPr="008F104D">
        <w:rPr>
          <w:i/>
          <w:iCs/>
        </w:rPr>
        <w:t>Το Ευρωπαϊκό Κοινοβούλιο,</w:t>
      </w:r>
    </w:p>
    <w:p w14:paraId="138567E1" w14:textId="77777777" w:rsidR="0000712D" w:rsidRPr="008F104D" w:rsidRDefault="0000712D" w:rsidP="0000712D">
      <w:pPr>
        <w:pStyle w:val="NormalHanging12a"/>
      </w:pPr>
      <w:r w:rsidRPr="008F104D">
        <w:t>–</w:t>
      </w:r>
      <w:r w:rsidRPr="008F104D">
        <w:tab/>
        <w:t>έχοντας υπόψη τα προηγούμενα ψηφίσματά του σχετικά με την Ουκρανία και τη Ρωσία,</w:t>
      </w:r>
    </w:p>
    <w:p w14:paraId="7FEEDE3A" w14:textId="77777777" w:rsidR="0000712D" w:rsidRPr="008F104D" w:rsidRDefault="0000712D" w:rsidP="0000712D">
      <w:pPr>
        <w:pStyle w:val="NormalHanging12a"/>
      </w:pPr>
      <w:r w:rsidRPr="008F104D">
        <w:t>–</w:t>
      </w:r>
      <w:r w:rsidRPr="008F104D">
        <w:tab/>
        <w:t>έχοντας υπόψη τον Χάρτη των Ηνωμένων Εθνών,</w:t>
      </w:r>
    </w:p>
    <w:p w14:paraId="09D05FD1" w14:textId="77777777" w:rsidR="0000712D" w:rsidRPr="008F104D" w:rsidRDefault="0000712D" w:rsidP="0000712D">
      <w:pPr>
        <w:pStyle w:val="NormalHanging12a"/>
      </w:pPr>
      <w:r w:rsidRPr="008F104D">
        <w:t>–</w:t>
      </w:r>
      <w:r w:rsidRPr="008F104D">
        <w:tab/>
        <w:t>έχοντας υπόψη τις Συμβάσεις της Γενεύης του 1949 και τα πρόσθετα πρωτόκολλά τους,</w:t>
      </w:r>
    </w:p>
    <w:p w14:paraId="19F89B70" w14:textId="77777777" w:rsidR="0000712D" w:rsidRPr="008F104D" w:rsidRDefault="0000712D" w:rsidP="0000712D">
      <w:pPr>
        <w:pStyle w:val="NormalHanging12a"/>
      </w:pPr>
      <w:r w:rsidRPr="008F104D">
        <w:t>–</w:t>
      </w:r>
      <w:r w:rsidRPr="008F104D">
        <w:tab/>
        <w:t>έχοντας υπόψη το Καταστατικό της Ρώμης του Διεθνούς Ποινικού Δικαστηρίου,</w:t>
      </w:r>
    </w:p>
    <w:p w14:paraId="716FC83D" w14:textId="77777777" w:rsidR="0000712D" w:rsidRPr="008F104D" w:rsidRDefault="0000712D" w:rsidP="0000712D">
      <w:pPr>
        <w:pStyle w:val="NormalHanging12a"/>
      </w:pPr>
      <w:r w:rsidRPr="008F104D">
        <w:t>–</w:t>
      </w:r>
      <w:r w:rsidRPr="008F104D">
        <w:tab/>
        <w:t>έχοντας υπόψη τη συμφωνία, της 25ης Ιουνίου 2025, μεταξύ του Συμβουλίου της Ευρώπης και της Ουκρανίας για τη σύσταση ειδικού δικαστηρίου για το έγκλημα της επίθεσης κατά της Ουκρανίας,</w:t>
      </w:r>
    </w:p>
    <w:p w14:paraId="6861C0F9" w14:textId="77777777" w:rsidR="0000712D" w:rsidRPr="008F104D" w:rsidRDefault="0000712D" w:rsidP="0000712D">
      <w:pPr>
        <w:pStyle w:val="NormalHanging12a"/>
      </w:pPr>
      <w:r w:rsidRPr="008F104D">
        <w:t>–</w:t>
      </w:r>
      <w:r w:rsidRPr="008F104D">
        <w:tab/>
      </w:r>
      <w:bookmarkStart w:id="7" w:name="_Hlk228355480"/>
      <w:r w:rsidRPr="008F104D">
        <w:t>έχοντας υπόψη τα συμπεράσματα του Ευρωπαϊκού Συμβουλίου της 26ης Ιουνίου 2025, της 18ης Δεκεμβρίου 2025 και της 19ης Μαρτίου 2026,</w:t>
      </w:r>
      <w:bookmarkEnd w:id="7"/>
    </w:p>
    <w:p w14:paraId="0934F131" w14:textId="28FAD090" w:rsidR="0000712D" w:rsidRPr="008F104D" w:rsidRDefault="0000712D" w:rsidP="0000712D">
      <w:pPr>
        <w:pStyle w:val="NormalHanging12a"/>
      </w:pPr>
      <w:r w:rsidRPr="008F104D">
        <w:t>–</w:t>
      </w:r>
      <w:r w:rsidRPr="008F104D">
        <w:tab/>
        <w:t>έχοντας υπόψη το ψήφισμα της Γενικής Συνέλευσης των Ηνωμένων Εθνών, της 2ας</w:t>
      </w:r>
      <w:r w:rsidR="00D1339D" w:rsidRPr="008F104D">
        <w:t> </w:t>
      </w:r>
      <w:r w:rsidRPr="008F104D">
        <w:t>Μαρτίου 2022, με το οποίο εκφράζει τη λύπη της για την επίθεση της Ρωσίας κατά της Ουκρανίας κατά παράβαση του Χάρτη των Ηνωμένων Εθνών, και το ψήφισμα της 14ης Νοεμβρίου 2022, σχετικά με την προώθηση της προσφυγής και της αποκατάστασης για την επίθεση κατά της Ουκρανίας,</w:t>
      </w:r>
    </w:p>
    <w:p w14:paraId="4F15AB62" w14:textId="77777777" w:rsidR="0000712D" w:rsidRPr="008F104D" w:rsidRDefault="0000712D" w:rsidP="0000712D">
      <w:pPr>
        <w:pStyle w:val="NormalHanging12a"/>
      </w:pPr>
      <w:r w:rsidRPr="008F104D">
        <w:t>–</w:t>
      </w:r>
      <w:r w:rsidRPr="008F104D">
        <w:tab/>
        <w:t>έχοντας υπόψη τη Σύμβαση του Συμβουλίου της Ευρώπης για τη σύσταση Διεθνούς Επιτροπής Αποζημιώσεων για την Ουκρανία,</w:t>
      </w:r>
    </w:p>
    <w:p w14:paraId="0D5CAC7D" w14:textId="77777777" w:rsidR="0000712D" w:rsidRPr="008F104D" w:rsidRDefault="0000712D" w:rsidP="0000712D">
      <w:pPr>
        <w:pStyle w:val="NormalHanging12a"/>
      </w:pPr>
      <w:r w:rsidRPr="008F104D">
        <w:t>–</w:t>
      </w:r>
      <w:r w:rsidRPr="008F104D">
        <w:tab/>
        <w:t>έχοντας υπόψη τη σύσταση του διεθνούς κέντρου για τη δίωξη του εγκλήματος της επίθεσης κατά της Ουκρανίας·</w:t>
      </w:r>
    </w:p>
    <w:p w14:paraId="375201BD" w14:textId="77777777" w:rsidR="0000712D" w:rsidRPr="008F104D" w:rsidRDefault="0000712D" w:rsidP="0000712D">
      <w:pPr>
        <w:pStyle w:val="NormalHanging12a"/>
      </w:pPr>
      <w:r w:rsidRPr="008F104D">
        <w:lastRenderedPageBreak/>
        <w:t>–</w:t>
      </w:r>
      <w:r w:rsidRPr="008F104D">
        <w:tab/>
        <w:t>έχοντας υπόψη το άρθρο 136 παράγραφοι 2 και 4 του Κανονισμού του,</w:t>
      </w:r>
    </w:p>
    <w:p w14:paraId="601990B1" w14:textId="77777777" w:rsidR="0000712D" w:rsidRPr="008F104D" w:rsidRDefault="0000712D" w:rsidP="0000712D">
      <w:pPr>
        <w:pStyle w:val="NormalHanging12a"/>
      </w:pPr>
      <w:r w:rsidRPr="008F104D">
        <w:t>Α.</w:t>
      </w:r>
      <w:r w:rsidRPr="008F104D">
        <w:tab/>
        <w:t xml:space="preserve">λαμβάνοντας υπόψη ότι έχουν περάσει περισσότερα από τέσσερα χρόνια από τότε που η Ρωσία ξεκίνησε τον παράνομο, απρόκλητο και αδικαιολόγητο επιθετικό της πόλεμο πλήρους κλίμακας κατά της Ουκρανίας, συνεχίζοντας την επίθεση που ξεκίνησε με την προσάρτηση της Κριμαίας το 2014 και την κατοχή τμημάτων της περιοχής του </w:t>
      </w:r>
      <w:proofErr w:type="spellStart"/>
      <w:r w:rsidRPr="008F104D">
        <w:t>Ντονμπάς</w:t>
      </w:r>
      <w:proofErr w:type="spellEnd"/>
      <w:r w:rsidRPr="008F104D">
        <w:t>, κατά κατάφωρη παραβίαση της κυριαρχίας και της εδαφικής ακεραιότητας της Ουκρανίας, με σοβαρές ανθρωπιστικές, οικονομικές, περιβαλλοντικές και περιφερειακές συνέπειες· λαμβάνοντας υπόψη ότι ο επιθετικός πόλεμος της Ρωσίας καθοδηγείται από μια εθνικιστική ιμπεριαλιστική ιδεολογία και αποτελεί μέρος ενός ευρύτερου συνόλου στόχων που στρέφονται κατά της Δύσης και των συμφερόντων και αξιών της·</w:t>
      </w:r>
    </w:p>
    <w:p w14:paraId="4FD0B8C2" w14:textId="77777777" w:rsidR="0000712D" w:rsidRPr="008F104D" w:rsidRDefault="0000712D" w:rsidP="0000712D">
      <w:pPr>
        <w:pStyle w:val="NormalHanging12a"/>
      </w:pPr>
      <w:r w:rsidRPr="008F104D">
        <w:t>Β.</w:t>
      </w:r>
      <w:r w:rsidRPr="008F104D">
        <w:tab/>
        <w:t>λαμβάνοντας υπόψη ότι η Ρωσία έχει εσκεμμένα και επανειλημμένα στοχεύσει αμάχους και μη στρατιωτικούς στόχους, συμπεριλαμβανομένων ενεργειακών υποδομών και εγκαταστάσεων υγειονομικής περίθαλψης, ενέργειες που συνιστούν σοβαρές παραβιάσεις του διεθνούς ανθρωπιστικού δικαίου, συμπεριλαμβανομένων των Συμβάσεων της Γενεύης και του Καταστατικού της Ρώμης του Διεθνούς Ποινικού Δικαστηρίου· λαμβάνοντας υπόψη ότι, στοχεύοντας επανειλημμένα τις μη στρατιωτικές ενεργειακές υποδομές της Ουκρανίας τον περασμένο χειμώνα, η Ρωσία ανάγκασε εκατομμύρια ανθρώπους στην Ουκρανία να υποστούν πολύ χαμηλές θερμοκρασίες με περιορισμένη ηλεκτρική ενέργεια, θέρμανση και τρεχούμενο νερό· λαμβάνοντας υπόψη ότι η συνεχής, συστηματική στόχευση των ενεργειακών υποδομών οδηγεί σε εκτεταμένες διακοπές ρεύματος που επηρεάζουν, μεταξύ άλλων, τα νοσοκομεία και τις βασικές υπηρεσίες, θέτοντας έτσι σε κίνδυνο τη ζωή αμάχων·</w:t>
      </w:r>
    </w:p>
    <w:p w14:paraId="154CB7E1" w14:textId="77777777" w:rsidR="0000712D" w:rsidRPr="008F104D" w:rsidRDefault="0000712D" w:rsidP="0000712D">
      <w:pPr>
        <w:pStyle w:val="NormalHanging12a"/>
      </w:pPr>
      <w:r w:rsidRPr="008F104D">
        <w:t>Γ.</w:t>
      </w:r>
      <w:r w:rsidRPr="008F104D">
        <w:tab/>
        <w:t xml:space="preserve">λαμβάνοντας υπόψη ότι πρόσφατα οι ρωσικές δυνάμεις ενέτειναν τις αεροπορικές και πυραυλικές επιθέσεις σε μεγάλες πόλεις της Ουκρανίας, μεταξύ των οποίων το Κίεβο, το </w:t>
      </w:r>
      <w:proofErr w:type="spellStart"/>
      <w:r w:rsidRPr="008F104D">
        <w:t>Χάρκοβο</w:t>
      </w:r>
      <w:proofErr w:type="spellEnd"/>
      <w:r w:rsidRPr="008F104D">
        <w:t xml:space="preserve">, το </w:t>
      </w:r>
      <w:proofErr w:type="spellStart"/>
      <w:r w:rsidRPr="008F104D">
        <w:t>Ντνίπρο</w:t>
      </w:r>
      <w:proofErr w:type="spellEnd"/>
      <w:r w:rsidRPr="008F104D">
        <w:t xml:space="preserve">, η </w:t>
      </w:r>
      <w:proofErr w:type="spellStart"/>
      <w:r w:rsidRPr="008F104D">
        <w:t>Οδησσός</w:t>
      </w:r>
      <w:proofErr w:type="spellEnd"/>
      <w:r w:rsidRPr="008F104D">
        <w:t xml:space="preserve"> και η </w:t>
      </w:r>
      <w:proofErr w:type="spellStart"/>
      <w:r w:rsidRPr="008F104D">
        <w:t>Ζαπορίζια</w:t>
      </w:r>
      <w:proofErr w:type="spellEnd"/>
      <w:r w:rsidRPr="008F104D">
        <w:t>, προκαλώντας σημαντικές απώλειες αμάχων και εκτεταμένη καταστροφή κατοικημένων περιοχών· λαμβάνοντας υπόψη ότι, κατά τη διάρκεια του Απριλίου 2026, η Ρωσία εξαπέλυσε έναν πρωτοφανώς υψηλό αριθμό επιθέσεων κατά της Ουκρανίας, σκοτώνοντας τουλάχιστον 75 αμάχους και τραυματίζοντας περισσότερους από 400 ανθρώπους· λαμβάνοντας υπόψη ότι, σύμφωνα με την Ύπατη Αρμοστεία των Ηνωμένων Εθνών για τα Ανθρώπινα Δικαιώματα (OHCHR), έχουν σκοτωθεί περισσότεροι από 15 500 άμαχοι και έχουν τραυματιστεί περισσότεροι από 43 000 από τις 24 Φεβρουαρίου 2022, ενώ πιθανότατα οι πραγματικοί αριθμοί είναι σημαντικά υψηλότεροι·</w:t>
      </w:r>
    </w:p>
    <w:p w14:paraId="3B36FE91" w14:textId="77777777" w:rsidR="0000712D" w:rsidRPr="008F104D" w:rsidRDefault="0000712D" w:rsidP="0000712D">
      <w:pPr>
        <w:pStyle w:val="NormalHanging12a"/>
      </w:pPr>
      <w:r w:rsidRPr="008F104D">
        <w:t>Δ.</w:t>
      </w:r>
      <w:r w:rsidRPr="008F104D">
        <w:tab/>
        <w:t xml:space="preserve">λαμβάνοντας υπόψη ότι, σύμφωνα με τη UNICEF, περισσότερα από 3 200 παιδιά έχουν σκοτωθεί ή τραυματιστεί στην Ουκρανία, περισσότερο από το ένα τρίτο των παιδιών της Ουκρανίας παραμένουν εκτοπισμένα και χιλιάδες σχολεία και εκπαιδευτικές εγκαταστάσεις έχουν υποστεί ζημιές ή έχουν καταστραφεί, με αποτέλεσμα ένα στα τρία παιδιά να μην μπορεί να παρακολουθήσει πλήρως διά ζώσης σχολική εκπαίδευση· λαμβάνοντας υπόψη ότι, τον Μάρτιο του 2026, η Ανεξάρτητη Διεθνής Εξεταστική Επιτροπή του ΟΗΕ για την Ουκρανία κατέληξε στο συμπέρασμα ότι οι ρωσικές αρχές είχαν διαπράξει εγκλήματα κατά της ανθρωπότητας και εγκλήματα πολέμου μέσω της εκτόπισης, της αναγκαστικής μεταφοράς και της βίαιης εξαφάνισης παιδιών από την Ουκρανία· λαμβάνοντας υπόψη ότι η ΕΕ έχει επανειλημμένα καλέσει τη Ρωσία και τη Λευκορωσία να διασφαλίσουν την ασφαλή και άνευ όρων επιστροφή στην Ουκρανία όλων των παιδιών και άλλων αμάχων από την Ουκρανία που εκτοπίστηκαν ή μεταφέρθηκαν· λαμβάνοντας υπόψη ότι τα παιδιά που επιστρέφουν αναφέρουν διαρκείς </w:t>
      </w:r>
      <w:r w:rsidRPr="008F104D">
        <w:lastRenderedPageBreak/>
        <w:t>προσπάθειες «επανεκπαίδευσης» από τις ρωσικές αρχές, με στόχο την εξάλειψη της ουκρανικής ταυτότητάς τους·</w:t>
      </w:r>
    </w:p>
    <w:p w14:paraId="47D0D39F" w14:textId="77777777" w:rsidR="0000712D" w:rsidRPr="008F104D" w:rsidRDefault="0000712D" w:rsidP="0000712D">
      <w:pPr>
        <w:pStyle w:val="NormalHanging12a"/>
      </w:pPr>
      <w:r w:rsidRPr="008F104D">
        <w:t>Ε.</w:t>
      </w:r>
      <w:r w:rsidRPr="008F104D">
        <w:tab/>
        <w:t>λαμβάνοντας υπόψη ότι, από τις 24 Φεβρουαρίου 2022, ο Παγκόσμιος Οργανισμός Υγείας έχει καταγράψει τουλάχιστον 2 881 επιθέσεις κατά εργαζομένων στον τομέα της υγειονομικής περίθαλψης, εγκαταστάσεων υγείας, ασθενοφόρων και ιατρικών αποθηκών σε ολόκληρη την Ουκρανία·</w:t>
      </w:r>
    </w:p>
    <w:p w14:paraId="31535786" w14:textId="77777777" w:rsidR="0000712D" w:rsidRPr="008F104D" w:rsidRDefault="0000712D" w:rsidP="0000712D">
      <w:pPr>
        <w:pStyle w:val="NormalHanging12a"/>
        <w:rPr>
          <w:bCs/>
        </w:rPr>
      </w:pPr>
      <w:r w:rsidRPr="008F104D">
        <w:t>ΣΤ.</w:t>
      </w:r>
      <w:r w:rsidRPr="008F104D">
        <w:tab/>
        <w:t xml:space="preserve">λαμβάνοντας υπόψη ότι η Γενική Συνέλευση των Ηνωμένων Εθνών έχει αναγνωρίσει ότι η Ρωσία πρέπει να λογοδοτήσει για όλες τις παραβιάσεις του διεθνούς δικαίου εντός ή κατά της Ουκρανίας και πρέπει να υποστεί τις νομικές συνέπειες των διεθνώς παράνομων </w:t>
      </w:r>
      <w:proofErr w:type="spellStart"/>
      <w:r w:rsidRPr="008F104D">
        <w:t>πράξεών</w:t>
      </w:r>
      <w:proofErr w:type="spellEnd"/>
      <w:r w:rsidRPr="008F104D">
        <w:t xml:space="preserve"> της, συμπεριλαμβανομένης αποκατάστασης για τις ζημίες που προκλήθηκαν από τις πράξεις αυτές· λαμβάνοντας υπόψη ότι η Γενική Συνέλευση των Ηνωμένων Εθνών αναγνώρισε επίσης την ανάγκη θέσπισης διεθνούς μηχανισμού για την αποκατάσταση ζημιών, απωλειών ή βλαβών που προκύπτουν από τις διεθνώς παράνομες ενέργειες της Ρωσικής Ομοσπονδίας·</w:t>
      </w:r>
    </w:p>
    <w:p w14:paraId="65518492" w14:textId="77777777" w:rsidR="0000712D" w:rsidRPr="008F104D" w:rsidRDefault="0000712D" w:rsidP="0000712D">
      <w:pPr>
        <w:pStyle w:val="NormalHanging12a"/>
      </w:pPr>
      <w:r w:rsidRPr="008F104D">
        <w:t>Ζ.</w:t>
      </w:r>
      <w:r w:rsidRPr="008F104D">
        <w:tab/>
        <w:t xml:space="preserve">λαμβάνοντας υπόψη ότι, τον Μάρτιο του 2023, το Διεθνές Ποινικό Δικαστήριο εξέδωσε εντάλματα σύλληψης για τον </w:t>
      </w:r>
      <w:proofErr w:type="spellStart"/>
      <w:r w:rsidRPr="008F104D">
        <w:t>Vladimir</w:t>
      </w:r>
      <w:proofErr w:type="spellEnd"/>
      <w:r w:rsidRPr="008F104D">
        <w:t xml:space="preserve"> </w:t>
      </w:r>
      <w:proofErr w:type="spellStart"/>
      <w:r w:rsidRPr="008F104D">
        <w:t>Putin</w:t>
      </w:r>
      <w:proofErr w:type="spellEnd"/>
      <w:r w:rsidRPr="008F104D">
        <w:t xml:space="preserve"> και τη </w:t>
      </w:r>
      <w:proofErr w:type="spellStart"/>
      <w:r w:rsidRPr="008F104D">
        <w:t>Maria</w:t>
      </w:r>
      <w:proofErr w:type="spellEnd"/>
      <w:r w:rsidRPr="008F104D">
        <w:t xml:space="preserve"> </w:t>
      </w:r>
      <w:proofErr w:type="spellStart"/>
      <w:r w:rsidRPr="008F104D">
        <w:t>Lvova-Belova</w:t>
      </w:r>
      <w:proofErr w:type="spellEnd"/>
      <w:r w:rsidRPr="008F104D">
        <w:t xml:space="preserve"> για το έγκλημα πολέμου της παράνομης εκτόπισης και της παράνομης μεταφοράς παιδιών από την Ουκρανία· λαμβάνοντας υπόψη ότι το δικαστήριο εξέδωσε στη συνέχεια εντάλματα για ακόμη τέσσερα ανώτατα στρατιωτικά στελέχη της Ρωσίας, τους </w:t>
      </w:r>
      <w:proofErr w:type="spellStart"/>
      <w:r w:rsidRPr="008F104D">
        <w:t>Viktor</w:t>
      </w:r>
      <w:proofErr w:type="spellEnd"/>
      <w:r w:rsidRPr="008F104D">
        <w:t xml:space="preserve"> </w:t>
      </w:r>
      <w:proofErr w:type="spellStart"/>
      <w:r w:rsidRPr="008F104D">
        <w:t>Sokolov</w:t>
      </w:r>
      <w:proofErr w:type="spellEnd"/>
      <w:r w:rsidRPr="008F104D">
        <w:t xml:space="preserve">, </w:t>
      </w:r>
      <w:proofErr w:type="spellStart"/>
      <w:r w:rsidRPr="008F104D">
        <w:t>Sergei</w:t>
      </w:r>
      <w:proofErr w:type="spellEnd"/>
      <w:r w:rsidRPr="008F104D">
        <w:t xml:space="preserve"> </w:t>
      </w:r>
      <w:proofErr w:type="spellStart"/>
      <w:r w:rsidRPr="008F104D">
        <w:t>Kobylash</w:t>
      </w:r>
      <w:proofErr w:type="spellEnd"/>
      <w:r w:rsidRPr="008F104D">
        <w:t xml:space="preserve">, </w:t>
      </w:r>
      <w:proofErr w:type="spellStart"/>
      <w:r w:rsidRPr="008F104D">
        <w:t>Sergei</w:t>
      </w:r>
      <w:proofErr w:type="spellEnd"/>
      <w:r w:rsidRPr="008F104D">
        <w:t xml:space="preserve"> </w:t>
      </w:r>
      <w:proofErr w:type="spellStart"/>
      <w:r w:rsidRPr="008F104D">
        <w:t>Shoigu</w:t>
      </w:r>
      <w:proofErr w:type="spellEnd"/>
      <w:r w:rsidRPr="008F104D">
        <w:t xml:space="preserve"> και </w:t>
      </w:r>
      <w:proofErr w:type="spellStart"/>
      <w:r w:rsidRPr="008F104D">
        <w:t>Valery</w:t>
      </w:r>
      <w:proofErr w:type="spellEnd"/>
      <w:r w:rsidRPr="008F104D">
        <w:t xml:space="preserve"> </w:t>
      </w:r>
      <w:proofErr w:type="spellStart"/>
      <w:r w:rsidRPr="008F104D">
        <w:t>Gerasimov</w:t>
      </w:r>
      <w:proofErr w:type="spellEnd"/>
      <w:r w:rsidRPr="008F104D">
        <w:t>, που κατηγορούνται για πραγματοποίηση επιθέσεων κατά μη στρατιωτικών στόχων και εγκλήματα κατά της ανθρωπότητας·</w:t>
      </w:r>
    </w:p>
    <w:p w14:paraId="0357CD87" w14:textId="77777777" w:rsidR="0000712D" w:rsidRPr="008F104D" w:rsidRDefault="0000712D" w:rsidP="0000712D">
      <w:pPr>
        <w:pStyle w:val="NormalHanging12a"/>
      </w:pPr>
      <w:r w:rsidRPr="008F104D">
        <w:t>Η.</w:t>
      </w:r>
      <w:r w:rsidRPr="008F104D">
        <w:tab/>
        <w:t xml:space="preserve">λαμβάνοντας υπόψη ότι η Ρωσία έχει συστηματικά στοχεύσει και καταστρέψει περισσότερους από 1 700 χώρους πολιτιστικής κληρονομιάς της Ουκρανίας και περισσότερα από 2 500 αντικείμενα πολιτιστικών υποδομών, συμπεριλαμβανομένων μουσείων και αρχείων, κατά παράβαση της Σύμβασης της Χάγης του 1954 για την προστασία των πολιτιστικών αγαθών σε περίπτωση ένοπλης σύρραξης· λαμβάνοντας υπόψη ότι η UNESCO έχει καταγράψει ζημία σε περισσότερους από 500 τόπους πολιτιστικής κληρονομιάς στην Ουκρανία, ιδίως ως αποτέλεσμα επανειλημμένων ρωσικών επιθέσεων με πυραύλους και δρόνους· λαμβάνοντας υπόψη ότι μεταξύ αυτών συγκαταλέγονται τοποθεσίες εξαιρετικής οικουμενικής αξίας, ιδίως ο καθεδρικός ναός της Αγίας Σοφίας στο Κίεβο και το Ιστορικό Κέντρο της </w:t>
      </w:r>
      <w:proofErr w:type="spellStart"/>
      <w:r w:rsidRPr="008F104D">
        <w:t>Οδησσού</w:t>
      </w:r>
      <w:proofErr w:type="spellEnd"/>
      <w:r w:rsidRPr="008F104D">
        <w:t>, το οποίο καταχωρίστηκε στον κατάλογο των μνημείων της Παγκόσμιας Κληρονομιάς που κινδυνεύουν ως άμεση συνέπεια του επιθετικού πολέμου της Ρωσίας· λαμβάνοντας υπόψη ότι η εσκεμμένη καταστροφή της πολιτιστικής ταυτότητας αποτελεί μια πρόσθετη διάσταση της βλάβης που προκαλείται στον ουκρανικό λαό·</w:t>
      </w:r>
    </w:p>
    <w:p w14:paraId="5A746A84" w14:textId="77777777" w:rsidR="0000712D" w:rsidRPr="008F104D" w:rsidRDefault="0000712D" w:rsidP="0000712D">
      <w:pPr>
        <w:pStyle w:val="NormalHanging12a"/>
      </w:pPr>
      <w:r w:rsidRPr="008F104D">
        <w:t>Θ.</w:t>
      </w:r>
      <w:r w:rsidRPr="008F104D">
        <w:tab/>
        <w:t xml:space="preserve">λαμβάνοντας υπόψη ότι η συνεχιζόμενη χρήση πυραύλων και δρόνων από τη Ρωσία κοντά σε πυρηνικές εγκαταστάσεις στην Ουκρανία —συμπεριλαμβανομένης της ζώνης αποκλεισμού του </w:t>
      </w:r>
      <w:proofErr w:type="spellStart"/>
      <w:r w:rsidRPr="008F104D">
        <w:t>Τσερνόμπιλ</w:t>
      </w:r>
      <w:proofErr w:type="spellEnd"/>
      <w:r w:rsidRPr="008F104D">
        <w:t xml:space="preserve">, η οποία κατέληξε σε σοβαρή ζημία στο νέο προστατευτικό κάλυμμα στον πυρηνικό σταθμό ηλεκτροπαραγωγής του </w:t>
      </w:r>
      <w:proofErr w:type="spellStart"/>
      <w:r w:rsidRPr="008F104D">
        <w:t>Τσερνόμπιλ</w:t>
      </w:r>
      <w:proofErr w:type="spellEnd"/>
      <w:r w:rsidRPr="008F104D">
        <w:t xml:space="preserve"> — συνιστά σοβαρό και συνεχή κίνδυνο για την πυρηνική ασφάλεια και προστασία·</w:t>
      </w:r>
    </w:p>
    <w:p w14:paraId="3F2725D1" w14:textId="391FEC2B" w:rsidR="0000712D" w:rsidRPr="008F104D" w:rsidRDefault="0000712D" w:rsidP="0000712D">
      <w:pPr>
        <w:pStyle w:val="NormalHanging12a"/>
      </w:pPr>
      <w:r w:rsidRPr="008F104D">
        <w:t>Ι.</w:t>
      </w:r>
      <w:r w:rsidRPr="008F104D">
        <w:tab/>
        <w:t xml:space="preserve">λαμβάνοντας υπόψη ότι η ΕΕ έχει επανεπιβεβαιώσει τη δέσμευσή της για πλήρη λογοδοσία για τα εγκλήματα πολέμου και άλλα σοβαρότατα εγκλήματα, έχει ζητήσει να καταβληθούν διαρκείς προσπάθειες για τη θέση σε λειτουργία του ειδικού δικαστηρίου για το έγκλημα της επίθεσης κατά της Ουκρανίας, και έχει επίσης συνεισφέρει </w:t>
      </w:r>
      <w:r w:rsidRPr="008F104D">
        <w:lastRenderedPageBreak/>
        <w:t>10</w:t>
      </w:r>
      <w:r w:rsidR="00D1339D" w:rsidRPr="008F104D">
        <w:t> </w:t>
      </w:r>
      <w:r w:rsidRPr="008F104D">
        <w:t>εκατομμύρια EUR για τη χρηματοδότηση μιας προπαρασκευαστικής ομάδας που θα προετοιμάσει τα θεσμικά, υλικοτεχνικά και οργανωτικά θεμέλια του δικαστηρίου·</w:t>
      </w:r>
    </w:p>
    <w:p w14:paraId="5BE290ED" w14:textId="77777777" w:rsidR="0000712D" w:rsidRPr="008F104D" w:rsidRDefault="0000712D" w:rsidP="0000712D">
      <w:pPr>
        <w:pStyle w:val="NormalHanging12a"/>
      </w:pPr>
      <w:r w:rsidRPr="008F104D">
        <w:t>ΙΑ.</w:t>
      </w:r>
      <w:r w:rsidRPr="008F104D">
        <w:tab/>
        <w:t xml:space="preserve">λαμβάνοντας υπόψη ότι, στις 16 Δεκεμβρίου 2025, η ΕΕ υπέγραψε τη Σύμβαση του Συμβουλίου της Ευρώπης για τη σύσταση Διεθνούς Επιτροπής Αποζημιώσεων για την Ουκρανία, με σκοπό να καταστεί δυνατή η αποζημίωση των αμάχων θυμάτων· λαμβάνοντας υπόψη ότι, στο περιθώριο της 135ης συνόδου της Επιτροπής Υπουργών του Συμβουλίου της Ευρώπης στο </w:t>
      </w:r>
      <w:proofErr w:type="spellStart"/>
      <w:r w:rsidRPr="008F104D">
        <w:t>Κισινάου</w:t>
      </w:r>
      <w:proofErr w:type="spellEnd"/>
      <w:r w:rsidRPr="008F104D">
        <w:t xml:space="preserve"> στις 14 Μαΐου 2026, θα τεθεί σε λειτουργία η Διεθνής Επιτροπή Αποζημιώσεων για την Ουκρανία· λαμβάνοντας υπόψη ότι το μητρώο ζημιών, το οποίο δημιουργήθηκε το 2023, χρησιμεύει ως αρχείο επιλέξιμων αξιώσεων αποζημίωσης για ζημίες που προκλήθηκαν από τη Ρωσία και αποτελεί βασικό εργαλείο που επιτρέπει στην Ουκρανία και τους πολίτες της να ζητούν αποζημιώσεις βάσει του διεθνούς δικαίου·</w:t>
      </w:r>
    </w:p>
    <w:p w14:paraId="1DDEB150" w14:textId="77777777" w:rsidR="0000712D" w:rsidRPr="008F104D" w:rsidRDefault="0000712D" w:rsidP="0000712D">
      <w:pPr>
        <w:pStyle w:val="NormalHanging12a"/>
      </w:pPr>
      <w:r w:rsidRPr="008F104D">
        <w:t>ΙΒ.</w:t>
      </w:r>
      <w:r w:rsidRPr="008F104D">
        <w:tab/>
        <w:t>λαμβάνοντας υπόψη ότι, στην απόφασή του της 9ης Ιουλίου 2025 στην υπόθεση Ουκρανία και Κάτω Χώρες κατά Ρωσίας, το Ευρωπαϊκό Δικαστήριο Ανθρωπίνων Δικαιωμάτων έκρινε τη Ρωσία υπόλογη για εκτεταμένες και κατάφωρες παραβιάσεις των ανθρωπίνων δικαιωμάτων, κατά παράβαση της Ευρωπαϊκής Σύμβασης Δικαιωμάτων του Ανθρώπου, στο πλαίσιο της σύγκρουσης που ξεκίνησε στην ανατολική Ουκρανία το 2014, συμπεριλαμβανομένης της κατάρριψης της πτήσης MH17 τον Ιούλιο του 2014·</w:t>
      </w:r>
    </w:p>
    <w:p w14:paraId="0344FC0B" w14:textId="77777777" w:rsidR="0000712D" w:rsidRPr="008F104D" w:rsidRDefault="0000712D" w:rsidP="0000712D">
      <w:pPr>
        <w:pStyle w:val="NormalHanging12a"/>
      </w:pPr>
      <w:r w:rsidRPr="008F104D">
        <w:t>ΙΓ.</w:t>
      </w:r>
      <w:r w:rsidRPr="008F104D">
        <w:tab/>
        <w:t>λαμβάνοντας υπόψη ότι οποιαδήποτε μελλοντική κατάπαυση του πυρός ή ειρηνευτική διαδικασία δεν πρέπει να επιτρέπεται να παρεμποδίζει, να καθυστερεί ή να υπονομεύει εν εξελίξει και μελλοντικές διαδικασίες λογοδοσίας· λαμβάνοντας υπόψη ότι η λογοδοσία και η ειρήνη αποτελούν αλληλοενισχυόμενες επιταγές βάσει του διεθνούς δικαίου·</w:t>
      </w:r>
    </w:p>
    <w:p w14:paraId="0885EB65" w14:textId="168CBE12" w:rsidR="0000712D" w:rsidRPr="008F104D" w:rsidRDefault="008F104D" w:rsidP="008F104D">
      <w:pPr>
        <w:pStyle w:val="NormalHanging12a"/>
        <w:ind w:hanging="570"/>
      </w:pPr>
      <w:r w:rsidRPr="008F104D">
        <w:t>1.</w:t>
      </w:r>
      <w:r w:rsidRPr="008F104D">
        <w:tab/>
      </w:r>
      <w:r w:rsidR="0000712D" w:rsidRPr="008F104D">
        <w:t>επαναλαμβάνει ότι καταδικάζει απερίφραστα τον βάναυσο επιθετικό πόλεμο της Ρωσίας κατά της Ουκρανίας, συμπεριλαμβανομένων των εσκεμμένων επιθέσεών της σε κατοικημένες περιοχές και μη στρατιωτικές και κρίσιμες υποδομές, και καταδικάζει σθεναρά τις πρόσφατες βίαιες επιθέσεις της Ρωσίας κατά αμάχων τον Απρίλιο του 2026·</w:t>
      </w:r>
    </w:p>
    <w:p w14:paraId="14A43A6B" w14:textId="404AF459" w:rsidR="0000712D" w:rsidRPr="008F104D" w:rsidRDefault="008F104D" w:rsidP="008F104D">
      <w:pPr>
        <w:pStyle w:val="NormalHanging12a"/>
        <w:ind w:hanging="570"/>
      </w:pPr>
      <w:r w:rsidRPr="008F104D">
        <w:t>2.</w:t>
      </w:r>
      <w:r w:rsidRPr="008F104D">
        <w:tab/>
      </w:r>
      <w:r w:rsidR="0000712D" w:rsidRPr="008F104D">
        <w:t>επαναλαμβάνει το αίτημά του να σταματήσει αμέσως, πλήρως και άνευ όρων η Ρωσία τις επιθέσεις της κατά αμάχων και μη στρατιωτικών υποδομών, να αποσύρει όλες τις στρατιωτικές δυνάμεις από το διεθνώς αναγνωρισμένο έδαφος της Ουκρανίας, να τερματίσει τις αναγκαστικές εκτοπίσεις και τις παράνομες υιοθεσίες της, να σταματήσει τη χρήση βασανιστηρίων και απάνθρωπης μεταχείρισης και να απελευθερώσει και να επιστρέψει όλους τους κρατούμενους, απαχθέντες και παρανόμως υιοθετηθέντες αμάχους·</w:t>
      </w:r>
    </w:p>
    <w:p w14:paraId="7B61D23B" w14:textId="271A8AC8" w:rsidR="0000712D" w:rsidRPr="008F104D" w:rsidRDefault="008F104D" w:rsidP="008F104D">
      <w:pPr>
        <w:pStyle w:val="NormalHanging12a"/>
        <w:ind w:hanging="570"/>
      </w:pPr>
      <w:r w:rsidRPr="008F104D">
        <w:t>3.</w:t>
      </w:r>
      <w:r w:rsidRPr="008F104D">
        <w:tab/>
      </w:r>
      <w:r w:rsidR="0000712D" w:rsidRPr="008F104D">
        <w:t>επανεπιβεβαιώνει την αταλάντευτη αλληλεγγύη του προς τον θαρραλέο λαό της Ουκρανίας και τη στήριξή του υπέρ της ανεξαρτησίας, της κυριαρχίας και της εδαφικής ακεραιότητας της Ουκρανίας εντός των διεθνώς αναγνωρισμένων συνόρων της, και υπογραμμίζει το εγγενές δικαίωμα της Ουκρανίας στην αυτοάμυνα βάσει του άρθρου 51 του Χάρτη των Ηνωμένων Εθνών·</w:t>
      </w:r>
    </w:p>
    <w:p w14:paraId="72CB1B4D" w14:textId="34331788" w:rsidR="0000712D" w:rsidRPr="008F104D" w:rsidRDefault="008F104D" w:rsidP="008F104D">
      <w:pPr>
        <w:pStyle w:val="NormalHanging12a"/>
        <w:ind w:hanging="570"/>
      </w:pPr>
      <w:r w:rsidRPr="008F104D">
        <w:t>4.</w:t>
      </w:r>
      <w:r w:rsidRPr="008F104D">
        <w:tab/>
      </w:r>
      <w:r w:rsidR="0000712D" w:rsidRPr="008F104D">
        <w:t xml:space="preserve">υπογραμμίζει ότι ο επιθετικός πόλεμος της Ρωσίας κατά της Ουκρανίας συνιστά κατάφωρη παραβίαση του διεθνούς δικαίου και του Χάρτη των Ηνωμένων Εθνών, καθώς και άνευ προηγουμένου επίθεση κατά της ευρωπαϊκής ασφάλειας· υπογραμμίζει </w:t>
      </w:r>
      <w:r w:rsidR="0000712D" w:rsidRPr="008F104D">
        <w:lastRenderedPageBreak/>
        <w:t>ότι οι ηγέτες της Ρωσίας και οι σύμμαχοί της πρέπει να λογοδοτήσουν για τον ρόλο τους στο έγκλημα της επίθεσης, στα εγκλήματα πολέμου, στα εγκλήματα κατά της ανθρωπότητας και σε άλλα διεθνή εγκλήματα·</w:t>
      </w:r>
    </w:p>
    <w:p w14:paraId="34E6F030" w14:textId="25366E52" w:rsidR="00D97560" w:rsidRPr="008F104D" w:rsidRDefault="008F104D" w:rsidP="008F104D">
      <w:pPr>
        <w:pStyle w:val="NormalHanging12a"/>
        <w:ind w:hanging="570"/>
      </w:pPr>
      <w:r w:rsidRPr="008F104D">
        <w:t>5.</w:t>
      </w:r>
      <w:r w:rsidRPr="008F104D">
        <w:tab/>
      </w:r>
      <w:r w:rsidR="00D97560" w:rsidRPr="008F104D">
        <w:t xml:space="preserve">σημειώνει με σοβαρή ανησυχία ότι το ρωσικό κράτος και ο προκάτοχός του, η Σοβιετική Ένωση, δεν έχουν ποτέ κληθεί να λογοδοτήσουν για τα εγκλήματά τους, συμπεριλαμβανομένης της σφαγής του </w:t>
      </w:r>
      <w:proofErr w:type="spellStart"/>
      <w:r w:rsidR="00D97560" w:rsidRPr="008F104D">
        <w:t>Κάτιν</w:t>
      </w:r>
      <w:proofErr w:type="spellEnd"/>
      <w:r w:rsidR="00D97560" w:rsidRPr="008F104D">
        <w:t xml:space="preserve"> —την ιστορική αλήθεια της οποίας η Μόσχα επιδιώκει για άλλη μια φορά να διαστρεβλώσει σε άμεση αντίθεση με τα καθιερωμένα αποδεικτικά στοιχεία και τις δικές της προηγούμενες παραδοχές— και της μαζικής απέλασης ολόκληρων εθνών στη Σιβηρία, με τα οποία εδραιώθηκε μια νοοτροπία ατιμωρησίας η οποία συνεχίστηκε με τα εγκλήματα πολέμου που διαπράχθηκαν κατά τον πρώτο και τον δεύτερο πόλεμο της Τσετσενίας, κατά την ρωσική επίθεση εναντίον της Γεωργίας το 2008, κατά την στρατιωτική της επέμβαση στη Συρία και, από το 2014, στην Ουκρανία, και η οποία εξακολουθεί να καθιστά δυνατές περαιτέρω φρικαλεότητες· θεωρεί ότι η συνεχιζόμενη εξύμνηση προσωπικοτήτων όπως ο διαβόητος ιδρυτής του σοβιετικού μηχανισμού ασφαλείας και αρχιτέκτονας της κρατικής τρομοκρατίας, Φέλιξ </w:t>
      </w:r>
      <w:proofErr w:type="spellStart"/>
      <w:r w:rsidR="00D97560" w:rsidRPr="008F104D">
        <w:t>Τζερζίνσκι</w:t>
      </w:r>
      <w:proofErr w:type="spellEnd"/>
      <w:r w:rsidR="00D97560" w:rsidRPr="008F104D">
        <w:t>, συμπεριλαμβανομένης της πρόσφατης ονομασίας της ακαδημίας της Ομοσπονδιακής Υπηρεσίας Ασφαλείας προς τιμή του, και η συστηματική άρνηση, στρέβλωση ή ακόμη και αιτιολόγηση των εγκλημάτων που διαπράχθηκαν από τη Σοβιετική Ένωση κατά των κατεχόμενων πληθυσμών και όσων κατοικούν στο έδαφος της σημερινής Ρωσικής Ομοσπονδίας συνιστούν ρητή διαιώνιση αυτής της νοοτροπίας ατιμωρησίας και παρέχουν σαφή ένδειξη των αξιών που υποστηρίζουν όσοι κατέχουν θέσεις εξουσίας στη Ρωσία· θεωρεί, κατά συνέπεια, ότι η κτηνωδία που διαπράττει η Ρωσία στην Ουκρανία, καθοδηγούμενη από την πολιτική ηγεσία και τις ανώτατες στρατιωτικές δομές, με την υποστήριξη σημαντικών τμημάτων της κοινωνίας, έχει συστημικό χαρακτήρα και αντικατοπτρίζει μια βαθιά εδραιωμένη ιμπεριαλιστική πολιτική που είναι άρρηκτα συνδεδεμένη με τη βία, την καταστολή και την αιματοχυσία· προειδοποιεί ότι, εάν δεν διασφαλιστεί τώρα αποφασιστική και εκτελεστέα λογοδοσία, κάθε προσδοκία μελλοντικής αλλαγής δεν θα είναι μόνο αβάσιμη, αλλά και επικίνδυνα αφελής·</w:t>
      </w:r>
    </w:p>
    <w:p w14:paraId="74E356ED" w14:textId="20598455" w:rsidR="0000712D" w:rsidRPr="008F104D" w:rsidRDefault="008F104D" w:rsidP="008F104D">
      <w:pPr>
        <w:pStyle w:val="NormalHanging12a"/>
        <w:ind w:hanging="570"/>
      </w:pPr>
      <w:r w:rsidRPr="008F104D">
        <w:t>6.</w:t>
      </w:r>
      <w:r w:rsidRPr="008F104D">
        <w:tab/>
      </w:r>
      <w:r w:rsidR="0000712D" w:rsidRPr="008F104D">
        <w:t>εκφράζει τη λύπη του για το γεγονός ότι οι διεθνείς προσπάθειες δεν επαρκούν ακόμη για τον τερματισμό της επίθεσης της Ρωσίας· ζητεί από την ΕΕ, τα κράτη μέλη της και τους εταίρους της να εντείνουν την πίεση στη Ρωσία και να αυξήσουν μαζικά τη στρατιωτική τους στήριξη προς την Ουκρανία, ιδίως στον τομέα της αεράμυνας και των δυνατοτήτων προσβολής σε βάθος, προκειμένου να προστατευθεί ο άμαχος πληθυσμός και οι κρίσιμες υποδομές της Ουκρανίας·</w:t>
      </w:r>
    </w:p>
    <w:p w14:paraId="508AA8F9" w14:textId="5E0FD489" w:rsidR="0000712D" w:rsidRPr="008F104D" w:rsidRDefault="008F104D" w:rsidP="008F104D">
      <w:pPr>
        <w:pStyle w:val="NormalHanging12a"/>
        <w:ind w:hanging="570"/>
      </w:pPr>
      <w:r w:rsidRPr="008F104D">
        <w:t>7.</w:t>
      </w:r>
      <w:r w:rsidRPr="008F104D">
        <w:tab/>
      </w:r>
      <w:r w:rsidR="0000712D" w:rsidRPr="008F104D">
        <w:t>επαινεί το έργο της Ανεξάρτητης Διεθνούς Εξεταστικής Επιτροπής των Ηνωμένων Εθνών για την Ουκρανία για τη διερεύνηση όλων των ισχυρισμών για παραβιάσεις και καταπάτηση των ανθρωπίνων δικαιωμάτων, παραβιάσεις του διεθνούς ανθρωπιστικού δικαίου και συναφή εγκλήματα, και χαιρετίζει την παράταση της εντολής της· απορρίπτει κατηγορηματικά τους ισχυρισμούς της Ρωσίας ότι στοχεύει αποκλειστικά στρατιωτικούς στόχους· υπενθυμίζει τα πορίσματα της Εξεταστικής Επιτροπής σύμφωνα με τα οποία οι ρωσικές δυνάμεις στοχοποιούν συστηματικά αμάχους και μη στρατιωτικούς στόχους·</w:t>
      </w:r>
    </w:p>
    <w:p w14:paraId="7281416E" w14:textId="0ABF0AD9" w:rsidR="0000712D" w:rsidRPr="008F104D" w:rsidRDefault="008F104D" w:rsidP="008F104D">
      <w:pPr>
        <w:pStyle w:val="NormalHanging12a"/>
        <w:ind w:hanging="570"/>
      </w:pPr>
      <w:r w:rsidRPr="008F104D">
        <w:t>8.</w:t>
      </w:r>
      <w:r w:rsidRPr="008F104D">
        <w:tab/>
      </w:r>
      <w:r w:rsidR="0000712D" w:rsidRPr="008F104D">
        <w:t xml:space="preserve">υποστηρίζει τη σύσταση και την ταχεία έναρξη λειτουργίας του ειδικού δικαστηρίου για το έγκλημα της επίθεσης κατά της Ουκρανίας και ενθαρρύνει όλα τα κράτη μέλη της ΕΕ να προσχωρήσουν σε αυτό· χαιρετίζει τη δέσμευση των Κάτω Χωρών να φιλοξενήσουν την αρχική φάση του ειδικού δικαστηρίου και ενθαρρύνει την </w:t>
      </w:r>
      <w:r w:rsidR="0000712D" w:rsidRPr="008F104D">
        <w:lastRenderedPageBreak/>
        <w:t>εντατικοποίηση των προσπαθειών για την οριστικοποίηση της προσφοράς φιλοξενίας για τη δεύτερη φάση· καλεί την ΕΕ και τα κράτη μέλη της να συνεχίσουν να στηρίζουν τη σύσταση του ειδικού δικαστηρίου για το έγκλημα της επίθεσης κατά της Ουκρανίας, να διασφαλίσουν ότι θα τεθεί σε λειτουργία το συντομότερο δυνατόν και να προωθήσουν την ευρύτερη διεθνή στήριξη για αυτό·</w:t>
      </w:r>
    </w:p>
    <w:p w14:paraId="63B80528" w14:textId="03F5E0D5" w:rsidR="0000712D" w:rsidRPr="008F104D" w:rsidRDefault="008F104D" w:rsidP="008F104D">
      <w:pPr>
        <w:pStyle w:val="NormalHanging12a"/>
        <w:ind w:hanging="570"/>
        <w:rPr>
          <w:bCs/>
        </w:rPr>
      </w:pPr>
      <w:r w:rsidRPr="008F104D">
        <w:rPr>
          <w:bCs/>
        </w:rPr>
        <w:t>9.</w:t>
      </w:r>
      <w:r w:rsidRPr="008F104D">
        <w:rPr>
          <w:bCs/>
        </w:rPr>
        <w:tab/>
      </w:r>
      <w:r w:rsidR="0000712D" w:rsidRPr="008F104D">
        <w:t xml:space="preserve">επαινεί τον καίριο ρόλο που διαδραματίζει η </w:t>
      </w:r>
      <w:proofErr w:type="spellStart"/>
      <w:r w:rsidR="0000712D" w:rsidRPr="008F104D">
        <w:t>Eurojust</w:t>
      </w:r>
      <w:proofErr w:type="spellEnd"/>
      <w:r w:rsidR="0000712D" w:rsidRPr="008F104D">
        <w:t xml:space="preserve"> και η κοινή ομάδα ερευνών της στην υποστήριξη της λογοδοσίας για εγκλήματα που διαπράττονται στην Ουκρανία· καλεί την Επιτροπή να διασφαλίσει διαρκή χρηματοδότηση για το διεθνές κέντρο για τη δίωξη του εγκλήματος της επίθεσης κατά της Ουκρανίας μετά τον Δεκέμβριο του 2026, διασφαλίζοντας ότι όλα τα αποδεικτικά στοιχεία που θα συγκεντρωθούν θα μπορούν να μεταφερθούν πλήρως στο μελλοντικό ειδικό δικαστήριο·</w:t>
      </w:r>
    </w:p>
    <w:p w14:paraId="25AAB476" w14:textId="307B443F" w:rsidR="0000712D" w:rsidRPr="008F104D" w:rsidRDefault="008F104D" w:rsidP="008F104D">
      <w:pPr>
        <w:pStyle w:val="NormalHanging12a"/>
        <w:ind w:hanging="570"/>
      </w:pPr>
      <w:r w:rsidRPr="008F104D">
        <w:t>10.</w:t>
      </w:r>
      <w:r w:rsidRPr="008F104D">
        <w:tab/>
      </w:r>
      <w:r w:rsidR="0000712D" w:rsidRPr="008F104D">
        <w:t>επαινεί τις ουκρανικές και διεθνείς οργανώσεις της κοινωνίας των πολιτών για την τεκμηρίωση των εγκλημάτων πολέμου της Ρωσίας στην Ουκρανία και την παροχή στήριξης σε θύματα και μάρτυρες· εκφράζει την ικανοποίησή του για τη συνεχή στήριξη που παρέχει η συμβουλευτική αποστολή της ΕΕ για τη μεταρρύθμιση του τομέα της μη στρατιωτικής ασφάλειας στην Ουκρανία, τόσο χωριστά όσο και στο πλαίσιο της συμβουλευτικής ομάδας για τα αποτρόπαια εγκλήματα, η οποία διαδραματίζει ζωτικό ρόλο για την ενίσχυση των μηχανισμών λογοδοσίας·</w:t>
      </w:r>
    </w:p>
    <w:p w14:paraId="20D9E00C" w14:textId="3C6CAED0" w:rsidR="0000712D" w:rsidRPr="008F104D" w:rsidRDefault="008F104D" w:rsidP="008F104D">
      <w:pPr>
        <w:pStyle w:val="NormalHanging12a"/>
        <w:ind w:hanging="570"/>
      </w:pPr>
      <w:r w:rsidRPr="008F104D">
        <w:t>11.</w:t>
      </w:r>
      <w:r w:rsidRPr="008F104D">
        <w:tab/>
      </w:r>
      <w:r w:rsidR="0000712D" w:rsidRPr="008F104D">
        <w:t xml:space="preserve">τονίζει ότι η λογοδοσία πρέπει να επεκταθεί σε όλους όσοι είναι σε θέση να διευθύνουν ή να διευκολύνουν το έγκλημα της επίθεσης, συμπεριλαμβανομένων ανώτερων πολιτικών, στρατιωτικών και δικαστικών προσωπικοτήτων· υπογραμμίζει, στο πλαίσιο αυτό, ότι η εν λόγω λογοδοσία θα πρέπει επίσης να καλύπτει δικαστές του Συνταγματικού Δικαστηρίου της Ρωσικής Ομοσπονδίας και μέλη της Κρατικής </w:t>
      </w:r>
      <w:proofErr w:type="spellStart"/>
      <w:r w:rsidR="0000712D" w:rsidRPr="008F104D">
        <w:t>Δούμας</w:t>
      </w:r>
      <w:proofErr w:type="spellEnd"/>
      <w:r w:rsidR="0000712D" w:rsidRPr="008F104D">
        <w:t>, των οποίων οι αποφάσεις επέτρεψαν την προσάρτηση ουκρανικών εδαφών, συμβάλλοντας έτσι άμεσα στη διευκόλυνση του εγκλήματος της επίθεσης, δίνοντας προτεραιότητα σε εκείνους που φέρουν τη μεγαλύτερη ευθύνη·</w:t>
      </w:r>
    </w:p>
    <w:p w14:paraId="6174E348" w14:textId="439B6B35" w:rsidR="0000712D" w:rsidRPr="008F104D" w:rsidRDefault="008F104D" w:rsidP="008F104D">
      <w:pPr>
        <w:pStyle w:val="NormalHanging12a"/>
        <w:ind w:hanging="570"/>
      </w:pPr>
      <w:r w:rsidRPr="008F104D">
        <w:t>12.</w:t>
      </w:r>
      <w:r w:rsidRPr="008F104D">
        <w:tab/>
      </w:r>
      <w:r w:rsidR="0000712D" w:rsidRPr="008F104D">
        <w:t>τονίζει την πλήρη υποστήριξή του στη διερεύνηση από το Διεθνές Ποινικό Δικαστήριο καταγγελιών για εγκλήματα πολέμου, εγκλήματα κατά της ανθρωπότητας ή γενοκτονία που διαπράχθηκαν στην Ουκρανία· υπενθυμίζει τις υποχρεώσεις των κρατών μελών, σύμφωνα με το Καταστατικό της Ρώμης, να συλλαμβάνουν και να παραδίδουν άτομα για τα οποία έχουν εκδοθεί εντάλματα σύλληψης του Διεθνούς Ποινικού Δικαστηρίου και τα οποία εισέρχονται στο έδαφός τους· εκφράζει τη βαθύτατη ανησυχία του για τις κυρώσεις των ΗΠΑ κατά του Διεθνούς Ποινικού Δικαστηρίου και των εισαγγελέων, των δικαστών και του προσωπικού του, οι οποίες υπονομεύουν όλο το εν εξελίξει ερευνητικό και εισαγγελικό έργο του και συνιστούν σοβαρή επίθεση κατά του συστήματος της διεθνούς δικαιοσύνης· καλεί την Επιτροπή να ενεργοποιήσει επειγόντως τη νομοθεσία θωράκισης, και τα κράτη μέλη να εντείνουν επειγόντως τις διπλωματικές τους προσπάθειες για να προστατεύσουν και να διαφυλάξουν το Διεθνές Ποινικό Δικαστήριο ως απολύτως απαραίτητο ακρογωνιαίο λίθο του συστήματος διεθνούς δικαιοσύνης·</w:t>
      </w:r>
    </w:p>
    <w:p w14:paraId="33F5E458" w14:textId="41BB2586" w:rsidR="00D97560" w:rsidRPr="008F104D" w:rsidRDefault="008F104D" w:rsidP="008F104D">
      <w:pPr>
        <w:pStyle w:val="NormalHanging12a"/>
        <w:ind w:hanging="570"/>
      </w:pPr>
      <w:r w:rsidRPr="008F104D">
        <w:t>13.</w:t>
      </w:r>
      <w:r w:rsidRPr="008F104D">
        <w:tab/>
      </w:r>
      <w:r w:rsidR="00D97560" w:rsidRPr="008F104D">
        <w:t>καταγγέλλει την εξαγωγή κλεμμένων σιτηρών από τις κατεχόμενες περιοχές της Ουκρανίας από τη Ρωσία και υπογραμμίζει ότι η δήμευσή τους μπορεί να συνιστά έγκλημα πολέμου· ζητεί να ληφθούν άμεσα μέτρα για να σταματήσουν οι εξαγωγές και το εμπόριο των παρανόμως κατασχεθέντων σιτηρών·</w:t>
      </w:r>
    </w:p>
    <w:p w14:paraId="5C402077" w14:textId="245DE8DD" w:rsidR="0000712D" w:rsidRPr="008F104D" w:rsidRDefault="008F104D" w:rsidP="008F104D">
      <w:pPr>
        <w:pStyle w:val="NormalHanging12a"/>
        <w:ind w:hanging="570"/>
      </w:pPr>
      <w:r w:rsidRPr="008F104D">
        <w:t>14.</w:t>
      </w:r>
      <w:r w:rsidRPr="008F104D">
        <w:tab/>
      </w:r>
      <w:r w:rsidR="0000712D" w:rsidRPr="008F104D">
        <w:t xml:space="preserve">εκφράζει τη στήριξή του για την απόκτηση από την ΕΕ της ιδιότητας πλήρους μέλους </w:t>
      </w:r>
      <w:r w:rsidR="0000712D" w:rsidRPr="008F104D">
        <w:lastRenderedPageBreak/>
        <w:t>της Διεθνούς Επιτροπής Αποζημιώσεων για την Ουκρανία· καλεί τα κράτη μέλη να ολοκληρώσουν γρήγορα όλες τις επίσημες διαδικασίες για την προσχώρησή τους και να καταστήσουν έτσι δυνατή την ταχεία έναρξη εργασιών της Διεθνούς Επιτροπής Αποζημιώσεων·</w:t>
      </w:r>
    </w:p>
    <w:p w14:paraId="232A50DF" w14:textId="40840919" w:rsidR="0000712D" w:rsidRPr="008F104D" w:rsidRDefault="008F104D" w:rsidP="008F104D">
      <w:pPr>
        <w:pStyle w:val="NormalHanging12a"/>
        <w:ind w:hanging="570"/>
      </w:pPr>
      <w:r w:rsidRPr="008F104D">
        <w:t>15.</w:t>
      </w:r>
      <w:r w:rsidRPr="008F104D">
        <w:tab/>
      </w:r>
      <w:r w:rsidR="0000712D" w:rsidRPr="008F104D">
        <w:t>υπογραμμίζει την ανάγκη αποτελεσματικού συντονισμού όλων των μηχανισμών λογοδοσίας με σκοπό την αποφυγή της αλληλεπικάλυψης των προσπαθειών, τη διασφάλιση της αποτελεσματικότητας και την ελαχιστοποίηση των αρνητικών επιπτώσεων στα θύματα και τους μάρτυρες·</w:t>
      </w:r>
    </w:p>
    <w:p w14:paraId="296D341C" w14:textId="34A53236" w:rsidR="0000712D" w:rsidRPr="008F104D" w:rsidRDefault="008F104D" w:rsidP="008F104D">
      <w:pPr>
        <w:pStyle w:val="NormalHanging12a"/>
        <w:ind w:hanging="570"/>
      </w:pPr>
      <w:r w:rsidRPr="008F104D">
        <w:t>16.</w:t>
      </w:r>
      <w:r w:rsidRPr="008F104D">
        <w:tab/>
      </w:r>
      <w:r w:rsidR="0000712D" w:rsidRPr="008F104D">
        <w:t>καλεί την Αντιπρόεδρο της Επιτροπής</w:t>
      </w:r>
      <w:r w:rsidR="006244DC" w:rsidRPr="008F104D">
        <w:t> </w:t>
      </w:r>
      <w:r w:rsidR="0000712D" w:rsidRPr="008F104D">
        <w:t>/</w:t>
      </w:r>
      <w:r w:rsidR="006244DC" w:rsidRPr="008F104D">
        <w:t> </w:t>
      </w:r>
      <w:r w:rsidR="0000712D" w:rsidRPr="008F104D">
        <w:t>Ύπατη Εκπρόσωπο της Ένωσης για θέματα Εξωτερικής Πολιτικής και Πολιτικής Ασφαλείας και την Επιτροπή να δημιουργήσουν εγκαίρως αντιπροσωπεία της ΕΕ στους διεθνείς οργανισμούς που βρίσκονται στη Χάγη, οι οποίοι επί του παρόντος συμπεριλαμβάνουν το Διεθνές Ποινικό Δικαστήριο, το Διεθνές Δικαστήριο και τον Οργανισμό για την Απαγόρευση των Χημικών Όπλων, μεταξύ άλλων με σκοπό να διασφαλιστεί ότι η ΕΕ συμμετέχει αποτελεσματικά στα σημαντικά νέα όργανα που πρόκειται να δημιουργηθούν εκεί·</w:t>
      </w:r>
    </w:p>
    <w:p w14:paraId="5D74D962" w14:textId="4D4D96F6" w:rsidR="0000712D" w:rsidRPr="008F104D" w:rsidRDefault="008F104D" w:rsidP="008F104D">
      <w:pPr>
        <w:pStyle w:val="NormalHanging12a"/>
        <w:ind w:hanging="570"/>
      </w:pPr>
      <w:r w:rsidRPr="008F104D">
        <w:t>17.</w:t>
      </w:r>
      <w:r w:rsidRPr="008F104D">
        <w:tab/>
      </w:r>
      <w:r w:rsidR="0000712D" w:rsidRPr="008F104D">
        <w:t xml:space="preserve">εκφράζει την ικανοποίησή του για την </w:t>
      </w:r>
      <w:proofErr w:type="spellStart"/>
      <w:r w:rsidR="0000712D" w:rsidRPr="008F104D">
        <w:t>πολυαναμενόμενη</w:t>
      </w:r>
      <w:proofErr w:type="spellEnd"/>
      <w:r w:rsidR="0000712D" w:rsidRPr="008F104D">
        <w:t xml:space="preserve"> έγκριση από το Συμβούλιο δανείου της ΕΕ ύψους 90 δισεκατομμυρίων EUR για την Ουκρανία· αναμένει, σύμφωνα με τις διευκρινίσεις που παρασχέθηκαν από την Επιτροπή κατά τη διάρκεια της συνόδου ολομέλειας του Φεβρουαρίου 2026, τη δέουσα εφαρμογή της ευελιξίας που προβλέπεται στη δέσμη μέτρων στο πλαίσιο του καθεστώτος παρέκκλισης που ορίζεται στο άρθρο 13 παράγραφος 5 του κανονισμού για τη θέσπιση του δανείου στήριξης της Ουκρανίας</w:t>
      </w:r>
      <w:r w:rsidR="0000712D" w:rsidRPr="008F104D">
        <w:rPr>
          <w:rStyle w:val="FootnoteReference"/>
        </w:rPr>
        <w:footnoteReference w:id="1"/>
      </w:r>
      <w:r w:rsidR="0000712D" w:rsidRPr="008F104D">
        <w:t xml:space="preserve">· επαναλαμβάνει την έκκλησή του να βρεθούν νόμιμοι τρόποι για τη χρήση των ταμειακών υπολοίπων που συνδέονται με τα ρωσικά κρατικά περιουσιακά στοιχεία που έχουν ακινητοποιηθεί στο πλαίσιο των κυρώσεων της ΕΕ για τη στήριξη της άμυνας και της ανασυγκρότησης της Ουκρανίας, μεταξύ άλλων μέσω της παροχής αποζημίωσης στο πλαίσιο της Διεθνούς Επιτροπής Αποζημιώσεων για την Ουκρανία, και, μεταξύ άλλων προτεραιοτήτων, για τη χρηματοδότηση της αποκατάστασης του νέου προστατευτικού καλύμματος στον πυρηνικό σταθμό ηλεκτροπαραγωγής του </w:t>
      </w:r>
      <w:proofErr w:type="spellStart"/>
      <w:r w:rsidR="0000712D" w:rsidRPr="008F104D">
        <w:t>Τσερνόμπιλ</w:t>
      </w:r>
      <w:proofErr w:type="spellEnd"/>
      <w:r w:rsidR="0000712D" w:rsidRPr="008F104D">
        <w:t xml:space="preserve"> μετά την καταστροφή του από ρωσικές επιθέσεις με δρόνους·</w:t>
      </w:r>
    </w:p>
    <w:p w14:paraId="66C45BD1" w14:textId="3AC5B215" w:rsidR="0000712D" w:rsidRPr="008F104D" w:rsidRDefault="008F104D" w:rsidP="008F104D">
      <w:pPr>
        <w:pStyle w:val="NormalHanging12a"/>
        <w:ind w:hanging="570"/>
      </w:pPr>
      <w:r w:rsidRPr="008F104D">
        <w:t>18.</w:t>
      </w:r>
      <w:r w:rsidRPr="008F104D">
        <w:tab/>
      </w:r>
      <w:r w:rsidR="0000712D" w:rsidRPr="008F104D">
        <w:t>χαιρετίζει την έγκριση του 20ού πακέτου κυρώσεων κατά της Ρωσίας· σημειώνει τη χρήση του εργαλείου κατά της καταστρατήγησης για την παρεμπόδιση της εκτροπής εξαγωγών ευαίσθητων τεχνολογιών μέσω τρίτων χωρών· επιμένει ότι δεν πρέπει να αρθούν οι κυρώσεις πριν από τη διαπραγμάτευση και βιώσιμη εφαρμογή μιας ειρηνευτικής συμφωνίας· ζητεί από την ΕΕ και τα κράτη μέλη να αντιμετωπίσουν συστηματικά το ζήτημα της καταστρατήγησης των κυρώσεων·</w:t>
      </w:r>
    </w:p>
    <w:p w14:paraId="16034B40" w14:textId="22769884" w:rsidR="0000712D" w:rsidRPr="008F104D" w:rsidRDefault="008F104D" w:rsidP="008F104D">
      <w:pPr>
        <w:pStyle w:val="NormalHanging12a"/>
        <w:ind w:hanging="570"/>
      </w:pPr>
      <w:r w:rsidRPr="008F104D">
        <w:t>19.</w:t>
      </w:r>
      <w:r w:rsidRPr="008F104D">
        <w:tab/>
      </w:r>
      <w:r w:rsidR="0000712D" w:rsidRPr="008F104D">
        <w:t xml:space="preserve">καλεί το Συμβούλιο και την Επιτροπή να διασφαλίσουν ότι οι κυρώσεις της ΕΕ κατά της Ρωσίας διατηρούνται αυστηρά και επεκτείνονται περαιτέρω ώστε να καλύπτουν όλα τα άτομα και τις οντότητες των οποίων οι αποφάσεις επέτρεψαν ή συνέβαλαν στη διάπραξη εγκλημάτων πολέμου και άλλων σοβαρών εγκλημάτων κατά του ουκρανικού </w:t>
      </w:r>
      <w:r w:rsidR="0000712D" w:rsidRPr="008F104D">
        <w:lastRenderedPageBreak/>
        <w:t>άμαχου πληθυσμού·</w:t>
      </w:r>
    </w:p>
    <w:p w14:paraId="176AA66D" w14:textId="3AE29B8F" w:rsidR="0000712D" w:rsidRPr="008F104D" w:rsidRDefault="008F104D" w:rsidP="008F104D">
      <w:pPr>
        <w:pStyle w:val="NormalHanging12a"/>
        <w:ind w:hanging="570"/>
      </w:pPr>
      <w:r w:rsidRPr="008F104D">
        <w:t>20.</w:t>
      </w:r>
      <w:r w:rsidRPr="008F104D">
        <w:tab/>
      </w:r>
      <w:r w:rsidR="0000712D" w:rsidRPr="008F104D">
        <w:t>καλεί τα θεσμικά και λοιπά όργανα της ΕΕ, ιδίως την Ευρωπαϊκή Υπηρεσία Εξωτερικής Δράσης, να συνεργαστούν με τις ουκρανικές αρχές και να ηγηθούν μιας ενεργού επικοινωνιακής εκστρατείας σε ολόκληρη την Ευρώπη και παγκοσμίως με σκοπό να αυξήσουν την ευαισθητοποίηση σχετικά με τα εγκλήματα πολέμου που διαπράχθηκαν από τη Ρωσία και τους συμμάχους της και να οικοδομήσουν στήριξη για τη λογοδοσία και τη δικαιοσύνη·</w:t>
      </w:r>
    </w:p>
    <w:p w14:paraId="717F64B5" w14:textId="0C267852" w:rsidR="0000712D" w:rsidRPr="008F104D" w:rsidRDefault="008F104D" w:rsidP="008F104D">
      <w:pPr>
        <w:pStyle w:val="NormalHanging12a"/>
        <w:ind w:hanging="570"/>
      </w:pPr>
      <w:r w:rsidRPr="008F104D">
        <w:t>21.</w:t>
      </w:r>
      <w:r w:rsidRPr="008F104D">
        <w:tab/>
      </w:r>
      <w:r w:rsidR="0000712D" w:rsidRPr="008F104D">
        <w:t>επαναλαμβάνει ότι η παράνομη εκτόπιση και η καταναγκαστική μεταφορά παιδιών από την Ουκρανία συνιστά σοβαρή παραβίαση του διεθνούς ανθρωπιστικού δικαίου και κατάφωρη παραβίαση των ανθρωπίνων δικαιωμάτων· χαιρετίζει την πρωτοβουλία της Επιτροπής, από κοινού με την Ουκρανία και τον Καναδά, να συνδιοργανώσει στις Βρυξέλλες τον Μάιο του 2026 συνεδρίαση υψηλού επιπέδου του Διεθνούς Συνασπισμού για την Επιστροφή των Παιδιών της Ουκρανίας· καλεί τα κράτη μέλη που δεν έχουν ακόμη προσχωρήσει στον Διεθνή Συνασπισμό να το πράξουν χωρίς καθυστέρηση·</w:t>
      </w:r>
    </w:p>
    <w:p w14:paraId="3F476E0A" w14:textId="6ED8BF0E" w:rsidR="0000712D" w:rsidRPr="008F104D" w:rsidRDefault="008F104D" w:rsidP="008F104D">
      <w:pPr>
        <w:pStyle w:val="NormalHanging12a"/>
        <w:ind w:hanging="570"/>
      </w:pPr>
      <w:r w:rsidRPr="008F104D">
        <w:t>22.</w:t>
      </w:r>
      <w:r w:rsidRPr="008F104D">
        <w:tab/>
      </w:r>
      <w:r w:rsidR="0000712D" w:rsidRPr="008F104D">
        <w:t>καταγγέλλει τις συστηματικές προσπάθειες της Ρωσίας να εξαλείψει την ιστορία, τον πολιτισμό, τη γλώσσα και την ταυτότητα της Ουκρανίας· υπενθυμίζει ότι η κλίμακα της καταστροφής που προκαλείται από την επίθεση της Ρωσίας παραμένει σοβαρή και ότι, από τον Απρίλιο του 2026, οι άμεσες ζημίες στις πολιτιστικές υποδομές και την πολιτιστική κληρονομιά της Ουκρανίας εκτιμώνται σε περισσότερα από 4 δισεκατομμύρια EUR·</w:t>
      </w:r>
    </w:p>
    <w:p w14:paraId="325539E5" w14:textId="06686AE0" w:rsidR="0000712D" w:rsidRPr="008F104D" w:rsidRDefault="008F104D" w:rsidP="008F104D">
      <w:pPr>
        <w:pStyle w:val="NormalHanging12a"/>
        <w:ind w:hanging="570"/>
      </w:pPr>
      <w:r w:rsidRPr="008F104D">
        <w:t>23.</w:t>
      </w:r>
      <w:r w:rsidRPr="008F104D">
        <w:tab/>
      </w:r>
      <w:r w:rsidR="0000712D" w:rsidRPr="008F104D">
        <w:t>υπογραμμίζει ότι ο επιθετικός πόλεμος της Ρωσίας και η στόχευση βιομηχανικών και ενεργειακών υποδομών έχουν προκαλέσει σοβαρές και μακροχρόνιες ζημίες στο περιβάλλον της Ουκρανίας, συμπεριλαμβανομένης της καταστροφής των οικοσυστημάτων και της μόλυνσης των υδάτων και του εδάφους· καλεί την ΕΕ και τα κράτη μέλη της να στηρίξουν όλες τις πρωτοβουλίες που αποσκοπούν στην τεκμηρίωση της περιβαλλοντικής καταστροφής που έχει προκαλέσει ο πόλεμος της Ρωσίας και να υποστηρίξουν τις προσπάθειες για εξασφάλιση της λογοδοσίας και καταβολής αποζημιώσεων·</w:t>
      </w:r>
    </w:p>
    <w:p w14:paraId="0A9ACBE1" w14:textId="0AAF6954" w:rsidR="0000712D" w:rsidRPr="008F104D" w:rsidRDefault="008F104D" w:rsidP="008F104D">
      <w:pPr>
        <w:pStyle w:val="NormalHanging12a"/>
        <w:ind w:hanging="570"/>
      </w:pPr>
      <w:r w:rsidRPr="008F104D">
        <w:t>24.</w:t>
      </w:r>
      <w:r w:rsidRPr="008F104D">
        <w:tab/>
      </w:r>
      <w:r w:rsidR="0000712D" w:rsidRPr="008F104D">
        <w:t>επαναβεβαιώνει τη σταθερή δέσμευση της ΕΕ για την ανασυγκρότηση της Ουκρανίας και επαναλαμβάνει ότι είναι έτοιμο να συμβάλει στην ανασυγκρότηση της οικονομίας και των μη στρατιωτικών και κρίσιμων υποδομών της Ουκρανίας· τονίζει τη στρατηγική σημασία του Μέσου Διευκόλυνσης για την Ουκρανία για την ενίσχυση της ανθεκτικότητας της Ουκρανίας, την επιτάχυνση της ανάκαμψής της και τη στήριξη της πορείας της προς τη βιώσιμη ανάπτυξη και την ένταξη στην ΕΕ·</w:t>
      </w:r>
    </w:p>
    <w:p w14:paraId="6F8C275D" w14:textId="67463014" w:rsidR="00780207" w:rsidRPr="008F104D" w:rsidRDefault="008F104D" w:rsidP="008F104D">
      <w:pPr>
        <w:pStyle w:val="NormalHanging12a"/>
        <w:ind w:hanging="570"/>
      </w:pPr>
      <w:r w:rsidRPr="008F104D">
        <w:t>25.</w:t>
      </w:r>
      <w:r w:rsidRPr="008F104D">
        <w:tab/>
      </w:r>
      <w:r w:rsidR="0000712D" w:rsidRPr="008F104D">
        <w:t>αναθέτει στην Πρόεδρό του να διαβιβάσει το παρόν ψήφισμα στο Συμβούλιο, στην Επιτροπή, στην Αντιπρόεδρο της Επιτροπής</w:t>
      </w:r>
      <w:r w:rsidR="006244DC" w:rsidRPr="008F104D">
        <w:rPr>
          <w:lang w:val="en-GB"/>
        </w:rPr>
        <w:t> </w:t>
      </w:r>
      <w:r w:rsidR="0000712D" w:rsidRPr="008F104D">
        <w:t>/</w:t>
      </w:r>
      <w:r w:rsidR="006244DC" w:rsidRPr="008F104D">
        <w:rPr>
          <w:lang w:val="en-GB"/>
        </w:rPr>
        <w:t> </w:t>
      </w:r>
      <w:r w:rsidR="0000712D" w:rsidRPr="008F104D">
        <w:t xml:space="preserve">Ύπατη Εκπρόσωπο της Ένωσης για θέματα εξωτερικής πολιτικής και πολιτικής ασφαλείας, στις κυβερνήσεις και τα κοινοβούλια των κρατών μελών, στον πρόεδρο, την κυβέρνηση και τη </w:t>
      </w:r>
      <w:proofErr w:type="spellStart"/>
      <w:r w:rsidR="0000712D" w:rsidRPr="008F104D">
        <w:t>Βερχόβνα</w:t>
      </w:r>
      <w:proofErr w:type="spellEnd"/>
      <w:r w:rsidR="0000712D" w:rsidRPr="008F104D">
        <w:t xml:space="preserve"> Ράντα της Ουκρανίας, στον Γενικό Γραμματέα των Ηνωμένων Εθνών, στο Συμβούλιο της Ευρώπης, στο Κογκρέσο των Ηνωμένων Πολιτειών, στο Διεθνές Ποινικό Δικαστήριο και στις ρωσικές αρχές.</w:t>
      </w:r>
    </w:p>
    <w:p w14:paraId="226F8FFA" w14:textId="0D6DA76A" w:rsidR="00E365E1" w:rsidRPr="008F104D" w:rsidRDefault="00E365E1" w:rsidP="002556B5"/>
    <w:sectPr w:rsidR="00E365E1" w:rsidRPr="008F104D" w:rsidSect="0078020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0FEE5" w14:textId="77777777" w:rsidR="002556B5" w:rsidRPr="00780207" w:rsidRDefault="002556B5">
      <w:r w:rsidRPr="00780207">
        <w:separator/>
      </w:r>
    </w:p>
  </w:endnote>
  <w:endnote w:type="continuationSeparator" w:id="0">
    <w:p w14:paraId="69001BFA" w14:textId="77777777" w:rsidR="002556B5" w:rsidRPr="00780207" w:rsidRDefault="002556B5">
      <w:r w:rsidRPr="007802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B938" w14:textId="77777777" w:rsidR="00064002" w:rsidRPr="007802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A91F" w14:textId="77777777" w:rsidR="00064002" w:rsidRPr="007802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B7AC" w14:textId="77777777" w:rsidR="00064002" w:rsidRPr="007802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5D364" w14:textId="77777777" w:rsidR="002556B5" w:rsidRPr="00780207" w:rsidRDefault="002556B5">
      <w:r w:rsidRPr="00780207">
        <w:separator/>
      </w:r>
    </w:p>
  </w:footnote>
  <w:footnote w:type="continuationSeparator" w:id="0">
    <w:p w14:paraId="76186F14" w14:textId="77777777" w:rsidR="002556B5" w:rsidRPr="00780207" w:rsidRDefault="002556B5">
      <w:r w:rsidRPr="00780207">
        <w:continuationSeparator/>
      </w:r>
    </w:p>
  </w:footnote>
  <w:footnote w:id="1">
    <w:p w14:paraId="19A19537" w14:textId="6BF90610" w:rsidR="0000712D" w:rsidRPr="00780207" w:rsidRDefault="0000712D" w:rsidP="00780207">
      <w:pPr>
        <w:pStyle w:val="FootnoteText"/>
        <w:ind w:left="567" w:hanging="567"/>
        <w:rPr>
          <w:sz w:val="24"/>
          <w:lang w:val="el-GR"/>
        </w:rPr>
      </w:pPr>
      <w:r w:rsidRPr="00780207">
        <w:rPr>
          <w:rStyle w:val="FootnoteReference"/>
          <w:sz w:val="24"/>
          <w:lang w:val="el-GR"/>
        </w:rPr>
        <w:footnoteRef/>
      </w:r>
      <w:r w:rsidR="00780207" w:rsidRPr="00780207">
        <w:rPr>
          <w:sz w:val="24"/>
          <w:lang w:val="el-GR"/>
        </w:rPr>
        <w:t xml:space="preserve"> </w:t>
      </w:r>
      <w:r w:rsidR="00780207" w:rsidRPr="00780207">
        <w:rPr>
          <w:sz w:val="24"/>
          <w:lang w:val="el-GR"/>
        </w:rPr>
        <w:tab/>
      </w:r>
      <w:r w:rsidRPr="00780207">
        <w:rPr>
          <w:sz w:val="24"/>
          <w:lang w:val="el-GR"/>
        </w:rPr>
        <w:t xml:space="preserve">Κανονισμός (ΕΕ) 2026/467 του Ευρωπαϊκού Κοινοβουλίου και του Συμβουλίου, της 24ης Φεβρουαρίου 2026, σχετικά με την εφαρμογή ενισχυμένης συνεργασίας για τη θέσπιση του δανείου στήριξης της Ουκρανίας για το 2026 και το 2027 (ΕΕ L, 2026/467, 26.2.2026, ELI: </w:t>
      </w:r>
      <w:hyperlink r:id="rId1" w:history="1">
        <w:r w:rsidRPr="006244DC">
          <w:rPr>
            <w:rStyle w:val="Hyperlink"/>
            <w:sz w:val="24"/>
            <w:lang w:val="el-GR"/>
          </w:rPr>
          <w:t>http://data.europa.eu/eli/reg/2026/467/oj</w:t>
        </w:r>
      </w:hyperlink>
      <w:r w:rsidRPr="0078020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9029F" w14:textId="77777777" w:rsidR="00064002" w:rsidRPr="007802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1ECA" w14:textId="77777777" w:rsidR="00064002" w:rsidRPr="007802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FE16C" w14:textId="77777777" w:rsidR="00064002" w:rsidRPr="007802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570C2"/>
    <w:multiLevelType w:val="hybridMultilevel"/>
    <w:tmpl w:val="398E64CA"/>
    <w:lvl w:ilvl="0" w:tplc="8D601D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C5308A9"/>
    <w:multiLevelType w:val="multilevel"/>
    <w:tmpl w:val="398E64CA"/>
    <w:styleLink w:val="CurrentList1"/>
    <w:lvl w:ilvl="0">
      <w:start w:val="1"/>
      <w:numFmt w:val="decimal"/>
      <w:lvlText w:val="%1."/>
      <w:lvlJc w:val="left"/>
      <w:pPr>
        <w:ind w:left="930" w:hanging="5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A5790C"/>
    <w:multiLevelType w:val="hybridMultilevel"/>
    <w:tmpl w:val="0A4E94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3619494">
    <w:abstractNumId w:val="9"/>
  </w:num>
  <w:num w:numId="2" w16cid:durableId="1969042774">
    <w:abstractNumId w:val="9"/>
  </w:num>
  <w:num w:numId="3" w16cid:durableId="86194352">
    <w:abstractNumId w:val="7"/>
  </w:num>
  <w:num w:numId="4" w16cid:durableId="486670826">
    <w:abstractNumId w:val="7"/>
  </w:num>
  <w:num w:numId="5" w16cid:durableId="184446720">
    <w:abstractNumId w:val="6"/>
  </w:num>
  <w:num w:numId="6" w16cid:durableId="1022628894">
    <w:abstractNumId w:val="6"/>
  </w:num>
  <w:num w:numId="7" w16cid:durableId="890849497">
    <w:abstractNumId w:val="5"/>
  </w:num>
  <w:num w:numId="8" w16cid:durableId="1914118095">
    <w:abstractNumId w:val="5"/>
  </w:num>
  <w:num w:numId="9" w16cid:durableId="2031759828">
    <w:abstractNumId w:val="4"/>
  </w:num>
  <w:num w:numId="10" w16cid:durableId="1044136558">
    <w:abstractNumId w:val="4"/>
  </w:num>
  <w:num w:numId="11" w16cid:durableId="1684017983">
    <w:abstractNumId w:val="8"/>
  </w:num>
  <w:num w:numId="12" w16cid:durableId="337076593">
    <w:abstractNumId w:val="8"/>
  </w:num>
  <w:num w:numId="13" w16cid:durableId="1681002349">
    <w:abstractNumId w:val="3"/>
  </w:num>
  <w:num w:numId="14" w16cid:durableId="667253660">
    <w:abstractNumId w:val="3"/>
  </w:num>
  <w:num w:numId="15" w16cid:durableId="1117601406">
    <w:abstractNumId w:val="2"/>
  </w:num>
  <w:num w:numId="16" w16cid:durableId="1688824711">
    <w:abstractNumId w:val="2"/>
  </w:num>
  <w:num w:numId="17" w16cid:durableId="343483485">
    <w:abstractNumId w:val="1"/>
  </w:num>
  <w:num w:numId="18" w16cid:durableId="1026178690">
    <w:abstractNumId w:val="1"/>
  </w:num>
  <w:num w:numId="19" w16cid:durableId="2011180358">
    <w:abstractNumId w:val="0"/>
  </w:num>
  <w:num w:numId="20" w16cid:durableId="1372653168">
    <w:abstractNumId w:val="0"/>
  </w:num>
  <w:num w:numId="21" w16cid:durableId="608514005">
    <w:abstractNumId w:val="9"/>
  </w:num>
  <w:num w:numId="22" w16cid:durableId="1841577445">
    <w:abstractNumId w:val="7"/>
  </w:num>
  <w:num w:numId="23" w16cid:durableId="1041827508">
    <w:abstractNumId w:val="6"/>
  </w:num>
  <w:num w:numId="24" w16cid:durableId="821047457">
    <w:abstractNumId w:val="5"/>
  </w:num>
  <w:num w:numId="25" w16cid:durableId="242959307">
    <w:abstractNumId w:val="4"/>
  </w:num>
  <w:num w:numId="26" w16cid:durableId="88890246">
    <w:abstractNumId w:val="8"/>
  </w:num>
  <w:num w:numId="27" w16cid:durableId="1103040081">
    <w:abstractNumId w:val="3"/>
  </w:num>
  <w:num w:numId="28" w16cid:durableId="607155155">
    <w:abstractNumId w:val="2"/>
  </w:num>
  <w:num w:numId="29" w16cid:durableId="973679365">
    <w:abstractNumId w:val="1"/>
  </w:num>
  <w:num w:numId="30" w16cid:durableId="418983585">
    <w:abstractNumId w:val="0"/>
  </w:num>
  <w:num w:numId="31" w16cid:durableId="1423451717">
    <w:abstractNumId w:val="9"/>
  </w:num>
  <w:num w:numId="32" w16cid:durableId="411244503">
    <w:abstractNumId w:val="7"/>
  </w:num>
  <w:num w:numId="33" w16cid:durableId="201988488">
    <w:abstractNumId w:val="6"/>
  </w:num>
  <w:num w:numId="34" w16cid:durableId="1493327484">
    <w:abstractNumId w:val="5"/>
  </w:num>
  <w:num w:numId="35" w16cid:durableId="270475885">
    <w:abstractNumId w:val="4"/>
  </w:num>
  <w:num w:numId="36" w16cid:durableId="1093546997">
    <w:abstractNumId w:val="8"/>
  </w:num>
  <w:num w:numId="37" w16cid:durableId="1417439859">
    <w:abstractNumId w:val="3"/>
  </w:num>
  <w:num w:numId="38" w16cid:durableId="894506677">
    <w:abstractNumId w:val="2"/>
  </w:num>
  <w:num w:numId="39" w16cid:durableId="1271737988">
    <w:abstractNumId w:val="1"/>
  </w:num>
  <w:num w:numId="40" w16cid:durableId="964582207">
    <w:abstractNumId w:val="0"/>
  </w:num>
  <w:num w:numId="41" w16cid:durableId="1895392124">
    <w:abstractNumId w:val="10"/>
  </w:num>
  <w:num w:numId="42" w16cid:durableId="1370953224">
    <w:abstractNumId w:val="10"/>
  </w:num>
  <w:num w:numId="43" w16cid:durableId="1598832316">
    <w:abstractNumId w:val="10"/>
  </w:num>
  <w:num w:numId="44" w16cid:durableId="1177233011">
    <w:abstractNumId w:val="12"/>
  </w:num>
  <w:num w:numId="45" w16cid:durableId="1432160602">
    <w:abstractNumId w:val="14"/>
  </w:num>
  <w:num w:numId="46" w16cid:durableId="413942848">
    <w:abstractNumId w:val="11"/>
  </w:num>
  <w:num w:numId="47" w16cid:durableId="15829876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EL"/>
    <w:docVar w:name="dvnumam" w:val="0"/>
    <w:docVar w:name="dvpe" w:val="783.236"/>
    <w:docVar w:name="dvtitre" w:val="Ψήφισμα του Ευρωπαϊκού Κοινοβουλίου της ... 2026 σχετικά με τη διασφάλιση της λογοδοσίας και της δικαιοσύνης ως απάντηση στις συνεχιζόμενες επιθέσεις της Ρωσίας κατά του άμαχου πληθυσμού στην Ουκρανία (2026/2700(RSP))"/>
  </w:docVars>
  <w:rsids>
    <w:rsidRoot w:val="002556B5"/>
    <w:rsid w:val="00002272"/>
    <w:rsid w:val="0000712D"/>
    <w:rsid w:val="00064002"/>
    <w:rsid w:val="000677B9"/>
    <w:rsid w:val="000831BA"/>
    <w:rsid w:val="000A42CC"/>
    <w:rsid w:val="000E7DD9"/>
    <w:rsid w:val="0010095E"/>
    <w:rsid w:val="00125B37"/>
    <w:rsid w:val="00187494"/>
    <w:rsid w:val="001F32AE"/>
    <w:rsid w:val="002556B5"/>
    <w:rsid w:val="002767FF"/>
    <w:rsid w:val="002B18FE"/>
    <w:rsid w:val="002B5493"/>
    <w:rsid w:val="00343214"/>
    <w:rsid w:val="00361C00"/>
    <w:rsid w:val="00395D2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8D1"/>
    <w:rsid w:val="005F1B17"/>
    <w:rsid w:val="006037C0"/>
    <w:rsid w:val="006244DC"/>
    <w:rsid w:val="006631B6"/>
    <w:rsid w:val="00680577"/>
    <w:rsid w:val="006F74FA"/>
    <w:rsid w:val="00731ADD"/>
    <w:rsid w:val="00734777"/>
    <w:rsid w:val="00747932"/>
    <w:rsid w:val="00751A4A"/>
    <w:rsid w:val="00756632"/>
    <w:rsid w:val="00762C74"/>
    <w:rsid w:val="00780207"/>
    <w:rsid w:val="00786EC0"/>
    <w:rsid w:val="007D1690"/>
    <w:rsid w:val="007E22AD"/>
    <w:rsid w:val="00817416"/>
    <w:rsid w:val="00842779"/>
    <w:rsid w:val="00865F67"/>
    <w:rsid w:val="00881A7B"/>
    <w:rsid w:val="008840E5"/>
    <w:rsid w:val="00887B3E"/>
    <w:rsid w:val="008C2AC6"/>
    <w:rsid w:val="008F104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39D"/>
    <w:rsid w:val="00D56C11"/>
    <w:rsid w:val="00D834A0"/>
    <w:rsid w:val="00D872DF"/>
    <w:rsid w:val="00D91E21"/>
    <w:rsid w:val="00D9756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51141"/>
  <w15:chartTrackingRefBased/>
  <w15:docId w15:val="{6DB6872E-D2EF-4C2C-BFC0-6C9B3355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712D"/>
    <w:pPr>
      <w:spacing w:after="240"/>
      <w:ind w:left="567" w:hanging="567"/>
    </w:pPr>
  </w:style>
  <w:style w:type="paragraph" w:customStyle="1" w:styleId="EPComma">
    <w:name w:val="EPComma"/>
    <w:basedOn w:val="Normal"/>
    <w:link w:val="EPCommaChar"/>
    <w:rsid w:val="0000712D"/>
    <w:pPr>
      <w:spacing w:before="480" w:after="240"/>
    </w:pPr>
  </w:style>
  <w:style w:type="character" w:customStyle="1" w:styleId="EPCommaChar">
    <w:name w:val="EPComma Char"/>
    <w:basedOn w:val="DefaultParagraphFont"/>
    <w:link w:val="EPComma"/>
    <w:rsid w:val="0000712D"/>
    <w:rPr>
      <w:sz w:val="24"/>
      <w:lang w:val="el-GR"/>
    </w:rPr>
  </w:style>
  <w:style w:type="paragraph" w:styleId="Revision">
    <w:name w:val="Revision"/>
    <w:hidden/>
    <w:uiPriority w:val="99"/>
    <w:semiHidden/>
    <w:rsid w:val="006244DC"/>
    <w:rPr>
      <w:sz w:val="24"/>
      <w:lang w:val="el-GR"/>
    </w:rPr>
  </w:style>
  <w:style w:type="character" w:styleId="Hyperlink">
    <w:name w:val="Hyperlink"/>
    <w:basedOn w:val="DefaultParagraphFont"/>
    <w:rsid w:val="006244DC"/>
    <w:rPr>
      <w:color w:val="0563C1" w:themeColor="hyperlink"/>
      <w:u w:val="single"/>
    </w:rPr>
  </w:style>
  <w:style w:type="character" w:styleId="UnresolvedMention">
    <w:name w:val="Unresolved Mention"/>
    <w:basedOn w:val="DefaultParagraphFont"/>
    <w:uiPriority w:val="99"/>
    <w:semiHidden/>
    <w:unhideWhenUsed/>
    <w:rsid w:val="006244DC"/>
    <w:rPr>
      <w:color w:val="605E5C"/>
      <w:shd w:val="clear" w:color="auto" w:fill="E1DFDD"/>
    </w:rPr>
  </w:style>
  <w:style w:type="numbering" w:customStyle="1" w:styleId="CurrentList1">
    <w:name w:val="Current List1"/>
    <w:uiPriority w:val="99"/>
    <w:rsid w:val="00D1339D"/>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3470</Words>
  <Characters>20857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 </cp:lastModifiedBy>
  <cp:revision>2</cp:revision>
  <cp:lastPrinted>2004-11-19T15:42:00Z</cp:lastPrinted>
  <dcterms:created xsi:type="dcterms:W3CDTF">2026-04-30T12:41:00Z</dcterms:created>
  <dcterms:modified xsi:type="dcterms:W3CDTF">2026-04-30T12:41:00Z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B10-0201/2026</vt:lpwstr>
  </property>
  <property fmtid="{D5CDD505-2E9C-101B-9397-08002B2CF9AE}" pid="4" name="&lt;Type&gt;">
    <vt:lpwstr>RR</vt:lpwstr>
  </property>
</Properties>
</file>