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5EB8" w14:paraId="6BD4DE39" w14:textId="77777777" w:rsidTr="0010095E">
        <w:trPr>
          <w:trHeight w:hRule="exact" w:val="1418"/>
        </w:trPr>
        <w:tc>
          <w:tcPr>
            <w:tcW w:w="6804" w:type="dxa"/>
            <w:shd w:val="clear" w:color="auto" w:fill="auto"/>
            <w:vAlign w:val="center"/>
          </w:tcPr>
          <w:p w14:paraId="3A73730E" w14:textId="77777777" w:rsidR="00751A4A" w:rsidRPr="00675EB8" w:rsidRDefault="003E78AD" w:rsidP="0010095E">
            <w:pPr>
              <w:pStyle w:val="EPName"/>
            </w:pPr>
            <w:r w:rsidRPr="00675EB8">
              <w:t>Európai Parlament</w:t>
            </w:r>
          </w:p>
          <w:p w14:paraId="7A11B0EE" w14:textId="77777777" w:rsidR="00751A4A" w:rsidRPr="00675EB8" w:rsidRDefault="005F1B17" w:rsidP="005F1B17">
            <w:pPr>
              <w:pStyle w:val="EPTerm"/>
              <w:rPr>
                <w:rStyle w:val="HideTWBExt"/>
                <w:noProof w:val="0"/>
                <w:vanish w:val="0"/>
                <w:color w:val="auto"/>
              </w:rPr>
            </w:pPr>
            <w:r w:rsidRPr="00675EB8">
              <w:t>2024</w:t>
            </w:r>
            <w:r w:rsidR="00817416" w:rsidRPr="00675EB8">
              <w:t>-202</w:t>
            </w:r>
            <w:r w:rsidRPr="00675EB8">
              <w:t>9</w:t>
            </w:r>
          </w:p>
        </w:tc>
        <w:tc>
          <w:tcPr>
            <w:tcW w:w="2268" w:type="dxa"/>
            <w:shd w:val="clear" w:color="auto" w:fill="auto"/>
          </w:tcPr>
          <w:p w14:paraId="13BD9A4B" w14:textId="77777777" w:rsidR="00751A4A" w:rsidRPr="00675EB8" w:rsidRDefault="00187494" w:rsidP="0010095E">
            <w:pPr>
              <w:pStyle w:val="EPLogo"/>
            </w:pPr>
            <w:r w:rsidRPr="00675EB8">
              <w:rPr>
                <w:noProof/>
                <w:lang w:eastAsia="ja-JP"/>
              </w:rPr>
              <w:drawing>
                <wp:inline distT="0" distB="0" distL="0" distR="0" wp14:anchorId="1A41C369" wp14:editId="67F254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5E2CA3" w14:textId="77777777" w:rsidR="00D058B8" w:rsidRPr="00675EB8" w:rsidRDefault="00D058B8" w:rsidP="004C5D52">
      <w:pPr>
        <w:pStyle w:val="LineTop"/>
      </w:pPr>
    </w:p>
    <w:p w14:paraId="17E353D7" w14:textId="77777777" w:rsidR="00680577" w:rsidRPr="00675EB8" w:rsidRDefault="003E78AD" w:rsidP="00680577">
      <w:pPr>
        <w:pStyle w:val="EPBodyTA1"/>
      </w:pPr>
      <w:r w:rsidRPr="00675EB8">
        <w:t>ELFOGADOTT SZÖVEGEK</w:t>
      </w:r>
    </w:p>
    <w:p w14:paraId="071424CB" w14:textId="77777777" w:rsidR="00D058B8" w:rsidRPr="00675EB8" w:rsidRDefault="00D058B8" w:rsidP="00D058B8">
      <w:pPr>
        <w:pStyle w:val="LineBottom"/>
      </w:pPr>
    </w:p>
    <w:p w14:paraId="2AD43060" w14:textId="7ACB313C" w:rsidR="003E78AD" w:rsidRPr="00675EB8" w:rsidRDefault="003E78AD" w:rsidP="003E78AD">
      <w:pPr>
        <w:pStyle w:val="ATHeading1"/>
      </w:pPr>
      <w:bookmarkStart w:id="0" w:name="TANumber"/>
      <w:r w:rsidRPr="00675EB8">
        <w:t>P10_TA(2026)0</w:t>
      </w:r>
      <w:r w:rsidR="00675EB8">
        <w:t>162</w:t>
      </w:r>
      <w:bookmarkEnd w:id="0"/>
    </w:p>
    <w:p w14:paraId="2950A84C" w14:textId="77777777" w:rsidR="003E78AD" w:rsidRPr="00675EB8" w:rsidRDefault="003E78AD" w:rsidP="003E78AD">
      <w:pPr>
        <w:pStyle w:val="ATHeading2"/>
      </w:pPr>
      <w:bookmarkStart w:id="1" w:name="title"/>
      <w:r w:rsidRPr="00675EB8">
        <w:t xml:space="preserve">Az örményországi demokratikus </w:t>
      </w:r>
      <w:proofErr w:type="spellStart"/>
      <w:r w:rsidRPr="00675EB8">
        <w:t>reziliencia</w:t>
      </w:r>
      <w:proofErr w:type="spellEnd"/>
      <w:r w:rsidRPr="00675EB8">
        <w:t xml:space="preserve"> támogatása</w:t>
      </w:r>
      <w:bookmarkEnd w:id="1"/>
    </w:p>
    <w:p w14:paraId="165521C9" w14:textId="77777777" w:rsidR="003E78AD" w:rsidRPr="00675EB8" w:rsidRDefault="003E78AD" w:rsidP="003E78AD">
      <w:pPr>
        <w:rPr>
          <w:i/>
          <w:vanish/>
        </w:rPr>
      </w:pPr>
      <w:r w:rsidRPr="00675EB8">
        <w:rPr>
          <w:i/>
        </w:rPr>
        <w:fldChar w:fldCharType="begin"/>
      </w:r>
      <w:r w:rsidRPr="00675EB8">
        <w:rPr>
          <w:i/>
        </w:rPr>
        <w:instrText xml:space="preserve"> TC"(</w:instrText>
      </w:r>
      <w:bookmarkStart w:id="2" w:name="DocNumber"/>
      <w:r w:rsidRPr="00675EB8">
        <w:rPr>
          <w:i/>
        </w:rPr>
        <w:instrText>B10-0195, 0196, 0198, 0199 és 0200/2026</w:instrText>
      </w:r>
      <w:bookmarkEnd w:id="2"/>
      <w:r w:rsidRPr="00675EB8">
        <w:rPr>
          <w:i/>
        </w:rPr>
        <w:instrText xml:space="preserve">)"\l3 \n&gt; \* MERGEFORMAT </w:instrText>
      </w:r>
      <w:r w:rsidRPr="00675EB8">
        <w:rPr>
          <w:i/>
        </w:rPr>
        <w:fldChar w:fldCharType="end"/>
      </w:r>
    </w:p>
    <w:p w14:paraId="5AFDDC02" w14:textId="77777777" w:rsidR="003E78AD" w:rsidRPr="00675EB8" w:rsidRDefault="003E78AD" w:rsidP="003E78AD">
      <w:pPr>
        <w:rPr>
          <w:vanish/>
        </w:rPr>
      </w:pPr>
      <w:bookmarkStart w:id="3" w:name="PE"/>
      <w:r w:rsidRPr="00675EB8">
        <w:rPr>
          <w:vanish/>
        </w:rPr>
        <w:t>PE783.229</w:t>
      </w:r>
      <w:bookmarkEnd w:id="3"/>
    </w:p>
    <w:p w14:paraId="57EE1736" w14:textId="7BC6B0A8" w:rsidR="003E78AD" w:rsidRPr="00675EB8" w:rsidRDefault="003E78AD" w:rsidP="003E78AD">
      <w:pPr>
        <w:pStyle w:val="ATHeading3"/>
      </w:pPr>
      <w:bookmarkStart w:id="4" w:name="Sujet"/>
      <w:r w:rsidRPr="00675EB8">
        <w:t xml:space="preserve">Az Európai Parlament 2026. </w:t>
      </w:r>
      <w:r w:rsidR="00B27CBE" w:rsidRPr="00675EB8">
        <w:t>április 30</w:t>
      </w:r>
      <w:r w:rsidRPr="00675EB8">
        <w:t xml:space="preserve">-i állásfoglalása az örményországi demokratikus </w:t>
      </w:r>
      <w:proofErr w:type="spellStart"/>
      <w:r w:rsidRPr="00675EB8">
        <w:t>reziliencia</w:t>
      </w:r>
      <w:proofErr w:type="spellEnd"/>
      <w:r w:rsidRPr="00675EB8">
        <w:t xml:space="preserve"> támogatásáról</w:t>
      </w:r>
      <w:bookmarkEnd w:id="4"/>
      <w:r w:rsidRPr="00675EB8">
        <w:t xml:space="preserve"> </w:t>
      </w:r>
      <w:bookmarkStart w:id="5" w:name="References"/>
      <w:r w:rsidRPr="00675EB8">
        <w:t>(2026/2701(RSP))</w:t>
      </w:r>
      <w:bookmarkEnd w:id="5"/>
    </w:p>
    <w:p w14:paraId="4E2D7BFC" w14:textId="77777777" w:rsidR="009E40B0" w:rsidRPr="00675EB8" w:rsidRDefault="009E40B0" w:rsidP="009E40B0">
      <w:pPr>
        <w:pStyle w:val="EPComma"/>
        <w:rPr>
          <w:i/>
          <w:iCs/>
        </w:rPr>
      </w:pPr>
      <w:bookmarkStart w:id="6" w:name="TextBodyBegin"/>
      <w:bookmarkEnd w:id="6"/>
      <w:r w:rsidRPr="00675EB8">
        <w:rPr>
          <w:i/>
          <w:iCs/>
        </w:rPr>
        <w:t>Az Európai Parlament,</w:t>
      </w:r>
    </w:p>
    <w:p w14:paraId="41FA518E" w14:textId="77777777" w:rsidR="009E40B0" w:rsidRPr="00675EB8" w:rsidRDefault="009E40B0" w:rsidP="00B27CBE">
      <w:pPr>
        <w:pStyle w:val="NormalHanging12a"/>
        <w:widowControl/>
      </w:pPr>
      <w:r w:rsidRPr="00675EB8">
        <w:rPr>
          <w:color w:val="000000"/>
        </w:rPr>
        <w:t>–</w:t>
      </w:r>
      <w:r w:rsidRPr="00675EB8">
        <w:tab/>
        <w:t>tekintettel az Örményországról szóló korábbi állásfoglalásaira,</w:t>
      </w:r>
    </w:p>
    <w:p w14:paraId="3B179AB7" w14:textId="77777777" w:rsidR="009E40B0" w:rsidRPr="00675EB8" w:rsidRDefault="009E40B0" w:rsidP="00B27CBE">
      <w:pPr>
        <w:pStyle w:val="NormalHanging12a"/>
        <w:widowControl/>
      </w:pPr>
      <w:r w:rsidRPr="00675EB8">
        <w:t>–</w:t>
      </w:r>
      <w:r w:rsidRPr="00675EB8">
        <w:tab/>
        <w:t>tekintettel az egyrészről az Európai Unió, az Európai Atomenergia-közösség és tagállamaik, másrészről az Örmény Köztársaság között létrejött átfogó és megerősített partnerségi megállapodásra</w:t>
      </w:r>
      <w:r w:rsidRPr="00675EB8">
        <w:rPr>
          <w:rStyle w:val="FootnoteReference"/>
        </w:rPr>
        <w:footnoteReference w:id="1"/>
      </w:r>
      <w:r w:rsidRPr="00675EB8">
        <w:t>,</w:t>
      </w:r>
    </w:p>
    <w:p w14:paraId="13972810" w14:textId="77777777" w:rsidR="009E40B0" w:rsidRPr="00675EB8" w:rsidRDefault="009E40B0" w:rsidP="00B27CBE">
      <w:pPr>
        <w:pStyle w:val="NormalHanging12a"/>
        <w:widowControl/>
      </w:pPr>
      <w:r w:rsidRPr="00675EB8">
        <w:t>–</w:t>
      </w:r>
      <w:r w:rsidRPr="00675EB8">
        <w:tab/>
        <w:t>tekintettel az örmény nemzetgyűlés által 2025. március 26-án elfogadott, Örményország európai uniós csatlakozási folyamatát elindító törvényre,</w:t>
      </w:r>
    </w:p>
    <w:p w14:paraId="28E8AF87" w14:textId="13DB9055" w:rsidR="009E40B0" w:rsidRPr="00675EB8" w:rsidRDefault="009E40B0" w:rsidP="00B27CBE">
      <w:pPr>
        <w:pStyle w:val="NormalHanging12a"/>
        <w:widowControl/>
      </w:pPr>
      <w:r w:rsidRPr="00675EB8">
        <w:t>–</w:t>
      </w:r>
      <w:r w:rsidRPr="00675EB8">
        <w:tab/>
        <w:t xml:space="preserve">tekintettel Nikol </w:t>
      </w:r>
      <w:proofErr w:type="spellStart"/>
      <w:r w:rsidRPr="00675EB8">
        <w:t>Pasinján</w:t>
      </w:r>
      <w:proofErr w:type="spellEnd"/>
      <w:r w:rsidRPr="00675EB8">
        <w:t xml:space="preserve"> miniszterelnök Európai Parlamenthez intézett</w:t>
      </w:r>
      <w:r w:rsidR="00B27CBE" w:rsidRPr="00675EB8">
        <w:t>,</w:t>
      </w:r>
      <w:r w:rsidRPr="00675EB8">
        <w:t xml:space="preserve"> 2026. március 11-i strasbourgi beszédére,</w:t>
      </w:r>
    </w:p>
    <w:p w14:paraId="01A28CFD" w14:textId="77777777" w:rsidR="009E40B0" w:rsidRPr="00675EB8" w:rsidRDefault="009E40B0" w:rsidP="00B27CBE">
      <w:pPr>
        <w:pStyle w:val="NormalHanging12a"/>
        <w:widowControl/>
      </w:pPr>
      <w:r w:rsidRPr="00675EB8">
        <w:t>–</w:t>
      </w:r>
      <w:r w:rsidRPr="00675EB8">
        <w:tab/>
        <w:t>tekintettel az EU–Örményország Partnerségi Tanács hatodik ülését követő, 2025. december 3-i közös sajtónyilatkozatra,</w:t>
      </w:r>
    </w:p>
    <w:p w14:paraId="54076933" w14:textId="77777777" w:rsidR="009E40B0" w:rsidRPr="00675EB8" w:rsidRDefault="009E40B0" w:rsidP="00B27CBE">
      <w:pPr>
        <w:pStyle w:val="NormalHanging12a"/>
        <w:widowControl/>
      </w:pPr>
      <w:r w:rsidRPr="00675EB8">
        <w:t>–</w:t>
      </w:r>
      <w:r w:rsidRPr="00675EB8">
        <w:tab/>
        <w:t>tekintettel az Örményország–EU partnerség stratégiai menetrendjének elfogadására,</w:t>
      </w:r>
    </w:p>
    <w:p w14:paraId="3B5BB893" w14:textId="77777777" w:rsidR="009E40B0" w:rsidRPr="00675EB8" w:rsidRDefault="009E40B0" w:rsidP="00B27CBE">
      <w:pPr>
        <w:pStyle w:val="NormalHanging12a"/>
        <w:widowControl/>
      </w:pPr>
      <w:r w:rsidRPr="00675EB8">
        <w:t>–</w:t>
      </w:r>
      <w:r w:rsidRPr="00675EB8">
        <w:tab/>
        <w:t xml:space="preserve">tekintettel az EU és Örményország közötti </w:t>
      </w:r>
      <w:proofErr w:type="spellStart"/>
      <w:r w:rsidRPr="00675EB8">
        <w:t>rezilienciaépítési</w:t>
      </w:r>
      <w:proofErr w:type="spellEnd"/>
      <w:r w:rsidRPr="00675EB8">
        <w:t xml:space="preserve"> és növekedési tervre és a Global </w:t>
      </w:r>
      <w:proofErr w:type="spellStart"/>
      <w:r w:rsidRPr="00675EB8">
        <w:t>Gateway</w:t>
      </w:r>
      <w:proofErr w:type="spellEnd"/>
      <w:r w:rsidRPr="00675EB8">
        <w:t xml:space="preserve"> stratégia keretében tett uniós beruházási kötelezettségvállalásokra,</w:t>
      </w:r>
    </w:p>
    <w:p w14:paraId="48C4A5AF" w14:textId="77777777" w:rsidR="009E40B0" w:rsidRPr="00675EB8" w:rsidRDefault="009E40B0" w:rsidP="00B27CBE">
      <w:pPr>
        <w:pStyle w:val="NormalHanging12a"/>
        <w:widowControl/>
      </w:pPr>
      <w:r w:rsidRPr="00675EB8">
        <w:t>–</w:t>
      </w:r>
      <w:r w:rsidRPr="00675EB8">
        <w:tab/>
        <w:t>tekintettel a 2026. február 3-i EU–Örményország politikai és biztonsági párbeszéd következtetéseire,</w:t>
      </w:r>
    </w:p>
    <w:p w14:paraId="3B1512F3" w14:textId="77777777" w:rsidR="009E40B0" w:rsidRPr="00675EB8" w:rsidRDefault="009E40B0" w:rsidP="00B27CBE">
      <w:pPr>
        <w:pStyle w:val="NormalHanging12a"/>
        <w:widowControl/>
      </w:pPr>
      <w:r w:rsidRPr="00675EB8">
        <w:t>–</w:t>
      </w:r>
      <w:r w:rsidRPr="00675EB8">
        <w:tab/>
        <w:t>tekintettel az Európai Unió örményországi missziója (EUMA) megbízatásának két évvel történő meghosszabbításáról szóló, 2025. január 30-i (KKBP) 2025/211 tanácsi határozatra</w:t>
      </w:r>
      <w:r w:rsidRPr="00675EB8">
        <w:rPr>
          <w:rStyle w:val="FootnoteReference"/>
        </w:rPr>
        <w:footnoteReference w:id="2"/>
      </w:r>
      <w:r w:rsidRPr="00675EB8">
        <w:t>,</w:t>
      </w:r>
    </w:p>
    <w:p w14:paraId="3284CF17" w14:textId="77777777" w:rsidR="009E40B0" w:rsidRPr="00675EB8" w:rsidRDefault="009E40B0" w:rsidP="00B27CBE">
      <w:pPr>
        <w:pStyle w:val="NormalHanging12a"/>
        <w:widowControl/>
      </w:pPr>
      <w:r w:rsidRPr="00675EB8">
        <w:lastRenderedPageBreak/>
        <w:t>–</w:t>
      </w:r>
      <w:r w:rsidRPr="00675EB8">
        <w:tab/>
        <w:t>tekintettel a közös biztonság- és védelempolitika (KBVP) keretében az EU örményországi partnerségi missziójának (EUPM Örményország) létrehozásáról szóló, 2026. április 21-i (KKBP) 2026/894 tanácsi határozatra</w:t>
      </w:r>
      <w:r w:rsidRPr="00675EB8">
        <w:rPr>
          <w:rStyle w:val="FootnoteReference"/>
        </w:rPr>
        <w:footnoteReference w:id="3"/>
      </w:r>
      <w:r w:rsidRPr="00675EB8">
        <w:t>,</w:t>
      </w:r>
    </w:p>
    <w:p w14:paraId="2C0984E4" w14:textId="77777777" w:rsidR="009E40B0" w:rsidRPr="00675EB8" w:rsidRDefault="009E40B0" w:rsidP="00B27CBE">
      <w:pPr>
        <w:pStyle w:val="NormalHanging12a"/>
        <w:widowControl/>
      </w:pPr>
      <w:r w:rsidRPr="00675EB8">
        <w:t>–</w:t>
      </w:r>
      <w:r w:rsidRPr="00675EB8">
        <w:tab/>
        <w:t>tekintettel az Európai Békekeret keretében az örmény fegyveres erők támogatására irányuló első segítségnyújtási intézkedés elfogadásáról szóló, 2024. július 22-i (KKBP) 2024/2010 tanácsi határozatra</w:t>
      </w:r>
      <w:r w:rsidRPr="00675EB8">
        <w:rPr>
          <w:rStyle w:val="FootnoteReference"/>
        </w:rPr>
        <w:footnoteReference w:id="4"/>
      </w:r>
      <w:r w:rsidRPr="00675EB8">
        <w:t>,</w:t>
      </w:r>
    </w:p>
    <w:p w14:paraId="043BE903" w14:textId="77777777" w:rsidR="009E40B0" w:rsidRPr="00675EB8" w:rsidRDefault="009E40B0" w:rsidP="00B27CBE">
      <w:pPr>
        <w:pStyle w:val="NormalHanging12a"/>
        <w:widowControl/>
      </w:pPr>
      <w:r w:rsidRPr="00675EB8">
        <w:t>–</w:t>
      </w:r>
      <w:r w:rsidRPr="00675EB8">
        <w:tab/>
        <w:t>tekintettel az Európai Unió és Örményország közötti KBVP részvételi keretmegállapodás</w:t>
      </w:r>
      <w:r w:rsidRPr="00675EB8">
        <w:rPr>
          <w:rStyle w:val="FootnoteReference"/>
        </w:rPr>
        <w:footnoteReference w:id="5"/>
      </w:r>
      <w:r w:rsidRPr="00675EB8">
        <w:t xml:space="preserve"> megerősítésére, amit az EU–Örményország Partnerségi Tanács hatodik ülését követő, 2025. december 3-i közös sajtónyilatkozat is üdvözölt,</w:t>
      </w:r>
    </w:p>
    <w:p w14:paraId="0966C4D3" w14:textId="77777777" w:rsidR="009E40B0" w:rsidRPr="00675EB8" w:rsidRDefault="009E40B0" w:rsidP="00B27CBE">
      <w:pPr>
        <w:pStyle w:val="NormalHanging12a"/>
        <w:widowControl/>
      </w:pPr>
      <w:r w:rsidRPr="00675EB8">
        <w:t>–</w:t>
      </w:r>
      <w:r w:rsidRPr="00675EB8">
        <w:tab/>
        <w:t>tekintettel a 2025. augusztus 8-i washingtoni békecsúcsra,</w:t>
      </w:r>
    </w:p>
    <w:p w14:paraId="469996FD" w14:textId="77777777" w:rsidR="009E40B0" w:rsidRPr="00675EB8" w:rsidRDefault="009E40B0" w:rsidP="00B27CBE">
      <w:pPr>
        <w:pStyle w:val="NormalHanging12a"/>
        <w:widowControl/>
      </w:pPr>
      <w:r w:rsidRPr="00675EB8">
        <w:t>–</w:t>
      </w:r>
      <w:r w:rsidRPr="00675EB8">
        <w:tab/>
        <w:t xml:space="preserve">tekintettel az Európai Biztonsági és Együttműködési Szervezet Demokratikus Intézmények és Emberi Jogok Hivatala (ODIHR) által közzétett, a 2026. június 7-i örmény parlamenti választásokról szóló igényfelmérő kiküldetési jelentésre, valamint az Európa Tanácsnak a választási normákkal, a tömegtájékoztatás szabadságával és az információk integritásával kapcsolatos munkájára, </w:t>
      </w:r>
    </w:p>
    <w:p w14:paraId="0D423491" w14:textId="77777777" w:rsidR="009E40B0" w:rsidRPr="00675EB8" w:rsidRDefault="009E40B0" w:rsidP="00B27CBE">
      <w:pPr>
        <w:pStyle w:val="NormalHanging12a"/>
        <w:widowControl/>
      </w:pPr>
      <w:r w:rsidRPr="00675EB8">
        <w:t>–</w:t>
      </w:r>
      <w:r w:rsidRPr="00675EB8">
        <w:tab/>
        <w:t>tekintettel az örmény népirtás századik évfordulójáról szóló, 2015. április 15-i állásfoglalására</w:t>
      </w:r>
      <w:r w:rsidRPr="00675EB8">
        <w:rPr>
          <w:rStyle w:val="FootnoteReference"/>
        </w:rPr>
        <w:footnoteReference w:id="6"/>
      </w:r>
      <w:r w:rsidRPr="00675EB8">
        <w:t>,</w:t>
      </w:r>
    </w:p>
    <w:p w14:paraId="3FE74B2F" w14:textId="77777777" w:rsidR="009E40B0" w:rsidRPr="00675EB8" w:rsidRDefault="009E40B0" w:rsidP="00B27CBE">
      <w:pPr>
        <w:pStyle w:val="NormalHanging12a"/>
        <w:widowControl/>
      </w:pPr>
      <w:r w:rsidRPr="00675EB8">
        <w:t>–</w:t>
      </w:r>
      <w:r w:rsidRPr="00675EB8">
        <w:tab/>
        <w:t>tekintettel eljárási szabályzata 136. cikkének (2) és (4) bekezdésére,</w:t>
      </w:r>
    </w:p>
    <w:p w14:paraId="273C1FDE" w14:textId="77777777" w:rsidR="009E40B0" w:rsidRPr="00675EB8" w:rsidRDefault="009E40B0" w:rsidP="00B27CBE">
      <w:pPr>
        <w:pStyle w:val="NormalHanging12a"/>
        <w:widowControl/>
      </w:pPr>
      <w:r w:rsidRPr="00675EB8">
        <w:t>A.</w:t>
      </w:r>
      <w:r w:rsidRPr="00675EB8">
        <w:tab/>
        <w:t xml:space="preserve">mivel az EU és Örményország közötti kapcsolatok új szakaszba léptek, amelyet a politikai szerepvállalás magasabb szintje és kibővített biztonsági kapcsolatok jellemeznek; mivel e kapcsolatok közös értékeken, többek között a demokrácián, a jogállamiságon, valamint az emberi jogok és az alapvető szabadságok tiszteletben tartásán alapulnak; mivel az EU–Örményország Partnerségi Tanács a kétoldalú kapcsolatok megerősítése jegyében új stratégiai menetrendet fogadott el, amely az átfogó és megerősített partnerségi megállapodásra építve a demokráciára, az igazságügyi reformra, az emberi jogokra és számos további területre összpontosít; mivel az EU újólag megerősítette, hogy szilárdan támogatja Örményország reformprogramját, a hibrid fenyegetések elleni küzdelemre irányuló erőfeszítéseit, valamint a vízumliberalizációs párbeszéd és az Örményországot támogató, 270 millió EUR összegű uniós </w:t>
      </w:r>
      <w:proofErr w:type="spellStart"/>
      <w:r w:rsidRPr="00675EB8">
        <w:t>rezilienciaépítési</w:t>
      </w:r>
      <w:proofErr w:type="spellEnd"/>
      <w:r w:rsidRPr="00675EB8">
        <w:t xml:space="preserve"> és növekedési terv végrehajtása terén elért eredményeit; mivel Örményország az elmúlt években jelentős reformokat hajtott végre; mivel továbbra is kiemelten </w:t>
      </w:r>
      <w:proofErr w:type="spellStart"/>
      <w:r w:rsidRPr="00675EB8">
        <w:t>fontosak</w:t>
      </w:r>
      <w:proofErr w:type="spellEnd"/>
      <w:r w:rsidRPr="00675EB8">
        <w:t xml:space="preserve"> a további fejlesztések;</w:t>
      </w:r>
    </w:p>
    <w:p w14:paraId="489F60AA" w14:textId="77777777" w:rsidR="009E40B0" w:rsidRPr="00675EB8" w:rsidRDefault="009E40B0" w:rsidP="00B27CBE">
      <w:pPr>
        <w:pStyle w:val="NormalHanging12a"/>
        <w:widowControl/>
      </w:pPr>
      <w:r w:rsidRPr="00675EB8">
        <w:t>B.</w:t>
      </w:r>
      <w:r w:rsidRPr="00675EB8">
        <w:tab/>
        <w:t>mivel 2025. március 26-án Örményország parlamentje elfogadta az Örményország uniós csatlakozási folyamatának elindításáról szóló törvényt, ezáltal kifejezésre juttatva az ország uniós tagságra való törekvését;</w:t>
      </w:r>
    </w:p>
    <w:p w14:paraId="254C2B82" w14:textId="77777777" w:rsidR="009E40B0" w:rsidRPr="00675EB8" w:rsidRDefault="009E40B0" w:rsidP="00B27CBE">
      <w:pPr>
        <w:pStyle w:val="NormalHanging12a"/>
        <w:widowControl/>
      </w:pPr>
      <w:r w:rsidRPr="00675EB8">
        <w:lastRenderedPageBreak/>
        <w:t>C.</w:t>
      </w:r>
      <w:r w:rsidRPr="00675EB8">
        <w:tab/>
        <w:t>mivel a 2025 decemberében elfogadott új stratégiai menetrend, amely az átfogó és megerősített partnerségi megállapodás teljes körű végrehajtására épül, számos területre kiterjed, többek között a demokráciára és a jogállamiságra, az igazságügyi reformra és az emberi jogokra; mivel ezek a témaválasztások jelzik Örményország szuverén elkötelezettségét az uniós normákkal és értékekkel összhangban levő demokratikus normák és jogállamiság iránt;</w:t>
      </w:r>
    </w:p>
    <w:p w14:paraId="762DD438" w14:textId="77777777" w:rsidR="009E40B0" w:rsidRPr="00675EB8" w:rsidRDefault="009E40B0" w:rsidP="00B27CBE">
      <w:pPr>
        <w:pStyle w:val="NormalHanging12a"/>
        <w:widowControl/>
      </w:pPr>
      <w:r w:rsidRPr="00675EB8">
        <w:t>D.</w:t>
      </w:r>
      <w:r w:rsidRPr="00675EB8">
        <w:tab/>
        <w:t>mivel az Európai Politikai Közösség nyolcadik csúcstalálkozójára és az első EU–Örményország csúcstalálkozóra egymást követően, 2026. május 4-én és 5-én kerül sor Jerevánban, ami az Örményországgal való európai szolidaritás történelmi jele; mivel az Európai Tanács elnökének, a Bizottság elnökének és a Bizottság alelnökének/az Unió külügyi és biztonságpolitikai főképviselőjének részvételével zajló EU–Örményország csúcstalálkozó célja, hogy konkrét eredményeket érjen el a kétoldalú kapcsolatokban, különös tekintettel az energetikai, közlekedési és digitális infrastrukturális összeköttetésekre, valamint a dél-kaukázusi régió békéjére, biztonságára és jólétére;</w:t>
      </w:r>
    </w:p>
    <w:p w14:paraId="573358CF" w14:textId="77777777" w:rsidR="009E40B0" w:rsidRPr="00675EB8" w:rsidRDefault="009E40B0" w:rsidP="00B27CBE">
      <w:pPr>
        <w:pStyle w:val="NormalHanging12a"/>
        <w:widowControl/>
      </w:pPr>
      <w:r w:rsidRPr="00675EB8">
        <w:t>E.</w:t>
      </w:r>
      <w:r w:rsidRPr="00675EB8">
        <w:tab/>
        <w:t xml:space="preserve">mivel a Tanács 2026. április 21-én a KBVP keretében létrehozta az EUPM Örményország missziót, hogy további támogatást biztosítson Örményország demokratikus </w:t>
      </w:r>
      <w:proofErr w:type="spellStart"/>
      <w:r w:rsidRPr="00675EB8">
        <w:t>rezilienciájának</w:t>
      </w:r>
      <w:proofErr w:type="spellEnd"/>
      <w:r w:rsidRPr="00675EB8">
        <w:t xml:space="preserve"> és válságkezelési képességének fokozásához; mivel a misszió támogatni fogja Örményországot az olyan sokrétű fenyegetésekkel szembeni küzdelemben, mint például a külföldi információmanipuláció és beavatkozás, a </w:t>
      </w:r>
      <w:proofErr w:type="spellStart"/>
      <w:r w:rsidRPr="00675EB8">
        <w:t>kibertámadások</w:t>
      </w:r>
      <w:proofErr w:type="spellEnd"/>
      <w:r w:rsidRPr="00675EB8">
        <w:t xml:space="preserve"> és az illegális pénzmozgások; mivel a misszió létrehozása megerősíti, hogy a demokratikus biztonság immár az EU–Örményország partnerség egyik alappillére; mivel az EUPM Örményország stratégiai tanácsadást és kapacitásépítést biztosít az örmény intézmények számára, hogy segítse őket az ilyen fenyegetésekre való reagálásban;</w:t>
      </w:r>
    </w:p>
    <w:p w14:paraId="67E2EFC3" w14:textId="77777777" w:rsidR="009E40B0" w:rsidRPr="00675EB8" w:rsidRDefault="009E40B0" w:rsidP="00B27CBE">
      <w:pPr>
        <w:pStyle w:val="NormalHanging12a"/>
        <w:widowControl/>
        <w:rPr>
          <w:bCs/>
        </w:rPr>
      </w:pPr>
      <w:r w:rsidRPr="00675EB8">
        <w:t>F.</w:t>
      </w:r>
      <w:r w:rsidRPr="00675EB8">
        <w:tab/>
        <w:t xml:space="preserve">mivel 2026. június 7-én Örményország parlamenti választásokat tart, amelyek stratégiai jelentőséggel bírnak nemcsak az országon belüli demokratikus konszolidáció, hanem a béke, a reformok és az EU-val való szorosabb együttműködés fenntarthatósága szempontjából is; mivel a választások integritása a szabad, tisztességes és valódi megmérettetésen alapuló választások feltételeinek meglététől, továbbá az erős intézmények, a független média, valamint a dezinformációval, a jogellenes finanszírozással, a szavazatvásárlással és a rosszindulatú beavatkozás egyéb formáival szembeni szilárd biztosítékok meglététől függ; mivel az ODIHR aggodalmakat rögzített a választókörzeti bizottságok felkészültségével, a </w:t>
      </w:r>
      <w:proofErr w:type="spellStart"/>
      <w:r w:rsidRPr="00675EB8">
        <w:t>kiberbiztonsággal</w:t>
      </w:r>
      <w:proofErr w:type="spellEnd"/>
      <w:r w:rsidRPr="00675EB8">
        <w:t xml:space="preserve">, a korai kampányolással, az adminisztratív erőforrásokkal való visszaéléssel, a kampányfinanszírozás átláthatóságával és a média polarizálódásával kapcsolatban; mivel a külföldi beavatkozás – különösen Oroszországnak a </w:t>
      </w:r>
      <w:proofErr w:type="spellStart"/>
      <w:r w:rsidRPr="00675EB8">
        <w:t>megbízottai</w:t>
      </w:r>
      <w:proofErr w:type="spellEnd"/>
      <w:r w:rsidRPr="00675EB8">
        <w:t xml:space="preserve"> segítségével végrehajtott szisztematikus hibrid műveletei, többek között a dezinformációs kampányok, a </w:t>
      </w:r>
      <w:proofErr w:type="spellStart"/>
      <w:r w:rsidRPr="00675EB8">
        <w:t>kiberműveletek</w:t>
      </w:r>
      <w:proofErr w:type="spellEnd"/>
      <w:r w:rsidRPr="00675EB8">
        <w:t>, a gazdasági nyomásgyakorlás és a helyi megbízottak mozgósítása – hatásait egyre inkább belföldi szereplők, például egyes vallási szereplők és oligarchikus hálózatok erősítették fel, ami a közelmúltbeli moldovai és grúziai választások során megfigyelt mintákat tükrözi;</w:t>
      </w:r>
    </w:p>
    <w:p w14:paraId="081501A1" w14:textId="77777777" w:rsidR="009E40B0" w:rsidRPr="00675EB8" w:rsidRDefault="009E40B0" w:rsidP="00B27CBE">
      <w:pPr>
        <w:pStyle w:val="NormalHanging12a"/>
        <w:widowControl/>
        <w:rPr>
          <w:bCs/>
        </w:rPr>
      </w:pPr>
      <w:r w:rsidRPr="00675EB8">
        <w:t>G.</w:t>
      </w:r>
      <w:r w:rsidRPr="00675EB8">
        <w:tab/>
        <w:t xml:space="preserve">mivel Vlagyimir Putyin a 2026. április 1-jei találkozójukon nyomást gyakorolt Nikol </w:t>
      </w:r>
      <w:proofErr w:type="spellStart"/>
      <w:r w:rsidRPr="00675EB8">
        <w:t>Pasinján</w:t>
      </w:r>
      <w:proofErr w:type="spellEnd"/>
      <w:r w:rsidRPr="00675EB8">
        <w:t xml:space="preserve"> örmény miniszterelnökre annak érdekében, hogy a fogva tartott orosz-örmény milliárdos, </w:t>
      </w:r>
      <w:proofErr w:type="spellStart"/>
      <w:r w:rsidRPr="00675EB8">
        <w:t>Szamvel</w:t>
      </w:r>
      <w:proofErr w:type="spellEnd"/>
      <w:r w:rsidRPr="00675EB8">
        <w:t xml:space="preserve"> </w:t>
      </w:r>
      <w:proofErr w:type="spellStart"/>
      <w:r w:rsidRPr="00675EB8">
        <w:t>Karapetján</w:t>
      </w:r>
      <w:proofErr w:type="spellEnd"/>
      <w:r w:rsidRPr="00675EB8">
        <w:t xml:space="preserve"> részt vehessen a közelgő örmény választásokon;</w:t>
      </w:r>
    </w:p>
    <w:p w14:paraId="28EC45A5" w14:textId="77777777" w:rsidR="009E40B0" w:rsidRPr="00675EB8" w:rsidRDefault="009E40B0" w:rsidP="00B27CBE">
      <w:pPr>
        <w:pStyle w:val="NormalHanging12a"/>
        <w:widowControl/>
        <w:rPr>
          <w:bCs/>
        </w:rPr>
      </w:pPr>
      <w:r w:rsidRPr="00675EB8">
        <w:t>H.</w:t>
      </w:r>
      <w:r w:rsidRPr="00675EB8">
        <w:tab/>
        <w:t xml:space="preserve">mivel az EUMA továbbra is létfontosságú szerepet játszik a konfliktus sújtotta területeken a stabilitáshoz, a bizalomépítéshez és a humánbiztonsághoz való </w:t>
      </w:r>
      <w:r w:rsidRPr="00675EB8">
        <w:lastRenderedPageBreak/>
        <w:t>hozzájárulásban; mivel 2025. január 30-án a Tanács két évvel meghosszabbította az EUMA megbízatását; mivel az EUMA létfontosságú stabilizációs szerepet játszik az Örményország és Azerbajdzsán közötti határ mentén; mivel segíti továbbá a helyzet helyszíni nyomon követését és az arról való jelentéstételt, valamint az Örményország és Azerbajdzsán közötti bizalomépítést;</w:t>
      </w:r>
    </w:p>
    <w:p w14:paraId="0B38A1B6" w14:textId="77777777" w:rsidR="009E40B0" w:rsidRPr="00675EB8" w:rsidRDefault="009E40B0" w:rsidP="00B27CBE">
      <w:pPr>
        <w:pStyle w:val="NormalHanging12a"/>
        <w:widowControl/>
      </w:pPr>
      <w:r w:rsidRPr="00675EB8">
        <w:t>I.</w:t>
      </w:r>
      <w:r w:rsidRPr="00675EB8">
        <w:tab/>
        <w:t xml:space="preserve">mivel az örmény–azeri békefolyamat jelentős lendületet kapott a szárazföldi Azerbajdzsánt a </w:t>
      </w:r>
      <w:proofErr w:type="spellStart"/>
      <w:r w:rsidRPr="00675EB8">
        <w:t>Nahicseván</w:t>
      </w:r>
      <w:proofErr w:type="spellEnd"/>
      <w:r w:rsidRPr="00675EB8">
        <w:t xml:space="preserve"> Autonóm Köztársasággal összekötő, Örményország területén áthaladó multimodális tranzitkapcsolatra vonatkozó tervek révén, amelyek teljes mértékben tiszteletben tartják Örményország szuverenitását, területi integritását és joghatóságát, és kulcsfontosságú eszközt jelentenek Örményország Oroszországtól való gazdasági függőségének csökkentéséhez; mivel az EU teljes mértékben támogatja ezt a folyamatot az EU–Örményország </w:t>
      </w:r>
      <w:proofErr w:type="spellStart"/>
      <w:r w:rsidRPr="00675EB8">
        <w:t>konnektivitási</w:t>
      </w:r>
      <w:proofErr w:type="spellEnd"/>
      <w:r w:rsidRPr="00675EB8">
        <w:t xml:space="preserve"> partnerségen és „A béke keresztútjai” kezdeményezésen keresztül;</w:t>
      </w:r>
    </w:p>
    <w:p w14:paraId="16A083A2" w14:textId="77777777" w:rsidR="009E40B0" w:rsidRPr="00675EB8" w:rsidRDefault="009E40B0" w:rsidP="00B27CBE">
      <w:pPr>
        <w:pStyle w:val="NormalHanging12a"/>
        <w:widowControl/>
      </w:pPr>
      <w:r w:rsidRPr="00675EB8">
        <w:t>1.</w:t>
      </w:r>
      <w:r w:rsidRPr="00675EB8">
        <w:tab/>
        <w:t>megerősíti, hogy erősen bízik az örmény hatóságoknak a szabad, tisztességes és átlátható választások fenntartása iránti elkötelezettségében, és támogatását fejezi ki a demokratikus intézmények külső beavatkozással szembeni védelmére irányuló erőfeszítéseik iránt;</w:t>
      </w:r>
    </w:p>
    <w:p w14:paraId="26E6A064" w14:textId="77777777" w:rsidR="009E40B0" w:rsidRPr="00675EB8" w:rsidRDefault="009E40B0" w:rsidP="00B27CBE">
      <w:pPr>
        <w:pStyle w:val="NormalHanging12a"/>
        <w:widowControl/>
      </w:pPr>
      <w:r w:rsidRPr="00675EB8">
        <w:t>2.</w:t>
      </w:r>
      <w:r w:rsidRPr="00675EB8">
        <w:tab/>
        <w:t xml:space="preserve">teljes mértékben támogatja a 2026 júniusában Örményországban tartandó szabad, tisztességes, valódi megmérettetésen alapuló és békés parlamenti választásokat, amelyek kimenetelét egyedül az örmény népnek kell meghatároznia; hangsúlyozza a választási igazgatás függetlenségének, a valamennyi jelölt számára egyenlő kampányfeltételeknek, a médiapluralizmusnak és az alapvető szabadságok teljes körű tiszteletben tartásának fontosságát a teljes választási ciklus során; szilárd biztosítékokat kér a dezinformációval, a jogellenes finanszírozással, a szavazatvásárlással és a kényszerítéssel szemben, valamint felszólít a választási infrastruktúra fokozott védelmére, a kampányfinanszírozás átláthatóságának biztosítására, valamint a tényellenőrzési kezdeményezések és a civil társadalom támogatására, többek között információmegosztási és korai </w:t>
      </w:r>
      <w:proofErr w:type="spellStart"/>
      <w:r w:rsidRPr="00675EB8">
        <w:t>előrejelző</w:t>
      </w:r>
      <w:proofErr w:type="spellEnd"/>
      <w:r w:rsidRPr="00675EB8">
        <w:t xml:space="preserve"> mechanizmusok révén; erőteljes nemzetközi és belföldi választási megfigyelő missziókat szorgalmaz, többek között az ODIHR által, és kéri az ilyen missziókkal való teljes körű együttműködést;</w:t>
      </w:r>
    </w:p>
    <w:p w14:paraId="78A3DB31" w14:textId="77777777" w:rsidR="009E40B0" w:rsidRPr="00675EB8" w:rsidRDefault="009E40B0" w:rsidP="00B27CBE">
      <w:pPr>
        <w:pStyle w:val="NormalHanging12a"/>
        <w:widowControl/>
      </w:pPr>
      <w:r w:rsidRPr="00675EB8">
        <w:t>3.</w:t>
      </w:r>
      <w:r w:rsidRPr="00675EB8">
        <w:tab/>
        <w:t xml:space="preserve">határozottan elítéli az Örményországot célzó külföldi információmanipulációt és beavatkozást, dezinformációs kampányokat és egyéb hibrid fenyegetéseket, különösen azokat, amelyek Oroszországból és megbízottjaitól erednek, és többek között </w:t>
      </w:r>
      <w:proofErr w:type="spellStart"/>
      <w:r w:rsidRPr="00675EB8">
        <w:t>kibertámadások</w:t>
      </w:r>
      <w:proofErr w:type="spellEnd"/>
      <w:r w:rsidRPr="00675EB8">
        <w:t xml:space="preserve">, illegális politikai finanszírozás és belföldi szereplők – köztük oligarchikus hálózatok – e fenyegetések felerősítésére való felhasználása révén valósulnak meg; hangsúlyozza, hogy ezek a fenyegetések strukturális és hosszú távú jellegűek, és a választási cikluson túl is folyamatos erőfeszítésekre van szükség a demokratikus </w:t>
      </w:r>
      <w:proofErr w:type="spellStart"/>
      <w:r w:rsidRPr="00675EB8">
        <w:t>reziliencia</w:t>
      </w:r>
      <w:proofErr w:type="spellEnd"/>
      <w:r w:rsidRPr="00675EB8">
        <w:t xml:space="preserve"> megerősítéséhez; üdvözli e tekintetben az EUPM Örményország létrehozását, és fokozott uniós támogatást kér stratégiai kommunikáció, médiaműveltség, </w:t>
      </w:r>
      <w:proofErr w:type="spellStart"/>
      <w:r w:rsidRPr="00675EB8">
        <w:t>kiberbiztonsági</w:t>
      </w:r>
      <w:proofErr w:type="spellEnd"/>
      <w:r w:rsidRPr="00675EB8">
        <w:t xml:space="preserve"> kapacitásépítés, valamint az online platformokkal való strukturált együttműködés révén; felhívja az örmény hatóságokat, hogy garantálják az ellenzék jogainak, az igazságszolgáltatás függetlenségének és a véleménynyilvánítás szabadságának teljes körű tiszteletben tartását;</w:t>
      </w:r>
    </w:p>
    <w:p w14:paraId="411CCFDA" w14:textId="77777777" w:rsidR="009E40B0" w:rsidRPr="00675EB8" w:rsidRDefault="009E40B0" w:rsidP="00B27CBE">
      <w:pPr>
        <w:pStyle w:val="NormalHanging12a"/>
        <w:widowControl/>
      </w:pPr>
      <w:r w:rsidRPr="00675EB8">
        <w:t>4.</w:t>
      </w:r>
      <w:r w:rsidRPr="00675EB8">
        <w:tab/>
        <w:t xml:space="preserve">tudomásul veszi a kettős állampolgárokat is magában foglaló népes orosz közösség örményországi jelenlétével kapcsolatos sajátos kihívásokat, és hangsúlyozza, hogy </w:t>
      </w:r>
      <w:r w:rsidRPr="00675EB8">
        <w:lastRenderedPageBreak/>
        <w:t>éberségre van szükség minden olyan kísérlettel szemben, amely e helyzet választási beavatkozásra való kihasználására irányul;</w:t>
      </w:r>
    </w:p>
    <w:p w14:paraId="095EAB26" w14:textId="77777777" w:rsidR="009E40B0" w:rsidRPr="00675EB8" w:rsidRDefault="009E40B0" w:rsidP="00B27CBE">
      <w:pPr>
        <w:pStyle w:val="NormalHanging12a"/>
        <w:widowControl/>
      </w:pPr>
      <w:r w:rsidRPr="00675EB8">
        <w:t>5.</w:t>
      </w:r>
      <w:r w:rsidRPr="00675EB8">
        <w:tab/>
        <w:t>üdvözli az EU és Örményország közötti kapcsolatok erőteljes lendületét, valamint Örményország folyamatos elkötelezettségét a demokrácia, a jogállamiság, az emberi jogok, valamint az ambiciózus politikai és gazdasági reformok mellett;</w:t>
      </w:r>
    </w:p>
    <w:p w14:paraId="0FD89930" w14:textId="77777777" w:rsidR="009E40B0" w:rsidRPr="00675EB8" w:rsidRDefault="009E40B0" w:rsidP="00B27CBE">
      <w:pPr>
        <w:pStyle w:val="NormalHanging12a"/>
        <w:widowControl/>
      </w:pPr>
      <w:r w:rsidRPr="00675EB8">
        <w:t>6.</w:t>
      </w:r>
      <w:r w:rsidRPr="00675EB8">
        <w:tab/>
        <w:t xml:space="preserve">üdvözli az EU–Örményország partnerség új stratégiai menetrendjének elfogadását, az átfogó és megerősített partnerségi megállapodás végrehajtása terén elért eredményeket, a vízumliberalizációs párbeszéd terén elért eredményeket, valamint a </w:t>
      </w:r>
      <w:proofErr w:type="spellStart"/>
      <w:r w:rsidRPr="00675EB8">
        <w:t>rezilienciaépítési</w:t>
      </w:r>
      <w:proofErr w:type="spellEnd"/>
      <w:r w:rsidRPr="00675EB8">
        <w:t xml:space="preserve"> és növekedési terv folyamatos végrehajtását; üdvözli e tekintetben Örményország jogalkotási és szakpolitikai erőfeszítéseit, amelyek célja az EU-val fenntartott kapcsolatok elmélyítése;</w:t>
      </w:r>
    </w:p>
    <w:p w14:paraId="03798BC0" w14:textId="77777777" w:rsidR="009E40B0" w:rsidRPr="00675EB8" w:rsidRDefault="009E40B0" w:rsidP="00B27CBE">
      <w:pPr>
        <w:pStyle w:val="NormalHanging12a"/>
        <w:widowControl/>
      </w:pPr>
      <w:r w:rsidRPr="00675EB8">
        <w:t>7.</w:t>
      </w:r>
      <w:r w:rsidRPr="00675EB8">
        <w:tab/>
        <w:t xml:space="preserve">üdvözli az Európai Politikai Közösség nyolcadik csúcstalálkozója és az első EU–Örményország csúcstalálkozó 2026. május 4-én és 5-én Jerevánban történő megrendezését, amit kivételes és történelmi mérföldkőnek tart; úgy véli, hogy a két csúcstalálkozó egymást követő jereváni megrendezése egyértelmű politikai jelzést küld az Örményországgal való páneurópai szolidaritásról és Örményország békére, reformokra és </w:t>
      </w:r>
      <w:proofErr w:type="spellStart"/>
      <w:r w:rsidRPr="00675EB8">
        <w:t>rezilienciára</w:t>
      </w:r>
      <w:proofErr w:type="spellEnd"/>
      <w:r w:rsidRPr="00675EB8">
        <w:t xml:space="preserve"> vonatkozó menetrendjének támogatása iránti uniós elkötelezettségről; felhívja az uniós és örmény vezetőket, hogy használják ki ezt a lehetőséget ambiciózus és konkrét célok kidolgozására;</w:t>
      </w:r>
    </w:p>
    <w:p w14:paraId="68F2F8E6" w14:textId="77777777" w:rsidR="009E40B0" w:rsidRPr="00675EB8" w:rsidRDefault="009E40B0" w:rsidP="00B27CBE">
      <w:pPr>
        <w:pStyle w:val="NormalHanging12a"/>
        <w:widowControl/>
      </w:pPr>
      <w:r w:rsidRPr="00675EB8">
        <w:t>8.</w:t>
      </w:r>
      <w:r w:rsidRPr="00675EB8">
        <w:tab/>
        <w:t>üdvözli az ország uniós tagságra való törekvését kifejező jogszabályok elfogadását, és felhívja az uniós intézményeket és az örmény hatóságokat, hogy a demokrácia, a jogállamiság és az alapvető jogok szellemét tükröző gyakorlati lépésekkel támogassák ezt a politikai döntést;</w:t>
      </w:r>
    </w:p>
    <w:p w14:paraId="4C437994" w14:textId="77777777" w:rsidR="009E40B0" w:rsidRPr="00675EB8" w:rsidRDefault="009E40B0" w:rsidP="00B27CBE">
      <w:pPr>
        <w:pStyle w:val="NormalHanging12a"/>
        <w:widowControl/>
        <w:rPr>
          <w:bCs/>
        </w:rPr>
      </w:pPr>
      <w:r w:rsidRPr="00675EB8">
        <w:t>9.</w:t>
      </w:r>
      <w:r w:rsidRPr="00675EB8">
        <w:tab/>
        <w:t xml:space="preserve">felhívja a Bizottságot, az Európai Külügyi Szolgálatot és a tagállamokat, hogy mélyítsék el az Örményországgal a demokratikus kormányzás, a jogállamiság, az igazságügyi reform, a korrupció elleni küzdelem, a </w:t>
      </w:r>
      <w:proofErr w:type="spellStart"/>
      <w:r w:rsidRPr="00675EB8">
        <w:t>kiberbiztonság</w:t>
      </w:r>
      <w:proofErr w:type="spellEnd"/>
      <w:r w:rsidRPr="00675EB8">
        <w:t xml:space="preserve"> és a hibrid fenyegetésekkel szembeni </w:t>
      </w:r>
      <w:proofErr w:type="spellStart"/>
      <w:r w:rsidRPr="00675EB8">
        <w:t>reziliencia</w:t>
      </w:r>
      <w:proofErr w:type="spellEnd"/>
      <w:r w:rsidRPr="00675EB8">
        <w:t xml:space="preserve"> terén folytatott együttműködést, és növeljék a független média, a civil társadalom, a helyi intézmények és a reformorientált közigazgatás számára hozzáférhető támogatásokat; felszólít a nemzetközi partnerekkel való szoros koordinációra ezen erőfeszítések támogatása érdekében;</w:t>
      </w:r>
    </w:p>
    <w:p w14:paraId="539BFD6E" w14:textId="77777777" w:rsidR="009E40B0" w:rsidRPr="00675EB8" w:rsidRDefault="009E40B0" w:rsidP="00B27CBE">
      <w:pPr>
        <w:pStyle w:val="NormalHanging12a"/>
        <w:widowControl/>
        <w:rPr>
          <w:bCs/>
        </w:rPr>
      </w:pPr>
      <w:r w:rsidRPr="00675EB8">
        <w:t>10.</w:t>
      </w:r>
      <w:r w:rsidRPr="00675EB8">
        <w:tab/>
        <w:t xml:space="preserve">határozottan támogatja Örményországnak a békére, a megbékélésre és az Azerbajdzsánnal fenntartott kapcsolatok teljes körű normalizálására irányuló folyamatos erőfeszítéseit; üdvözli a békefolyamatban elért eredményeket, és felszólítja mindkét felet, hogy tegyenek lépéseket egy átfogó, jogilag kötelező </w:t>
      </w:r>
      <w:proofErr w:type="spellStart"/>
      <w:r w:rsidRPr="00675EB8">
        <w:t>erejű</w:t>
      </w:r>
      <w:proofErr w:type="spellEnd"/>
      <w:r w:rsidRPr="00675EB8">
        <w:t xml:space="preserve"> békemegállapodás felé; hangsúlyozza, hogy minden fenntartható békének a szuverenitás, a területi integritás és a határok sérthetetlensége iránti tiszteleten kell alapulnia;</w:t>
      </w:r>
    </w:p>
    <w:p w14:paraId="2256368F" w14:textId="77777777" w:rsidR="009E40B0" w:rsidRPr="00675EB8" w:rsidRDefault="009E40B0" w:rsidP="00B27CBE">
      <w:pPr>
        <w:pStyle w:val="NormalHanging12a"/>
        <w:widowControl/>
      </w:pPr>
      <w:r w:rsidRPr="00675EB8">
        <w:t>11.</w:t>
      </w:r>
      <w:r w:rsidRPr="00675EB8">
        <w:tab/>
        <w:t>ösztönzi a Moldovai Köztársasággal való, az EU által elősegített fokozott információcserét és együttműködést a választásokba való beavatkozással kapcsolatos hasonló tapasztalatok fényében;</w:t>
      </w:r>
    </w:p>
    <w:p w14:paraId="6077DE5E" w14:textId="77777777" w:rsidR="009E40B0" w:rsidRPr="00675EB8" w:rsidRDefault="009E40B0" w:rsidP="00B27CBE">
      <w:pPr>
        <w:pStyle w:val="NormalHanging12a"/>
        <w:widowControl/>
      </w:pPr>
      <w:r w:rsidRPr="00675EB8">
        <w:t>12.</w:t>
      </w:r>
      <w:r w:rsidRPr="00675EB8">
        <w:tab/>
        <w:t>megismétli, hogy támogatja a hegyi-</w:t>
      </w:r>
      <w:proofErr w:type="spellStart"/>
      <w:r w:rsidRPr="00675EB8">
        <w:t>karabahi</w:t>
      </w:r>
      <w:proofErr w:type="spellEnd"/>
      <w:r w:rsidRPr="00675EB8">
        <w:t xml:space="preserve"> örmények jogait, beleértve identitásuk, tulajdonuk és kulturális örökségük védelmét, valamint a megfelelő nemzetközi garanciák mellett történő biztonságos, akadálytalan és méltóságteljes visszatéréshez való jogukat; felszólít az örmény kulturális és vallási örökség lerombolásáért felelős </w:t>
      </w:r>
      <w:r w:rsidRPr="00675EB8">
        <w:lastRenderedPageBreak/>
        <w:t>személyek felelősségre vonására, valamint egy nemzetközi értékelő misszió létrehozására;</w:t>
      </w:r>
    </w:p>
    <w:p w14:paraId="719AB4DB" w14:textId="77777777" w:rsidR="009E40B0" w:rsidRPr="00675EB8" w:rsidRDefault="009E40B0" w:rsidP="00B27CBE">
      <w:pPr>
        <w:pStyle w:val="NormalHanging12a"/>
        <w:widowControl/>
        <w:rPr>
          <w:bCs/>
        </w:rPr>
      </w:pPr>
      <w:r w:rsidRPr="00675EB8">
        <w:t>13.</w:t>
      </w:r>
      <w:r w:rsidRPr="00675EB8">
        <w:tab/>
        <w:t>elítéli, hogy Azerbajdzsán igazságtalanul tart fogva örmény hadifoglyokat és túszokat; követeli azonnali és feltétel nélküli szabadon bocsátásukat; tudomásul veszi az eddig tett lépéseket, és további bizalomépítő intézkedésekre szólít fel; felszólít a nemzetközi humanitárius és emberi jogi jogszabályok teljes körű tiszteletben tartására;</w:t>
      </w:r>
    </w:p>
    <w:p w14:paraId="5719274C" w14:textId="77777777" w:rsidR="009E40B0" w:rsidRPr="00675EB8" w:rsidRDefault="009E40B0" w:rsidP="00B27CBE">
      <w:pPr>
        <w:pStyle w:val="NormalHanging12a"/>
        <w:widowControl/>
      </w:pPr>
      <w:r w:rsidRPr="00675EB8">
        <w:t>14.</w:t>
      </w:r>
      <w:r w:rsidRPr="00675EB8">
        <w:tab/>
        <w:t xml:space="preserve">felhívja az EU-t, hogy fokozza az Örményországnak biztosított pénzügyi és technikai segítségnyújtást, többek között a </w:t>
      </w:r>
      <w:proofErr w:type="spellStart"/>
      <w:r w:rsidRPr="00675EB8">
        <w:t>rezilienciaépítési</w:t>
      </w:r>
      <w:proofErr w:type="spellEnd"/>
      <w:r w:rsidRPr="00675EB8">
        <w:t xml:space="preserve"> és növekedési terv révén, különös tekintettel az intézményi </w:t>
      </w:r>
      <w:proofErr w:type="spellStart"/>
      <w:r w:rsidRPr="00675EB8">
        <w:t>reziliencia</w:t>
      </w:r>
      <w:proofErr w:type="spellEnd"/>
      <w:r w:rsidRPr="00675EB8">
        <w:t>, az energiabiztonság, a digitális kormányzás és a gazdasági diverzifikáció megerősítésére, valamint a strukturális függőségek csökkentésére az olyan kritikus ágazatokban, mint az energia, a közlekedés és az infrastruktúra; ösztönzi az örmény kormányt, hogy folytassák a reformokat;</w:t>
      </w:r>
    </w:p>
    <w:p w14:paraId="7B05849E" w14:textId="77777777" w:rsidR="009E40B0" w:rsidRPr="00675EB8" w:rsidRDefault="009E40B0" w:rsidP="00B27CBE">
      <w:pPr>
        <w:pStyle w:val="NormalHanging12a"/>
        <w:widowControl/>
      </w:pPr>
      <w:r w:rsidRPr="00675EB8">
        <w:t>15.</w:t>
      </w:r>
      <w:r w:rsidRPr="00675EB8">
        <w:tab/>
        <w:t xml:space="preserve">üdvözli az EUMA civil társadalmi stratégiájának elfogadását; úgy véli, hogy ez fontos lépés a misszió örmény civil társadalommal való együttműködésének az alapvető biztonsági </w:t>
      </w:r>
      <w:proofErr w:type="spellStart"/>
      <w:r w:rsidRPr="00675EB8">
        <w:t>nyomonkövetési</w:t>
      </w:r>
      <w:proofErr w:type="spellEnd"/>
      <w:r w:rsidRPr="00675EB8">
        <w:t xml:space="preserve"> megbízatásán túlmutató kiterjesztése felé, és ösztönzi az EUMA-t, hogy a demokratikus </w:t>
      </w:r>
      <w:proofErr w:type="spellStart"/>
      <w:r w:rsidRPr="00675EB8">
        <w:t>rezilienciához</w:t>
      </w:r>
      <w:proofErr w:type="spellEnd"/>
      <w:r w:rsidRPr="00675EB8">
        <w:t xml:space="preserve"> való hozzájárulásának részeként fokozza a helyi demokratikus szereplőkkel, a közösségi szervezetekkel és a független médiával való kapcsolattartást; elismerését fejezi ki az örmény civil társadalomnak a külföldi beavatkozási kampányok, a </w:t>
      </w:r>
      <w:proofErr w:type="spellStart"/>
      <w:r w:rsidRPr="00675EB8">
        <w:t>kibertámadások</w:t>
      </w:r>
      <w:proofErr w:type="spellEnd"/>
      <w:r w:rsidRPr="00675EB8">
        <w:t xml:space="preserve"> és az online dezinformáció kivizsgálása terén végzett munkájáért;</w:t>
      </w:r>
    </w:p>
    <w:p w14:paraId="1DBDA4D3" w14:textId="77777777" w:rsidR="009E40B0" w:rsidRPr="00675EB8" w:rsidRDefault="009E40B0" w:rsidP="00B27CBE">
      <w:pPr>
        <w:pStyle w:val="NormalHanging12a"/>
        <w:widowControl/>
        <w:rPr>
          <w:bCs/>
        </w:rPr>
      </w:pPr>
      <w:r w:rsidRPr="00675EB8">
        <w:t>16.</w:t>
      </w:r>
      <w:r w:rsidRPr="00675EB8">
        <w:tab/>
        <w:t xml:space="preserve">üdvözli az Örményország és Törökország közötti kapcsolatok normalizálására irányuló folyamatos erőfeszítéseket, amelyek jelentősen hozzájárulnak a regionális stabilitáshoz, megbékéléshez és </w:t>
      </w:r>
      <w:proofErr w:type="spellStart"/>
      <w:r w:rsidRPr="00675EB8">
        <w:t>konnektivitáshoz</w:t>
      </w:r>
      <w:proofErr w:type="spellEnd"/>
      <w:r w:rsidRPr="00675EB8">
        <w:t xml:space="preserve">; felhívja mindkét felet, hogy a jóhiszeműség szellemében tegyenek további bizalomépítő lépéseket, beleértve a határok újbóli megnyitását is, amely jelentősen hozzájárul a regionális stabilitáshoz, megbékéléshez és </w:t>
      </w:r>
      <w:proofErr w:type="spellStart"/>
      <w:r w:rsidRPr="00675EB8">
        <w:t>konnektivitáshoz</w:t>
      </w:r>
      <w:proofErr w:type="spellEnd"/>
      <w:r w:rsidRPr="00675EB8">
        <w:t>;</w:t>
      </w:r>
    </w:p>
    <w:p w14:paraId="0F68FD36" w14:textId="3042405F" w:rsidR="00052E12" w:rsidRPr="00052E12" w:rsidRDefault="009E40B0" w:rsidP="00B27CBE">
      <w:pPr>
        <w:pStyle w:val="NormalHanging12a"/>
        <w:widowControl/>
      </w:pPr>
      <w:r w:rsidRPr="00675EB8">
        <w:t>17.</w:t>
      </w:r>
      <w:r w:rsidRPr="00675EB8">
        <w:tab/>
        <w:t>utasítja elnökét, hogy továbbítsa ezt az állásfoglalást a Tanácsnak, a Bizottságnak, a Bizottság alelnökének/az Unió külügyi és biztonságpolitikai főképviselőjének, a tagállamok kormányainak és parlamentjeinek, az Örmény Köztársaság elnökének, kormányának és parlamentjének, az Európai Biztonsági és Együttműködési Szervezetnek, az Európa Tanácsnak, valamint az Egyesült Nemzetek Szervezetének.</w:t>
      </w:r>
    </w:p>
    <w:p w14:paraId="72534D00" w14:textId="408E64DC" w:rsidR="00E365E1" w:rsidRPr="00052E12" w:rsidRDefault="00E365E1" w:rsidP="00B27CBE">
      <w:pPr>
        <w:widowControl/>
        <w:spacing w:after="240"/>
        <w:ind w:left="567" w:hanging="567"/>
      </w:pPr>
    </w:p>
    <w:sectPr w:rsidR="00E365E1" w:rsidRPr="00052E12" w:rsidSect="00052E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A796C" w14:textId="77777777" w:rsidR="003E78AD" w:rsidRPr="00052E12" w:rsidRDefault="003E78AD">
      <w:r w:rsidRPr="00052E12">
        <w:separator/>
      </w:r>
    </w:p>
  </w:endnote>
  <w:endnote w:type="continuationSeparator" w:id="0">
    <w:p w14:paraId="103B1B3D" w14:textId="77777777" w:rsidR="003E78AD" w:rsidRPr="00052E12" w:rsidRDefault="003E78AD">
      <w:r w:rsidRPr="00052E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A513" w14:textId="77777777" w:rsidR="00064002" w:rsidRPr="00052E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B77F" w14:textId="77777777" w:rsidR="00064002" w:rsidRPr="00052E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5AD3" w14:textId="77777777" w:rsidR="00064002" w:rsidRPr="00052E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E6D25" w14:textId="77777777" w:rsidR="003E78AD" w:rsidRPr="00052E12" w:rsidRDefault="003E78AD">
      <w:r w:rsidRPr="00052E12">
        <w:separator/>
      </w:r>
    </w:p>
  </w:footnote>
  <w:footnote w:type="continuationSeparator" w:id="0">
    <w:p w14:paraId="2560868F" w14:textId="77777777" w:rsidR="003E78AD" w:rsidRPr="00052E12" w:rsidRDefault="003E78AD">
      <w:r w:rsidRPr="00052E12">
        <w:continuationSeparator/>
      </w:r>
    </w:p>
  </w:footnote>
  <w:footnote w:id="1">
    <w:p w14:paraId="656E001B" w14:textId="7AA1A38C" w:rsidR="009E40B0" w:rsidRPr="00052E12" w:rsidRDefault="009E40B0" w:rsidP="00052E12">
      <w:pPr>
        <w:pStyle w:val="FootnoteText"/>
        <w:ind w:left="567" w:hanging="567"/>
        <w:rPr>
          <w:sz w:val="24"/>
          <w:lang w:val="hu-HU"/>
        </w:rPr>
      </w:pPr>
      <w:r w:rsidRPr="00052E12">
        <w:rPr>
          <w:rStyle w:val="FootnoteReference"/>
          <w:sz w:val="24"/>
          <w:lang w:val="hu-HU"/>
        </w:rPr>
        <w:footnoteRef/>
      </w:r>
      <w:r w:rsidR="00052E12" w:rsidRPr="00052E12">
        <w:rPr>
          <w:sz w:val="24"/>
          <w:lang w:val="hu-HU"/>
        </w:rPr>
        <w:t xml:space="preserve"> </w:t>
      </w:r>
      <w:r w:rsidR="00052E12" w:rsidRPr="00052E12">
        <w:rPr>
          <w:sz w:val="24"/>
          <w:lang w:val="hu-HU"/>
        </w:rPr>
        <w:tab/>
      </w:r>
      <w:r w:rsidRPr="00052E12">
        <w:rPr>
          <w:sz w:val="24"/>
          <w:lang w:val="hu-HU"/>
        </w:rPr>
        <w:t xml:space="preserve">HL L 23., 2018.1.26., 4. o., ELI: </w:t>
      </w:r>
      <w:hyperlink r:id="rId1" w:history="1">
        <w:r w:rsidRPr="00052E12">
          <w:rPr>
            <w:rStyle w:val="Hyperlink"/>
            <w:sz w:val="24"/>
            <w:lang w:val="hu-HU"/>
          </w:rPr>
          <w:t>http://data.europa.eu/eli/agree_internation/2018/104/oj</w:t>
        </w:r>
      </w:hyperlink>
      <w:r w:rsidRPr="00052E12">
        <w:rPr>
          <w:sz w:val="24"/>
          <w:lang w:val="hu-HU"/>
        </w:rPr>
        <w:t>.</w:t>
      </w:r>
    </w:p>
  </w:footnote>
  <w:footnote w:id="2">
    <w:p w14:paraId="480700B2" w14:textId="3DEEF5DE" w:rsidR="009E40B0" w:rsidRPr="00052E12" w:rsidRDefault="009E40B0" w:rsidP="00052E12">
      <w:pPr>
        <w:pStyle w:val="FootnoteText"/>
        <w:ind w:left="567" w:hanging="567"/>
        <w:rPr>
          <w:sz w:val="24"/>
          <w:lang w:val="hu-HU"/>
        </w:rPr>
      </w:pPr>
      <w:r w:rsidRPr="00052E12">
        <w:rPr>
          <w:rStyle w:val="FootnoteReference"/>
          <w:sz w:val="24"/>
          <w:lang w:val="hu-HU"/>
        </w:rPr>
        <w:footnoteRef/>
      </w:r>
      <w:r w:rsidR="00052E12" w:rsidRPr="00052E12">
        <w:rPr>
          <w:sz w:val="24"/>
          <w:lang w:val="hu-HU"/>
        </w:rPr>
        <w:t xml:space="preserve"> </w:t>
      </w:r>
      <w:r w:rsidR="00052E12" w:rsidRPr="00052E12">
        <w:rPr>
          <w:sz w:val="24"/>
          <w:lang w:val="hu-HU"/>
        </w:rPr>
        <w:tab/>
      </w:r>
      <w:r w:rsidRPr="00052E12">
        <w:rPr>
          <w:sz w:val="24"/>
          <w:lang w:val="hu-HU"/>
        </w:rPr>
        <w:t xml:space="preserve">HL L, 2025/211, 2025.1.31., ELI: </w:t>
      </w:r>
      <w:r>
        <w:fldChar w:fldCharType="begin"/>
      </w:r>
      <w:r w:rsidRPr="00675EB8">
        <w:rPr>
          <w:lang w:val="fi-FI"/>
        </w:rPr>
        <w:instrText>HYPERLINK "http://data.europa.eu/eli/dec/2025/211/oj"</w:instrText>
      </w:r>
      <w:r>
        <w:fldChar w:fldCharType="separate"/>
      </w:r>
      <w:r w:rsidRPr="00052E12">
        <w:rPr>
          <w:rStyle w:val="Hyperlink"/>
          <w:sz w:val="24"/>
          <w:lang w:val="hu-HU"/>
        </w:rPr>
        <w:t>http://data.europa.eu/eli/dec/2025/211/oj</w:t>
      </w:r>
      <w:r>
        <w:fldChar w:fldCharType="end"/>
      </w:r>
      <w:r w:rsidRPr="00052E12">
        <w:rPr>
          <w:sz w:val="24"/>
          <w:lang w:val="hu-HU"/>
        </w:rPr>
        <w:t>.</w:t>
      </w:r>
    </w:p>
  </w:footnote>
  <w:footnote w:id="3">
    <w:p w14:paraId="4FB2944A" w14:textId="27640C26" w:rsidR="009E40B0" w:rsidRPr="00052E12" w:rsidRDefault="009E40B0" w:rsidP="00052E12">
      <w:pPr>
        <w:pStyle w:val="FootnoteText"/>
        <w:ind w:left="567" w:hanging="567"/>
        <w:rPr>
          <w:sz w:val="24"/>
          <w:lang w:val="hu-HU"/>
        </w:rPr>
      </w:pPr>
      <w:r w:rsidRPr="00052E12">
        <w:rPr>
          <w:rStyle w:val="FootnoteReference"/>
          <w:sz w:val="24"/>
          <w:lang w:val="hu-HU"/>
        </w:rPr>
        <w:footnoteRef/>
      </w:r>
      <w:r w:rsidR="00052E12" w:rsidRPr="00052E12">
        <w:rPr>
          <w:sz w:val="24"/>
          <w:lang w:val="hu-HU"/>
        </w:rPr>
        <w:t xml:space="preserve"> </w:t>
      </w:r>
      <w:r w:rsidR="00052E12" w:rsidRPr="00052E12">
        <w:rPr>
          <w:sz w:val="24"/>
          <w:lang w:val="hu-HU"/>
        </w:rPr>
        <w:tab/>
      </w:r>
      <w:r w:rsidRPr="00052E12">
        <w:rPr>
          <w:sz w:val="24"/>
          <w:lang w:val="hu-HU"/>
        </w:rPr>
        <w:t xml:space="preserve">HL L, 2026/894, 2026.4.22., ELI: </w:t>
      </w:r>
      <w:r>
        <w:fldChar w:fldCharType="begin"/>
      </w:r>
      <w:r w:rsidRPr="00675EB8">
        <w:rPr>
          <w:lang w:val="fi-FI"/>
        </w:rPr>
        <w:instrText>HYPERLINK "http://data.europa.eu/eli/dec/2026/894/oj"</w:instrText>
      </w:r>
      <w:r>
        <w:fldChar w:fldCharType="separate"/>
      </w:r>
      <w:r w:rsidRPr="00052E12">
        <w:rPr>
          <w:rStyle w:val="Hyperlink"/>
          <w:sz w:val="24"/>
          <w:lang w:val="hu-HU"/>
        </w:rPr>
        <w:t>http://data.europa.eu/eli/dec/2026/894/oj</w:t>
      </w:r>
      <w:r>
        <w:fldChar w:fldCharType="end"/>
      </w:r>
      <w:r w:rsidRPr="00052E12">
        <w:rPr>
          <w:sz w:val="24"/>
          <w:lang w:val="hu-HU"/>
        </w:rPr>
        <w:t>.</w:t>
      </w:r>
    </w:p>
  </w:footnote>
  <w:footnote w:id="4">
    <w:p w14:paraId="10EFBCBE" w14:textId="6BE5850A" w:rsidR="009E40B0" w:rsidRPr="00052E12" w:rsidRDefault="009E40B0" w:rsidP="00052E12">
      <w:pPr>
        <w:pStyle w:val="FootnoteText"/>
        <w:ind w:left="567" w:hanging="567"/>
        <w:rPr>
          <w:sz w:val="24"/>
          <w:lang w:val="hu-HU"/>
        </w:rPr>
      </w:pPr>
      <w:r w:rsidRPr="00052E12">
        <w:rPr>
          <w:rStyle w:val="FootnoteReference"/>
          <w:sz w:val="24"/>
          <w:lang w:val="hu-HU"/>
        </w:rPr>
        <w:footnoteRef/>
      </w:r>
      <w:r w:rsidR="00052E12" w:rsidRPr="00052E12">
        <w:rPr>
          <w:sz w:val="24"/>
          <w:lang w:val="hu-HU"/>
        </w:rPr>
        <w:t xml:space="preserve"> </w:t>
      </w:r>
      <w:r w:rsidR="00052E12" w:rsidRPr="00052E12">
        <w:rPr>
          <w:sz w:val="24"/>
          <w:lang w:val="hu-HU"/>
        </w:rPr>
        <w:tab/>
      </w:r>
      <w:r w:rsidRPr="00052E12">
        <w:rPr>
          <w:sz w:val="24"/>
          <w:lang w:val="hu-HU"/>
        </w:rPr>
        <w:t xml:space="preserve">HL L, 2024/2010, 2024.7.23., ELI: </w:t>
      </w:r>
      <w:r>
        <w:fldChar w:fldCharType="begin"/>
      </w:r>
      <w:r w:rsidRPr="00675EB8">
        <w:rPr>
          <w:lang w:val="fi-FI"/>
        </w:rPr>
        <w:instrText>HYPERLINK "http://data.europa.eu/eli/dec/2024/2010/oj"</w:instrText>
      </w:r>
      <w:r>
        <w:fldChar w:fldCharType="separate"/>
      </w:r>
      <w:r w:rsidRPr="00052E12">
        <w:rPr>
          <w:rStyle w:val="Hyperlink"/>
          <w:sz w:val="24"/>
          <w:lang w:val="hu-HU"/>
        </w:rPr>
        <w:t>http://data.europa.eu/eli/dec/2024/2010/oj</w:t>
      </w:r>
      <w:r>
        <w:fldChar w:fldCharType="end"/>
      </w:r>
      <w:r w:rsidRPr="00052E12">
        <w:rPr>
          <w:sz w:val="24"/>
          <w:lang w:val="hu-HU"/>
        </w:rPr>
        <w:t>.</w:t>
      </w:r>
    </w:p>
  </w:footnote>
  <w:footnote w:id="5">
    <w:p w14:paraId="5828810A" w14:textId="791F312D" w:rsidR="009E40B0" w:rsidRPr="00052E12" w:rsidRDefault="009E40B0" w:rsidP="00052E12">
      <w:pPr>
        <w:pStyle w:val="FootnoteText"/>
        <w:ind w:left="567" w:hanging="567"/>
        <w:rPr>
          <w:sz w:val="24"/>
          <w:lang w:val="hu-HU"/>
        </w:rPr>
      </w:pPr>
      <w:r w:rsidRPr="00052E12">
        <w:rPr>
          <w:rStyle w:val="FootnoteReference"/>
          <w:sz w:val="24"/>
          <w:lang w:val="hu-HU"/>
        </w:rPr>
        <w:footnoteRef/>
      </w:r>
      <w:r w:rsidR="00052E12" w:rsidRPr="00052E12">
        <w:rPr>
          <w:sz w:val="24"/>
          <w:lang w:val="hu-HU"/>
        </w:rPr>
        <w:t xml:space="preserve"> </w:t>
      </w:r>
      <w:r w:rsidR="00052E12" w:rsidRPr="00052E12">
        <w:rPr>
          <w:sz w:val="24"/>
          <w:lang w:val="hu-HU"/>
        </w:rPr>
        <w:tab/>
      </w:r>
      <w:r w:rsidRPr="00052E12">
        <w:rPr>
          <w:sz w:val="24"/>
          <w:lang w:val="hu-HU"/>
        </w:rPr>
        <w:t xml:space="preserve">Az Európai Unió és az Örmény Köztársaság közötti, az Örmény Köztársaságnak az Európai Unió válságkezelési műveleteiben való részvétele kereteinek meghatározásáról szóló megállapodás (HL L, 2025/1553, 2025.7.31., ELI: </w:t>
      </w:r>
      <w:r>
        <w:fldChar w:fldCharType="begin"/>
      </w:r>
      <w:r w:rsidRPr="00675EB8">
        <w:rPr>
          <w:lang w:val="hu-HU"/>
        </w:rPr>
        <w:instrText>HYPERLINK "http://data.europa.eu/eli/agree_internation/2025/1553/oj"</w:instrText>
      </w:r>
      <w:r>
        <w:fldChar w:fldCharType="separate"/>
      </w:r>
      <w:r w:rsidRPr="00052E12">
        <w:rPr>
          <w:rStyle w:val="Hyperlink"/>
          <w:sz w:val="24"/>
          <w:lang w:val="hu-HU"/>
        </w:rPr>
        <w:t>http://data.europa.eu/eli/agree_internation/2025/1553/oj</w:t>
      </w:r>
      <w:r>
        <w:fldChar w:fldCharType="end"/>
      </w:r>
      <w:r w:rsidRPr="00052E12">
        <w:rPr>
          <w:sz w:val="24"/>
          <w:lang w:val="hu-HU"/>
        </w:rPr>
        <w:t>).</w:t>
      </w:r>
    </w:p>
  </w:footnote>
  <w:footnote w:id="6">
    <w:p w14:paraId="24EB496E" w14:textId="0EE49548" w:rsidR="009E40B0" w:rsidRPr="00052E12" w:rsidRDefault="009E40B0" w:rsidP="00052E12">
      <w:pPr>
        <w:pStyle w:val="FootnoteText"/>
        <w:ind w:left="567" w:hanging="567"/>
        <w:rPr>
          <w:sz w:val="24"/>
          <w:lang w:val="hu-HU"/>
        </w:rPr>
      </w:pPr>
      <w:r w:rsidRPr="00052E12">
        <w:rPr>
          <w:rStyle w:val="FootnoteReference"/>
          <w:sz w:val="24"/>
          <w:lang w:val="hu-HU"/>
        </w:rPr>
        <w:footnoteRef/>
      </w:r>
      <w:r w:rsidR="00052E12" w:rsidRPr="00052E12">
        <w:rPr>
          <w:sz w:val="24"/>
          <w:lang w:val="hu-HU"/>
        </w:rPr>
        <w:t xml:space="preserve"> </w:t>
      </w:r>
      <w:r w:rsidR="00052E12" w:rsidRPr="00052E12">
        <w:rPr>
          <w:sz w:val="24"/>
          <w:lang w:val="hu-HU"/>
        </w:rPr>
        <w:tab/>
      </w:r>
      <w:r w:rsidRPr="00052E12">
        <w:rPr>
          <w:sz w:val="24"/>
          <w:lang w:val="hu-HU"/>
        </w:rPr>
        <w:t>HL C 328., 2016.9.6., 2. 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B6796" w14:textId="77777777" w:rsidR="00064002" w:rsidRPr="00052E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1AD19" w14:textId="77777777" w:rsidR="00064002" w:rsidRPr="00052E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189F6" w14:textId="77777777" w:rsidR="00064002" w:rsidRPr="00052E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805473">
    <w:abstractNumId w:val="9"/>
  </w:num>
  <w:num w:numId="2" w16cid:durableId="2012293227">
    <w:abstractNumId w:val="9"/>
  </w:num>
  <w:num w:numId="3" w16cid:durableId="698816654">
    <w:abstractNumId w:val="7"/>
  </w:num>
  <w:num w:numId="4" w16cid:durableId="129248417">
    <w:abstractNumId w:val="7"/>
  </w:num>
  <w:num w:numId="5" w16cid:durableId="1605108072">
    <w:abstractNumId w:val="6"/>
  </w:num>
  <w:num w:numId="6" w16cid:durableId="1056665136">
    <w:abstractNumId w:val="6"/>
  </w:num>
  <w:num w:numId="7" w16cid:durableId="731386623">
    <w:abstractNumId w:val="5"/>
  </w:num>
  <w:num w:numId="8" w16cid:durableId="2020304811">
    <w:abstractNumId w:val="5"/>
  </w:num>
  <w:num w:numId="9" w16cid:durableId="1128427385">
    <w:abstractNumId w:val="4"/>
  </w:num>
  <w:num w:numId="10" w16cid:durableId="669406201">
    <w:abstractNumId w:val="4"/>
  </w:num>
  <w:num w:numId="11" w16cid:durableId="233709663">
    <w:abstractNumId w:val="8"/>
  </w:num>
  <w:num w:numId="12" w16cid:durableId="1132137065">
    <w:abstractNumId w:val="8"/>
  </w:num>
  <w:num w:numId="13" w16cid:durableId="1664158081">
    <w:abstractNumId w:val="3"/>
  </w:num>
  <w:num w:numId="14" w16cid:durableId="433790766">
    <w:abstractNumId w:val="3"/>
  </w:num>
  <w:num w:numId="15" w16cid:durableId="658267287">
    <w:abstractNumId w:val="2"/>
  </w:num>
  <w:num w:numId="16" w16cid:durableId="282854307">
    <w:abstractNumId w:val="2"/>
  </w:num>
  <w:num w:numId="17" w16cid:durableId="2146003761">
    <w:abstractNumId w:val="1"/>
  </w:num>
  <w:num w:numId="18" w16cid:durableId="1311204817">
    <w:abstractNumId w:val="1"/>
  </w:num>
  <w:num w:numId="19" w16cid:durableId="1437410221">
    <w:abstractNumId w:val="0"/>
  </w:num>
  <w:num w:numId="20" w16cid:durableId="1463304664">
    <w:abstractNumId w:val="0"/>
  </w:num>
  <w:num w:numId="21" w16cid:durableId="1053195986">
    <w:abstractNumId w:val="9"/>
  </w:num>
  <w:num w:numId="22" w16cid:durableId="1415009022">
    <w:abstractNumId w:val="7"/>
  </w:num>
  <w:num w:numId="23" w16cid:durableId="2129155066">
    <w:abstractNumId w:val="6"/>
  </w:num>
  <w:num w:numId="24" w16cid:durableId="1898394913">
    <w:abstractNumId w:val="5"/>
  </w:num>
  <w:num w:numId="25" w16cid:durableId="1366368453">
    <w:abstractNumId w:val="4"/>
  </w:num>
  <w:num w:numId="26" w16cid:durableId="2111000166">
    <w:abstractNumId w:val="8"/>
  </w:num>
  <w:num w:numId="27" w16cid:durableId="844789268">
    <w:abstractNumId w:val="3"/>
  </w:num>
  <w:num w:numId="28" w16cid:durableId="1771315095">
    <w:abstractNumId w:val="2"/>
  </w:num>
  <w:num w:numId="29" w16cid:durableId="1594241115">
    <w:abstractNumId w:val="1"/>
  </w:num>
  <w:num w:numId="30" w16cid:durableId="782918406">
    <w:abstractNumId w:val="0"/>
  </w:num>
  <w:num w:numId="31" w16cid:durableId="1634599516">
    <w:abstractNumId w:val="9"/>
  </w:num>
  <w:num w:numId="32" w16cid:durableId="288826740">
    <w:abstractNumId w:val="7"/>
  </w:num>
  <w:num w:numId="33" w16cid:durableId="297996295">
    <w:abstractNumId w:val="6"/>
  </w:num>
  <w:num w:numId="34" w16cid:durableId="1992172340">
    <w:abstractNumId w:val="5"/>
  </w:num>
  <w:num w:numId="35" w16cid:durableId="1653632667">
    <w:abstractNumId w:val="4"/>
  </w:num>
  <w:num w:numId="36" w16cid:durableId="65878736">
    <w:abstractNumId w:val="8"/>
  </w:num>
  <w:num w:numId="37" w16cid:durableId="2020962385">
    <w:abstractNumId w:val="3"/>
  </w:num>
  <w:num w:numId="38" w16cid:durableId="655915826">
    <w:abstractNumId w:val="2"/>
  </w:num>
  <w:num w:numId="39" w16cid:durableId="827477781">
    <w:abstractNumId w:val="1"/>
  </w:num>
  <w:num w:numId="40" w16cid:durableId="1221482162">
    <w:abstractNumId w:val="0"/>
  </w:num>
  <w:num w:numId="41" w16cid:durableId="447243862">
    <w:abstractNumId w:val="10"/>
  </w:num>
  <w:num w:numId="42" w16cid:durableId="670641517">
    <w:abstractNumId w:val="10"/>
  </w:num>
  <w:num w:numId="43" w16cid:durableId="1790581931">
    <w:abstractNumId w:val="10"/>
  </w:num>
  <w:num w:numId="44" w16cid:durableId="8138344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 0196, 0198, 0199 és 0200/2026"/>
    <w:docVar w:name="dvlangue" w:val="HU"/>
    <w:docVar w:name="dvnumam" w:val="0"/>
    <w:docVar w:name="dvpe" w:val="783.229"/>
    <w:docVar w:name="dvtitre" w:val="Az Európai Parlament 2026.  ...-i állásfoglalása az örményországi demokratikus reziliencia támogatásáról(2026/2701(RSP))"/>
  </w:docVars>
  <w:rsids>
    <w:rsidRoot w:val="003E78AD"/>
    <w:rsid w:val="00002272"/>
    <w:rsid w:val="00052E1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78A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EB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AE6"/>
    <w:rsid w:val="009509D8"/>
    <w:rsid w:val="00950B64"/>
    <w:rsid w:val="00981893"/>
    <w:rsid w:val="009E40B0"/>
    <w:rsid w:val="00A1687D"/>
    <w:rsid w:val="00A43E52"/>
    <w:rsid w:val="00A4678D"/>
    <w:rsid w:val="00A778C7"/>
    <w:rsid w:val="00AB441E"/>
    <w:rsid w:val="00AB6293"/>
    <w:rsid w:val="00AE0928"/>
    <w:rsid w:val="00AF3B82"/>
    <w:rsid w:val="00B12E95"/>
    <w:rsid w:val="00B22876"/>
    <w:rsid w:val="00B27CB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70B15"/>
  <w15:chartTrackingRefBased/>
  <w15:docId w15:val="{922A5F2B-DA2F-4922-823A-07B81DBC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E40B0"/>
    <w:pPr>
      <w:spacing w:after="240"/>
      <w:ind w:left="567" w:hanging="567"/>
    </w:pPr>
  </w:style>
  <w:style w:type="paragraph" w:customStyle="1" w:styleId="EPComma">
    <w:name w:val="EPComma"/>
    <w:basedOn w:val="Normal"/>
    <w:link w:val="EPCommaChar"/>
    <w:rsid w:val="009E40B0"/>
    <w:pPr>
      <w:spacing w:before="480" w:after="240"/>
    </w:pPr>
  </w:style>
  <w:style w:type="character" w:customStyle="1" w:styleId="EPCommaChar">
    <w:name w:val="EPComma Char"/>
    <w:basedOn w:val="DefaultParagraphFont"/>
    <w:link w:val="EPComma"/>
    <w:rsid w:val="009E40B0"/>
    <w:rPr>
      <w:sz w:val="24"/>
      <w:lang w:val="hu-HU"/>
    </w:rPr>
  </w:style>
  <w:style w:type="character" w:styleId="Hyperlink">
    <w:name w:val="Hyperlink"/>
    <w:basedOn w:val="DefaultParagraphFont"/>
    <w:rsid w:val="009E40B0"/>
    <w:rPr>
      <w:color w:val="0563C1" w:themeColor="hyperlink"/>
      <w:u w:val="single"/>
    </w:rPr>
  </w:style>
  <w:style w:type="paragraph" w:styleId="Revision">
    <w:name w:val="Revision"/>
    <w:hidden/>
    <w:uiPriority w:val="99"/>
    <w:semiHidden/>
    <w:rsid w:val="00B27CBE"/>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8/1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1962</Words>
  <Characters>14885</Characters>
  <Application>Microsoft Office Word</Application>
  <DocSecurity>0</DocSecurity>
  <Lines>124</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ILLY_D_relec</cp:lastModifiedBy>
  <cp:revision>2</cp:revision>
  <cp:lastPrinted>2004-11-19T15:42:00Z</cp:lastPrinted>
  <dcterms:created xsi:type="dcterms:W3CDTF">2026-04-30T12:23:00Z</dcterms:created>
  <dcterms:modified xsi:type="dcterms:W3CDTF">2026-04-30T12:23:00Z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B10-0195, 0196, 0198, 0199 és 0200/2026</vt:lpwstr>
  </property>
  <property fmtid="{D5CDD505-2E9C-101B-9397-08002B2CF9AE}" pid="4" name="&lt;Type&gt;">
    <vt:lpwstr>RR</vt:lpwstr>
  </property>
</Properties>
</file>