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1768D" w14:paraId="1EFD3BE1" w14:textId="77777777" w:rsidTr="0010095E">
        <w:trPr>
          <w:trHeight w:hRule="exact" w:val="1418"/>
        </w:trPr>
        <w:tc>
          <w:tcPr>
            <w:tcW w:w="6804" w:type="dxa"/>
            <w:shd w:val="clear" w:color="auto" w:fill="auto"/>
            <w:vAlign w:val="center"/>
          </w:tcPr>
          <w:p w14:paraId="4D7148BA" w14:textId="45A10EB7" w:rsidR="00751A4A" w:rsidRPr="0001768D" w:rsidRDefault="002B12E8" w:rsidP="0010095E">
            <w:pPr>
              <w:pStyle w:val="EPName"/>
            </w:pPr>
            <w:r w:rsidRPr="0001768D">
              <w:t>Eiropas Parlaments</w:t>
            </w:r>
          </w:p>
          <w:p w14:paraId="0DFFDCEB" w14:textId="77777777" w:rsidR="00751A4A" w:rsidRPr="0001768D" w:rsidRDefault="005F1B17" w:rsidP="005F1B17">
            <w:pPr>
              <w:pStyle w:val="EPTerm"/>
              <w:rPr>
                <w:rStyle w:val="HideTWBExt"/>
                <w:noProof w:val="0"/>
                <w:vanish w:val="0"/>
                <w:color w:val="auto"/>
              </w:rPr>
            </w:pPr>
            <w:r w:rsidRPr="0001768D">
              <w:t>2024</w:t>
            </w:r>
            <w:r w:rsidR="00817416" w:rsidRPr="0001768D">
              <w:t>-202</w:t>
            </w:r>
            <w:r w:rsidRPr="0001768D">
              <w:t>9</w:t>
            </w:r>
          </w:p>
        </w:tc>
        <w:tc>
          <w:tcPr>
            <w:tcW w:w="2268" w:type="dxa"/>
            <w:shd w:val="clear" w:color="auto" w:fill="auto"/>
          </w:tcPr>
          <w:p w14:paraId="2BCAD294" w14:textId="77777777" w:rsidR="00751A4A" w:rsidRPr="0001768D" w:rsidRDefault="00187494" w:rsidP="0010095E">
            <w:pPr>
              <w:pStyle w:val="EPLogo"/>
            </w:pPr>
            <w:r w:rsidRPr="0001768D">
              <w:rPr>
                <w:noProof/>
                <w:lang w:eastAsia="ja-JP"/>
              </w:rPr>
              <w:drawing>
                <wp:inline distT="0" distB="0" distL="0" distR="0" wp14:anchorId="687A2BE5" wp14:editId="31F2E4C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3EEDE7B" w14:textId="77777777" w:rsidR="00D058B8" w:rsidRPr="0001768D" w:rsidRDefault="00D058B8" w:rsidP="004C5D52">
      <w:pPr>
        <w:pStyle w:val="LineTop"/>
      </w:pPr>
    </w:p>
    <w:p w14:paraId="2DDA1A48" w14:textId="77777777" w:rsidR="00680577" w:rsidRPr="0001768D" w:rsidRDefault="002B12E8" w:rsidP="00680577">
      <w:pPr>
        <w:pStyle w:val="EPBodyTA1"/>
      </w:pPr>
      <w:r w:rsidRPr="0001768D">
        <w:t>PIEŅEMTIE TEKSTI</w:t>
      </w:r>
    </w:p>
    <w:p w14:paraId="232F10E7" w14:textId="77777777" w:rsidR="00D058B8" w:rsidRPr="0001768D" w:rsidRDefault="00D058B8" w:rsidP="00D058B8">
      <w:pPr>
        <w:pStyle w:val="LineBottom"/>
      </w:pPr>
    </w:p>
    <w:p w14:paraId="5FA8321A" w14:textId="09FD153A" w:rsidR="002B12E8" w:rsidRPr="0001768D" w:rsidRDefault="002B12E8" w:rsidP="002B12E8">
      <w:pPr>
        <w:pStyle w:val="ATHeading1"/>
      </w:pPr>
      <w:bookmarkStart w:id="0" w:name="TANumber"/>
      <w:r w:rsidRPr="0001768D">
        <w:t>P10_TA(2026)0</w:t>
      </w:r>
      <w:bookmarkEnd w:id="0"/>
      <w:r w:rsidR="0001768D" w:rsidRPr="0001768D">
        <w:t>162</w:t>
      </w:r>
    </w:p>
    <w:p w14:paraId="5296F486" w14:textId="77777777" w:rsidR="002B12E8" w:rsidRPr="0001768D" w:rsidRDefault="002B12E8" w:rsidP="002B12E8">
      <w:pPr>
        <w:pStyle w:val="ATHeading2"/>
      </w:pPr>
      <w:bookmarkStart w:id="1" w:name="title"/>
      <w:r w:rsidRPr="0001768D">
        <w:t>Atbalsts demokrātijas noturībai Armēnijā</w:t>
      </w:r>
      <w:bookmarkEnd w:id="1"/>
    </w:p>
    <w:p w14:paraId="042F93CC" w14:textId="286265B3" w:rsidR="002B12E8" w:rsidRPr="0001768D" w:rsidRDefault="002B12E8" w:rsidP="002B12E8">
      <w:pPr>
        <w:rPr>
          <w:i/>
          <w:vanish/>
        </w:rPr>
      </w:pPr>
      <w:r w:rsidRPr="0001768D">
        <w:rPr>
          <w:i/>
        </w:rPr>
        <w:fldChar w:fldCharType="begin"/>
      </w:r>
      <w:r w:rsidRPr="0001768D">
        <w:rPr>
          <w:i/>
        </w:rPr>
        <w:instrText xml:space="preserve"> TC"(</w:instrText>
      </w:r>
      <w:bookmarkStart w:id="2" w:name="DocNumber"/>
      <w:r w:rsidR="00A16762" w:rsidRPr="0001768D">
        <w:rPr>
          <w:i/>
        </w:rPr>
        <w:instrText>B10-0195, 0196, 0198, 0199 un 0200/2026</w:instrText>
      </w:r>
      <w:bookmarkEnd w:id="2"/>
      <w:r w:rsidRPr="0001768D">
        <w:rPr>
          <w:i/>
        </w:rPr>
        <w:instrText xml:space="preserve">)"\l3 \n&gt; \* MERGEFORMAT </w:instrText>
      </w:r>
      <w:r w:rsidRPr="0001768D">
        <w:rPr>
          <w:i/>
        </w:rPr>
        <w:fldChar w:fldCharType="end"/>
      </w:r>
    </w:p>
    <w:p w14:paraId="3045A7CA" w14:textId="77777777" w:rsidR="002B12E8" w:rsidRPr="0001768D" w:rsidRDefault="002B12E8" w:rsidP="002B12E8">
      <w:pPr>
        <w:rPr>
          <w:vanish/>
        </w:rPr>
      </w:pPr>
      <w:bookmarkStart w:id="3" w:name="PE"/>
      <w:r w:rsidRPr="0001768D">
        <w:rPr>
          <w:vanish/>
        </w:rPr>
        <w:t>PE783.229</w:t>
      </w:r>
      <w:bookmarkEnd w:id="3"/>
    </w:p>
    <w:p w14:paraId="7B42D070" w14:textId="7C9F9CC9" w:rsidR="002B12E8" w:rsidRPr="0001768D" w:rsidRDefault="002B12E8" w:rsidP="002B12E8">
      <w:pPr>
        <w:pStyle w:val="ATHeading3"/>
      </w:pPr>
      <w:bookmarkStart w:id="4" w:name="Sujet"/>
      <w:r w:rsidRPr="0001768D">
        <w:t xml:space="preserve">Eiropas Parlamenta 2026. gada </w:t>
      </w:r>
      <w:r w:rsidR="00A16762" w:rsidRPr="0001768D">
        <w:t>30</w:t>
      </w:r>
      <w:r w:rsidRPr="0001768D">
        <w:t xml:space="preserve">. </w:t>
      </w:r>
      <w:r w:rsidR="00A16762" w:rsidRPr="0001768D">
        <w:t>aprīļa</w:t>
      </w:r>
      <w:r w:rsidRPr="0001768D">
        <w:t xml:space="preserve"> rezolūcija par atbalstu demokrātijas noturībai Armēnijā</w:t>
      </w:r>
      <w:bookmarkEnd w:id="4"/>
      <w:r w:rsidRPr="0001768D">
        <w:t xml:space="preserve"> </w:t>
      </w:r>
      <w:bookmarkStart w:id="5" w:name="References"/>
      <w:r w:rsidRPr="0001768D">
        <w:t>(2026/2701(RSP))</w:t>
      </w:r>
      <w:bookmarkEnd w:id="5"/>
    </w:p>
    <w:p w14:paraId="10A42D4B" w14:textId="77777777" w:rsidR="00A0406F" w:rsidRPr="0001768D" w:rsidRDefault="00A0406F" w:rsidP="00A0406F">
      <w:pPr>
        <w:pStyle w:val="EPComma"/>
      </w:pPr>
      <w:bookmarkStart w:id="6" w:name="TextBodyBegin"/>
      <w:bookmarkEnd w:id="6"/>
      <w:r w:rsidRPr="0001768D">
        <w:rPr>
          <w:i/>
          <w:iCs/>
        </w:rPr>
        <w:t>Eiropas Parlaments</w:t>
      </w:r>
      <w:r w:rsidRPr="0001768D">
        <w:t>,</w:t>
      </w:r>
    </w:p>
    <w:p w14:paraId="056A3F89" w14:textId="77777777" w:rsidR="00A0406F" w:rsidRPr="0001768D" w:rsidRDefault="00A0406F" w:rsidP="00A0406F">
      <w:pPr>
        <w:pStyle w:val="NormalHanging12a"/>
      </w:pPr>
      <w:r w:rsidRPr="0001768D">
        <w:rPr>
          <w:color w:val="000000"/>
        </w:rPr>
        <w:t>–</w:t>
      </w:r>
      <w:r w:rsidRPr="0001768D">
        <w:tab/>
        <w:t>ņemot vērā iepriekšējās rezolūcijas par Armēniju,</w:t>
      </w:r>
    </w:p>
    <w:p w14:paraId="58142177" w14:textId="77777777" w:rsidR="00A0406F" w:rsidRPr="0001768D" w:rsidRDefault="00A0406F" w:rsidP="00A0406F">
      <w:pPr>
        <w:pStyle w:val="NormalHanging12a"/>
      </w:pPr>
      <w:r w:rsidRPr="0001768D">
        <w:t>–</w:t>
      </w:r>
      <w:r w:rsidRPr="0001768D">
        <w:tab/>
        <w:t>ņemot vērā Visaptverošo un pastiprināto partnerības nolīgumu starp Eiropas Savienību un Eiropas Atomenerģijas kopienu, un to dalībvalstīm, no vienas puses, un Armēnijas Republiku, no otras puses</w:t>
      </w:r>
      <w:r w:rsidRPr="0001768D">
        <w:rPr>
          <w:rStyle w:val="FootnoteReference"/>
        </w:rPr>
        <w:footnoteReference w:id="1"/>
      </w:r>
      <w:r w:rsidRPr="0001768D">
        <w:t>,</w:t>
      </w:r>
    </w:p>
    <w:p w14:paraId="1754C300" w14:textId="77777777" w:rsidR="00A0406F" w:rsidRPr="0001768D" w:rsidRDefault="00A0406F" w:rsidP="00A0406F">
      <w:pPr>
        <w:pStyle w:val="NormalHanging12a"/>
      </w:pPr>
      <w:r w:rsidRPr="0001768D">
        <w:t>–</w:t>
      </w:r>
      <w:r w:rsidRPr="0001768D">
        <w:tab/>
        <w:t>ņemot vērā Armēnijas Nacionālās asamblejas 2025. gada 26. martā pieņemto likumu, ar kuru tiek sākts Armēnijas pievienošanās process Eiropas Savienībai,</w:t>
      </w:r>
    </w:p>
    <w:p w14:paraId="29C998A4" w14:textId="77777777" w:rsidR="00A0406F" w:rsidRPr="0001768D" w:rsidRDefault="00A0406F" w:rsidP="00A0406F">
      <w:pPr>
        <w:pStyle w:val="NormalHanging12a"/>
      </w:pPr>
      <w:r w:rsidRPr="0001768D">
        <w:t>–</w:t>
      </w:r>
      <w:r w:rsidRPr="0001768D">
        <w:tab/>
        <w:t xml:space="preserve">ņemot vērā premjerministra Nikola </w:t>
      </w:r>
      <w:proofErr w:type="spellStart"/>
      <w:r w:rsidRPr="0001768D">
        <w:t>Pašinjana</w:t>
      </w:r>
      <w:proofErr w:type="spellEnd"/>
      <w:r w:rsidRPr="0001768D">
        <w:t xml:space="preserve"> 2026. gada 11. martā teikto uzrunu Eiropas Parlamentam Strasbūrā,</w:t>
      </w:r>
    </w:p>
    <w:p w14:paraId="35F1838D" w14:textId="77777777" w:rsidR="00A0406F" w:rsidRPr="0001768D" w:rsidRDefault="00A0406F" w:rsidP="00A0406F">
      <w:pPr>
        <w:pStyle w:val="NormalHanging12a"/>
      </w:pPr>
      <w:r w:rsidRPr="0001768D">
        <w:t>–</w:t>
      </w:r>
      <w:r w:rsidRPr="0001768D">
        <w:tab/>
        <w:t>ņemot vērā kopīgo 2025. gada 3. decembra paziņojumu presei pēc ES un Armēnijas partnerības padomes sestās sanāksmes,</w:t>
      </w:r>
    </w:p>
    <w:p w14:paraId="0D508600" w14:textId="77777777" w:rsidR="00A0406F" w:rsidRPr="0001768D" w:rsidRDefault="00A0406F" w:rsidP="00A0406F">
      <w:pPr>
        <w:pStyle w:val="NormalHanging12a"/>
      </w:pPr>
      <w:r w:rsidRPr="0001768D">
        <w:t>–</w:t>
      </w:r>
      <w:r w:rsidRPr="0001768D">
        <w:tab/>
        <w:t>ņemot vērā Armēnijas un ES partnerības stratēģiskās programmas pieņemšanu,</w:t>
      </w:r>
    </w:p>
    <w:p w14:paraId="6531764E" w14:textId="77777777" w:rsidR="00A0406F" w:rsidRPr="0001768D" w:rsidRDefault="00A0406F" w:rsidP="00A0406F">
      <w:pPr>
        <w:pStyle w:val="NormalHanging12a"/>
      </w:pPr>
      <w:r w:rsidRPr="0001768D">
        <w:t>–</w:t>
      </w:r>
      <w:r w:rsidRPr="0001768D">
        <w:tab/>
        <w:t xml:space="preserve">ņemot vērā ES un Armēnijas noturības un izaugsmes plānu un ES </w:t>
      </w:r>
      <w:proofErr w:type="spellStart"/>
      <w:r w:rsidRPr="0001768D">
        <w:rPr>
          <w:i/>
          <w:iCs/>
        </w:rPr>
        <w:t>Global</w:t>
      </w:r>
      <w:proofErr w:type="spellEnd"/>
      <w:r w:rsidRPr="0001768D">
        <w:rPr>
          <w:i/>
          <w:iCs/>
        </w:rPr>
        <w:t xml:space="preserve"> </w:t>
      </w:r>
      <w:proofErr w:type="spellStart"/>
      <w:r w:rsidRPr="0001768D">
        <w:rPr>
          <w:i/>
          <w:iCs/>
        </w:rPr>
        <w:t>Gateway</w:t>
      </w:r>
      <w:proofErr w:type="spellEnd"/>
      <w:r w:rsidRPr="0001768D">
        <w:t xml:space="preserve"> investīciju saistības,</w:t>
      </w:r>
    </w:p>
    <w:p w14:paraId="3594730A" w14:textId="77777777" w:rsidR="00A0406F" w:rsidRPr="0001768D" w:rsidRDefault="00A0406F" w:rsidP="00A0406F">
      <w:pPr>
        <w:pStyle w:val="NormalHanging12a"/>
      </w:pPr>
      <w:r w:rsidRPr="0001768D">
        <w:t>–</w:t>
      </w:r>
      <w:r w:rsidRPr="0001768D">
        <w:tab/>
        <w:t>ņemot vērā 2026. gada 3. februāra ES un Armēnijas politiskā un drošības dialoga secinājumus,</w:t>
      </w:r>
    </w:p>
    <w:p w14:paraId="1B0E2545" w14:textId="77777777" w:rsidR="00A0406F" w:rsidRPr="0001768D" w:rsidRDefault="00A0406F" w:rsidP="00A0406F">
      <w:pPr>
        <w:pStyle w:val="NormalHanging12a"/>
      </w:pPr>
      <w:r w:rsidRPr="0001768D">
        <w:t>–</w:t>
      </w:r>
      <w:r w:rsidRPr="0001768D">
        <w:tab/>
        <w:t>ņemot vērā Padomes 2025. gada 30. janvāra Lēmumu (KĀDP) 2015/211</w:t>
      </w:r>
      <w:r w:rsidRPr="0001768D">
        <w:rPr>
          <w:rStyle w:val="FootnoteReference"/>
        </w:rPr>
        <w:footnoteReference w:id="2"/>
      </w:r>
      <w:r w:rsidRPr="0001768D">
        <w:t>, kas pagarina pilnvaru termiņu Eiropas Savienības misijai Armēnijā (</w:t>
      </w:r>
      <w:r w:rsidRPr="0001768D">
        <w:rPr>
          <w:i/>
          <w:iCs/>
        </w:rPr>
        <w:t>EUMA</w:t>
      </w:r>
      <w:r w:rsidRPr="0001768D">
        <w:t>) par diviem gadiem,</w:t>
      </w:r>
    </w:p>
    <w:p w14:paraId="08B88B5B" w14:textId="77777777" w:rsidR="00A0406F" w:rsidRPr="0001768D" w:rsidRDefault="00A0406F" w:rsidP="00A0406F">
      <w:pPr>
        <w:pStyle w:val="NormalHanging12a"/>
      </w:pPr>
      <w:r w:rsidRPr="0001768D">
        <w:t>–</w:t>
      </w:r>
      <w:r w:rsidRPr="0001768D">
        <w:tab/>
        <w:t>ņemot vērā Padomes 2026. gada 21. aprīļa Lēmumu (KĀDP) 2026/894</w:t>
      </w:r>
      <w:r w:rsidRPr="0001768D">
        <w:rPr>
          <w:rStyle w:val="FootnoteReference"/>
        </w:rPr>
        <w:footnoteReference w:id="3"/>
      </w:r>
      <w:r w:rsidRPr="0001768D">
        <w:t xml:space="preserve">, kas saskaņā ar kopējo drošības un aizsardzības politiku (KDAP) izveido ES partnerības misiju </w:t>
      </w:r>
      <w:r w:rsidRPr="0001768D">
        <w:lastRenderedPageBreak/>
        <w:t>Armēnijā (</w:t>
      </w:r>
      <w:r w:rsidRPr="0001768D">
        <w:rPr>
          <w:i/>
          <w:iCs/>
        </w:rPr>
        <w:t xml:space="preserve">EUPM </w:t>
      </w:r>
      <w:proofErr w:type="spellStart"/>
      <w:r w:rsidRPr="0001768D">
        <w:rPr>
          <w:i/>
          <w:iCs/>
        </w:rPr>
        <w:t>Armenia</w:t>
      </w:r>
      <w:proofErr w:type="spellEnd"/>
      <w:r w:rsidRPr="0001768D">
        <w:t>),</w:t>
      </w:r>
    </w:p>
    <w:p w14:paraId="2AC6D9E2" w14:textId="77777777" w:rsidR="00A0406F" w:rsidRPr="0001768D" w:rsidRDefault="00A0406F" w:rsidP="00A0406F">
      <w:pPr>
        <w:pStyle w:val="NormalHanging12a"/>
      </w:pPr>
      <w:r w:rsidRPr="0001768D">
        <w:t>–</w:t>
      </w:r>
      <w:r w:rsidRPr="0001768D">
        <w:tab/>
        <w:t>ņemot vērā Padomes 2024. gada 22. jūlija Lēmumu (KĀDP) 2024/2010</w:t>
      </w:r>
      <w:r w:rsidRPr="0001768D">
        <w:rPr>
          <w:rStyle w:val="FootnoteReference"/>
        </w:rPr>
        <w:footnoteReference w:id="4"/>
      </w:r>
      <w:r w:rsidRPr="0001768D">
        <w:t>, ar ko pieņem pirmo palīdzības pasākumu saskaņā ar Eiropas Miera mehānismu nolūkā atbalstīt Armēnijas Republikas bruņotos spēkus,</w:t>
      </w:r>
    </w:p>
    <w:p w14:paraId="29A172F1" w14:textId="77777777" w:rsidR="00A0406F" w:rsidRPr="0001768D" w:rsidRDefault="00A0406F" w:rsidP="00A0406F">
      <w:pPr>
        <w:pStyle w:val="NormalHanging12a"/>
      </w:pPr>
      <w:r w:rsidRPr="0001768D">
        <w:t>–</w:t>
      </w:r>
      <w:r w:rsidRPr="0001768D">
        <w:tab/>
        <w:t>ņemot vērā to, ka ir ratificēts KDAP līdzdalības nolīgums starp Eiropas Savienību un Armēniju par dalības satvaru</w:t>
      </w:r>
      <w:r w:rsidRPr="0001768D">
        <w:rPr>
          <w:rStyle w:val="FootnoteReference"/>
        </w:rPr>
        <w:footnoteReference w:id="5"/>
      </w:r>
      <w:r w:rsidRPr="0001768D">
        <w:t>, kā atzinīgi novērtēts 2025. gada 3. decembra kopīgajā paziņojumā presei pēc ES un Armēnijas Partnerības padomes sestās sanāksmes,</w:t>
      </w:r>
    </w:p>
    <w:p w14:paraId="31C3581A" w14:textId="77777777" w:rsidR="00A0406F" w:rsidRPr="0001768D" w:rsidRDefault="00A0406F" w:rsidP="00A0406F">
      <w:pPr>
        <w:pStyle w:val="NormalHanging12a"/>
      </w:pPr>
      <w:r w:rsidRPr="0001768D">
        <w:t>–</w:t>
      </w:r>
      <w:r w:rsidRPr="0001768D">
        <w:tab/>
        <w:t>ņemot vērā 2025. gada 8. augusta Vašingtonas miera samitu,</w:t>
      </w:r>
    </w:p>
    <w:p w14:paraId="2E179B0A" w14:textId="77777777" w:rsidR="00A0406F" w:rsidRPr="0001768D" w:rsidRDefault="00A0406F" w:rsidP="00A0406F">
      <w:pPr>
        <w:pStyle w:val="NormalHanging12a"/>
      </w:pPr>
      <w:r w:rsidRPr="0001768D">
        <w:t>–</w:t>
      </w:r>
      <w:r w:rsidRPr="0001768D">
        <w:tab/>
        <w:t>ņemot vērā Eiropas Drošības un sadarbības organizācijas Demokrātisku iestāžu un cilvēktiesību biroja (</w:t>
      </w:r>
      <w:r w:rsidRPr="0001768D">
        <w:rPr>
          <w:i/>
          <w:iCs/>
        </w:rPr>
        <w:t>ODIHR</w:t>
      </w:r>
      <w:r w:rsidRPr="0001768D">
        <w:t xml:space="preserve">) publicēto vajadzību novērtējuma misijas ziņojumu par Armēnijas parlamenta vēlēšanām 2026. gada 7. jūnijā un Eiropas Padomes darbu vēlēšanu standartu, mediju brīvības un informācijas integritātes jomā, </w:t>
      </w:r>
    </w:p>
    <w:p w14:paraId="5AA38DF2" w14:textId="77777777" w:rsidR="00A0406F" w:rsidRPr="0001768D" w:rsidRDefault="00A0406F" w:rsidP="00A0406F">
      <w:pPr>
        <w:pStyle w:val="NormalHanging12a"/>
      </w:pPr>
      <w:r w:rsidRPr="0001768D">
        <w:t>–</w:t>
      </w:r>
      <w:r w:rsidRPr="0001768D">
        <w:tab/>
        <w:t>ņemot vērā 2015. gada 15. aprīļa rezolūciju par pret armēņiem vērstā genocīda 100. gadskārtu</w:t>
      </w:r>
      <w:r w:rsidRPr="0001768D">
        <w:rPr>
          <w:rStyle w:val="FootnoteReference"/>
        </w:rPr>
        <w:footnoteReference w:id="6"/>
      </w:r>
      <w:r w:rsidRPr="0001768D">
        <w:t>,</w:t>
      </w:r>
    </w:p>
    <w:p w14:paraId="4F896969" w14:textId="77777777" w:rsidR="00A0406F" w:rsidRPr="0001768D" w:rsidRDefault="00A0406F" w:rsidP="00A0406F">
      <w:pPr>
        <w:pStyle w:val="NormalHanging12a"/>
      </w:pPr>
      <w:r w:rsidRPr="0001768D">
        <w:t>–</w:t>
      </w:r>
      <w:r w:rsidRPr="0001768D">
        <w:tab/>
        <w:t>ņemot vērā Reglamenta 136. panta 2. un 4. punktu,</w:t>
      </w:r>
    </w:p>
    <w:p w14:paraId="659DBB95" w14:textId="77777777" w:rsidR="00A0406F" w:rsidRPr="0001768D" w:rsidRDefault="00A0406F" w:rsidP="00A0406F">
      <w:pPr>
        <w:pStyle w:val="NormalHanging12a"/>
      </w:pPr>
      <w:r w:rsidRPr="0001768D">
        <w:t>A.</w:t>
      </w:r>
      <w:r w:rsidRPr="0001768D">
        <w:tab/>
        <w:t xml:space="preserve">tā kā ES un Armēnijas attiecības ir nonākušas jaunā posmā, ko raksturo augstāks politiskās iesaistes līmenis un paplašinātas attiecības drošības jomā; tā kā šo attiecību pamatā ir kopīgas vērtības, tostarp demokrātija, tiesiskums un cilvēktiesību un pamatbrīvību ievērošana; tā kā ES un Armēnijas Partnerības padome ir pieņēmusi jaunu stratēģisko programmu, kas ir nozīmīgs solis divpusējo saišu stiprināšanā un aptver demokrātiju, tieslietu reformu, cilvēktiesības un daudzas citas jomas, pamatojoties uz Visaptverošo un pastiprināto partnerības nolīgumu; tā kā ES atkārtoti apstiprināja savu nelokāmo atbalstu Armēnijas reformu programmai un šīs valsts centieniem apkarot </w:t>
      </w:r>
      <w:proofErr w:type="spellStart"/>
      <w:r w:rsidRPr="0001768D">
        <w:t>hibrīddraudus</w:t>
      </w:r>
      <w:proofErr w:type="spellEnd"/>
      <w:r w:rsidRPr="0001768D">
        <w:t>, kā arī panāktajam progresam vīzu režīma liberalizācijas dialogā un ES 270 miljonu EUR vērtā noturības un izaugsmes plāna Armēnijai īstenošanā; tā kā Armēnija pēdējos gados ir veikusi būtiskas reformas; tā kā joprojām ir būtiski veikt turpmākus uzlabojumus;</w:t>
      </w:r>
    </w:p>
    <w:p w14:paraId="6F32262E" w14:textId="77777777" w:rsidR="00A0406F" w:rsidRPr="0001768D" w:rsidRDefault="00A0406F" w:rsidP="00A0406F">
      <w:pPr>
        <w:pStyle w:val="NormalHanging12a"/>
      </w:pPr>
      <w:r w:rsidRPr="0001768D">
        <w:t>B.</w:t>
      </w:r>
      <w:r w:rsidRPr="0001768D">
        <w:tab/>
        <w:t>tā kā 2025. gada 26. martā Armēnijas parlaments pieņēma likumu par Armēnijas pievienošanās ES procesa sākšanu, tādējādi paužot valsts vēlmi pievienoties ES;</w:t>
      </w:r>
    </w:p>
    <w:p w14:paraId="71EFB7DB" w14:textId="77777777" w:rsidR="00A0406F" w:rsidRPr="0001768D" w:rsidRDefault="00A0406F" w:rsidP="00A0406F">
      <w:pPr>
        <w:pStyle w:val="NormalHanging12a"/>
      </w:pPr>
      <w:r w:rsidRPr="0001768D">
        <w:t>C.</w:t>
      </w:r>
      <w:r w:rsidRPr="0001768D">
        <w:tab/>
        <w:t>tā kā jaunā stratēģiskā programma, kura tika pieņemta 2025. gada decembrī un kuras pamatā ir Visaptverošā un pastiprinātā partnerības nolīguma pilnīga īstenošana, aptver plašu jomu klāstu, tostarp demokrātiju un tiesiskumu, tiesu sistēmas reformu un cilvēktiesības; tā kā šī jomu izvēle apliecina Armēnijas suverēno apņemšanos atbilstīgi ES normām un vērtībām ievērot demokrātijas standartus un tiesiskumu;</w:t>
      </w:r>
    </w:p>
    <w:p w14:paraId="146D4439" w14:textId="77777777" w:rsidR="00A0406F" w:rsidRPr="0001768D" w:rsidRDefault="00A0406F" w:rsidP="00A0406F">
      <w:pPr>
        <w:pStyle w:val="NormalHanging12a"/>
      </w:pPr>
      <w:r w:rsidRPr="0001768D">
        <w:t>D.</w:t>
      </w:r>
      <w:r w:rsidRPr="0001768D">
        <w:tab/>
        <w:t xml:space="preserve">tā kā Eiropas politiskās kopienas astotais samits un pirmais ES un Armēnijas samits secīgi notiks Erevānā 2026. gada 4. un 5. maijā, kas ir vēsturiska Eiropas solidaritātes ar </w:t>
      </w:r>
      <w:r w:rsidRPr="0001768D">
        <w:lastRenderedPageBreak/>
        <w:t xml:space="preserve">Armēniju zīme; tā kā ES un Armēnijas samits, kurā piedalīsies Eiropadomes priekšsēdētājs, Komisijas priekšsēdētāja un Komisijas priekšsēdētājas vietniece / Savienības Augstā pārstāve ārlietās un drošības politikas jautājumos, sniegs konkrētus rezultātus divpusējās attiecībās, īpašu uzmanību pievēršot </w:t>
      </w:r>
      <w:proofErr w:type="spellStart"/>
      <w:r w:rsidRPr="0001768D">
        <w:t>savienotībai</w:t>
      </w:r>
      <w:proofErr w:type="spellEnd"/>
      <w:r w:rsidRPr="0001768D">
        <w:t xml:space="preserve"> enerģētikas, transporta un digitālās infrastruktūras jomā un mieram, drošībai un labklājībai </w:t>
      </w:r>
      <w:proofErr w:type="spellStart"/>
      <w:r w:rsidRPr="0001768D">
        <w:t>Dienvidkaukāzā</w:t>
      </w:r>
      <w:proofErr w:type="spellEnd"/>
      <w:r w:rsidRPr="0001768D">
        <w:t>;</w:t>
      </w:r>
    </w:p>
    <w:p w14:paraId="3EDEF555" w14:textId="77777777" w:rsidR="00A0406F" w:rsidRPr="0001768D" w:rsidRDefault="00A0406F" w:rsidP="00A0406F">
      <w:pPr>
        <w:pStyle w:val="NormalHanging12a"/>
      </w:pPr>
      <w:r w:rsidRPr="0001768D">
        <w:t>E.</w:t>
      </w:r>
      <w:r w:rsidRPr="0001768D">
        <w:tab/>
        <w:t xml:space="preserve">tā kā Padome 2026. gada 21. aprīlī izveidoja </w:t>
      </w:r>
      <w:r w:rsidRPr="0001768D">
        <w:rPr>
          <w:i/>
          <w:iCs/>
        </w:rPr>
        <w:t xml:space="preserve">EUPM </w:t>
      </w:r>
      <w:proofErr w:type="spellStart"/>
      <w:r w:rsidRPr="0001768D">
        <w:rPr>
          <w:i/>
          <w:iCs/>
        </w:rPr>
        <w:t>Armenia</w:t>
      </w:r>
      <w:proofErr w:type="spellEnd"/>
      <w:r w:rsidRPr="0001768D">
        <w:t xml:space="preserve">, kas ir vēl viens ieguldījums Armēnijas demokrātiskās noturības un tās spējas pārvarēt krīzes uzlabošanā; tā kā šī misija palīdzēs Armēnijai stāties pretī tādiem </w:t>
      </w:r>
      <w:proofErr w:type="spellStart"/>
      <w:r w:rsidRPr="0001768D">
        <w:t>daudzslāņainiem</w:t>
      </w:r>
      <w:proofErr w:type="spellEnd"/>
      <w:r w:rsidRPr="0001768D">
        <w:t xml:space="preserve"> apdraudējumiem kā ārvalstu īstenota informācijas manipulācija un iejaukšanās (</w:t>
      </w:r>
      <w:r w:rsidRPr="0001768D">
        <w:rPr>
          <w:i/>
          <w:iCs/>
        </w:rPr>
        <w:t>FIMI</w:t>
      </w:r>
      <w:r w:rsidRPr="0001768D">
        <w:t xml:space="preserve">), kiberuzbrukumi un nelikumīga finanšu plūsma; tā kā šīs misijas izveidošana apstiprina, ka demokrātiskā drošība tagad ir viens no ES un Armēnijas partnerības </w:t>
      </w:r>
      <w:proofErr w:type="spellStart"/>
      <w:r w:rsidRPr="0001768D">
        <w:t>pamatpīlāriem</w:t>
      </w:r>
      <w:proofErr w:type="spellEnd"/>
      <w:r w:rsidRPr="0001768D">
        <w:t xml:space="preserve">; tā kā </w:t>
      </w:r>
      <w:r w:rsidRPr="0001768D">
        <w:rPr>
          <w:i/>
          <w:iCs/>
        </w:rPr>
        <w:t xml:space="preserve">EUPM </w:t>
      </w:r>
      <w:proofErr w:type="spellStart"/>
      <w:r w:rsidRPr="0001768D">
        <w:rPr>
          <w:i/>
          <w:iCs/>
        </w:rPr>
        <w:t>Armenia</w:t>
      </w:r>
      <w:proofErr w:type="spellEnd"/>
      <w:r w:rsidRPr="0001768D">
        <w:t xml:space="preserve"> sniegs stratēģiskas konsultācijas un veidos Armēnijas iestāžu spējas, lai palīdzētu tām reaģēt uz šādiem draudiem;</w:t>
      </w:r>
    </w:p>
    <w:p w14:paraId="0A768151" w14:textId="77777777" w:rsidR="00A0406F" w:rsidRPr="0001768D" w:rsidRDefault="00A0406F" w:rsidP="00A0406F">
      <w:pPr>
        <w:pStyle w:val="NormalHanging12a"/>
        <w:rPr>
          <w:bCs/>
        </w:rPr>
      </w:pPr>
      <w:r w:rsidRPr="0001768D">
        <w:t>F.</w:t>
      </w:r>
      <w:r w:rsidRPr="0001768D">
        <w:tab/>
        <w:t xml:space="preserve">tā kā 2026. gada 7. jūnijā notiks Armēnijas parlamenta vēlēšanas, kas ir stratēģiski svarīgas ne tikai iekšzemes demokrātijas nostiprināšanai, bet arī miera, reformu un ciešākas sadarbības ar ES ilgtspējai; tā kā vēlēšanu integritāte ir atkarīga no tā, vai ir nodrošināti apstākļi brīvām, godīgām un konkurētspējīgām vēlēšanām, spēcīgas iestādes, neatkarīgi mediji un stingri aizsardzības pasākumi pret dezinformāciju, nelikumīgu finansēšanu, balsu pirkšanu un pret citiem ļaunprātīgas iejaukšanās veidiem; tā kā </w:t>
      </w:r>
      <w:r w:rsidRPr="0001768D">
        <w:rPr>
          <w:i/>
          <w:iCs/>
        </w:rPr>
        <w:t>ODIHR</w:t>
      </w:r>
      <w:r w:rsidRPr="0001768D">
        <w:t xml:space="preserve"> ir konstatējis bažas par vēlēšanu iecirkņu komisiju sagatavotību, </w:t>
      </w:r>
      <w:proofErr w:type="spellStart"/>
      <w:r w:rsidRPr="0001768D">
        <w:t>kiberdrošību</w:t>
      </w:r>
      <w:proofErr w:type="spellEnd"/>
      <w:r w:rsidRPr="0001768D">
        <w:t xml:space="preserve">, agrīnām kampaņām, administratīvo resursu ļaunprātīgu izmantošanu, kampaņu finansēšanas </w:t>
      </w:r>
      <w:proofErr w:type="spellStart"/>
      <w:r w:rsidRPr="0001768D">
        <w:t>pārredzamību</w:t>
      </w:r>
      <w:proofErr w:type="spellEnd"/>
      <w:r w:rsidRPr="0001768D">
        <w:t xml:space="preserve"> un mediju polarizāciju; tā kā ārvalstu iejaukšanās, jo īpaši Krievijas sistemātiskās </w:t>
      </w:r>
      <w:proofErr w:type="spellStart"/>
      <w:r w:rsidRPr="0001768D">
        <w:t>hibrīdoperācijas</w:t>
      </w:r>
      <w:proofErr w:type="spellEnd"/>
      <w:r w:rsidRPr="0001768D">
        <w:t xml:space="preserve">, kas tiek veiktas ar tās pastarpināto spēku palīdzību, tostarp dezinformācijas kampaņas, </w:t>
      </w:r>
      <w:proofErr w:type="spellStart"/>
      <w:r w:rsidRPr="0001768D">
        <w:t>kiberoperācijas</w:t>
      </w:r>
      <w:proofErr w:type="spellEnd"/>
      <w:r w:rsidRPr="0001768D">
        <w:t xml:space="preserve">, ekonomiskais spiediens un vietējo pastarpināto spēku mobilizācija, arvien vairāk ir notikusi, izmantojot vietējos pastiprinātājus, piemēram, konkrētus reliģiskos </w:t>
      </w:r>
      <w:proofErr w:type="spellStart"/>
      <w:r w:rsidRPr="0001768D">
        <w:t>aktorus</w:t>
      </w:r>
      <w:proofErr w:type="spellEnd"/>
      <w:r w:rsidRPr="0001768D">
        <w:t xml:space="preserve"> un oligarhiskos tīklus, atspoguļojot tendences, kas novērotas nesenajās vēlēšanās Moldovā un Gruzijā;</w:t>
      </w:r>
    </w:p>
    <w:p w14:paraId="7F4BC62E" w14:textId="77777777" w:rsidR="00A0406F" w:rsidRPr="0001768D" w:rsidRDefault="00A0406F" w:rsidP="00A0406F">
      <w:pPr>
        <w:pStyle w:val="NormalHanging12a"/>
        <w:rPr>
          <w:bCs/>
        </w:rPr>
      </w:pPr>
      <w:r w:rsidRPr="0001768D">
        <w:t>G.</w:t>
      </w:r>
      <w:r w:rsidRPr="0001768D">
        <w:tab/>
        <w:t xml:space="preserve">tā kā 2026. gada 1. aprīļa tikšanās laikā Vladimirs Putins izdarīja spiedienu uz Armēnijas premjerministru Nikolu </w:t>
      </w:r>
      <w:proofErr w:type="spellStart"/>
      <w:r w:rsidRPr="0001768D">
        <w:t>Pašinjanu</w:t>
      </w:r>
      <w:proofErr w:type="spellEnd"/>
      <w:r w:rsidRPr="0001768D">
        <w:t xml:space="preserve">, lai tas ļautu aizturētajam Krievijas armēņu izcelsmes miljardierim </w:t>
      </w:r>
      <w:proofErr w:type="spellStart"/>
      <w:r w:rsidRPr="0001768D">
        <w:t>Samvelam</w:t>
      </w:r>
      <w:proofErr w:type="spellEnd"/>
      <w:r w:rsidRPr="0001768D">
        <w:t xml:space="preserve"> </w:t>
      </w:r>
      <w:proofErr w:type="spellStart"/>
      <w:r w:rsidRPr="0001768D">
        <w:t>Karapetjanam</w:t>
      </w:r>
      <w:proofErr w:type="spellEnd"/>
      <w:r w:rsidRPr="0001768D">
        <w:t xml:space="preserve"> piedalīties gaidāmajās Armēnijas vēlēšanās;</w:t>
      </w:r>
    </w:p>
    <w:p w14:paraId="18FED709" w14:textId="77777777" w:rsidR="00A0406F" w:rsidRPr="0001768D" w:rsidRDefault="00A0406F" w:rsidP="00A0406F">
      <w:pPr>
        <w:pStyle w:val="NormalHanging12a"/>
        <w:rPr>
          <w:bCs/>
        </w:rPr>
      </w:pPr>
      <w:r w:rsidRPr="0001768D">
        <w:t>H.</w:t>
      </w:r>
      <w:r w:rsidRPr="0001768D">
        <w:tab/>
        <w:t xml:space="preserve">tā kā </w:t>
      </w:r>
      <w:r w:rsidRPr="0001768D">
        <w:rPr>
          <w:i/>
          <w:iCs/>
        </w:rPr>
        <w:t>EUMA</w:t>
      </w:r>
      <w:r w:rsidRPr="0001768D">
        <w:t xml:space="preserve"> joprojām dod būtisku ieguldījumu stabilitātē, uzticības veicināšanā un cilvēku drošībā konfliktu skartajās teritorijās; tā kā 2025. gada 30. janvārī Padome pagarināja </w:t>
      </w:r>
      <w:r w:rsidRPr="0001768D">
        <w:rPr>
          <w:i/>
          <w:iCs/>
        </w:rPr>
        <w:t>EUMA</w:t>
      </w:r>
      <w:r w:rsidRPr="0001768D">
        <w:t xml:space="preserve"> pilnvaras par diviem gadiem; tā kā </w:t>
      </w:r>
      <w:r w:rsidRPr="0001768D">
        <w:rPr>
          <w:i/>
          <w:iCs/>
        </w:rPr>
        <w:t>EUMA</w:t>
      </w:r>
      <w:r w:rsidRPr="0001768D">
        <w:t xml:space="preserve"> ir būtiska stabilizējoša loma pie Armēnijas un Azerbaidžānas robežas; tā kā tā arī palīdz novērot situāciju uz vietas un ziņot par to, kā arī atbalstīt uzticības veidošanu starp Armēniju un Azerbaidžānu;</w:t>
      </w:r>
    </w:p>
    <w:p w14:paraId="038C45B8" w14:textId="77777777" w:rsidR="00A0406F" w:rsidRPr="0001768D" w:rsidRDefault="00A0406F" w:rsidP="00A0406F">
      <w:pPr>
        <w:pStyle w:val="NormalHanging12a"/>
      </w:pPr>
      <w:r w:rsidRPr="0001768D">
        <w:t>I.</w:t>
      </w:r>
      <w:r w:rsidRPr="0001768D">
        <w:tab/>
        <w:t xml:space="preserve">tā kā Armēnijas un Azerbaidžānas miera process ir ieguvis ievērojamu impulsu – ar plāniem par multimodālu tranzīta </w:t>
      </w:r>
      <w:proofErr w:type="spellStart"/>
      <w:r w:rsidRPr="0001768D">
        <w:t>savienotību</w:t>
      </w:r>
      <w:proofErr w:type="spellEnd"/>
      <w:r w:rsidRPr="0001768D">
        <w:t xml:space="preserve"> caur Armēnijas teritoriju, kas savienotu Azerbaidžānas pamatdaļu ar tās </w:t>
      </w:r>
      <w:proofErr w:type="spellStart"/>
      <w:r w:rsidRPr="0001768D">
        <w:t>Nahčivanas</w:t>
      </w:r>
      <w:proofErr w:type="spellEnd"/>
      <w:r w:rsidRPr="0001768D">
        <w:t xml:space="preserve"> Autonomo Republiku, vienlaikus pilnībā ievērojot Armēnijas suverenitāti, teritoriālo integritāti un jurisdikciju, – un ir svarīgs instruments Armēnijas ekonomiskās atkarības no Krievijas mazināšanai; tā kā ES, izmantojot ES un Armēnijas </w:t>
      </w:r>
      <w:proofErr w:type="spellStart"/>
      <w:r w:rsidRPr="0001768D">
        <w:t>savienotības</w:t>
      </w:r>
      <w:proofErr w:type="spellEnd"/>
      <w:r w:rsidRPr="0001768D">
        <w:t xml:space="preserve"> partnerību un iniciatīvu “Miera krustceles”, pilnībā atbalsta šo procesu;</w:t>
      </w:r>
    </w:p>
    <w:p w14:paraId="375B6854" w14:textId="77777777" w:rsidR="00A0406F" w:rsidRPr="0001768D" w:rsidRDefault="00A0406F" w:rsidP="00A0406F">
      <w:pPr>
        <w:pStyle w:val="NormalHanging12a"/>
      </w:pPr>
      <w:r w:rsidRPr="0001768D">
        <w:lastRenderedPageBreak/>
        <w:t>1.</w:t>
      </w:r>
      <w:r w:rsidRPr="0001768D">
        <w:tab/>
        <w:t>apstiprina savu stingro pārliecību par Armēnijas iestāžu apņēmību noturēt brīvas, godīgas un pārredzamas vēlēšanas un pauž atbalstu to centieniem demokrātiskās institūcijas aizsargāt pret ārēju iejaukšanos;</w:t>
      </w:r>
    </w:p>
    <w:p w14:paraId="48BE391B" w14:textId="77777777" w:rsidR="00A0406F" w:rsidRPr="0001768D" w:rsidRDefault="00A0406F" w:rsidP="00A0406F">
      <w:pPr>
        <w:pStyle w:val="NormalHanging12a"/>
      </w:pPr>
      <w:r w:rsidRPr="0001768D">
        <w:t>2.</w:t>
      </w:r>
      <w:r w:rsidRPr="0001768D">
        <w:tab/>
        <w:t xml:space="preserve">pauž pilnīgu atbalstu brīvām, godīgām, konkurencē balstītām un miermīlīgām Armēnijas parlamenta 2026. gada jūnija vēlēšanām, kuru iznākums ir jānosaka tikai Armēnijas tautai; uzsver, cik svarīga ir vēlēšanu administrācijas neatkarība, vienlīdzīgi kampaņas īstenošanas nosacījumi visiem kandidātiem, mediju plurālisms un pilnīga pamatbrīvību ievērošana visā vēlēšanu ciklā; aicina nodrošināt stingrus aizsardzības pasākumus pret dezinformāciju, nelikumīgu finansēšanu, balsu pirkšanu un piespiešanu un uzlabot vēlēšanu infrastruktūras aizsardzību, kampaņu finansēšanas </w:t>
      </w:r>
      <w:proofErr w:type="spellStart"/>
      <w:r w:rsidRPr="0001768D">
        <w:t>pārredzamību</w:t>
      </w:r>
      <w:proofErr w:type="spellEnd"/>
      <w:r w:rsidRPr="0001768D">
        <w:t xml:space="preserve"> un atbalstu faktu pārbaudes iniciatīvām un pilsoniskajai sabiedrībai, cita starpā — izmantojot informācijas apmaiņas un agrīnās brīdināšanas mehānismus; aicina īstenot pamatīgas starptautiskās un vietējās vēlēšanu novērošanas misijas, arī </w:t>
      </w:r>
      <w:r w:rsidRPr="0001768D">
        <w:rPr>
          <w:i/>
          <w:iCs/>
        </w:rPr>
        <w:t>ODIHR</w:t>
      </w:r>
      <w:r w:rsidRPr="0001768D">
        <w:t xml:space="preserve"> misijas, un ar tām pilnībā sadarboties;</w:t>
      </w:r>
    </w:p>
    <w:p w14:paraId="44A18B70" w14:textId="77777777" w:rsidR="00A0406F" w:rsidRPr="0001768D" w:rsidRDefault="00A0406F" w:rsidP="00A0406F">
      <w:pPr>
        <w:pStyle w:val="NormalHanging12a"/>
      </w:pPr>
      <w:r w:rsidRPr="0001768D">
        <w:t>3.</w:t>
      </w:r>
      <w:r w:rsidRPr="0001768D">
        <w:tab/>
        <w:t xml:space="preserve">stingri nosoda ārvalstu īstenotu informācijas manipulāciju un iejaukšanos, dezinformācijas kampaņas un citus </w:t>
      </w:r>
      <w:proofErr w:type="spellStart"/>
      <w:r w:rsidRPr="0001768D">
        <w:t>hibrīddraudus</w:t>
      </w:r>
      <w:proofErr w:type="spellEnd"/>
      <w:r w:rsidRPr="0001768D">
        <w:t xml:space="preserve">, kas vērsti pret Armēniju, jo īpaši tos, kas nāk no Krievijas un tās </w:t>
      </w:r>
      <w:proofErr w:type="spellStart"/>
      <w:r w:rsidRPr="0001768D">
        <w:t>starpniekspēkiem</w:t>
      </w:r>
      <w:proofErr w:type="spellEnd"/>
      <w:r w:rsidRPr="0001768D">
        <w:t xml:space="preserve">, kā arī atsevišķu vietējo </w:t>
      </w:r>
      <w:proofErr w:type="spellStart"/>
      <w:r w:rsidRPr="0001768D">
        <w:t>aktoru</w:t>
      </w:r>
      <w:proofErr w:type="spellEnd"/>
      <w:r w:rsidRPr="0001768D">
        <w:t xml:space="preserve">, tostarp oligarhu tīklu, lomu šādu draudu izplatīšanā; uzsver, ka šiem draudiem ir strukturāls un ilgtermiņa raksturs un ka ir vajadzīgi pastāvīgi centieni stiprināt demokrātisko noturību arī ārpus vēlēšanu cikla robežām; šajā sakarā atzinīgi vērtē to, ka ir izveidota ES partnerības misija Armēnijā, un aicina pastiprināt ES atbalstu, izmantojot stratēģisko komunikāciju, </w:t>
      </w:r>
      <w:proofErr w:type="spellStart"/>
      <w:r w:rsidRPr="0001768D">
        <w:t>medijpratību</w:t>
      </w:r>
      <w:proofErr w:type="spellEnd"/>
      <w:r w:rsidRPr="0001768D">
        <w:t xml:space="preserve">, spēju veidošanu </w:t>
      </w:r>
      <w:proofErr w:type="spellStart"/>
      <w:r w:rsidRPr="0001768D">
        <w:t>kiberdrošības</w:t>
      </w:r>
      <w:proofErr w:type="spellEnd"/>
      <w:r w:rsidRPr="0001768D">
        <w:t xml:space="preserve"> jomā un strukturētu sadarbību ar tiešsaistes platformām; aicina Armēnijas iestādes garantēt pilnīgu opozīcijas tiesību, tiesu iestāžu neatkarības un vārda brīvības ievērošanu;</w:t>
      </w:r>
    </w:p>
    <w:p w14:paraId="046F1E3C" w14:textId="77777777" w:rsidR="00A0406F" w:rsidRPr="0001768D" w:rsidRDefault="00A0406F" w:rsidP="00A0406F">
      <w:pPr>
        <w:pStyle w:val="NormalHanging12a"/>
      </w:pPr>
      <w:r w:rsidRPr="0001768D">
        <w:t>4.</w:t>
      </w:r>
      <w:r w:rsidRPr="0001768D">
        <w:tab/>
        <w:t xml:space="preserve">atzīmē īpašos sarežģījumus, kas saistīti ar liela skaita Krievijas </w:t>
      </w:r>
      <w:proofErr w:type="spellStart"/>
      <w:r w:rsidRPr="0001768D">
        <w:t>valstspiederīgo</w:t>
      </w:r>
      <w:proofErr w:type="spellEnd"/>
      <w:r w:rsidRPr="0001768D">
        <w:t xml:space="preserve">, tostarp </w:t>
      </w:r>
      <w:proofErr w:type="spellStart"/>
      <w:r w:rsidRPr="0001768D">
        <w:t>dubultpilsoņu</w:t>
      </w:r>
      <w:proofErr w:type="spellEnd"/>
      <w:r w:rsidRPr="0001768D">
        <w:t>, klātbūtni Armēnijā, un uzsver vajadzību būt modriem pret mēģinājumiem šo situāciju izmantot, lai iejauktos vēlēšanu norisē;</w:t>
      </w:r>
    </w:p>
    <w:p w14:paraId="35E78F68" w14:textId="77777777" w:rsidR="00A0406F" w:rsidRPr="0001768D" w:rsidRDefault="00A0406F" w:rsidP="00A0406F">
      <w:pPr>
        <w:pStyle w:val="NormalHanging12a"/>
      </w:pPr>
      <w:r w:rsidRPr="0001768D">
        <w:t>5.</w:t>
      </w:r>
      <w:r w:rsidRPr="0001768D">
        <w:tab/>
        <w:t>atzinīgi vērtē spēcīgo impulsu ES un Armēnijas attiecībās un Armēnijas pastāvīgo apņemšanos neatkāpties no demokrātijas, tiesiskuma, cilvēktiesībām un vērienīgām politiskajām un ekonomiskajām reformām;</w:t>
      </w:r>
    </w:p>
    <w:p w14:paraId="0F7557AF" w14:textId="77777777" w:rsidR="00A0406F" w:rsidRPr="0001768D" w:rsidRDefault="00A0406F" w:rsidP="00A0406F">
      <w:pPr>
        <w:pStyle w:val="NormalHanging12a"/>
      </w:pPr>
      <w:r w:rsidRPr="0001768D">
        <w:t>6.</w:t>
      </w:r>
      <w:r w:rsidRPr="0001768D">
        <w:tab/>
        <w:t xml:space="preserve">atzinīgi vērtē jaunās ES un Armēnijas partnerības stratēģiskās programmas pieņemšanu, progresu visaptverošā un pastiprinātā partnerības nolīguma īstenošanā, panākumus vīzu režīma liberalizācijas dialogā un pastāvīgo noturības un izaugsmes plāna īstenošanu; šajā sakarā atzinīgi vērtē Armēnijas likumdošanas un </w:t>
      </w:r>
      <w:proofErr w:type="spellStart"/>
      <w:r w:rsidRPr="0001768D">
        <w:t>rīcībpolitiskos</w:t>
      </w:r>
      <w:proofErr w:type="spellEnd"/>
      <w:r w:rsidRPr="0001768D">
        <w:t xml:space="preserve"> centienus padziļināt attiecības ar ES;</w:t>
      </w:r>
    </w:p>
    <w:p w14:paraId="23B19251" w14:textId="77777777" w:rsidR="00A0406F" w:rsidRPr="0001768D" w:rsidRDefault="00A0406F" w:rsidP="00A0406F">
      <w:pPr>
        <w:pStyle w:val="NormalHanging12a"/>
      </w:pPr>
      <w:r w:rsidRPr="0001768D">
        <w:t>7.</w:t>
      </w:r>
      <w:r w:rsidRPr="0001768D">
        <w:tab/>
        <w:t xml:space="preserve">kā ārkārtēju un vēsturisku pagrieziena punktu atzinīgi vērtē astotā Eiropas politiskās kopienas samita un pirmā ES un Armēnijas samita rīkošanu Erevānā 2026. gada 4. un 5. maijā; uzskata, ka abu samitu secīgā rīkošana Erevānā ir nepārprotams politisks signāls par </w:t>
      </w:r>
      <w:proofErr w:type="spellStart"/>
      <w:r w:rsidRPr="0001768D">
        <w:t>viseiropas</w:t>
      </w:r>
      <w:proofErr w:type="spellEnd"/>
      <w:r w:rsidRPr="0001768D">
        <w:t xml:space="preserve"> solidaritāti ar Armēniju un ES apņemšanos atbalstīt Armēnijas miera, reformu un noturības programmu; aicina ES un Armēnijas līderus šo iespēju izmantot, lai izstrādātu vērienīgus un konkrētus sasniedzamos rezultātus;</w:t>
      </w:r>
    </w:p>
    <w:p w14:paraId="6E46FAAD" w14:textId="77777777" w:rsidR="00A0406F" w:rsidRPr="0001768D" w:rsidRDefault="00A0406F" w:rsidP="00A0406F">
      <w:pPr>
        <w:pStyle w:val="NormalHanging12a"/>
      </w:pPr>
      <w:r w:rsidRPr="0001768D">
        <w:t>8.</w:t>
      </w:r>
      <w:r w:rsidRPr="0001768D">
        <w:tab/>
        <w:t xml:space="preserve">atzinīgi vērtē to, ka ir pieņemts regulējums, kas pauž Armēnijas vēlmi pievienoties ES, un aicina ES un Armēnijas iestādes šo politisko izvēli atbalstīt ar praktiskiem soļiem, kas balstīti demokrātijā, tiesiskumā un </w:t>
      </w:r>
      <w:proofErr w:type="spellStart"/>
      <w:r w:rsidRPr="0001768D">
        <w:t>pamattiesībās</w:t>
      </w:r>
      <w:proofErr w:type="spellEnd"/>
      <w:r w:rsidRPr="0001768D">
        <w:t>;</w:t>
      </w:r>
    </w:p>
    <w:p w14:paraId="340BA31A" w14:textId="77777777" w:rsidR="00A0406F" w:rsidRPr="0001768D" w:rsidRDefault="00A0406F" w:rsidP="00A0406F">
      <w:pPr>
        <w:pStyle w:val="NormalHanging12a"/>
        <w:rPr>
          <w:bCs/>
        </w:rPr>
      </w:pPr>
      <w:r w:rsidRPr="0001768D">
        <w:lastRenderedPageBreak/>
        <w:t>9.</w:t>
      </w:r>
      <w:r w:rsidRPr="0001768D">
        <w:tab/>
        <w:t xml:space="preserve">aicina Komisiju, Eiropas Ārējās darbības dienestu un dalībvalstis padziļināt sadarbību ar Armēniju demokrātiskas pārvaldības, tiesiskuma, tiesu iestāžu reformas, korupcijas apkarošanas, </w:t>
      </w:r>
      <w:proofErr w:type="spellStart"/>
      <w:r w:rsidRPr="0001768D">
        <w:t>kiberdrošības</w:t>
      </w:r>
      <w:proofErr w:type="spellEnd"/>
      <w:r w:rsidRPr="0001768D">
        <w:t xml:space="preserve"> un noturības pret </w:t>
      </w:r>
      <w:proofErr w:type="spellStart"/>
      <w:r w:rsidRPr="0001768D">
        <w:t>hibrīddraudiem</w:t>
      </w:r>
      <w:proofErr w:type="spellEnd"/>
      <w:r w:rsidRPr="0001768D">
        <w:t xml:space="preserve"> jomā un palielināt pieejamu atbalstu neatkarīgajiem medijiem, pilsoniskajai sabiedrībai, vietējām iestādēm un uz reformām orientētai valsts pārvaldei; aicina šo centienu atbalstu cieši koordinēt ar starptautiskajiem partneriem;</w:t>
      </w:r>
    </w:p>
    <w:p w14:paraId="3D7CF7C9" w14:textId="77777777" w:rsidR="00A0406F" w:rsidRPr="0001768D" w:rsidRDefault="00A0406F" w:rsidP="00A0406F">
      <w:pPr>
        <w:pStyle w:val="NormalHanging12a"/>
        <w:rPr>
          <w:bCs/>
        </w:rPr>
      </w:pPr>
      <w:r w:rsidRPr="0001768D">
        <w:t>10.</w:t>
      </w:r>
      <w:r w:rsidRPr="0001768D">
        <w:tab/>
        <w:t>stingri atbalsta Armēnijas pastāvīgos centienus panākt mieru, izlīgumu un pilnīgu attiecību normalizēšanu ar Azerbaidžānu; atzinīgi vērtē miera procesā panākto progresu un aicina abas puses virzīties uz visaptverošu, juridiski saistošu miera līgumu; uzsver, ka ilgtspējīga miera pamatā jābūt suverenitātes, teritoriālās integritātes un robežu neaizskaramības ievērošanai;</w:t>
      </w:r>
    </w:p>
    <w:p w14:paraId="7E3A9D9A" w14:textId="77777777" w:rsidR="00A0406F" w:rsidRPr="0001768D" w:rsidRDefault="00A0406F" w:rsidP="00A0406F">
      <w:pPr>
        <w:pStyle w:val="NormalHanging12a"/>
      </w:pPr>
      <w:r w:rsidRPr="0001768D">
        <w:t>11.</w:t>
      </w:r>
      <w:r w:rsidRPr="0001768D">
        <w:tab/>
        <w:t>mudina uzlabot ES veicināto informācijas apmaiņu un sadarbību ar Moldovas Republiku, kas ir piedzīvojusi līdzīgu iejaukšanos vēlēšanu norisē;</w:t>
      </w:r>
    </w:p>
    <w:p w14:paraId="29BD1701" w14:textId="77777777" w:rsidR="00A0406F" w:rsidRPr="0001768D" w:rsidRDefault="00A0406F" w:rsidP="00A0406F">
      <w:pPr>
        <w:pStyle w:val="NormalHanging12a"/>
      </w:pPr>
      <w:r w:rsidRPr="0001768D">
        <w:t>12.</w:t>
      </w:r>
      <w:r w:rsidRPr="0001768D">
        <w:tab/>
        <w:t xml:space="preserve">vēlreiz pauž atbalstu Kalnu Karabahas armēņu tiesībām, tostarp viņu identitātes, īpašuma un kultūras mantojuma aizsardzībai, kā arī viņu tiesībām uz drošu, netraucētu un </w:t>
      </w:r>
      <w:proofErr w:type="spellStart"/>
      <w:r w:rsidRPr="0001768D">
        <w:t>cieņpilnu</w:t>
      </w:r>
      <w:proofErr w:type="spellEnd"/>
      <w:r w:rsidRPr="0001768D">
        <w:t xml:space="preserve"> atgriešanos saskaņā ar attiecīgajām starptautiskajām garantijām; aicina saukt pie atbildības tos, kas ir atbildīgi par armēņu kultūras un reliģiskā mantojuma iznīcināšanu, un izveidot starptautisku novērtēšanas misiju;</w:t>
      </w:r>
    </w:p>
    <w:p w14:paraId="56285728" w14:textId="77777777" w:rsidR="00A0406F" w:rsidRPr="0001768D" w:rsidRDefault="00A0406F" w:rsidP="00A0406F">
      <w:pPr>
        <w:pStyle w:val="NormalHanging12a"/>
        <w:rPr>
          <w:bCs/>
        </w:rPr>
      </w:pPr>
      <w:r w:rsidRPr="0001768D">
        <w:t>13.</w:t>
      </w:r>
      <w:r w:rsidRPr="0001768D">
        <w:tab/>
        <w:t>nosoda to, ka Azerbaidžāna netaisnīgi tur ieslodzījumā armēņu karagūstekņus, aizturētos un ķīlniekus; pieprasa viņus nekavējoties un bez nosacījumiem atbrīvot; atzīmē līdz šim padarīto un aicina veikt turpmākus uzticības veicināšanas pasākumus; aicina pilnībā ievērot starptautiskās humanitārās tiesības un cilvēktiesības;</w:t>
      </w:r>
    </w:p>
    <w:p w14:paraId="64A4728B" w14:textId="77777777" w:rsidR="00A0406F" w:rsidRPr="0001768D" w:rsidRDefault="00A0406F" w:rsidP="00A0406F">
      <w:pPr>
        <w:pStyle w:val="NormalHanging12a"/>
      </w:pPr>
      <w:r w:rsidRPr="0001768D">
        <w:t>14.</w:t>
      </w:r>
      <w:r w:rsidRPr="0001768D">
        <w:tab/>
        <w:t xml:space="preserve">aicina ES palielināt finansiālo un tehnisko palīdzību Armēnijai, cita starpā — izmantojot noturības un izaugsmes plānu, galveno uzmanību pievēršot institucionālās noturības, enerģētiskās drošības, digitālās pārvaldības un ekonomikas diversifikācijas stiprināšanai un strukturālās atkarības mazināšanai tādās kritiskās nozarēs kā enerģētika, transports un infrastruktūra; mudina Armēnijas valdību veikt reformu </w:t>
      </w:r>
      <w:proofErr w:type="spellStart"/>
      <w:r w:rsidRPr="0001768D">
        <w:t>pēcpasākumus</w:t>
      </w:r>
      <w:proofErr w:type="spellEnd"/>
      <w:r w:rsidRPr="0001768D">
        <w:t>;</w:t>
      </w:r>
    </w:p>
    <w:p w14:paraId="13CB369C" w14:textId="77777777" w:rsidR="00A0406F" w:rsidRPr="0001768D" w:rsidRDefault="00A0406F" w:rsidP="00A0406F">
      <w:pPr>
        <w:pStyle w:val="NormalHanging12a"/>
      </w:pPr>
      <w:r w:rsidRPr="0001768D">
        <w:t>15.</w:t>
      </w:r>
      <w:r w:rsidRPr="0001768D">
        <w:tab/>
        <w:t xml:space="preserve">atzinīgi vērtē </w:t>
      </w:r>
      <w:r w:rsidRPr="0001768D">
        <w:rPr>
          <w:i/>
          <w:iCs/>
        </w:rPr>
        <w:t>EUMA</w:t>
      </w:r>
      <w:r w:rsidRPr="0001768D">
        <w:t xml:space="preserve"> pilsoniskās sabiedrības stratēģijas pieņemšanu; uzskata, ka tas ir svarīgs solis ar mērķi paplašināt misijas sadarbību ar Armēnijas pilsonisko sabiedrību pāri tās drošības uzraudzības </w:t>
      </w:r>
      <w:proofErr w:type="spellStart"/>
      <w:r w:rsidRPr="0001768D">
        <w:t>pamatpilnvarām</w:t>
      </w:r>
      <w:proofErr w:type="spellEnd"/>
      <w:r w:rsidRPr="0001768D">
        <w:t xml:space="preserve">, un mudina </w:t>
      </w:r>
      <w:r w:rsidRPr="0001768D">
        <w:rPr>
          <w:i/>
          <w:iCs/>
        </w:rPr>
        <w:t>EUMA</w:t>
      </w:r>
      <w:r w:rsidRPr="0001768D">
        <w:t xml:space="preserve"> kā daļu no sava ieguldījuma demokrātijas noturībā stiprināt vietējo demokrātisko </w:t>
      </w:r>
      <w:proofErr w:type="spellStart"/>
      <w:r w:rsidRPr="0001768D">
        <w:t>aktoru</w:t>
      </w:r>
      <w:proofErr w:type="spellEnd"/>
      <w:r w:rsidRPr="0001768D">
        <w:t>, kopienas organizāciju un neatkarīgu mediju piesaisti; atzinīgi vērtē darbu, ko Armēnijas pilsoniskā sabiedrība veic, izmeklēdama ārvalstu iejaukšanās kampaņas, kā arī kiberuzbrukumus un dezinformāciju tiešsaistē;</w:t>
      </w:r>
    </w:p>
    <w:p w14:paraId="75FAB8AA" w14:textId="77777777" w:rsidR="00A0406F" w:rsidRPr="0001768D" w:rsidRDefault="00A0406F" w:rsidP="00A0406F">
      <w:pPr>
        <w:pStyle w:val="NormalHanging12a"/>
        <w:rPr>
          <w:bCs/>
        </w:rPr>
      </w:pPr>
      <w:r w:rsidRPr="0001768D">
        <w:t>16.</w:t>
      </w:r>
      <w:r w:rsidRPr="0001768D">
        <w:tab/>
        <w:t xml:space="preserve">atzinīgi vērtē pastāvīgos centienus normalizēt Armēnijas un Turcijas attiecības, kas ir svarīgs ieguldījums reģionālajā stabilitātē, izlīgumā un </w:t>
      </w:r>
      <w:proofErr w:type="spellStart"/>
      <w:r w:rsidRPr="0001768D">
        <w:t>savienotībā</w:t>
      </w:r>
      <w:proofErr w:type="spellEnd"/>
      <w:r w:rsidRPr="0001768D">
        <w:t xml:space="preserve">; aicina abas puses turpināt godprātīgi iesaistīties turpmākos uzticības veicināšanas pasākumos, arī robežu </w:t>
      </w:r>
      <w:proofErr w:type="spellStart"/>
      <w:r w:rsidRPr="0001768D">
        <w:t>atkalatvēršanā</w:t>
      </w:r>
      <w:proofErr w:type="spellEnd"/>
      <w:r w:rsidRPr="0001768D">
        <w:t xml:space="preserve">, kas ir svarīgs ieguldījums reģiona stabilitātē, izlīgumā un </w:t>
      </w:r>
      <w:proofErr w:type="spellStart"/>
      <w:r w:rsidRPr="0001768D">
        <w:t>savienotībā</w:t>
      </w:r>
      <w:proofErr w:type="spellEnd"/>
      <w:r w:rsidRPr="0001768D">
        <w:t>;</w:t>
      </w:r>
    </w:p>
    <w:p w14:paraId="2E8B423A" w14:textId="5AC9E0AC" w:rsidR="006758A7" w:rsidRPr="0001768D" w:rsidRDefault="00A0406F" w:rsidP="006758A7">
      <w:pPr>
        <w:pStyle w:val="NormalHanging12a"/>
      </w:pPr>
      <w:r w:rsidRPr="0001768D">
        <w:t>17.</w:t>
      </w:r>
      <w:r w:rsidRPr="0001768D">
        <w:tab/>
        <w:t>uzdod priekšsēdētājai šo rezolūciju nosūtīt Padomei, Komisijai, Komisijas priekšsēdētājas vietniecei / Savienības Augstajai pārstāvei ārlietās un drošības politikas jautājumos, dalībvalstu valdībām un parlamentiem, Armēnijas Republikas prezidentam, valdībai un parlamentam, Eiropas Drošības un sadarbības organizācijai, Eiropas Padomei un Apvienoto Nāciju Organizācijai.</w:t>
      </w:r>
    </w:p>
    <w:p w14:paraId="5733976A" w14:textId="0088BE28" w:rsidR="00E365E1" w:rsidRPr="0001768D" w:rsidRDefault="00E365E1" w:rsidP="002B12E8"/>
    <w:sectPr w:rsidR="00E365E1" w:rsidRPr="0001768D" w:rsidSect="006758A7">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1083EE" w14:textId="77777777" w:rsidR="002B12E8" w:rsidRPr="006758A7" w:rsidRDefault="002B12E8">
      <w:r w:rsidRPr="006758A7">
        <w:separator/>
      </w:r>
    </w:p>
  </w:endnote>
  <w:endnote w:type="continuationSeparator" w:id="0">
    <w:p w14:paraId="6A7430DA" w14:textId="77777777" w:rsidR="002B12E8" w:rsidRPr="006758A7" w:rsidRDefault="002B12E8">
      <w:r w:rsidRPr="006758A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38CCEA" w14:textId="77777777" w:rsidR="00064002" w:rsidRPr="006758A7"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8C88B6" w14:textId="77777777" w:rsidR="00064002" w:rsidRPr="006758A7"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D6FD9A" w14:textId="77777777" w:rsidR="00064002" w:rsidRPr="006758A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C6C01E" w14:textId="77777777" w:rsidR="002B12E8" w:rsidRPr="006758A7" w:rsidRDefault="002B12E8">
      <w:r w:rsidRPr="006758A7">
        <w:separator/>
      </w:r>
    </w:p>
  </w:footnote>
  <w:footnote w:type="continuationSeparator" w:id="0">
    <w:p w14:paraId="5A20CE09" w14:textId="77777777" w:rsidR="002B12E8" w:rsidRPr="006758A7" w:rsidRDefault="002B12E8">
      <w:r w:rsidRPr="006758A7">
        <w:continuationSeparator/>
      </w:r>
    </w:p>
  </w:footnote>
  <w:footnote w:id="1">
    <w:p w14:paraId="3B8487DB" w14:textId="570421A2" w:rsidR="00A0406F" w:rsidRPr="006758A7" w:rsidRDefault="00A0406F" w:rsidP="006758A7">
      <w:pPr>
        <w:pStyle w:val="FootnoteText"/>
        <w:ind w:left="567" w:hanging="567"/>
        <w:rPr>
          <w:sz w:val="24"/>
          <w:lang w:val="lv-LV"/>
        </w:rPr>
      </w:pPr>
      <w:r w:rsidRPr="006758A7">
        <w:rPr>
          <w:rStyle w:val="FootnoteReference"/>
          <w:sz w:val="24"/>
          <w:lang w:val="lv-LV"/>
        </w:rPr>
        <w:footnoteRef/>
      </w:r>
      <w:r w:rsidR="006758A7" w:rsidRPr="006758A7">
        <w:rPr>
          <w:sz w:val="24"/>
          <w:lang w:val="lv-LV"/>
        </w:rPr>
        <w:t xml:space="preserve"> </w:t>
      </w:r>
      <w:r w:rsidR="006758A7" w:rsidRPr="006758A7">
        <w:rPr>
          <w:sz w:val="24"/>
          <w:lang w:val="lv-LV"/>
        </w:rPr>
        <w:tab/>
      </w:r>
      <w:r w:rsidRPr="006758A7">
        <w:rPr>
          <w:sz w:val="24"/>
          <w:lang w:val="lv-LV"/>
        </w:rPr>
        <w:t xml:space="preserve">OV L 23, 26.1.2018., 4. lpp., ELI: </w:t>
      </w:r>
      <w:hyperlink r:id="rId1" w:history="1">
        <w:r w:rsidRPr="006758A7">
          <w:rPr>
            <w:rStyle w:val="Hyperlink"/>
            <w:sz w:val="24"/>
            <w:lang w:val="lv-LV"/>
          </w:rPr>
          <w:t>http://data.europa.eu/eli/agree_internation/2018/104/oj</w:t>
        </w:r>
      </w:hyperlink>
      <w:r w:rsidRPr="006758A7">
        <w:rPr>
          <w:sz w:val="24"/>
          <w:lang w:val="lv-LV"/>
        </w:rPr>
        <w:t>.</w:t>
      </w:r>
    </w:p>
  </w:footnote>
  <w:footnote w:id="2">
    <w:p w14:paraId="665CA4B6" w14:textId="798E6EFE" w:rsidR="00A0406F" w:rsidRPr="006758A7" w:rsidRDefault="00A0406F" w:rsidP="006758A7">
      <w:pPr>
        <w:pStyle w:val="FootnoteText"/>
        <w:ind w:left="567" w:hanging="567"/>
        <w:rPr>
          <w:sz w:val="24"/>
          <w:lang w:val="lv-LV"/>
        </w:rPr>
      </w:pPr>
      <w:r w:rsidRPr="006758A7">
        <w:rPr>
          <w:rStyle w:val="FootnoteReference"/>
          <w:sz w:val="24"/>
          <w:lang w:val="lv-LV"/>
        </w:rPr>
        <w:footnoteRef/>
      </w:r>
      <w:r w:rsidR="006758A7" w:rsidRPr="006758A7">
        <w:rPr>
          <w:sz w:val="24"/>
          <w:lang w:val="lv-LV"/>
        </w:rPr>
        <w:t xml:space="preserve"> </w:t>
      </w:r>
      <w:r w:rsidR="006758A7" w:rsidRPr="006758A7">
        <w:rPr>
          <w:sz w:val="24"/>
          <w:lang w:val="lv-LV"/>
        </w:rPr>
        <w:tab/>
      </w:r>
      <w:r w:rsidRPr="006758A7">
        <w:rPr>
          <w:sz w:val="24"/>
          <w:lang w:val="lv-LV"/>
        </w:rPr>
        <w:t xml:space="preserve">OV L, 2025/211, 31.1.2025., ELI: </w:t>
      </w:r>
      <w:hyperlink r:id="rId2" w:history="1">
        <w:r w:rsidRPr="006758A7">
          <w:rPr>
            <w:rStyle w:val="Hyperlink"/>
            <w:sz w:val="24"/>
            <w:lang w:val="lv-LV"/>
          </w:rPr>
          <w:t>http://data.europa.eu/eli/dec/2025/211/oj</w:t>
        </w:r>
      </w:hyperlink>
      <w:r w:rsidRPr="006758A7">
        <w:rPr>
          <w:sz w:val="24"/>
          <w:lang w:val="lv-LV"/>
        </w:rPr>
        <w:t>.</w:t>
      </w:r>
    </w:p>
  </w:footnote>
  <w:footnote w:id="3">
    <w:p w14:paraId="0B27D740" w14:textId="3B69A43E" w:rsidR="00A0406F" w:rsidRPr="006758A7" w:rsidRDefault="00A0406F" w:rsidP="006758A7">
      <w:pPr>
        <w:pStyle w:val="FootnoteText"/>
        <w:ind w:left="567" w:hanging="567"/>
        <w:rPr>
          <w:sz w:val="24"/>
          <w:lang w:val="lv-LV"/>
        </w:rPr>
      </w:pPr>
      <w:r w:rsidRPr="006758A7">
        <w:rPr>
          <w:rStyle w:val="FootnoteReference"/>
          <w:sz w:val="24"/>
          <w:lang w:val="lv-LV"/>
        </w:rPr>
        <w:footnoteRef/>
      </w:r>
      <w:r w:rsidR="006758A7" w:rsidRPr="006758A7">
        <w:rPr>
          <w:sz w:val="24"/>
          <w:lang w:val="lv-LV"/>
        </w:rPr>
        <w:t xml:space="preserve"> </w:t>
      </w:r>
      <w:r w:rsidR="006758A7" w:rsidRPr="006758A7">
        <w:rPr>
          <w:sz w:val="24"/>
          <w:lang w:val="lv-LV"/>
        </w:rPr>
        <w:tab/>
      </w:r>
      <w:r w:rsidRPr="006758A7">
        <w:rPr>
          <w:sz w:val="24"/>
          <w:lang w:val="lv-LV"/>
        </w:rPr>
        <w:t xml:space="preserve">OV L, 2026/894, 22.4.2026., ELI: </w:t>
      </w:r>
      <w:hyperlink r:id="rId3" w:history="1">
        <w:r w:rsidRPr="006758A7">
          <w:rPr>
            <w:rStyle w:val="Hyperlink"/>
            <w:sz w:val="24"/>
            <w:lang w:val="lv-LV"/>
          </w:rPr>
          <w:t>http://data.europa.eu/eli/dec/2026/894/oj</w:t>
        </w:r>
      </w:hyperlink>
      <w:r w:rsidRPr="006758A7">
        <w:rPr>
          <w:sz w:val="24"/>
          <w:lang w:val="lv-LV"/>
        </w:rPr>
        <w:t>.</w:t>
      </w:r>
    </w:p>
  </w:footnote>
  <w:footnote w:id="4">
    <w:p w14:paraId="127972C4" w14:textId="3AC8C1DD" w:rsidR="00A0406F" w:rsidRPr="006758A7" w:rsidRDefault="00A0406F" w:rsidP="006758A7">
      <w:pPr>
        <w:pStyle w:val="FootnoteText"/>
        <w:ind w:left="567" w:hanging="567"/>
        <w:rPr>
          <w:sz w:val="24"/>
          <w:lang w:val="lv-LV"/>
        </w:rPr>
      </w:pPr>
      <w:r w:rsidRPr="006758A7">
        <w:rPr>
          <w:rStyle w:val="FootnoteReference"/>
          <w:sz w:val="24"/>
          <w:lang w:val="lv-LV"/>
        </w:rPr>
        <w:footnoteRef/>
      </w:r>
      <w:r w:rsidR="006758A7" w:rsidRPr="006758A7">
        <w:rPr>
          <w:sz w:val="24"/>
          <w:lang w:val="lv-LV"/>
        </w:rPr>
        <w:t xml:space="preserve"> </w:t>
      </w:r>
      <w:r w:rsidR="006758A7" w:rsidRPr="006758A7">
        <w:rPr>
          <w:sz w:val="24"/>
          <w:lang w:val="lv-LV"/>
        </w:rPr>
        <w:tab/>
      </w:r>
      <w:r w:rsidRPr="006758A7">
        <w:rPr>
          <w:sz w:val="24"/>
          <w:lang w:val="lv-LV"/>
        </w:rPr>
        <w:t xml:space="preserve">OV L, 2024/2010, 23.7.2024., ELI: </w:t>
      </w:r>
      <w:hyperlink r:id="rId4" w:history="1">
        <w:r w:rsidRPr="006758A7">
          <w:rPr>
            <w:rStyle w:val="Hyperlink"/>
            <w:sz w:val="24"/>
            <w:lang w:val="lv-LV"/>
          </w:rPr>
          <w:t>http://data.europa.eu/eli/dec/2024/2010/oj</w:t>
        </w:r>
      </w:hyperlink>
      <w:r w:rsidRPr="006758A7">
        <w:rPr>
          <w:sz w:val="24"/>
          <w:lang w:val="lv-LV"/>
        </w:rPr>
        <w:t>.</w:t>
      </w:r>
    </w:p>
  </w:footnote>
  <w:footnote w:id="5">
    <w:p w14:paraId="58348BBD" w14:textId="2A86203D" w:rsidR="00A0406F" w:rsidRPr="006758A7" w:rsidRDefault="00A0406F" w:rsidP="006758A7">
      <w:pPr>
        <w:pStyle w:val="FootnoteText"/>
        <w:ind w:left="567" w:hanging="567"/>
        <w:rPr>
          <w:sz w:val="24"/>
          <w:lang w:val="lv-LV"/>
        </w:rPr>
      </w:pPr>
      <w:r w:rsidRPr="006758A7">
        <w:rPr>
          <w:rStyle w:val="FootnoteReference"/>
          <w:sz w:val="24"/>
          <w:lang w:val="lv-LV"/>
        </w:rPr>
        <w:footnoteRef/>
      </w:r>
      <w:r w:rsidR="006758A7" w:rsidRPr="006758A7">
        <w:rPr>
          <w:sz w:val="24"/>
          <w:lang w:val="lv-LV"/>
        </w:rPr>
        <w:t xml:space="preserve"> </w:t>
      </w:r>
      <w:r w:rsidR="006758A7" w:rsidRPr="006758A7">
        <w:rPr>
          <w:sz w:val="24"/>
          <w:lang w:val="lv-LV"/>
        </w:rPr>
        <w:tab/>
      </w:r>
      <w:r w:rsidRPr="006758A7">
        <w:rPr>
          <w:sz w:val="24"/>
          <w:lang w:val="lv-LV"/>
        </w:rPr>
        <w:t xml:space="preserve">Nolīgums starp Eiropas Savienību un Armēnijas Republiku, ar ko izveido satvaru Armēnijas Republikas dalībai Eiropas Savienības krīzes pārvarēšanas operācijās (OV L, 2025/1553, 31.7.2025., ELI: </w:t>
      </w:r>
      <w:hyperlink r:id="rId5" w:history="1">
        <w:r w:rsidRPr="006758A7">
          <w:rPr>
            <w:rStyle w:val="Hyperlink"/>
            <w:sz w:val="24"/>
            <w:lang w:val="lv-LV"/>
          </w:rPr>
          <w:t>http://data.europa.eu/eli/agree_internation/2025/1553/oj</w:t>
        </w:r>
      </w:hyperlink>
      <w:r w:rsidRPr="006758A7">
        <w:rPr>
          <w:sz w:val="24"/>
          <w:lang w:val="lv-LV"/>
        </w:rPr>
        <w:t>).</w:t>
      </w:r>
    </w:p>
  </w:footnote>
  <w:footnote w:id="6">
    <w:p w14:paraId="72E1B6E3" w14:textId="7C5FF22E" w:rsidR="00A0406F" w:rsidRPr="006758A7" w:rsidRDefault="00A0406F" w:rsidP="006758A7">
      <w:pPr>
        <w:pStyle w:val="FootnoteText"/>
        <w:ind w:left="567" w:hanging="567"/>
        <w:rPr>
          <w:sz w:val="24"/>
          <w:lang w:val="lv-LV"/>
        </w:rPr>
      </w:pPr>
      <w:r w:rsidRPr="006758A7">
        <w:rPr>
          <w:rStyle w:val="FootnoteReference"/>
          <w:sz w:val="24"/>
          <w:lang w:val="lv-LV"/>
        </w:rPr>
        <w:footnoteRef/>
      </w:r>
      <w:r w:rsidR="006758A7" w:rsidRPr="006758A7">
        <w:rPr>
          <w:sz w:val="24"/>
          <w:lang w:val="lv-LV"/>
        </w:rPr>
        <w:t xml:space="preserve"> </w:t>
      </w:r>
      <w:r w:rsidR="006758A7" w:rsidRPr="006758A7">
        <w:rPr>
          <w:sz w:val="24"/>
          <w:lang w:val="lv-LV"/>
        </w:rPr>
        <w:tab/>
      </w:r>
      <w:r w:rsidRPr="006758A7">
        <w:rPr>
          <w:sz w:val="24"/>
          <w:lang w:val="lv-LV"/>
        </w:rPr>
        <w:t>OV C 328, 6.9.2016., 2. lpp.</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D3E25E" w14:textId="77777777" w:rsidR="00064002" w:rsidRPr="006758A7"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A53BC8" w14:textId="77777777" w:rsidR="00064002" w:rsidRPr="006758A7"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CDC555" w14:textId="77777777" w:rsidR="00064002" w:rsidRPr="006758A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51877563">
    <w:abstractNumId w:val="9"/>
  </w:num>
  <w:num w:numId="2" w16cid:durableId="219097660">
    <w:abstractNumId w:val="9"/>
  </w:num>
  <w:num w:numId="3" w16cid:durableId="1773043123">
    <w:abstractNumId w:val="7"/>
  </w:num>
  <w:num w:numId="4" w16cid:durableId="1836409706">
    <w:abstractNumId w:val="7"/>
  </w:num>
  <w:num w:numId="5" w16cid:durableId="2045904068">
    <w:abstractNumId w:val="6"/>
  </w:num>
  <w:num w:numId="6" w16cid:durableId="520164882">
    <w:abstractNumId w:val="6"/>
  </w:num>
  <w:num w:numId="7" w16cid:durableId="9070091">
    <w:abstractNumId w:val="5"/>
  </w:num>
  <w:num w:numId="8" w16cid:durableId="985166116">
    <w:abstractNumId w:val="5"/>
  </w:num>
  <w:num w:numId="9" w16cid:durableId="1228800724">
    <w:abstractNumId w:val="4"/>
  </w:num>
  <w:num w:numId="10" w16cid:durableId="1074354580">
    <w:abstractNumId w:val="4"/>
  </w:num>
  <w:num w:numId="11" w16cid:durableId="681787232">
    <w:abstractNumId w:val="8"/>
  </w:num>
  <w:num w:numId="12" w16cid:durableId="1730222393">
    <w:abstractNumId w:val="8"/>
  </w:num>
  <w:num w:numId="13" w16cid:durableId="1702629023">
    <w:abstractNumId w:val="3"/>
  </w:num>
  <w:num w:numId="14" w16cid:durableId="179242877">
    <w:abstractNumId w:val="3"/>
  </w:num>
  <w:num w:numId="15" w16cid:durableId="282615961">
    <w:abstractNumId w:val="2"/>
  </w:num>
  <w:num w:numId="16" w16cid:durableId="781077020">
    <w:abstractNumId w:val="2"/>
  </w:num>
  <w:num w:numId="17" w16cid:durableId="995693071">
    <w:abstractNumId w:val="1"/>
  </w:num>
  <w:num w:numId="18" w16cid:durableId="279844256">
    <w:abstractNumId w:val="1"/>
  </w:num>
  <w:num w:numId="19" w16cid:durableId="353000799">
    <w:abstractNumId w:val="0"/>
  </w:num>
  <w:num w:numId="20" w16cid:durableId="1661225326">
    <w:abstractNumId w:val="0"/>
  </w:num>
  <w:num w:numId="21" w16cid:durableId="840044029">
    <w:abstractNumId w:val="9"/>
  </w:num>
  <w:num w:numId="22" w16cid:durableId="1447039508">
    <w:abstractNumId w:val="7"/>
  </w:num>
  <w:num w:numId="23" w16cid:durableId="858156012">
    <w:abstractNumId w:val="6"/>
  </w:num>
  <w:num w:numId="24" w16cid:durableId="348066105">
    <w:abstractNumId w:val="5"/>
  </w:num>
  <w:num w:numId="25" w16cid:durableId="941496523">
    <w:abstractNumId w:val="4"/>
  </w:num>
  <w:num w:numId="26" w16cid:durableId="1170368738">
    <w:abstractNumId w:val="8"/>
  </w:num>
  <w:num w:numId="27" w16cid:durableId="668484870">
    <w:abstractNumId w:val="3"/>
  </w:num>
  <w:num w:numId="28" w16cid:durableId="534536848">
    <w:abstractNumId w:val="2"/>
  </w:num>
  <w:num w:numId="29" w16cid:durableId="980615480">
    <w:abstractNumId w:val="1"/>
  </w:num>
  <w:num w:numId="30" w16cid:durableId="1619869819">
    <w:abstractNumId w:val="0"/>
  </w:num>
  <w:num w:numId="31" w16cid:durableId="989678546">
    <w:abstractNumId w:val="9"/>
  </w:num>
  <w:num w:numId="32" w16cid:durableId="466632579">
    <w:abstractNumId w:val="7"/>
  </w:num>
  <w:num w:numId="33" w16cid:durableId="682434487">
    <w:abstractNumId w:val="6"/>
  </w:num>
  <w:num w:numId="34" w16cid:durableId="122309705">
    <w:abstractNumId w:val="5"/>
  </w:num>
  <w:num w:numId="35" w16cid:durableId="837422425">
    <w:abstractNumId w:val="4"/>
  </w:num>
  <w:num w:numId="36" w16cid:durableId="911500475">
    <w:abstractNumId w:val="8"/>
  </w:num>
  <w:num w:numId="37" w16cid:durableId="419449188">
    <w:abstractNumId w:val="3"/>
  </w:num>
  <w:num w:numId="38" w16cid:durableId="2081365077">
    <w:abstractNumId w:val="2"/>
  </w:num>
  <w:num w:numId="39" w16cid:durableId="1351688962">
    <w:abstractNumId w:val="1"/>
  </w:num>
  <w:num w:numId="40" w16cid:durableId="572198669">
    <w:abstractNumId w:val="0"/>
  </w:num>
  <w:num w:numId="41" w16cid:durableId="971599198">
    <w:abstractNumId w:val="10"/>
  </w:num>
  <w:num w:numId="42" w16cid:durableId="1811558807">
    <w:abstractNumId w:val="10"/>
  </w:num>
  <w:num w:numId="43" w16cid:durableId="907423140">
    <w:abstractNumId w:val="10"/>
  </w:num>
  <w:num w:numId="44" w16cid:durableId="19982867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195/2026"/>
    <w:docVar w:name="dvlangue" w:val="LV"/>
    <w:docVar w:name="dvnumam" w:val="0"/>
    <w:docVar w:name="dvpe" w:val="783.229"/>
    <w:docVar w:name="dvtitre" w:val="Eiropas Parlamenta 2026. gada XX. XXX  rezolūcija par atbalstu demokrātijas noturībai Armēnijā(2026/2701(RSP))"/>
  </w:docVars>
  <w:rsids>
    <w:rsidRoot w:val="002B12E8"/>
    <w:rsid w:val="00002272"/>
    <w:rsid w:val="0001768D"/>
    <w:rsid w:val="00064002"/>
    <w:rsid w:val="000677B9"/>
    <w:rsid w:val="000831BA"/>
    <w:rsid w:val="000A42CC"/>
    <w:rsid w:val="000E7DD9"/>
    <w:rsid w:val="0010095E"/>
    <w:rsid w:val="00125B37"/>
    <w:rsid w:val="00187494"/>
    <w:rsid w:val="001F32AE"/>
    <w:rsid w:val="002767FF"/>
    <w:rsid w:val="002B12E8"/>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E00DA"/>
    <w:rsid w:val="005F1B17"/>
    <w:rsid w:val="006037C0"/>
    <w:rsid w:val="006631B6"/>
    <w:rsid w:val="006758A7"/>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A3763"/>
    <w:rsid w:val="008C2AC6"/>
    <w:rsid w:val="00930C23"/>
    <w:rsid w:val="0093193B"/>
    <w:rsid w:val="009509D8"/>
    <w:rsid w:val="00950B64"/>
    <w:rsid w:val="00981893"/>
    <w:rsid w:val="00A0406F"/>
    <w:rsid w:val="00A16762"/>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519D0"/>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5DC4DCA"/>
  <w15:chartTrackingRefBased/>
  <w15:docId w15:val="{94D25B45-78B7-4F4D-A636-4BDE887E28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A0406F"/>
    <w:rPr>
      <w:b/>
    </w:rPr>
  </w:style>
  <w:style w:type="paragraph" w:customStyle="1" w:styleId="NormalHanging12a">
    <w:name w:val="NormalHanging12a"/>
    <w:basedOn w:val="Normal"/>
    <w:rsid w:val="00A0406F"/>
    <w:pPr>
      <w:spacing w:after="240"/>
      <w:ind w:left="567" w:hanging="567"/>
    </w:pPr>
  </w:style>
  <w:style w:type="paragraph" w:customStyle="1" w:styleId="EPComma">
    <w:name w:val="EPComma"/>
    <w:basedOn w:val="Normal"/>
    <w:link w:val="EPCommaChar"/>
    <w:rsid w:val="00A0406F"/>
    <w:pPr>
      <w:spacing w:before="480" w:after="240"/>
    </w:pPr>
  </w:style>
  <w:style w:type="character" w:customStyle="1" w:styleId="EPCommaChar">
    <w:name w:val="EPComma Char"/>
    <w:basedOn w:val="DefaultParagraphFont"/>
    <w:link w:val="EPComma"/>
    <w:rsid w:val="00A0406F"/>
    <w:rPr>
      <w:sz w:val="24"/>
      <w:lang w:val="lv-LV"/>
    </w:rPr>
  </w:style>
  <w:style w:type="character" w:styleId="Hyperlink">
    <w:name w:val="Hyperlink"/>
    <w:basedOn w:val="DefaultParagraphFont"/>
    <w:rsid w:val="00A0406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ec/2026/894/oj" TargetMode="External"/><Relationship Id="rId2" Type="http://schemas.openxmlformats.org/officeDocument/2006/relationships/hyperlink" Target="http://data.europa.eu/eli/dec/2025/211/oj" TargetMode="External"/><Relationship Id="rId1" Type="http://schemas.openxmlformats.org/officeDocument/2006/relationships/hyperlink" Target="http://data.europa.eu/eli/agree_internation/2018/104/oj" TargetMode="External"/><Relationship Id="rId5" Type="http://schemas.openxmlformats.org/officeDocument/2006/relationships/hyperlink" Target="http://data.europa.eu/eli/agree_internation/2025/1553/oj" TargetMode="External"/><Relationship Id="rId4" Type="http://schemas.openxmlformats.org/officeDocument/2006/relationships/hyperlink" Target="http://data.europa.eu/eli/dec/2024/2010/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1838</Words>
  <Characters>12746</Characters>
  <Application>Microsoft Office Word</Application>
  <DocSecurity>0</DocSecurity>
  <Lines>223</Lines>
  <Paragraphs>78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14506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PINTANE Daiga</cp:lastModifiedBy>
  <cp:revision>2</cp:revision>
  <cp:lastPrinted>2004-11-19T15:42:00Z</cp:lastPrinted>
  <dcterms:created xsi:type="dcterms:W3CDTF">2026-06-04T09:57:00Z</dcterms:created>
  <dcterms:modified xsi:type="dcterms:W3CDTF">2026-06-04T09:57:00Z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B10-0195/2026</vt:lpwstr>
  </property>
  <property fmtid="{D5CDD505-2E9C-101B-9397-08002B2CF9AE}" pid="4" name="&lt;Type&gt;">
    <vt:lpwstr>RR</vt:lpwstr>
  </property>
</Properties>
</file>