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003D" w14:paraId="507A9510" w14:textId="77777777" w:rsidTr="0010095E">
        <w:trPr>
          <w:trHeight w:hRule="exact" w:val="1418"/>
        </w:trPr>
        <w:tc>
          <w:tcPr>
            <w:tcW w:w="6804" w:type="dxa"/>
            <w:shd w:val="clear" w:color="auto" w:fill="auto"/>
            <w:vAlign w:val="center"/>
          </w:tcPr>
          <w:p w14:paraId="18DFB372" w14:textId="77777777" w:rsidR="00751A4A" w:rsidRPr="0011003D" w:rsidRDefault="00B202CA" w:rsidP="0010095E">
            <w:pPr>
              <w:pStyle w:val="EPName"/>
            </w:pPr>
            <w:r w:rsidRPr="0011003D">
              <w:t>Europski parlament</w:t>
            </w:r>
          </w:p>
          <w:p w14:paraId="58F3D283" w14:textId="77777777" w:rsidR="00751A4A" w:rsidRPr="0011003D" w:rsidRDefault="005F1B17" w:rsidP="005F1B17">
            <w:pPr>
              <w:pStyle w:val="EPTerm"/>
              <w:rPr>
                <w:rStyle w:val="HideTWBExt"/>
                <w:noProof w:val="0"/>
                <w:vanish w:val="0"/>
                <w:color w:val="auto"/>
              </w:rPr>
            </w:pPr>
            <w:r w:rsidRPr="0011003D">
              <w:t>2024</w:t>
            </w:r>
            <w:r w:rsidR="00817416" w:rsidRPr="0011003D">
              <w:t>-202</w:t>
            </w:r>
            <w:r w:rsidRPr="0011003D">
              <w:t>9</w:t>
            </w:r>
          </w:p>
        </w:tc>
        <w:tc>
          <w:tcPr>
            <w:tcW w:w="2268" w:type="dxa"/>
            <w:shd w:val="clear" w:color="auto" w:fill="auto"/>
          </w:tcPr>
          <w:p w14:paraId="1CDFCAFA" w14:textId="77777777" w:rsidR="00751A4A" w:rsidRPr="0011003D" w:rsidRDefault="00187494" w:rsidP="0010095E">
            <w:pPr>
              <w:pStyle w:val="EPLogo"/>
            </w:pPr>
            <w:r w:rsidRPr="0011003D">
              <w:rPr>
                <w:noProof/>
                <w:lang w:eastAsia="ja-JP"/>
              </w:rPr>
              <w:drawing>
                <wp:inline distT="0" distB="0" distL="0" distR="0" wp14:anchorId="4539117F" wp14:editId="3960FE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B56227" w14:textId="77777777" w:rsidR="00D058B8" w:rsidRPr="0011003D" w:rsidRDefault="00D058B8" w:rsidP="004C5D52">
      <w:pPr>
        <w:pStyle w:val="LineTop"/>
      </w:pPr>
    </w:p>
    <w:p w14:paraId="0E8335C2" w14:textId="77777777" w:rsidR="00680577" w:rsidRPr="0011003D" w:rsidRDefault="00B202CA" w:rsidP="00680577">
      <w:pPr>
        <w:pStyle w:val="EPBodyTA1"/>
      </w:pPr>
      <w:r w:rsidRPr="0011003D">
        <w:t>USVOJENI TEKSTOVI</w:t>
      </w:r>
    </w:p>
    <w:p w14:paraId="5AB200CF" w14:textId="77777777" w:rsidR="00D058B8" w:rsidRPr="0011003D" w:rsidRDefault="00D058B8" w:rsidP="00D058B8">
      <w:pPr>
        <w:pStyle w:val="LineBottom"/>
      </w:pPr>
    </w:p>
    <w:p w14:paraId="79D5DAEA" w14:textId="55656AEF" w:rsidR="00B202CA" w:rsidRPr="0011003D" w:rsidRDefault="00B202CA" w:rsidP="00B202CA">
      <w:pPr>
        <w:pStyle w:val="ATHeading1"/>
      </w:pPr>
      <w:bookmarkStart w:id="0" w:name="TANumber"/>
      <w:r w:rsidRPr="0011003D">
        <w:t>P10_TA(2026)0</w:t>
      </w:r>
      <w:bookmarkEnd w:id="0"/>
      <w:r w:rsidR="00727BEE">
        <w:t>163</w:t>
      </w:r>
    </w:p>
    <w:p w14:paraId="1C3C3B6C" w14:textId="77777777" w:rsidR="00B202CA" w:rsidRPr="0011003D" w:rsidRDefault="00B202CA" w:rsidP="00B202CA">
      <w:pPr>
        <w:pStyle w:val="ATHeading2"/>
      </w:pPr>
      <w:bookmarkStart w:id="1" w:name="title"/>
      <w:r w:rsidRPr="0011003D">
        <w:t>Potreba za ciljanim kaznenim odredbama i odgovornošću platformi za učinkovito rješavanje problema zlostavljanja na internetu i uznemiravanja na internetu</w:t>
      </w:r>
      <w:bookmarkEnd w:id="1"/>
    </w:p>
    <w:p w14:paraId="4DC04DD0" w14:textId="74E0D3E1" w:rsidR="00B202CA" w:rsidRPr="0011003D" w:rsidRDefault="00B202CA" w:rsidP="00B202CA">
      <w:pPr>
        <w:rPr>
          <w:i/>
          <w:vanish/>
        </w:rPr>
      </w:pPr>
      <w:r w:rsidRPr="0011003D">
        <w:rPr>
          <w:i/>
        </w:rPr>
        <w:fldChar w:fldCharType="begin"/>
      </w:r>
      <w:r w:rsidRPr="0011003D">
        <w:rPr>
          <w:i/>
        </w:rPr>
        <w:instrText xml:space="preserve"> TC"(</w:instrText>
      </w:r>
      <w:bookmarkStart w:id="2" w:name="DocNumber"/>
      <w:r w:rsidRPr="0011003D">
        <w:rPr>
          <w:i/>
        </w:rPr>
        <w:instrText>B10-0206</w:instrText>
      </w:r>
      <w:r w:rsidR="000B50B9" w:rsidRPr="00727BEE">
        <w:rPr>
          <w:i/>
        </w:rPr>
        <w:instrText>, 0213 i 0235</w:instrText>
      </w:r>
      <w:r w:rsidRPr="0011003D">
        <w:rPr>
          <w:i/>
        </w:rPr>
        <w:instrText>/2026</w:instrText>
      </w:r>
      <w:bookmarkEnd w:id="2"/>
      <w:r w:rsidRPr="0011003D">
        <w:rPr>
          <w:i/>
        </w:rPr>
        <w:instrText xml:space="preserve">)"\l3 \n&gt; \* MERGEFORMAT </w:instrText>
      </w:r>
      <w:r w:rsidRPr="0011003D">
        <w:rPr>
          <w:i/>
        </w:rPr>
        <w:fldChar w:fldCharType="end"/>
      </w:r>
    </w:p>
    <w:p w14:paraId="65760B83" w14:textId="77777777" w:rsidR="00B202CA" w:rsidRPr="0011003D" w:rsidRDefault="00B202CA" w:rsidP="00B202CA">
      <w:pPr>
        <w:rPr>
          <w:vanish/>
        </w:rPr>
      </w:pPr>
      <w:bookmarkStart w:id="3" w:name="PE"/>
      <w:r w:rsidRPr="0011003D">
        <w:rPr>
          <w:vanish/>
        </w:rPr>
        <w:t>PE783.241</w:t>
      </w:r>
      <w:bookmarkEnd w:id="3"/>
    </w:p>
    <w:p w14:paraId="7CA49074" w14:textId="2D6CED20" w:rsidR="00B202CA" w:rsidRPr="0011003D" w:rsidRDefault="00B202CA" w:rsidP="00B202CA">
      <w:pPr>
        <w:pStyle w:val="ATHeading3"/>
      </w:pPr>
      <w:bookmarkStart w:id="4" w:name="Sujet"/>
      <w:r w:rsidRPr="0011003D">
        <w:t xml:space="preserve">Rezolucija Europskog parlamenta od </w:t>
      </w:r>
      <w:r w:rsidR="000B50B9">
        <w:t>30. travnja</w:t>
      </w:r>
      <w:r w:rsidRPr="0011003D">
        <w:t xml:space="preserve"> 2026. o potrebi za ciljanim kaznenim odredbama i odgovornošću platformi za učinkovito rješavanje problema zlostavljanja na internetu i uznemiravanja na internetu</w:t>
      </w:r>
      <w:bookmarkEnd w:id="4"/>
      <w:r w:rsidRPr="0011003D">
        <w:t xml:space="preserve"> </w:t>
      </w:r>
      <w:bookmarkStart w:id="5" w:name="References"/>
      <w:r w:rsidRPr="0011003D">
        <w:t>(2026/2693(RSP))</w:t>
      </w:r>
      <w:bookmarkEnd w:id="5"/>
    </w:p>
    <w:p w14:paraId="6ABCF9A7" w14:textId="77777777" w:rsidR="00343B77" w:rsidRPr="0011003D" w:rsidRDefault="00343B77" w:rsidP="00343B77">
      <w:pPr>
        <w:pStyle w:val="EPComma"/>
      </w:pPr>
      <w:bookmarkStart w:id="6" w:name="TextBodyBegin"/>
      <w:bookmarkEnd w:id="6"/>
      <w:r w:rsidRPr="0011003D">
        <w:rPr>
          <w:i/>
        </w:rPr>
        <w:t>Europski parlament</w:t>
      </w:r>
      <w:r w:rsidRPr="0011003D">
        <w:t>,</w:t>
      </w:r>
    </w:p>
    <w:p w14:paraId="6EC263BE" w14:textId="77777777" w:rsidR="00343B77" w:rsidRPr="0011003D" w:rsidRDefault="00343B77" w:rsidP="00343B77">
      <w:pPr>
        <w:pStyle w:val="NormalHanging12a"/>
      </w:pPr>
      <w:bookmarkStart w:id="7" w:name="_Hlk228352863"/>
      <w:r w:rsidRPr="0011003D">
        <w:t>–</w:t>
      </w:r>
      <w:r w:rsidRPr="0011003D">
        <w:tab/>
        <w:t>uzimajući u obzir Povelju Europske unije o temeljnim pravima, a posebno njezine članke o ljudskom dostojanstvu, pravu na život, slobodi izražavanja, pravima djeteta, pravima žrtava, privatnosti komunikacija i zaštiti osobnih podataka,</w:t>
      </w:r>
    </w:p>
    <w:p w14:paraId="32795554" w14:textId="77777777" w:rsidR="00343B77" w:rsidRPr="0011003D" w:rsidRDefault="00343B77" w:rsidP="00343B77">
      <w:pPr>
        <w:pStyle w:val="NormalHanging12a"/>
      </w:pPr>
      <w:r w:rsidRPr="0011003D">
        <w:t>–</w:t>
      </w:r>
      <w:r w:rsidRPr="0011003D">
        <w:tab/>
        <w:t>uzimajući u obzir Konvenciju Ujedinjenih naroda o pravima djeteta,</w:t>
      </w:r>
    </w:p>
    <w:p w14:paraId="73CB412B" w14:textId="77777777" w:rsidR="00343B77" w:rsidRPr="0011003D" w:rsidRDefault="00343B77" w:rsidP="00343B77">
      <w:pPr>
        <w:pStyle w:val="NormalHanging12a"/>
      </w:pPr>
      <w:r w:rsidRPr="0011003D">
        <w:t>–</w:t>
      </w:r>
      <w:r w:rsidRPr="0011003D">
        <w:tab/>
        <w:t>uzimajući u obzir članak 83. stavke 1. i 2. Ugovora o funkcioniranju Europske unije (UFEU),</w:t>
      </w:r>
    </w:p>
    <w:p w14:paraId="578FFDAA" w14:textId="77777777" w:rsidR="00343B77" w:rsidRPr="0011003D" w:rsidRDefault="00343B77" w:rsidP="00343B77">
      <w:pPr>
        <w:pStyle w:val="NormalHanging12a"/>
      </w:pPr>
      <w:r w:rsidRPr="0011003D">
        <w:t>–</w:t>
      </w:r>
      <w:r w:rsidRPr="0011003D">
        <w:tab/>
        <w:t>uzimajući u obzir Direktivu 2011/93/EU Europskog parlamenta i Vijeća od 13. prosinca 2011. o suzbijanju seksualnog zlostavljanja i seksualnog iskorištavanja djece i dječje pornografije, te o zamjeni Okvirne odluke Vijeća 2004/68/PUP</w:t>
      </w:r>
      <w:r w:rsidRPr="0011003D">
        <w:rPr>
          <w:rStyle w:val="FootnoteReference"/>
        </w:rPr>
        <w:footnoteReference w:id="1"/>
      </w:r>
      <w:r w:rsidRPr="0011003D">
        <w:t>,</w:t>
      </w:r>
    </w:p>
    <w:p w14:paraId="4A034417" w14:textId="77777777" w:rsidR="00343B77" w:rsidRPr="0011003D" w:rsidRDefault="00343B77" w:rsidP="00343B77">
      <w:pPr>
        <w:pStyle w:val="NormalHanging12a"/>
      </w:pPr>
      <w:r w:rsidRPr="0011003D">
        <w:t>–</w:t>
      </w:r>
      <w:r w:rsidRPr="0011003D">
        <w:tab/>
        <w:t>uzimajući u obzir Direktivu 2012/29/EU Europskog parlamenta i Vijeća od 25. listopada 2012. o uspostavi minimalnih standarda za prava, potporu i zaštitu žrtava kaznenih djela te o zamjeni Okvirne odluke Vijeća 2001/220/PUP</w:t>
      </w:r>
      <w:r w:rsidRPr="0011003D">
        <w:rPr>
          <w:rStyle w:val="FootnoteReference"/>
        </w:rPr>
        <w:footnoteReference w:id="2"/>
      </w:r>
      <w:r w:rsidRPr="0011003D">
        <w:t xml:space="preserve"> (Direktiva o pravima žrtava),</w:t>
      </w:r>
    </w:p>
    <w:p w14:paraId="7A57FE51" w14:textId="77777777" w:rsidR="00343B77" w:rsidRPr="0011003D" w:rsidRDefault="00343B77" w:rsidP="00343B77">
      <w:pPr>
        <w:pStyle w:val="NormalHanging12a"/>
      </w:pPr>
      <w:r w:rsidRPr="0011003D">
        <w:t>–</w:t>
      </w:r>
      <w:r w:rsidRPr="0011003D">
        <w:tab/>
        <w:t xml:space="preserve">uzimajući u obzir Direktivu (EU) 2018/1808 Europskog parlamenta i Vijeća od 14. studenoga 2018. o izmjeni Direktive 2010/13/EU o koordinaciji određenih odredaba utvrđenih zakonima i drugim propisima u državama članicama o pružanju audiovizualnih medijskih usluga (Direktiva o audiovizualnim medijskim uslugama) u </w:t>
      </w:r>
      <w:r w:rsidRPr="0011003D">
        <w:lastRenderedPageBreak/>
        <w:t>pogledu promjenjivog stanja na tržištu</w:t>
      </w:r>
      <w:r w:rsidRPr="0011003D">
        <w:rPr>
          <w:rStyle w:val="FootnoteReference"/>
        </w:rPr>
        <w:footnoteReference w:id="3"/>
      </w:r>
      <w:r w:rsidRPr="0011003D">
        <w:t>,</w:t>
      </w:r>
    </w:p>
    <w:p w14:paraId="1CC47312" w14:textId="77777777" w:rsidR="00343B77" w:rsidRPr="0011003D" w:rsidRDefault="00343B77" w:rsidP="00343B77">
      <w:pPr>
        <w:pStyle w:val="NormalHanging12a"/>
      </w:pPr>
      <w:r w:rsidRPr="0011003D">
        <w:t>–</w:t>
      </w:r>
      <w:r w:rsidRPr="0011003D">
        <w:tab/>
        <w:t>uzimajući u obzir Direktivu (EU) 2024/1385 Europskog parlamenta i Vijeća od 14. svibnja 2024. o suzbijanju nasilja nad ženama i nasilja u obitelji</w:t>
      </w:r>
      <w:r w:rsidRPr="0011003D">
        <w:rPr>
          <w:rStyle w:val="FootnoteReference"/>
        </w:rPr>
        <w:footnoteReference w:id="4"/>
      </w:r>
      <w:r w:rsidRPr="0011003D">
        <w:t>,</w:t>
      </w:r>
    </w:p>
    <w:p w14:paraId="377F46F1" w14:textId="77777777" w:rsidR="00343B77" w:rsidRPr="0011003D" w:rsidRDefault="00343B77" w:rsidP="00343B77">
      <w:pPr>
        <w:pStyle w:val="NormalHanging12a"/>
      </w:pPr>
      <w:r w:rsidRPr="0011003D">
        <w:t>–</w:t>
      </w:r>
      <w:r w:rsidRPr="0011003D">
        <w:tab/>
        <w:t>uzimajući u obzir Uredbu (EU) 2022/2065 Europskog parlamenta i Vijeća od 19. listopada 2022. o jedinstvenom tržištu digitalnih usluga i izmjeni Direktive 2000/31/EZ (Akt o digitalnim uslugama)</w:t>
      </w:r>
      <w:r w:rsidRPr="0011003D">
        <w:rPr>
          <w:rStyle w:val="FootnoteReference"/>
        </w:rPr>
        <w:footnoteReference w:id="5"/>
      </w:r>
      <w:r w:rsidRPr="0011003D">
        <w:t>,</w:t>
      </w:r>
    </w:p>
    <w:p w14:paraId="28D15761" w14:textId="77777777" w:rsidR="00343B77" w:rsidRPr="0011003D" w:rsidRDefault="00343B77" w:rsidP="00343B77">
      <w:pPr>
        <w:pStyle w:val="NormalHanging12a"/>
      </w:pPr>
      <w:r w:rsidRPr="0011003D">
        <w:t>–</w:t>
      </w:r>
      <w:r w:rsidRPr="0011003D">
        <w:tab/>
        <w:t>uzimajući u obzir Uredbu (EU) 2024/1689 Europskog parlamenta i Vijeća od 13. lipnja 2024. o utvrđivanju usklađenih pravila o umjetnoj inteligenciji i o izmjeni uredaba (EZ) br. 300/2008, (EU) br. 167/2013, (EU) br. 168/2013, (EU) 2018/858, (EU) 2018/1139 i (EU) 2019/2144 te direktiva 2014/90/EU, (EU) 2016/797 i (EU) 2020/1828 (Akt o umjetnoj inteligenciji)</w:t>
      </w:r>
      <w:r w:rsidRPr="0011003D">
        <w:rPr>
          <w:rStyle w:val="FootnoteReference"/>
        </w:rPr>
        <w:footnoteReference w:id="6"/>
      </w:r>
      <w:r w:rsidRPr="0011003D">
        <w:t>,</w:t>
      </w:r>
    </w:p>
    <w:p w14:paraId="0211F730" w14:textId="77777777" w:rsidR="00343B77" w:rsidRPr="0011003D" w:rsidRDefault="00343B77" w:rsidP="00343B77">
      <w:pPr>
        <w:pStyle w:val="NormalHanging12a"/>
      </w:pPr>
      <w:r w:rsidRPr="0011003D">
        <w:t>–</w:t>
      </w:r>
      <w:r w:rsidRPr="0011003D">
        <w:tab/>
        <w:t>uzimajući u obzir smjernice Komisije od 10. listopada 2025. o mjerama za osiguravanje visoke razine privatnosti, sigurnosti i zaštite maloljetnika na internetu u skladu s člankom 28. stavkom 4. Uredbe (EU) 2022/2065</w:t>
      </w:r>
      <w:r w:rsidRPr="0011003D">
        <w:rPr>
          <w:rStyle w:val="FootnoteReference"/>
        </w:rPr>
        <w:footnoteReference w:id="7"/>
      </w:r>
      <w:r w:rsidRPr="0011003D">
        <w:t>,</w:t>
      </w:r>
    </w:p>
    <w:p w14:paraId="0644A2D7" w14:textId="77777777" w:rsidR="00343B77" w:rsidRPr="0011003D" w:rsidRDefault="00343B77" w:rsidP="00343B77">
      <w:pPr>
        <w:pStyle w:val="NormalHanging12a"/>
      </w:pPr>
      <w:r w:rsidRPr="0011003D">
        <w:t>–</w:t>
      </w:r>
      <w:r w:rsidRPr="0011003D">
        <w:tab/>
        <w:t>uzimajući u obzir komunikaciju Komisije od 10. veljače 2026. naslovljenu „Akcijski plan za borbu protiv zlostavljanja na internetu – ,Sigurniji na internetu, snažniji zajedno’” (COM(2026)0071),</w:t>
      </w:r>
    </w:p>
    <w:p w14:paraId="1227C0A4" w14:textId="77777777" w:rsidR="00343B77" w:rsidRPr="0011003D" w:rsidRDefault="00343B77" w:rsidP="00343B77">
      <w:pPr>
        <w:pStyle w:val="NormalHanging12a"/>
      </w:pPr>
      <w:r w:rsidRPr="0011003D">
        <w:t>–</w:t>
      </w:r>
      <w:r w:rsidRPr="0011003D">
        <w:tab/>
        <w:t>uzimajući u obzir izvješće Komisije od 25. studenoga 2025. naslovljeno „</w:t>
      </w:r>
      <w:proofErr w:type="spellStart"/>
      <w:r w:rsidRPr="0011003D">
        <w:t>Cyberbullying</w:t>
      </w:r>
      <w:proofErr w:type="spellEnd"/>
      <w:r w:rsidRPr="0011003D">
        <w:t xml:space="preserve"> – </w:t>
      </w:r>
      <w:proofErr w:type="spellStart"/>
      <w:r w:rsidRPr="0011003D">
        <w:t>Insights</w:t>
      </w:r>
      <w:proofErr w:type="spellEnd"/>
      <w:r w:rsidRPr="0011003D">
        <w:t xml:space="preserve"> </w:t>
      </w:r>
      <w:proofErr w:type="spellStart"/>
      <w:r w:rsidRPr="0011003D">
        <w:t>from</w:t>
      </w:r>
      <w:proofErr w:type="spellEnd"/>
      <w:r w:rsidRPr="0011003D">
        <w:t xml:space="preserve"> </w:t>
      </w:r>
      <w:proofErr w:type="spellStart"/>
      <w:r w:rsidRPr="0011003D">
        <w:t>science</w:t>
      </w:r>
      <w:proofErr w:type="spellEnd"/>
      <w:r w:rsidRPr="0011003D">
        <w:t xml:space="preserve">, </w:t>
      </w:r>
      <w:proofErr w:type="spellStart"/>
      <w:r w:rsidRPr="0011003D">
        <w:t>policy</w:t>
      </w:r>
      <w:proofErr w:type="spellEnd"/>
      <w:r w:rsidRPr="0011003D">
        <w:t xml:space="preserve"> </w:t>
      </w:r>
      <w:proofErr w:type="spellStart"/>
      <w:r w:rsidRPr="0011003D">
        <w:t>and</w:t>
      </w:r>
      <w:proofErr w:type="spellEnd"/>
      <w:r w:rsidRPr="0011003D">
        <w:t xml:space="preserve"> </w:t>
      </w:r>
      <w:proofErr w:type="spellStart"/>
      <w:r w:rsidRPr="0011003D">
        <w:t>legislation</w:t>
      </w:r>
      <w:proofErr w:type="spellEnd"/>
      <w:r w:rsidRPr="0011003D">
        <w:t>” (Nasilje na internetu – uvidi iz znanosti, politike i zakonodavstva),</w:t>
      </w:r>
    </w:p>
    <w:p w14:paraId="1A161655" w14:textId="77777777" w:rsidR="00343B77" w:rsidRPr="0011003D" w:rsidRDefault="00343B77" w:rsidP="00343B77">
      <w:pPr>
        <w:pStyle w:val="NormalHanging12a"/>
      </w:pPr>
      <w:r w:rsidRPr="0011003D">
        <w:t>–</w:t>
      </w:r>
      <w:r w:rsidRPr="0011003D">
        <w:tab/>
        <w:t>uzimajući u obzir komunikaciju Komisije od 11. svibnja 2022. naslovljenu „Digitalno desetljeće za djecu i mlade: nova Europska strategija za bolji internet za djecu (BIK+)” (COM(2022)0212),</w:t>
      </w:r>
    </w:p>
    <w:p w14:paraId="5C637F66" w14:textId="77777777" w:rsidR="00343B77" w:rsidRPr="0011003D" w:rsidRDefault="00343B77" w:rsidP="00343B77">
      <w:pPr>
        <w:pStyle w:val="NormalHanging12a"/>
      </w:pPr>
      <w:r w:rsidRPr="0011003D">
        <w:t>–</w:t>
      </w:r>
      <w:r w:rsidRPr="0011003D">
        <w:tab/>
        <w:t>uzimajući u obzir komunikaciju Komisije od 9. prosinca 2021. naslovljenu „</w:t>
      </w:r>
      <w:proofErr w:type="spellStart"/>
      <w:r w:rsidRPr="0011003D">
        <w:t>Uključivija</w:t>
      </w:r>
      <w:proofErr w:type="spellEnd"/>
      <w:r w:rsidRPr="0011003D">
        <w:t xml:space="preserve"> Europa koja štiti: proširenje popisa područja kriminaliteta u EU-u na govor mržnje i zločine iz mržnje” (COM(2021)0777) i Prijedlog odluke Vijeća koji joj je priložen,</w:t>
      </w:r>
    </w:p>
    <w:p w14:paraId="701B5D4E" w14:textId="77777777" w:rsidR="00343B77" w:rsidRPr="0011003D" w:rsidRDefault="00343B77" w:rsidP="00343B77">
      <w:pPr>
        <w:pStyle w:val="NormalHanging12a"/>
      </w:pPr>
      <w:r w:rsidRPr="0011003D">
        <w:t>–</w:t>
      </w:r>
      <w:r w:rsidRPr="0011003D">
        <w:tab/>
        <w:t>uzimajući u obzir svoju Rezoluciju od 18. siječnja 2024. o proširenju popisa područja kriminaliteta u EU-u na govor mržnje i zločine iz mržnje</w:t>
      </w:r>
      <w:r w:rsidRPr="0011003D">
        <w:rPr>
          <w:rStyle w:val="FootnoteReference"/>
        </w:rPr>
        <w:footnoteReference w:id="8"/>
      </w:r>
      <w:r w:rsidRPr="0011003D">
        <w:t>,</w:t>
      </w:r>
    </w:p>
    <w:p w14:paraId="64D77B69" w14:textId="77777777" w:rsidR="00343B77" w:rsidRPr="0011003D" w:rsidRDefault="00343B77" w:rsidP="00343B77">
      <w:pPr>
        <w:pStyle w:val="NormalHanging12a"/>
      </w:pPr>
      <w:r w:rsidRPr="0011003D">
        <w:t>–</w:t>
      </w:r>
      <w:r w:rsidRPr="0011003D">
        <w:tab/>
        <w:t xml:space="preserve">uzimajući u obzir nacionalno zakonodavstvo protiv zlostavljanja na internetu, uključujući irski Zakon za Coco (engl. </w:t>
      </w:r>
      <w:proofErr w:type="spellStart"/>
      <w:r w:rsidRPr="0011003D">
        <w:t>Coco’s</w:t>
      </w:r>
      <w:proofErr w:type="spellEnd"/>
      <w:r w:rsidRPr="0011003D">
        <w:t xml:space="preserve"> </w:t>
      </w:r>
      <w:proofErr w:type="spellStart"/>
      <w:r w:rsidRPr="0011003D">
        <w:t>Law</w:t>
      </w:r>
      <w:proofErr w:type="spellEnd"/>
      <w:r w:rsidRPr="0011003D">
        <w:t>),</w:t>
      </w:r>
    </w:p>
    <w:p w14:paraId="39A65192" w14:textId="77777777" w:rsidR="00343B77" w:rsidRPr="0011003D" w:rsidRDefault="00343B77" w:rsidP="00343B77">
      <w:pPr>
        <w:pStyle w:val="NormalHanging12a"/>
      </w:pPr>
      <w:r w:rsidRPr="0011003D">
        <w:t>–</w:t>
      </w:r>
      <w:r w:rsidRPr="0011003D">
        <w:tab/>
        <w:t>uzimajući u obzir govor Jackie Fox, majke Coco Fox, u Europskom parlamentu 10. ožujka 2026. povodom Međunarodnog dana žena,</w:t>
      </w:r>
    </w:p>
    <w:p w14:paraId="3C94337E" w14:textId="77777777" w:rsidR="00343B77" w:rsidRPr="0011003D" w:rsidRDefault="00343B77" w:rsidP="00343B77">
      <w:pPr>
        <w:pStyle w:val="NormalHanging12a"/>
      </w:pPr>
      <w:r w:rsidRPr="0011003D">
        <w:t>–</w:t>
      </w:r>
      <w:r w:rsidRPr="0011003D">
        <w:tab/>
        <w:t xml:space="preserve">uzimajući u obzir smjernice Komisije od 8. listopada 2025. za Strategiju o </w:t>
      </w:r>
      <w:r w:rsidRPr="0011003D">
        <w:lastRenderedPageBreak/>
        <w:t>ravnopravnosti LGBTIQ osoba za razdoblje 2026. – 2030., (COM(2025)0725),</w:t>
      </w:r>
    </w:p>
    <w:p w14:paraId="1C88405E" w14:textId="77777777" w:rsidR="00343B77" w:rsidRPr="0011003D" w:rsidRDefault="00343B77" w:rsidP="00343B77">
      <w:pPr>
        <w:pStyle w:val="NormalHanging12a"/>
      </w:pPr>
      <w:r w:rsidRPr="0011003D">
        <w:t>–</w:t>
      </w:r>
      <w:r w:rsidRPr="0011003D">
        <w:tab/>
        <w:t>uzimajući u obzir svoju Rezoluciju od 26. studenoga 2025. o zaštiti maloljetnika na internetu</w:t>
      </w:r>
      <w:r w:rsidRPr="0011003D">
        <w:rPr>
          <w:rStyle w:val="FootnoteReference"/>
        </w:rPr>
        <w:footnoteReference w:id="9"/>
      </w:r>
      <w:r w:rsidRPr="0011003D">
        <w:t>,</w:t>
      </w:r>
    </w:p>
    <w:p w14:paraId="321A1697" w14:textId="77777777" w:rsidR="00343B77" w:rsidRPr="0011003D" w:rsidRDefault="00343B77" w:rsidP="00343B77">
      <w:pPr>
        <w:pStyle w:val="NormalHanging12a"/>
      </w:pPr>
      <w:r w:rsidRPr="0011003D">
        <w:t>–</w:t>
      </w:r>
      <w:r w:rsidRPr="0011003D">
        <w:tab/>
        <w:t>uzimajući u obzir članak 136. stavke 2. i 4. Poslovnika,</w:t>
      </w:r>
    </w:p>
    <w:p w14:paraId="2DE15A6D" w14:textId="77777777" w:rsidR="00343B77" w:rsidRPr="0011003D" w:rsidRDefault="00343B77" w:rsidP="00343B77">
      <w:pPr>
        <w:pStyle w:val="NormalHanging12a"/>
      </w:pPr>
      <w:r w:rsidRPr="0011003D">
        <w:t>A.</w:t>
      </w:r>
      <w:r w:rsidRPr="0011003D">
        <w:tab/>
        <w:t>budući da se zlostavljanje na internetu odnosi na ponašanje koje se provodi putem digitalnih tehnologija s primarnom namjerom ili učinkom opetovanog ili trajnog ponižavanja, socijalnog isključivanja, zlostavljanja, uznemiravanja ili nanošenja štete ljudima, posebno djeci ili mladima;</w:t>
      </w:r>
    </w:p>
    <w:p w14:paraId="3956CA96" w14:textId="77777777" w:rsidR="00343B77" w:rsidRPr="0011003D" w:rsidRDefault="00343B77" w:rsidP="00343B77">
      <w:pPr>
        <w:pStyle w:val="NormalHanging12a"/>
      </w:pPr>
      <w:r w:rsidRPr="0011003D">
        <w:t>B.</w:t>
      </w:r>
      <w:r w:rsidRPr="0011003D">
        <w:tab/>
        <w:t>budući da je zlostavljanje na internetu sve veći problem, kako je prepoznato u akcijskom planu Komisije za borbu protiv zlostavljanja na internetu; budući da je 18,3 % djece na svijetu doživjelo zlostavljanje na internetu putem elektroničkih poruka ili objava na društvenim mrežama; budući da je u Europi otprilike svako šesto dijete u dobi od 11 do 15 godina izjavilo da je žrtva zlostavljanja na internetu; budući da se od 2018. do 2022. broj adolescenata koji su zlostavljani na internetu povećao za četvrtinu za dječake i gotovo četvrtinu za djevojčice; budući da je tijekom posljednjih pet godina zlostavljanje na internetu kontinuirano bilo glavni razlog zbog kojeg su se mladi obraćali linijama za pomoć u centrima za sigurniji internet;</w:t>
      </w:r>
    </w:p>
    <w:p w14:paraId="51A69ECE" w14:textId="77777777" w:rsidR="00343B77" w:rsidRPr="0011003D" w:rsidRDefault="00343B77" w:rsidP="00343B77">
      <w:pPr>
        <w:pStyle w:val="NormalHanging12a"/>
      </w:pPr>
      <w:r w:rsidRPr="0011003D">
        <w:t>C.</w:t>
      </w:r>
      <w:r w:rsidRPr="0011003D">
        <w:tab/>
        <w:t xml:space="preserve">budući da je istraživanje </w:t>
      </w:r>
      <w:proofErr w:type="spellStart"/>
      <w:r w:rsidRPr="0011003D">
        <w:t>Eurobarometra</w:t>
      </w:r>
      <w:proofErr w:type="spellEnd"/>
      <w:r w:rsidRPr="0011003D">
        <w:t xml:space="preserve"> o digitalnom desetljeću iz 2025. pokazalo da 92 % građana EU-a smatra da postoji hitna potreba da javna tijela djeluju kako bi zaštitila djecu na internetu od zlostavljanja i uznemiravanja na internetu, što naglašava hitnu potrebu za koordiniranim djelovanjem kako bi se spriječili, riješili i ublažili štetni učinci zlostavljanja na internetu u svim državama članicama;</w:t>
      </w:r>
    </w:p>
    <w:p w14:paraId="0027152A" w14:textId="77777777" w:rsidR="00343B77" w:rsidRPr="0011003D" w:rsidRDefault="00343B77" w:rsidP="00343B77">
      <w:pPr>
        <w:pStyle w:val="NormalHanging12a"/>
      </w:pPr>
      <w:r w:rsidRPr="0011003D">
        <w:t>D.</w:t>
      </w:r>
      <w:r w:rsidRPr="0011003D">
        <w:tab/>
        <w:t xml:space="preserve">budući da zlostavljanje na internetu nerazmjerno utječe na osobe koje su u više ranjivih skupina, uključujući žene i djevojčice, pripadnike skupine LGBTIQ+, mlade, djecu s invaliditetom, djecu manjinskog podrijetla, migrante i </w:t>
      </w:r>
      <w:proofErr w:type="spellStart"/>
      <w:r w:rsidRPr="0011003D">
        <w:t>rasizirane</w:t>
      </w:r>
      <w:proofErr w:type="spellEnd"/>
      <w:r w:rsidRPr="0011003D">
        <w:t xml:space="preserve"> mlade, i da to preklapanje osnova za diskriminaciju pogoršava patnju koju proživljavaju;</w:t>
      </w:r>
    </w:p>
    <w:p w14:paraId="766394F1" w14:textId="77777777" w:rsidR="00343B77" w:rsidRPr="0011003D" w:rsidRDefault="00343B77" w:rsidP="00343B77">
      <w:pPr>
        <w:pStyle w:val="NormalHanging12a"/>
      </w:pPr>
      <w:r w:rsidRPr="0011003D">
        <w:t>E.</w:t>
      </w:r>
      <w:r w:rsidRPr="0011003D">
        <w:tab/>
        <w:t>budući da zlostavljanje na internetu i uznemiravanje na internetu, uključujući zlostavljanje slikama, imaju ozbiljne i trajne posljedice za žrtve, posebno maloljetnike, uključujući psihološku štetu, društveno otuđenje i, u ekstremnim slučajevima, gubitak života;</w:t>
      </w:r>
    </w:p>
    <w:p w14:paraId="6555D397" w14:textId="77777777" w:rsidR="00343B77" w:rsidRPr="0011003D" w:rsidRDefault="00343B77" w:rsidP="00343B77">
      <w:pPr>
        <w:pStyle w:val="NormalHanging12a"/>
      </w:pPr>
      <w:r w:rsidRPr="0011003D">
        <w:t>F.</w:t>
      </w:r>
      <w:r w:rsidRPr="0011003D">
        <w:tab/>
        <w:t>budući da se zlostavljanje na internetu u mnogim slučajevima mora shvatiti kao oblik rodno uvjetovanog nasilja, uključujući nesporazumno dijeljenje intimnih fotografija, koordinirane kampanje mržnje i napade na žene u javnom životu; budući da umjetna inteligencija zlostavljanju na internetu daje novu, opasnu dimenziju, prvenstveno usmjerenu na žene i djecu;</w:t>
      </w:r>
    </w:p>
    <w:p w14:paraId="28A3419E" w14:textId="77777777" w:rsidR="00343B77" w:rsidRPr="0011003D" w:rsidRDefault="00343B77" w:rsidP="00343B77">
      <w:pPr>
        <w:pStyle w:val="NormalHanging12a"/>
      </w:pPr>
      <w:r w:rsidRPr="0011003D">
        <w:t>G.</w:t>
      </w:r>
      <w:r w:rsidRPr="0011003D">
        <w:tab/>
        <w:t>budući da zlostavljanje na internetu ima prekograničnu dimenziju jer se često događa putem platformi društvenih mreža, aplikacija za razmjenu poruka, sučeljima videoigara i drugih internetskih prostora; budući da se to pokazalo jednom od najvećih prijetnji sigurnosti i dobrobiti maloljetnika i mladih na internetu u EU-u;</w:t>
      </w:r>
    </w:p>
    <w:p w14:paraId="1A19043F" w14:textId="77777777" w:rsidR="00343B77" w:rsidRPr="0011003D" w:rsidRDefault="00343B77" w:rsidP="00343B77">
      <w:pPr>
        <w:pStyle w:val="NormalHanging12a"/>
      </w:pPr>
      <w:r w:rsidRPr="0011003D">
        <w:t>H.</w:t>
      </w:r>
      <w:r w:rsidRPr="0011003D">
        <w:tab/>
        <w:t xml:space="preserve">budući da ne postoji zajednički dogovorena pravna definicija zlostavljanja na internetu </w:t>
      </w:r>
      <w:r w:rsidRPr="0011003D">
        <w:lastRenderedPageBreak/>
        <w:t>na razini EU-a ili na međunarodnoj razini; budući da i dalje postoji visoka razina pravne rascjepkanosti među državama članicama u pogledu definicije zlostavljanja na internetu i kazni za takvo zlostavljanje, što dovodi do nejednakih razina zaštite žrtava i pravne nesigurnosti za tijela za izvršavanje zakonodavstva;</w:t>
      </w:r>
    </w:p>
    <w:p w14:paraId="4CC4A10E" w14:textId="77777777" w:rsidR="00343B77" w:rsidRPr="0011003D" w:rsidRDefault="00343B77" w:rsidP="00343B77">
      <w:pPr>
        <w:pStyle w:val="NormalHanging12a"/>
      </w:pPr>
      <w:r w:rsidRPr="0011003D">
        <w:t>I.</w:t>
      </w:r>
      <w:r w:rsidRPr="0011003D">
        <w:tab/>
        <w:t xml:space="preserve">budući da je nekoliko država članica uvelo ciljane kaznene odredbe kao odgovor na problem zlostavljanja na internetu; budući da nacionalni pravni propisi, kao što je Zakon za Coco (engl. </w:t>
      </w:r>
      <w:proofErr w:type="spellStart"/>
      <w:r w:rsidRPr="0011003D">
        <w:t>Coco’s</w:t>
      </w:r>
      <w:proofErr w:type="spellEnd"/>
      <w:r w:rsidRPr="0011003D">
        <w:t xml:space="preserve"> </w:t>
      </w:r>
      <w:proofErr w:type="spellStart"/>
      <w:r w:rsidRPr="0011003D">
        <w:t>Law</w:t>
      </w:r>
      <w:proofErr w:type="spellEnd"/>
      <w:r w:rsidRPr="0011003D">
        <w:t>) u Irskoj, pokušavaju riješiti problem štetnog ponašanja na internetu, uključujući nesporazumno dijeljenje intimnih fotografija i teško uznemiravanje na internetu; budući da je Komisija 9. prosinca 2021. predložila dodavanje „zločina iz mržnje” na popis kaznenih djela u EU-u utvrđen u članku 83. stavku 1. UFEU-a; budući da taj prijedlog nije dobio potrebnu jednoglasnu potporu među državama članicama;</w:t>
      </w:r>
    </w:p>
    <w:p w14:paraId="2E636A75" w14:textId="77777777" w:rsidR="00343B77" w:rsidRPr="0011003D" w:rsidRDefault="00343B77" w:rsidP="00343B77">
      <w:pPr>
        <w:pStyle w:val="NormalHanging12a"/>
        <w:rPr>
          <w:bCs/>
        </w:rPr>
      </w:pPr>
      <w:r w:rsidRPr="0011003D">
        <w:t>J.</w:t>
      </w:r>
      <w:r w:rsidRPr="0011003D">
        <w:tab/>
        <w:t>budući da je predsjednica Komisije u svojem govoru o stanju Unije 2025. najavila da će okupiti panel stručnjaka koji će iznijeti savjete o sigurnosti djece na internetu i potencijalnom dobnom ograničenju za korištenje društvenih mreža; budući da se očekuje da će supredsjedatelji o svojim zaključcima i preporukama izvijestiti predsjednicu Komisije do ljeta 2026.;</w:t>
      </w:r>
    </w:p>
    <w:p w14:paraId="36F7D236" w14:textId="77777777" w:rsidR="00343B77" w:rsidRPr="0011003D" w:rsidRDefault="00343B77" w:rsidP="00343B77">
      <w:pPr>
        <w:pStyle w:val="NormalHanging12a"/>
      </w:pPr>
      <w:r w:rsidRPr="0011003D">
        <w:t>K.</w:t>
      </w:r>
      <w:r w:rsidRPr="0011003D">
        <w:tab/>
        <w:t>budući da poslovni model određenih internetskih platformi pogoduje širenju sadržaja kojima se potiče na mržnju, čime se doprinosi nesigurnom internetskom okruženju za maloljetnike, žene, LGBTIQ+ osobe i druge manjine; budući da je Komisija pokrenula niz istraga u skladu s Aktom o digitalnim uslugama protiv vrlo velikih pružatelja internetskih usluga u vezi sa zlostavljanjem i uznemiravanjem na internetu;</w:t>
      </w:r>
    </w:p>
    <w:p w14:paraId="5C4834F0" w14:textId="77777777" w:rsidR="00343B77" w:rsidRPr="0011003D" w:rsidRDefault="00343B77" w:rsidP="00343B77">
      <w:pPr>
        <w:pStyle w:val="NormalHanging12a"/>
        <w:rPr>
          <w:b/>
          <w:i/>
          <w:iCs/>
          <w:szCs w:val="24"/>
        </w:rPr>
      </w:pPr>
      <w:r w:rsidRPr="0011003D">
        <w:rPr>
          <w:b/>
          <w:i/>
        </w:rPr>
        <w:t>Akcijski plan Komisije za borbu protiv zlostavljanja na internetu</w:t>
      </w:r>
    </w:p>
    <w:p w14:paraId="5923B46D" w14:textId="77777777" w:rsidR="00343B77" w:rsidRPr="0011003D" w:rsidRDefault="00343B77" w:rsidP="00343B77">
      <w:pPr>
        <w:pStyle w:val="NormalHanging12a"/>
      </w:pPr>
      <w:r w:rsidRPr="0011003D">
        <w:t>1.</w:t>
      </w:r>
      <w:r w:rsidRPr="0011003D">
        <w:tab/>
        <w:t>pozdravlja akcijski plan Komisije za borbu protiv zlostavljanja na internetu kao okvir za borbu protiv zlostavljanja na internetu, uključujući njegovu predloženu definiciju kojom se omogućuje dosljedna statistička procjena i razmjena najboljih praksi te stroža provedba i primjena postojećeg zakonodavstva;</w:t>
      </w:r>
    </w:p>
    <w:p w14:paraId="49CDA040" w14:textId="77777777" w:rsidR="00343B77" w:rsidRPr="0011003D" w:rsidRDefault="00343B77" w:rsidP="00343B77">
      <w:pPr>
        <w:pStyle w:val="NormalHanging12a"/>
      </w:pPr>
      <w:r w:rsidRPr="0011003D">
        <w:t>2.</w:t>
      </w:r>
      <w:r w:rsidRPr="0011003D">
        <w:tab/>
        <w:t>pozdravlja usmjerenost akcijskog plana za borbu protiv zlostavljanja na internetu na prevenciju i digitalnu pismenost kao učinkovitih dugoročnih alata; poziva Komisiju i države članice da ulažu u digitalno obrazovanje primjereno dobi i medijsku pismenost kako bi se osiguralo da ti resursi dopru do djece iz svih socioekonomskih slojeva;</w:t>
      </w:r>
    </w:p>
    <w:p w14:paraId="70898B3E" w14:textId="77777777" w:rsidR="00343B77" w:rsidRPr="0011003D" w:rsidRDefault="00343B77" w:rsidP="00343B77">
      <w:pPr>
        <w:pStyle w:val="NormalHanging12a"/>
        <w:rPr>
          <w:bCs/>
        </w:rPr>
      </w:pPr>
      <w:r w:rsidRPr="0011003D">
        <w:t>3.</w:t>
      </w:r>
      <w:r w:rsidRPr="0011003D">
        <w:tab/>
        <w:t xml:space="preserve">ponavlja poziv državama članicama da uspostave sveobuhvatne nacionalne planove za borbu protiv zlostavljanja na internetu i da predvide učinkovite, proporcionalne i </w:t>
      </w:r>
      <w:proofErr w:type="spellStart"/>
      <w:r w:rsidRPr="0011003D">
        <w:t>odvraćajuće</w:t>
      </w:r>
      <w:proofErr w:type="spellEnd"/>
      <w:r w:rsidRPr="0011003D">
        <w:t xml:space="preserve"> kazne za kaznena djela zlostavljanja na internetu, uzimajući u obzir težinu neprihvatljivog ponašanja i ranjivost žrtve;</w:t>
      </w:r>
    </w:p>
    <w:p w14:paraId="67AFBB1D" w14:textId="77777777" w:rsidR="00343B77" w:rsidRPr="0011003D" w:rsidRDefault="00343B77" w:rsidP="00343B77">
      <w:pPr>
        <w:pStyle w:val="NormalHanging12a"/>
        <w:rPr>
          <w:rStyle w:val="CommentReference"/>
          <w:color w:val="000000"/>
          <w:spacing w:val="-2"/>
          <w:szCs w:val="24"/>
        </w:rPr>
      </w:pPr>
      <w:r w:rsidRPr="0011003D">
        <w:t>4.</w:t>
      </w:r>
      <w:r w:rsidRPr="0011003D">
        <w:tab/>
        <w:t xml:space="preserve">smatra da bi žrtve trebale moći lako prijaviti zlostavljanje na internetu; napominje da se akcijskim planom za borbu protiv zlostavljanja na internetu predviđa uvođenje aplikacije za mrežnu sigurnost protiv zlostavljanja na internetu koja bi služila kao mehanizam za prijavljivanje zlostavljanja, koji je jednostavan za korištenje i </w:t>
      </w:r>
      <w:proofErr w:type="spellStart"/>
      <w:r w:rsidRPr="0011003D">
        <w:t>interoperabilan</w:t>
      </w:r>
      <w:proofErr w:type="spellEnd"/>
      <w:r w:rsidRPr="0011003D">
        <w:t xml:space="preserve"> na razini EU-a, a sve kako bi se centraliziralo prijavljivanje, koordinirana potpora i prikupljanje dokaza;</w:t>
      </w:r>
    </w:p>
    <w:p w14:paraId="5BAA2F76" w14:textId="77777777" w:rsidR="00343B77" w:rsidRPr="0011003D" w:rsidRDefault="00343B77" w:rsidP="00343B77">
      <w:pPr>
        <w:pStyle w:val="NormalHanging12a"/>
        <w:rPr>
          <w:b/>
          <w:i/>
          <w:iCs/>
          <w:szCs w:val="24"/>
        </w:rPr>
      </w:pPr>
      <w:r w:rsidRPr="0011003D">
        <w:rPr>
          <w:b/>
          <w:i/>
        </w:rPr>
        <w:t>Kazneno pravo</w:t>
      </w:r>
    </w:p>
    <w:p w14:paraId="2AEB993C" w14:textId="77777777" w:rsidR="00343B77" w:rsidRPr="0011003D" w:rsidRDefault="00343B77" w:rsidP="00343B77">
      <w:pPr>
        <w:pStyle w:val="NormalHanging12a"/>
      </w:pPr>
      <w:r w:rsidRPr="0011003D">
        <w:lastRenderedPageBreak/>
        <w:t>5.</w:t>
      </w:r>
      <w:r w:rsidRPr="0011003D">
        <w:tab/>
        <w:t>izražava zabrinutost zbog toga što se, unatoč zakonodavnim i političkim mjerama koje su dosad poduzete na razini EU-a i na nacionalnoj razini, zlostavljanje na internetu te zlostavljanje slikama ili videozapisima postaju sve češći u cijeloj Uniji, što upućuje na to da postojeći instrumenti, uključujući obveze u okviru Akta o digitalnim uslugama i usklađivanje u okviru Direktive o suzbijanju nasilja nad ženama i nasilja u obitelji, možda nisu dovoljni da odgovore na puni razmjer i težinu problema;</w:t>
      </w:r>
    </w:p>
    <w:p w14:paraId="2B6264B2" w14:textId="77777777" w:rsidR="00343B77" w:rsidRPr="0011003D" w:rsidRDefault="00343B77" w:rsidP="00343B77">
      <w:pPr>
        <w:pStyle w:val="NormalHanging12a"/>
      </w:pPr>
      <w:r w:rsidRPr="0011003D">
        <w:t>6.</w:t>
      </w:r>
      <w:r w:rsidRPr="0011003D">
        <w:tab/>
        <w:t>konstatira da se u akcijskom planu za borbu protiv zlostavljanja na internetu ne predviđaju mjere u području kaznenog prava na razini EU-a;</w:t>
      </w:r>
    </w:p>
    <w:p w14:paraId="78BDC898" w14:textId="77777777" w:rsidR="00343B77" w:rsidRPr="0011003D" w:rsidRDefault="00343B77" w:rsidP="00343B77">
      <w:pPr>
        <w:pStyle w:val="NormalHanging12a"/>
      </w:pPr>
      <w:r w:rsidRPr="0011003D">
        <w:t>7.</w:t>
      </w:r>
      <w:r w:rsidRPr="0011003D">
        <w:tab/>
        <w:t>poziva Komisiju da procijeni potrebu za usklađenijim pristupom na razini EU-a kako bi se definiralo zlostavljanje na internetu; poziva Komisiju da ispita bi li se zlostavljanje na internetu, uključujući nesporazumno dijeljenje intimnih fotografija, trebalo kategorizirati kao posebno teško kazneno djelo s prekograničnom dimenzijom na razini EU-a; ponovno izražava potporu dodavanju zločina iz mržnje, koji bi mogli obuhvaćati najteže oblike zlostavljanja na internetu, na popis kaznenih djela u EU-u u skladu s člankom 83. stavkom 1. UFEU-a;</w:t>
      </w:r>
    </w:p>
    <w:p w14:paraId="23C55772" w14:textId="77777777" w:rsidR="00343B77" w:rsidRPr="0011003D" w:rsidRDefault="00343B77" w:rsidP="00343B77">
      <w:pPr>
        <w:pStyle w:val="NormalHanging12a"/>
      </w:pPr>
      <w:r w:rsidRPr="0011003D">
        <w:t>8.</w:t>
      </w:r>
      <w:r w:rsidRPr="0011003D">
        <w:tab/>
        <w:t xml:space="preserve">ističe da su tijela za izvršavanje zakonodavstva s dostatnim resursima, uključujući odgovarajuće osoblje, tehničko stručno znanje i informatičku infrastrukturu, neizostavan dio učinkovite borbe protiv zlostavljanja na internetu; poziva Komisiju i </w:t>
      </w:r>
      <w:proofErr w:type="spellStart"/>
      <w:r w:rsidRPr="0011003D">
        <w:t>Europol</w:t>
      </w:r>
      <w:proofErr w:type="spellEnd"/>
      <w:r w:rsidRPr="0011003D">
        <w:t xml:space="preserve"> da povećaju istražne kapacitete država članica, među ostalim za borbu protiv prekograničnog zlostavljanja na internetu;</w:t>
      </w:r>
    </w:p>
    <w:p w14:paraId="64B87D5D" w14:textId="77777777" w:rsidR="00343B77" w:rsidRPr="0011003D" w:rsidRDefault="00343B77" w:rsidP="00343B77">
      <w:pPr>
        <w:pStyle w:val="NormalHanging12a"/>
      </w:pPr>
      <w:r w:rsidRPr="0011003D">
        <w:t>9.</w:t>
      </w:r>
      <w:r w:rsidRPr="0011003D">
        <w:tab/>
        <w:t>poziva države članice da razmjenjuju najbolje prakse u vezi sa svojim pravnim pristupima; naglašava da bi se u naporima prednost trebala dati mjerama prevencije, obrazovanja i informiranosti usmjerenima na djecu, roditelje i odgojno-obrazovne djelatnike, kao i digitalnoj pismenosti i popravljanju nastale štete, posebno kada su uključeni maloljetnici;</w:t>
      </w:r>
    </w:p>
    <w:p w14:paraId="14AE4788" w14:textId="77777777" w:rsidR="00343B77" w:rsidRPr="0011003D" w:rsidRDefault="00343B77" w:rsidP="00343B77">
      <w:pPr>
        <w:pStyle w:val="NormalHanging12a"/>
      </w:pPr>
      <w:r w:rsidRPr="0011003D">
        <w:t>10.</w:t>
      </w:r>
      <w:r w:rsidRPr="0011003D">
        <w:tab/>
        <w:t>poziva na brzu provedbu i prenošenje revidirane Direktive o pravima žrtava;</w:t>
      </w:r>
    </w:p>
    <w:p w14:paraId="7CFAF1B6" w14:textId="77777777" w:rsidR="00343B77" w:rsidRPr="0011003D" w:rsidRDefault="00343B77" w:rsidP="00343B77">
      <w:pPr>
        <w:pStyle w:val="NormalHanging12a"/>
        <w:rPr>
          <w:b/>
          <w:i/>
          <w:iCs/>
          <w:szCs w:val="24"/>
        </w:rPr>
      </w:pPr>
      <w:r w:rsidRPr="0011003D">
        <w:rPr>
          <w:b/>
          <w:i/>
        </w:rPr>
        <w:t>Internetske platforme i Akt o digitalnim uslugama</w:t>
      </w:r>
    </w:p>
    <w:p w14:paraId="4217D3FE" w14:textId="77777777" w:rsidR="00343B77" w:rsidRPr="0011003D" w:rsidRDefault="00343B77" w:rsidP="00343B77">
      <w:pPr>
        <w:pStyle w:val="NormalHanging12a"/>
      </w:pPr>
      <w:r w:rsidRPr="0011003D">
        <w:t>11.</w:t>
      </w:r>
      <w:r w:rsidRPr="0011003D">
        <w:tab/>
        <w:t>poziva Komisiju i države članice da osiguraju da platforme snose odgovornost za sprječavanje i suzbijanje zlostavljanja na internetu;</w:t>
      </w:r>
    </w:p>
    <w:p w14:paraId="272CA14C" w14:textId="77777777" w:rsidR="00343B77" w:rsidRPr="0011003D" w:rsidRDefault="00343B77" w:rsidP="00343B77">
      <w:pPr>
        <w:pStyle w:val="NormalHanging12a"/>
      </w:pPr>
      <w:r w:rsidRPr="0011003D">
        <w:t>12.</w:t>
      </w:r>
      <w:r w:rsidRPr="0011003D">
        <w:tab/>
        <w:t xml:space="preserve">ističe da poslovni model određenih internetskih platformi pogoduje širenju sadržaja kojim se potiče mržnja i stoga doprinosi sve nesigurnijem internetskom okruženju, posebno za maloljetnike, žene i pripadnike zajednice LGBTIQ+ ili druge manjine; ističe ulogu </w:t>
      </w:r>
      <w:proofErr w:type="spellStart"/>
      <w:r w:rsidRPr="0011003D">
        <w:t>hiperpersonaliziranih</w:t>
      </w:r>
      <w:proofErr w:type="spellEnd"/>
      <w:r w:rsidRPr="0011003D">
        <w:t xml:space="preserve"> sustava za preporučivanje sadržaja, koji potiču govor mržnje, a manje sporan sadržaj rangiraju nisko;</w:t>
      </w:r>
    </w:p>
    <w:p w14:paraId="7634BB45" w14:textId="77777777" w:rsidR="00343B77" w:rsidRPr="0011003D" w:rsidRDefault="00343B77" w:rsidP="00343B77">
      <w:pPr>
        <w:pStyle w:val="NormalHanging12a"/>
        <w:rPr>
          <w:bCs/>
        </w:rPr>
      </w:pPr>
      <w:r w:rsidRPr="0011003D">
        <w:t>13.</w:t>
      </w:r>
      <w:r w:rsidRPr="0011003D">
        <w:tab/>
        <w:t xml:space="preserve">ističe da se Akt o digitalnim uslugama bavi nekim aspektima uznemiravanja i zlostavljanja na internetu, posebno u članku 28., kojim se pružatelje usluga već obvezuje da osiguraju visoku razinu privatnosti, sigurnosti i zaštite maloljetnika; u tom pogledu ističe smjernice Komisije u okviru Akta o digitalnim uslugama, u kojima se konkretno navodi kako platforme mogu zajamčiti sigurnost maloljetnika pri korištenju njihovih usluga; napominje da vrlo velike internetske platforme velikim dijelom nisu provele te mjere; poziva Komisiju i države članice da odlučnije zajamče provedbu članka 28. Akta o digitalnim uslugama te odredbe o obavješćivanju i djelovanju iz Akta </w:t>
      </w:r>
      <w:r w:rsidRPr="0011003D">
        <w:lastRenderedPageBreak/>
        <w:t>o digitalnim uslugama, što utječe na zaštitu žrtava zlostavljanja na internetu;</w:t>
      </w:r>
    </w:p>
    <w:p w14:paraId="60013E06" w14:textId="77777777" w:rsidR="00343B77" w:rsidRPr="0011003D" w:rsidRDefault="00343B77" w:rsidP="00343B77">
      <w:pPr>
        <w:pStyle w:val="NormalHanging12a"/>
      </w:pPr>
      <w:r w:rsidRPr="0011003D">
        <w:t>14.</w:t>
      </w:r>
      <w:r w:rsidRPr="0011003D">
        <w:tab/>
        <w:t>poziva Komisiju da zaključi otvorene predmete u kojima treba zajamčiti provedbu, pokrene istrage o svim kršenjima članka 28. Akta o digitalnim uslugama, uključujući sistemske rizike koje predstavljaju sustavi za preporučivanje sadržaja, te da zajamči strogu provedbu obveze obavješćivanja i uklanjanja koju imaju platforme; snažno odbacuje sve pokušaje naknadnog mijenjanja Akta o digitalnim uslugama; ističe da je pristup istraživača u skladu s Aktom o digitalnim uslugama ključan kako bi se osiguralo donošenje zakonodavstva utemeljeno na dokazima;</w:t>
      </w:r>
    </w:p>
    <w:p w14:paraId="2AB5650A" w14:textId="77777777" w:rsidR="00343B77" w:rsidRPr="0011003D" w:rsidRDefault="00343B77" w:rsidP="00343B77">
      <w:pPr>
        <w:pStyle w:val="NormalHanging12a"/>
      </w:pPr>
      <w:r w:rsidRPr="0011003D">
        <w:t>15.</w:t>
      </w:r>
      <w:r w:rsidRPr="0011003D">
        <w:tab/>
        <w:t>poziva Komisiju da poduzme daljnje mjere u vezi sa svojim najavljenim smjernicama za pouzdane prijavitelje zlostavljanja na internetu, čime će se pojasniti njihova uloga u upravljanju ilegalnim sadržajem;</w:t>
      </w:r>
    </w:p>
    <w:p w14:paraId="0BF209F3" w14:textId="77777777" w:rsidR="00343B77" w:rsidRPr="0011003D" w:rsidRDefault="00343B77" w:rsidP="00343B77">
      <w:pPr>
        <w:pStyle w:val="NormalHanging12a"/>
      </w:pPr>
      <w:r w:rsidRPr="0011003D">
        <w:t>16.</w:t>
      </w:r>
      <w:r w:rsidRPr="0011003D">
        <w:tab/>
        <w:t>žali zbog toga što trenutačno ne postoji pravni okvir kojim bi se omogućilo otkrivanje materijala koji sadržava seksualno zlostavljanje djece na internetu i poziva Komisiju da poduzme hitne mjere kako bi se osigurala uspostava mehanizama dobrovoljnog prijavljivanja materijala koji sadržava seksualno zlostavljanje djece; ističe obveze platformi da osiguraju siguran digitalni prostor za djecu kojim se poštuju njihova temeljna prava i privatnost podataka svih korisnika;</w:t>
      </w:r>
    </w:p>
    <w:p w14:paraId="5F747688" w14:textId="77777777" w:rsidR="00343B77" w:rsidRPr="0011003D" w:rsidRDefault="00343B77" w:rsidP="00343B77">
      <w:pPr>
        <w:pStyle w:val="NormalHanging12a"/>
        <w:rPr>
          <w:b/>
          <w:i/>
          <w:iCs/>
          <w:szCs w:val="24"/>
        </w:rPr>
      </w:pPr>
      <w:r w:rsidRPr="0011003D">
        <w:rPr>
          <w:b/>
          <w:i/>
        </w:rPr>
        <w:t>Druge mjere</w:t>
      </w:r>
    </w:p>
    <w:p w14:paraId="11F435A5" w14:textId="77777777" w:rsidR="00343B77" w:rsidRPr="0011003D" w:rsidRDefault="00343B77" w:rsidP="00343B77">
      <w:pPr>
        <w:pStyle w:val="NormalHanging12a"/>
      </w:pPr>
      <w:r w:rsidRPr="0011003D">
        <w:t>17.</w:t>
      </w:r>
      <w:r w:rsidRPr="0011003D">
        <w:tab/>
        <w:t xml:space="preserve">izražava zabrinutost zbog sve veće zlouporabe umjetne inteligencije, uključujući stvaranje uvjerljivog krivotvorenog sadržaja (engl. </w:t>
      </w:r>
      <w:proofErr w:type="spellStart"/>
      <w:r w:rsidRPr="0011003D">
        <w:t>deepfake</w:t>
      </w:r>
      <w:proofErr w:type="spellEnd"/>
      <w:r w:rsidRPr="0011003D">
        <w:t>), kloniranja glasa i nesporazumne izrade intimnog sadržaja; ponavlja da je potrebno zabraniti „aplikacije za simuliranje golotinje” u okviru Akta o umjetnoj inteligenciji kao dio pregovora o Omnibusu o umjetnoj inteligenciji; poziva pružatelje usluga da se odmah počnu pridržavati članka 50. Akta o umjetnoj inteligenciji koji se odnosi na transparentnost i stavljanje digitalnog vodenog žiga, kako bi se osiguralo da sadržaj generiran umjetnom inteligencijom bude jasno označen kako bi se ublažio štetan učinak uvjerljivog krivotvorenog sadržaja, posebno na maloljetnike;</w:t>
      </w:r>
    </w:p>
    <w:p w14:paraId="60BAC68B" w14:textId="77777777" w:rsidR="00343B77" w:rsidRPr="0011003D" w:rsidRDefault="00343B77" w:rsidP="00343B77">
      <w:pPr>
        <w:pStyle w:val="NormalHanging12a"/>
      </w:pPr>
      <w:r w:rsidRPr="0011003D">
        <w:t>18.</w:t>
      </w:r>
      <w:r w:rsidRPr="0011003D">
        <w:tab/>
        <w:t>poziva Komisiju da procijeni jesu li postojeće obveze procjene i ublažavanja rizika u skladu s pravom EU-a takve da na odgovarajući način obuhvaćaju priređivače internetskih igara na sreću, posebno one koji nude komunikacijske značajke u stvarnom vremenu koje maloljetnike mogu izložiti zlostavljanju na internetu;</w:t>
      </w:r>
    </w:p>
    <w:p w14:paraId="785FA6E6" w14:textId="77777777" w:rsidR="00343B77" w:rsidRPr="0011003D" w:rsidRDefault="00343B77" w:rsidP="00343B77">
      <w:pPr>
        <w:pStyle w:val="NormalHanging12a"/>
      </w:pPr>
      <w:r w:rsidRPr="0011003D">
        <w:t>19.</w:t>
      </w:r>
      <w:r w:rsidRPr="0011003D">
        <w:tab/>
        <w:t>podsjeća na obveze iz revidirane Direktive o audiovizualnim medijskim uslugama da se maloljetnici zaštite od nezakonitog i štetnog sadržaja, a svi korisnici od sadržaja kojim se potiče na nasilje ili mržnju; poziva Komisiju da prati provedbu te direktive u državama članicama;</w:t>
      </w:r>
    </w:p>
    <w:p w14:paraId="0892AEAF" w14:textId="77777777" w:rsidR="00343B77" w:rsidRPr="0011003D" w:rsidRDefault="00343B77" w:rsidP="00343B77">
      <w:pPr>
        <w:pStyle w:val="NormalHanging12a"/>
      </w:pPr>
      <w:r w:rsidRPr="0011003D">
        <w:t>20.</w:t>
      </w:r>
      <w:r w:rsidRPr="0011003D">
        <w:tab/>
        <w:t>podsjeća na potrebu za jačanjem zaštite i potpore žrtvama zlostavljanja na internetu; zabrinut je zbog toga što su organizacije za zaštitu žrtava pod sve većim pritiskom zbog nedostatka financijskih sredstava; poziva na povećanje i održivo financiranje organizacija civilnog društva, telefonskih linija za pomoć i službi za potporu žrtvama sredstvima EU-a te na integraciju mjera za prevenciju i odgovor na zlostavljanje na internetu u nacionalne strategije za mentalno zdravlje, s posebnim naglaskom na maloljetnicima i drugim ranjivim skupinama;</w:t>
      </w:r>
    </w:p>
    <w:p w14:paraId="11309641" w14:textId="100104D2" w:rsidR="000B50B9" w:rsidRDefault="000B50B9" w:rsidP="000B50B9">
      <w:pPr>
        <w:pStyle w:val="NormalHanging12a"/>
        <w:widowControl/>
        <w:ind w:left="0" w:firstLine="0"/>
        <w:jc w:val="center"/>
      </w:pPr>
      <w:r>
        <w:lastRenderedPageBreak/>
        <w:t>°</w:t>
      </w:r>
    </w:p>
    <w:p w14:paraId="58013539" w14:textId="4163B9DA" w:rsidR="000B50B9" w:rsidRDefault="000B50B9" w:rsidP="000B50B9">
      <w:pPr>
        <w:pStyle w:val="NormalHanging12a"/>
        <w:widowControl/>
        <w:ind w:left="0" w:firstLine="0"/>
        <w:jc w:val="center"/>
      </w:pPr>
      <w:r>
        <w:t>°     °</w:t>
      </w:r>
    </w:p>
    <w:p w14:paraId="38E693FA" w14:textId="7C365247" w:rsidR="0011003D" w:rsidRPr="0011003D" w:rsidRDefault="00343B77" w:rsidP="0011003D">
      <w:pPr>
        <w:pStyle w:val="NormalHanging12a"/>
      </w:pPr>
      <w:r w:rsidRPr="0011003D">
        <w:t>21.</w:t>
      </w:r>
      <w:r w:rsidRPr="0011003D">
        <w:tab/>
        <w:t>nalaže svojoj predsjednici da ovu Rezoluciju proslijedi Vijeću i Komisiji te vladama i parlamentima država članica.</w:t>
      </w:r>
      <w:bookmarkEnd w:id="7"/>
    </w:p>
    <w:p w14:paraId="1F57AB5D" w14:textId="1E7B1A14" w:rsidR="00E365E1" w:rsidRPr="0011003D" w:rsidRDefault="00E365E1" w:rsidP="00B202CA"/>
    <w:sectPr w:rsidR="00E365E1" w:rsidRPr="0011003D" w:rsidSect="0011003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3A758" w14:textId="77777777" w:rsidR="00B202CA" w:rsidRPr="0011003D" w:rsidRDefault="00B202CA">
      <w:r w:rsidRPr="0011003D">
        <w:separator/>
      </w:r>
    </w:p>
  </w:endnote>
  <w:endnote w:type="continuationSeparator" w:id="0">
    <w:p w14:paraId="743DF87C" w14:textId="77777777" w:rsidR="00B202CA" w:rsidRPr="0011003D" w:rsidRDefault="00B202CA">
      <w:r w:rsidRPr="001100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B51A6" w14:textId="77777777" w:rsidR="00064002" w:rsidRPr="0011003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DAC54" w14:textId="77777777" w:rsidR="00064002" w:rsidRPr="0011003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43074" w14:textId="77777777" w:rsidR="00064002" w:rsidRPr="001100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AF2AB" w14:textId="77777777" w:rsidR="00B202CA" w:rsidRPr="0011003D" w:rsidRDefault="00B202CA">
      <w:r w:rsidRPr="0011003D">
        <w:separator/>
      </w:r>
    </w:p>
  </w:footnote>
  <w:footnote w:type="continuationSeparator" w:id="0">
    <w:p w14:paraId="40C33E8A" w14:textId="77777777" w:rsidR="00B202CA" w:rsidRPr="0011003D" w:rsidRDefault="00B202CA">
      <w:r w:rsidRPr="0011003D">
        <w:continuationSeparator/>
      </w:r>
    </w:p>
  </w:footnote>
  <w:footnote w:id="1">
    <w:p w14:paraId="478D2312" w14:textId="7C5C2E51" w:rsidR="00343B77" w:rsidRPr="0011003D" w:rsidRDefault="00343B77" w:rsidP="0011003D">
      <w:pPr>
        <w:pStyle w:val="FootnoteText"/>
        <w:ind w:left="567" w:hanging="567"/>
        <w:rPr>
          <w:sz w:val="24"/>
          <w:lang w:val="hr-HR"/>
        </w:rPr>
      </w:pPr>
      <w:r w:rsidRPr="0011003D">
        <w:rPr>
          <w:rStyle w:val="FootnoteReference"/>
          <w:sz w:val="24"/>
          <w:lang w:val="hr-HR"/>
        </w:rPr>
        <w:footnoteRef/>
      </w:r>
      <w:r w:rsidR="0011003D" w:rsidRPr="0011003D">
        <w:rPr>
          <w:sz w:val="24"/>
          <w:lang w:val="hr-HR"/>
        </w:rPr>
        <w:t xml:space="preserve"> </w:t>
      </w:r>
      <w:r w:rsidR="0011003D" w:rsidRPr="0011003D">
        <w:rPr>
          <w:sz w:val="24"/>
          <w:lang w:val="hr-HR"/>
        </w:rPr>
        <w:tab/>
      </w:r>
      <w:r w:rsidRPr="0011003D">
        <w:rPr>
          <w:sz w:val="24"/>
          <w:lang w:val="hr-HR"/>
        </w:rPr>
        <w:t>SL L 335, 17.12.2011., str. 1., ELI: </w:t>
      </w:r>
      <w:hyperlink r:id="rId1" w:tooltip="ELI URI za pristup dokumentu." w:history="1">
        <w:r w:rsidRPr="0011003D">
          <w:rPr>
            <w:rStyle w:val="Hyperlink"/>
            <w:sz w:val="24"/>
            <w:lang w:val="hr-HR"/>
          </w:rPr>
          <w:t>http://data.europa.eu/eli/dir/2011/93/oj</w:t>
        </w:r>
      </w:hyperlink>
      <w:r w:rsidRPr="0011003D">
        <w:rPr>
          <w:sz w:val="24"/>
          <w:lang w:val="hr-HR"/>
        </w:rPr>
        <w:t xml:space="preserve">. </w:t>
      </w:r>
    </w:p>
  </w:footnote>
  <w:footnote w:id="2">
    <w:p w14:paraId="0C8755AA" w14:textId="344FF5E8" w:rsidR="00343B77" w:rsidRPr="0011003D" w:rsidRDefault="00343B77" w:rsidP="0011003D">
      <w:pPr>
        <w:pStyle w:val="FootnoteText"/>
        <w:ind w:left="567" w:hanging="567"/>
        <w:rPr>
          <w:sz w:val="24"/>
          <w:lang w:val="hr-HR"/>
        </w:rPr>
      </w:pPr>
      <w:r w:rsidRPr="0011003D">
        <w:rPr>
          <w:rStyle w:val="FootnoteReference"/>
          <w:sz w:val="24"/>
          <w:lang w:val="hr-HR"/>
        </w:rPr>
        <w:footnoteRef/>
      </w:r>
      <w:r w:rsidR="0011003D" w:rsidRPr="0011003D">
        <w:rPr>
          <w:sz w:val="24"/>
          <w:lang w:val="hr-HR"/>
        </w:rPr>
        <w:t xml:space="preserve"> </w:t>
      </w:r>
      <w:r w:rsidR="0011003D" w:rsidRPr="0011003D">
        <w:rPr>
          <w:sz w:val="24"/>
          <w:lang w:val="hr-HR"/>
        </w:rPr>
        <w:tab/>
      </w:r>
      <w:r w:rsidRPr="0011003D">
        <w:rPr>
          <w:sz w:val="24"/>
          <w:lang w:val="hr-HR"/>
        </w:rPr>
        <w:t xml:space="preserve">SL L 315, 14.11.2012., str. 57., ELI: </w:t>
      </w:r>
      <w:hyperlink r:id="rId2" w:history="1">
        <w:r w:rsidRPr="0011003D">
          <w:rPr>
            <w:rStyle w:val="Hyperlink"/>
            <w:sz w:val="24"/>
            <w:lang w:val="hr-HR"/>
          </w:rPr>
          <w:t>http://data.europa.eu/eli/dir/2012/29/oj</w:t>
        </w:r>
      </w:hyperlink>
      <w:r w:rsidRPr="0011003D">
        <w:rPr>
          <w:sz w:val="24"/>
          <w:lang w:val="hr-HR"/>
        </w:rPr>
        <w:t xml:space="preserve">. </w:t>
      </w:r>
    </w:p>
  </w:footnote>
  <w:footnote w:id="3">
    <w:p w14:paraId="3EEE125B" w14:textId="713288AD" w:rsidR="00343B77" w:rsidRPr="0011003D" w:rsidRDefault="00343B77" w:rsidP="0011003D">
      <w:pPr>
        <w:pStyle w:val="FootnoteText"/>
        <w:ind w:left="567" w:hanging="567"/>
        <w:rPr>
          <w:sz w:val="24"/>
          <w:lang w:val="hr-HR"/>
        </w:rPr>
      </w:pPr>
      <w:r w:rsidRPr="0011003D">
        <w:rPr>
          <w:rStyle w:val="FootnoteReference"/>
          <w:sz w:val="24"/>
          <w:lang w:val="hr-HR"/>
        </w:rPr>
        <w:footnoteRef/>
      </w:r>
      <w:r w:rsidR="0011003D" w:rsidRPr="0011003D">
        <w:rPr>
          <w:sz w:val="24"/>
          <w:lang w:val="hr-HR"/>
        </w:rPr>
        <w:t xml:space="preserve"> </w:t>
      </w:r>
      <w:r w:rsidR="0011003D" w:rsidRPr="0011003D">
        <w:rPr>
          <w:sz w:val="24"/>
          <w:lang w:val="hr-HR"/>
        </w:rPr>
        <w:tab/>
      </w:r>
      <w:r w:rsidRPr="0011003D">
        <w:rPr>
          <w:sz w:val="24"/>
          <w:lang w:val="hr-HR"/>
        </w:rPr>
        <w:t>SL L 303, 28.11.2018., str. </w:t>
      </w:r>
      <w:r w:rsidRPr="0011003D">
        <w:rPr>
          <w:sz w:val="24"/>
          <w:lang w:val="hr-HR"/>
        </w:rPr>
        <w:t xml:space="preserve">69., ELI: </w:t>
      </w:r>
      <w:hyperlink r:id="rId3" w:history="1">
        <w:r w:rsidRPr="0011003D">
          <w:rPr>
            <w:rStyle w:val="Hyperlink"/>
            <w:sz w:val="24"/>
            <w:lang w:val="hr-HR"/>
          </w:rPr>
          <w:t>http://data.europa.eu/eli/dir/2018/1808/oj</w:t>
        </w:r>
      </w:hyperlink>
      <w:r w:rsidRPr="0011003D">
        <w:rPr>
          <w:sz w:val="24"/>
          <w:lang w:val="hr-HR"/>
        </w:rPr>
        <w:t xml:space="preserve">. </w:t>
      </w:r>
    </w:p>
  </w:footnote>
  <w:footnote w:id="4">
    <w:p w14:paraId="4E42FE5B" w14:textId="620ED82A" w:rsidR="00343B77" w:rsidRPr="0011003D" w:rsidRDefault="00343B77" w:rsidP="0011003D">
      <w:pPr>
        <w:pStyle w:val="FootnoteText"/>
        <w:ind w:left="567" w:hanging="567"/>
        <w:rPr>
          <w:sz w:val="24"/>
          <w:lang w:val="hr-HR"/>
        </w:rPr>
      </w:pPr>
      <w:r w:rsidRPr="0011003D">
        <w:rPr>
          <w:rStyle w:val="FootnoteReference"/>
          <w:sz w:val="24"/>
          <w:lang w:val="hr-HR"/>
        </w:rPr>
        <w:footnoteRef/>
      </w:r>
      <w:r w:rsidR="0011003D" w:rsidRPr="0011003D">
        <w:rPr>
          <w:sz w:val="24"/>
          <w:lang w:val="hr-HR"/>
        </w:rPr>
        <w:t xml:space="preserve"> </w:t>
      </w:r>
      <w:r w:rsidR="0011003D" w:rsidRPr="0011003D">
        <w:rPr>
          <w:sz w:val="24"/>
          <w:lang w:val="hr-HR"/>
        </w:rPr>
        <w:tab/>
      </w:r>
      <w:r w:rsidRPr="0011003D">
        <w:rPr>
          <w:sz w:val="24"/>
          <w:lang w:val="hr-HR"/>
        </w:rPr>
        <w:t xml:space="preserve">SL L, 2024/1385, 24.5.2024., ELI: </w:t>
      </w:r>
      <w:hyperlink r:id="rId4" w:history="1">
        <w:r w:rsidRPr="0011003D">
          <w:rPr>
            <w:rStyle w:val="Hyperlink"/>
            <w:sz w:val="24"/>
            <w:lang w:val="hr-HR"/>
          </w:rPr>
          <w:t>http://data.europa.eu/eli/dir/2024/1385/oj</w:t>
        </w:r>
      </w:hyperlink>
      <w:r w:rsidRPr="0011003D">
        <w:rPr>
          <w:sz w:val="24"/>
          <w:lang w:val="hr-HR"/>
        </w:rPr>
        <w:t xml:space="preserve">. </w:t>
      </w:r>
    </w:p>
  </w:footnote>
  <w:footnote w:id="5">
    <w:p w14:paraId="7B24C5F7" w14:textId="653DA742" w:rsidR="00343B77" w:rsidRPr="0011003D" w:rsidRDefault="00343B77" w:rsidP="0011003D">
      <w:pPr>
        <w:pStyle w:val="FootnoteText"/>
        <w:ind w:left="567" w:hanging="567"/>
        <w:rPr>
          <w:sz w:val="24"/>
          <w:lang w:val="hr-HR"/>
        </w:rPr>
      </w:pPr>
      <w:r w:rsidRPr="0011003D">
        <w:rPr>
          <w:rStyle w:val="FootnoteReference"/>
          <w:sz w:val="24"/>
          <w:lang w:val="hr-HR"/>
        </w:rPr>
        <w:footnoteRef/>
      </w:r>
      <w:r w:rsidR="0011003D" w:rsidRPr="0011003D">
        <w:rPr>
          <w:sz w:val="24"/>
          <w:lang w:val="hr-HR"/>
        </w:rPr>
        <w:t xml:space="preserve"> </w:t>
      </w:r>
      <w:r w:rsidR="0011003D" w:rsidRPr="0011003D">
        <w:rPr>
          <w:sz w:val="24"/>
          <w:lang w:val="hr-HR"/>
        </w:rPr>
        <w:tab/>
      </w:r>
      <w:r w:rsidRPr="0011003D">
        <w:rPr>
          <w:sz w:val="24"/>
          <w:lang w:val="hr-HR"/>
        </w:rPr>
        <w:t xml:space="preserve">SL L 277, 27.10.2022., str. </w:t>
      </w:r>
      <w:r w:rsidRPr="0011003D">
        <w:rPr>
          <w:sz w:val="24"/>
          <w:lang w:val="hr-HR"/>
        </w:rPr>
        <w:t xml:space="preserve">1., ELI: </w:t>
      </w:r>
      <w:hyperlink r:id="rId5" w:history="1">
        <w:r w:rsidRPr="0011003D">
          <w:rPr>
            <w:rStyle w:val="Hyperlink"/>
            <w:sz w:val="24"/>
            <w:lang w:val="hr-HR"/>
          </w:rPr>
          <w:t>http://data.europa.eu/eli/reg/2022/2065/oj</w:t>
        </w:r>
      </w:hyperlink>
      <w:r w:rsidRPr="0011003D">
        <w:rPr>
          <w:sz w:val="24"/>
          <w:lang w:val="hr-HR"/>
        </w:rPr>
        <w:t xml:space="preserve">. </w:t>
      </w:r>
    </w:p>
  </w:footnote>
  <w:footnote w:id="6">
    <w:p w14:paraId="4CCB9DEC" w14:textId="70CD81F4" w:rsidR="00343B77" w:rsidRPr="0011003D" w:rsidRDefault="00343B77" w:rsidP="0011003D">
      <w:pPr>
        <w:pStyle w:val="FootnoteText"/>
        <w:ind w:left="567" w:hanging="567"/>
        <w:rPr>
          <w:sz w:val="24"/>
          <w:lang w:val="hr-HR"/>
        </w:rPr>
      </w:pPr>
      <w:r w:rsidRPr="0011003D">
        <w:rPr>
          <w:rStyle w:val="FootnoteReference"/>
          <w:sz w:val="24"/>
          <w:lang w:val="hr-HR"/>
        </w:rPr>
        <w:footnoteRef/>
      </w:r>
      <w:r w:rsidR="0011003D" w:rsidRPr="0011003D">
        <w:rPr>
          <w:sz w:val="24"/>
          <w:lang w:val="hr-HR"/>
        </w:rPr>
        <w:t xml:space="preserve"> </w:t>
      </w:r>
      <w:r w:rsidR="0011003D" w:rsidRPr="0011003D">
        <w:rPr>
          <w:sz w:val="24"/>
          <w:lang w:val="hr-HR"/>
        </w:rPr>
        <w:tab/>
      </w:r>
      <w:r w:rsidRPr="0011003D">
        <w:rPr>
          <w:sz w:val="24"/>
          <w:lang w:val="hr-HR"/>
        </w:rPr>
        <w:t xml:space="preserve">SL L, 2024/1689, 12.7.2024., ELI: </w:t>
      </w:r>
      <w:hyperlink r:id="rId6" w:history="1">
        <w:r w:rsidRPr="0011003D">
          <w:rPr>
            <w:rStyle w:val="Hyperlink"/>
            <w:sz w:val="24"/>
            <w:lang w:val="hr-HR"/>
          </w:rPr>
          <w:t>http://data.europa.eu/eli/reg/2024/1689/oj</w:t>
        </w:r>
      </w:hyperlink>
      <w:r w:rsidRPr="0011003D">
        <w:rPr>
          <w:sz w:val="24"/>
          <w:lang w:val="hr-HR"/>
        </w:rPr>
        <w:t xml:space="preserve">. </w:t>
      </w:r>
    </w:p>
  </w:footnote>
  <w:footnote w:id="7">
    <w:p w14:paraId="3A76570D" w14:textId="5CB0710C" w:rsidR="00343B77" w:rsidRPr="0011003D" w:rsidRDefault="00343B77" w:rsidP="0011003D">
      <w:pPr>
        <w:pStyle w:val="FootnoteText"/>
        <w:ind w:left="567" w:hanging="567"/>
        <w:rPr>
          <w:sz w:val="24"/>
          <w:lang w:val="hr-HR"/>
        </w:rPr>
      </w:pPr>
      <w:r w:rsidRPr="0011003D">
        <w:rPr>
          <w:rStyle w:val="FootnoteReference"/>
          <w:sz w:val="24"/>
          <w:lang w:val="hr-HR"/>
        </w:rPr>
        <w:footnoteRef/>
      </w:r>
      <w:r w:rsidR="0011003D" w:rsidRPr="0011003D">
        <w:rPr>
          <w:sz w:val="24"/>
          <w:lang w:val="hr-HR"/>
        </w:rPr>
        <w:t xml:space="preserve"> </w:t>
      </w:r>
      <w:r w:rsidR="0011003D" w:rsidRPr="0011003D">
        <w:rPr>
          <w:sz w:val="24"/>
          <w:lang w:val="hr-HR"/>
        </w:rPr>
        <w:tab/>
      </w:r>
      <w:r w:rsidRPr="0011003D">
        <w:rPr>
          <w:sz w:val="24"/>
          <w:lang w:val="hr-HR"/>
        </w:rPr>
        <w:t xml:space="preserve">SL C, C/2025/5519, 10.10.2025., ELI: </w:t>
      </w:r>
      <w:hyperlink r:id="rId7" w:history="1">
        <w:r w:rsidRPr="0011003D">
          <w:rPr>
            <w:rStyle w:val="Hyperlink"/>
            <w:sz w:val="24"/>
            <w:lang w:val="hr-HR"/>
          </w:rPr>
          <w:t>http://data.europa.eu/eli/C/2025/5519/oj</w:t>
        </w:r>
      </w:hyperlink>
      <w:r w:rsidRPr="0011003D">
        <w:rPr>
          <w:sz w:val="24"/>
          <w:lang w:val="hr-HR"/>
        </w:rPr>
        <w:t xml:space="preserve">. </w:t>
      </w:r>
    </w:p>
  </w:footnote>
  <w:footnote w:id="8">
    <w:p w14:paraId="68F67246" w14:textId="76790C41" w:rsidR="00343B77" w:rsidRPr="0011003D" w:rsidRDefault="00343B77" w:rsidP="0011003D">
      <w:pPr>
        <w:pStyle w:val="FootnoteText"/>
        <w:ind w:left="567" w:hanging="567"/>
        <w:rPr>
          <w:sz w:val="24"/>
          <w:lang w:val="hr-HR"/>
        </w:rPr>
      </w:pPr>
      <w:r w:rsidRPr="0011003D">
        <w:rPr>
          <w:rStyle w:val="FootnoteReference"/>
          <w:sz w:val="24"/>
          <w:lang w:val="hr-HR"/>
        </w:rPr>
        <w:footnoteRef/>
      </w:r>
      <w:r w:rsidR="0011003D" w:rsidRPr="0011003D">
        <w:rPr>
          <w:sz w:val="24"/>
          <w:lang w:val="hr-HR"/>
        </w:rPr>
        <w:t xml:space="preserve"> </w:t>
      </w:r>
      <w:r w:rsidR="0011003D" w:rsidRPr="0011003D">
        <w:rPr>
          <w:sz w:val="24"/>
          <w:lang w:val="hr-HR"/>
        </w:rPr>
        <w:tab/>
      </w:r>
      <w:r w:rsidRPr="0011003D">
        <w:rPr>
          <w:sz w:val="24"/>
          <w:lang w:val="hr-HR"/>
        </w:rPr>
        <w:t xml:space="preserve">SL C, C/2024/5733, 17.10.2024., ELI: </w:t>
      </w:r>
      <w:hyperlink r:id="rId8" w:history="1">
        <w:r w:rsidRPr="0011003D">
          <w:rPr>
            <w:rStyle w:val="Hyperlink"/>
            <w:sz w:val="24"/>
            <w:lang w:val="hr-HR"/>
          </w:rPr>
          <w:t>http://data.europa.eu/eli/C/2024/5733/oj</w:t>
        </w:r>
      </w:hyperlink>
      <w:r w:rsidRPr="0011003D">
        <w:rPr>
          <w:sz w:val="24"/>
          <w:lang w:val="hr-HR"/>
        </w:rPr>
        <w:t xml:space="preserve">. </w:t>
      </w:r>
    </w:p>
  </w:footnote>
  <w:footnote w:id="9">
    <w:p w14:paraId="518ADE7D" w14:textId="28EA7E1B" w:rsidR="00343B77" w:rsidRPr="0011003D" w:rsidRDefault="00343B77" w:rsidP="0011003D">
      <w:pPr>
        <w:pStyle w:val="FootnoteText"/>
        <w:ind w:left="567" w:hanging="567"/>
        <w:rPr>
          <w:sz w:val="24"/>
          <w:lang w:val="hr-HR"/>
        </w:rPr>
      </w:pPr>
      <w:r w:rsidRPr="0011003D">
        <w:rPr>
          <w:rStyle w:val="FootnoteReference"/>
          <w:sz w:val="24"/>
          <w:lang w:val="hr-HR"/>
        </w:rPr>
        <w:footnoteRef/>
      </w:r>
      <w:r w:rsidR="0011003D" w:rsidRPr="0011003D">
        <w:rPr>
          <w:sz w:val="24"/>
          <w:lang w:val="hr-HR"/>
        </w:rPr>
        <w:t xml:space="preserve"> </w:t>
      </w:r>
      <w:r w:rsidR="0011003D" w:rsidRPr="0011003D">
        <w:rPr>
          <w:sz w:val="24"/>
          <w:lang w:val="hr-HR"/>
        </w:rPr>
        <w:tab/>
      </w:r>
      <w:r w:rsidRPr="0011003D">
        <w:rPr>
          <w:sz w:val="24"/>
          <w:lang w:val="hr-HR"/>
        </w:rPr>
        <w:t xml:space="preserve">SL C, C/2026/1708, 24.4.2026., ELI: </w:t>
      </w:r>
      <w:hyperlink r:id="rId9" w:history="1">
        <w:r w:rsidRPr="0011003D">
          <w:rPr>
            <w:rStyle w:val="Hyperlink"/>
            <w:sz w:val="24"/>
            <w:lang w:val="hr-HR"/>
          </w:rPr>
          <w:t>http://data.europa.eu/eli/C/2026/1708/oj</w:t>
        </w:r>
      </w:hyperlink>
      <w:r w:rsidRPr="0011003D">
        <w:rPr>
          <w:sz w:val="24"/>
          <w:lang w:val="hr-H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ED44A" w14:textId="77777777" w:rsidR="00064002" w:rsidRPr="0011003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5E964" w14:textId="77777777" w:rsidR="00064002" w:rsidRPr="0011003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2E8C" w14:textId="77777777" w:rsidR="00064002" w:rsidRPr="001100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5552256">
    <w:abstractNumId w:val="9"/>
  </w:num>
  <w:num w:numId="2" w16cid:durableId="1624996654">
    <w:abstractNumId w:val="9"/>
  </w:num>
  <w:num w:numId="3" w16cid:durableId="1309360758">
    <w:abstractNumId w:val="7"/>
  </w:num>
  <w:num w:numId="4" w16cid:durableId="952521663">
    <w:abstractNumId w:val="7"/>
  </w:num>
  <w:num w:numId="5" w16cid:durableId="1415514940">
    <w:abstractNumId w:val="6"/>
  </w:num>
  <w:num w:numId="6" w16cid:durableId="2039813849">
    <w:abstractNumId w:val="6"/>
  </w:num>
  <w:num w:numId="7" w16cid:durableId="1124809186">
    <w:abstractNumId w:val="5"/>
  </w:num>
  <w:num w:numId="8" w16cid:durableId="218245783">
    <w:abstractNumId w:val="5"/>
  </w:num>
  <w:num w:numId="9" w16cid:durableId="303317351">
    <w:abstractNumId w:val="4"/>
  </w:num>
  <w:num w:numId="10" w16cid:durableId="2142186159">
    <w:abstractNumId w:val="4"/>
  </w:num>
  <w:num w:numId="11" w16cid:durableId="1627811589">
    <w:abstractNumId w:val="8"/>
  </w:num>
  <w:num w:numId="12" w16cid:durableId="722949031">
    <w:abstractNumId w:val="8"/>
  </w:num>
  <w:num w:numId="13" w16cid:durableId="660355498">
    <w:abstractNumId w:val="3"/>
  </w:num>
  <w:num w:numId="14" w16cid:durableId="1783378868">
    <w:abstractNumId w:val="3"/>
  </w:num>
  <w:num w:numId="15" w16cid:durableId="1189879208">
    <w:abstractNumId w:val="2"/>
  </w:num>
  <w:num w:numId="16" w16cid:durableId="358092353">
    <w:abstractNumId w:val="2"/>
  </w:num>
  <w:num w:numId="17" w16cid:durableId="840001534">
    <w:abstractNumId w:val="1"/>
  </w:num>
  <w:num w:numId="18" w16cid:durableId="380248566">
    <w:abstractNumId w:val="1"/>
  </w:num>
  <w:num w:numId="19" w16cid:durableId="1627656928">
    <w:abstractNumId w:val="0"/>
  </w:num>
  <w:num w:numId="20" w16cid:durableId="1384867281">
    <w:abstractNumId w:val="0"/>
  </w:num>
  <w:num w:numId="21" w16cid:durableId="541216371">
    <w:abstractNumId w:val="9"/>
  </w:num>
  <w:num w:numId="22" w16cid:durableId="592015204">
    <w:abstractNumId w:val="7"/>
  </w:num>
  <w:num w:numId="23" w16cid:durableId="979043451">
    <w:abstractNumId w:val="6"/>
  </w:num>
  <w:num w:numId="24" w16cid:durableId="165947513">
    <w:abstractNumId w:val="5"/>
  </w:num>
  <w:num w:numId="25" w16cid:durableId="638800575">
    <w:abstractNumId w:val="4"/>
  </w:num>
  <w:num w:numId="26" w16cid:durableId="1040934859">
    <w:abstractNumId w:val="8"/>
  </w:num>
  <w:num w:numId="27" w16cid:durableId="410196799">
    <w:abstractNumId w:val="3"/>
  </w:num>
  <w:num w:numId="28" w16cid:durableId="1272587742">
    <w:abstractNumId w:val="2"/>
  </w:num>
  <w:num w:numId="29" w16cid:durableId="767501802">
    <w:abstractNumId w:val="1"/>
  </w:num>
  <w:num w:numId="30" w16cid:durableId="755595520">
    <w:abstractNumId w:val="0"/>
  </w:num>
  <w:num w:numId="31" w16cid:durableId="1691250564">
    <w:abstractNumId w:val="9"/>
  </w:num>
  <w:num w:numId="32" w16cid:durableId="1493370876">
    <w:abstractNumId w:val="7"/>
  </w:num>
  <w:num w:numId="33" w16cid:durableId="1364213907">
    <w:abstractNumId w:val="6"/>
  </w:num>
  <w:num w:numId="34" w16cid:durableId="1979069533">
    <w:abstractNumId w:val="5"/>
  </w:num>
  <w:num w:numId="35" w16cid:durableId="1783725005">
    <w:abstractNumId w:val="4"/>
  </w:num>
  <w:num w:numId="36" w16cid:durableId="360059401">
    <w:abstractNumId w:val="8"/>
  </w:num>
  <w:num w:numId="37" w16cid:durableId="1144078435">
    <w:abstractNumId w:val="3"/>
  </w:num>
  <w:num w:numId="38" w16cid:durableId="573008726">
    <w:abstractNumId w:val="2"/>
  </w:num>
  <w:num w:numId="39" w16cid:durableId="1028873152">
    <w:abstractNumId w:val="1"/>
  </w:num>
  <w:num w:numId="40" w16cid:durableId="74472904">
    <w:abstractNumId w:val="0"/>
  </w:num>
  <w:num w:numId="41" w16cid:durableId="2051685113">
    <w:abstractNumId w:val="10"/>
  </w:num>
  <w:num w:numId="42" w16cid:durableId="1782414283">
    <w:abstractNumId w:val="10"/>
  </w:num>
  <w:num w:numId="43" w16cid:durableId="999582354">
    <w:abstractNumId w:val="10"/>
  </w:num>
  <w:num w:numId="44" w16cid:durableId="20021945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6/2026"/>
    <w:docVar w:name="dvlangue" w:val="HR"/>
    <w:docVar w:name="dvnumam" w:val="0"/>
    <w:docVar w:name="dvpe" w:val="783.241"/>
    <w:docVar w:name="dvtitre" w:val="Rezolucija Europskog parlamenta od .... 2026. o potrebi za ciljanim kaznenim odredbama i odgovornošću platformi za učinkovito rješavanje problema zlostavljanja na internetu i uznemiravanja na internetu(2026/2693(RSP))"/>
  </w:docVars>
  <w:rsids>
    <w:rsidRoot w:val="00B202CA"/>
    <w:rsid w:val="00002272"/>
    <w:rsid w:val="00064002"/>
    <w:rsid w:val="000677B9"/>
    <w:rsid w:val="000831BA"/>
    <w:rsid w:val="000A42CC"/>
    <w:rsid w:val="000B50B9"/>
    <w:rsid w:val="000E7DD9"/>
    <w:rsid w:val="0010095E"/>
    <w:rsid w:val="0011003D"/>
    <w:rsid w:val="00125B37"/>
    <w:rsid w:val="00187494"/>
    <w:rsid w:val="001F32AE"/>
    <w:rsid w:val="002767FF"/>
    <w:rsid w:val="002B18FE"/>
    <w:rsid w:val="002B5493"/>
    <w:rsid w:val="00343214"/>
    <w:rsid w:val="00343B77"/>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7BEE"/>
    <w:rsid w:val="00731ADD"/>
    <w:rsid w:val="00734777"/>
    <w:rsid w:val="00747932"/>
    <w:rsid w:val="00751A4A"/>
    <w:rsid w:val="00756632"/>
    <w:rsid w:val="00762C74"/>
    <w:rsid w:val="00786EC0"/>
    <w:rsid w:val="00791D8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02CA"/>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1A4D"/>
    <w:rsid w:val="00FB4360"/>
    <w:rsid w:val="00FB502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F7B855"/>
  <w15:chartTrackingRefBased/>
  <w15:docId w15:val="{28E916C6-516F-4097-AFC7-E566E6DDC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43B77"/>
    <w:pPr>
      <w:spacing w:after="240"/>
      <w:ind w:left="567" w:hanging="567"/>
    </w:pPr>
  </w:style>
  <w:style w:type="paragraph" w:customStyle="1" w:styleId="EPComma">
    <w:name w:val="EPComma"/>
    <w:basedOn w:val="Normal"/>
    <w:rsid w:val="00343B77"/>
    <w:pPr>
      <w:spacing w:before="480" w:after="240"/>
    </w:pPr>
  </w:style>
  <w:style w:type="character" w:customStyle="1" w:styleId="NormalHanging12aChar">
    <w:name w:val="NormalHanging12a Char"/>
    <w:basedOn w:val="DefaultParagraphFont"/>
    <w:link w:val="NormalHanging12a"/>
    <w:rsid w:val="00343B77"/>
    <w:rPr>
      <w:sz w:val="24"/>
      <w:lang w:val="hr-HR"/>
    </w:rPr>
  </w:style>
  <w:style w:type="character" w:styleId="CommentReference">
    <w:name w:val="annotation reference"/>
    <w:rsid w:val="00343B77"/>
    <w:rPr>
      <w:sz w:val="16"/>
      <w:szCs w:val="16"/>
    </w:rPr>
  </w:style>
  <w:style w:type="character" w:styleId="Hyperlink">
    <w:name w:val="Hyperlink"/>
    <w:basedOn w:val="DefaultParagraphFont"/>
    <w:unhideWhenUsed/>
    <w:rsid w:val="00343B77"/>
    <w:rPr>
      <w:color w:val="0563C1" w:themeColor="hyperlink"/>
      <w:u w:val="single"/>
    </w:rPr>
  </w:style>
  <w:style w:type="character" w:styleId="FollowedHyperlink">
    <w:name w:val="FollowedHyperlink"/>
    <w:basedOn w:val="DefaultParagraphFont"/>
    <w:rsid w:val="000B50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3/oj" TargetMode="External"/><Relationship Id="rId3" Type="http://schemas.openxmlformats.org/officeDocument/2006/relationships/hyperlink" Target="http://data.europa.eu/eli/dir/2018/1808/oj" TargetMode="External"/><Relationship Id="rId7" Type="http://schemas.openxmlformats.org/officeDocument/2006/relationships/hyperlink" Target="http://data.europa.eu/eli/C/2025/5519/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dir/2011/93/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ir/2024/1385/oj" TargetMode="External"/><Relationship Id="rId9" Type="http://schemas.openxmlformats.org/officeDocument/2006/relationships/hyperlink" Target="http://data.europa.eu/eli/C/2026/17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2348</Words>
  <Characters>14542</Characters>
  <Application>Microsoft Office Word</Application>
  <DocSecurity>0</DocSecurity>
  <Lines>121</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2026-04-30T14:05:00Z</dcterms:created>
  <dcterms:modified xsi:type="dcterms:W3CDTF">2026-04-30T14:05:00Z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B10-0206/2026</vt:lpwstr>
  </property>
  <property fmtid="{D5CDD505-2E9C-101B-9397-08002B2CF9AE}" pid="4" name="&lt;Type&gt;">
    <vt:lpwstr>RR</vt:lpwstr>
  </property>
</Properties>
</file>