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3760" w14:paraId="723627A6" w14:textId="77777777" w:rsidTr="0010095E">
        <w:trPr>
          <w:trHeight w:hRule="exact" w:val="1418"/>
        </w:trPr>
        <w:tc>
          <w:tcPr>
            <w:tcW w:w="6804" w:type="dxa"/>
            <w:shd w:val="clear" w:color="auto" w:fill="auto"/>
            <w:vAlign w:val="center"/>
          </w:tcPr>
          <w:p w14:paraId="49596984" w14:textId="77777777" w:rsidR="00751A4A" w:rsidRPr="000C3760" w:rsidRDefault="00942AF1" w:rsidP="0010095E">
            <w:pPr>
              <w:pStyle w:val="EPName"/>
            </w:pPr>
            <w:r w:rsidRPr="000C3760">
              <w:t>Európai Parlament</w:t>
            </w:r>
          </w:p>
          <w:p w14:paraId="0631C945" w14:textId="77777777" w:rsidR="00751A4A" w:rsidRPr="000C3760" w:rsidRDefault="005F1B17" w:rsidP="005F1B17">
            <w:pPr>
              <w:pStyle w:val="EPTerm"/>
              <w:rPr>
                <w:rStyle w:val="HideTWBExt"/>
                <w:noProof w:val="0"/>
                <w:vanish w:val="0"/>
                <w:color w:val="auto"/>
              </w:rPr>
            </w:pPr>
            <w:r w:rsidRPr="000C3760">
              <w:t>2024</w:t>
            </w:r>
            <w:r w:rsidR="00817416" w:rsidRPr="000C3760">
              <w:t>-202</w:t>
            </w:r>
            <w:r w:rsidRPr="000C3760">
              <w:t>9</w:t>
            </w:r>
          </w:p>
        </w:tc>
        <w:tc>
          <w:tcPr>
            <w:tcW w:w="2268" w:type="dxa"/>
            <w:shd w:val="clear" w:color="auto" w:fill="auto"/>
          </w:tcPr>
          <w:p w14:paraId="3F030727" w14:textId="77777777" w:rsidR="00751A4A" w:rsidRPr="000C3760" w:rsidRDefault="00187494" w:rsidP="0010095E">
            <w:pPr>
              <w:pStyle w:val="EPLogo"/>
            </w:pPr>
            <w:r w:rsidRPr="000C3760">
              <w:rPr>
                <w:noProof/>
                <w:lang w:eastAsia="ja-JP"/>
              </w:rPr>
              <w:drawing>
                <wp:inline distT="0" distB="0" distL="0" distR="0" wp14:anchorId="7CE671B1" wp14:editId="2FA499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9C0C42" w14:textId="77777777" w:rsidR="00D058B8" w:rsidRPr="000C3760" w:rsidRDefault="00D058B8" w:rsidP="004C5D52">
      <w:pPr>
        <w:pStyle w:val="LineTop"/>
      </w:pPr>
    </w:p>
    <w:p w14:paraId="578F0AAE" w14:textId="77777777" w:rsidR="00680577" w:rsidRPr="000C3760" w:rsidRDefault="00942AF1" w:rsidP="00680577">
      <w:pPr>
        <w:pStyle w:val="EPBodyTA1"/>
      </w:pPr>
      <w:r w:rsidRPr="000C3760">
        <w:t>ELFOGADOTT SZÖVEGEK</w:t>
      </w:r>
    </w:p>
    <w:p w14:paraId="259992B9" w14:textId="77777777" w:rsidR="00D058B8" w:rsidRPr="000C3760" w:rsidRDefault="00D058B8" w:rsidP="00D058B8">
      <w:pPr>
        <w:pStyle w:val="LineBottom"/>
      </w:pPr>
    </w:p>
    <w:p w14:paraId="0F9E9110" w14:textId="4B5CF3C8" w:rsidR="00942AF1" w:rsidRPr="000C3760" w:rsidRDefault="00942AF1" w:rsidP="00942AF1">
      <w:pPr>
        <w:pStyle w:val="ATHeading1"/>
      </w:pPr>
      <w:bookmarkStart w:id="0" w:name="TANumber"/>
      <w:r w:rsidRPr="000C3760">
        <w:t>P10_</w:t>
      </w:r>
      <w:proofErr w:type="gramStart"/>
      <w:r w:rsidRPr="000C3760">
        <w:t>TA(</w:t>
      </w:r>
      <w:proofErr w:type="gramEnd"/>
      <w:r w:rsidRPr="000C3760">
        <w:t>2026)0</w:t>
      </w:r>
      <w:r w:rsidR="000C3760" w:rsidRPr="000C3760">
        <w:t>163</w:t>
      </w:r>
      <w:bookmarkEnd w:id="0"/>
    </w:p>
    <w:p w14:paraId="512FBBB9" w14:textId="77777777" w:rsidR="00942AF1" w:rsidRPr="000C3760" w:rsidRDefault="00942AF1" w:rsidP="00942AF1">
      <w:pPr>
        <w:pStyle w:val="ATHeading2"/>
      </w:pPr>
      <w:bookmarkStart w:id="1" w:name="title"/>
      <w:r w:rsidRPr="000C3760">
        <w:t>A célzott büntetőjogi rendelkezéseknek és a platformok felelősségvállalásának szükségessége az internetes megfélemlítés és az internetes zaklatás hatékony kezelése érdekében</w:t>
      </w:r>
      <w:bookmarkEnd w:id="1"/>
    </w:p>
    <w:p w14:paraId="2F4188CA" w14:textId="77777777" w:rsidR="00942AF1" w:rsidRPr="000C3760" w:rsidRDefault="00942AF1" w:rsidP="00942AF1">
      <w:pPr>
        <w:rPr>
          <w:i/>
          <w:vanish/>
        </w:rPr>
      </w:pPr>
      <w:r w:rsidRPr="000C3760">
        <w:rPr>
          <w:i/>
        </w:rPr>
        <w:fldChar w:fldCharType="begin"/>
      </w:r>
      <w:r w:rsidRPr="000C3760">
        <w:rPr>
          <w:i/>
        </w:rPr>
        <w:instrText xml:space="preserve"> TC"(</w:instrText>
      </w:r>
      <w:bookmarkStart w:id="2" w:name="DocNumber"/>
      <w:r w:rsidRPr="000C3760">
        <w:rPr>
          <w:i/>
        </w:rPr>
        <w:instrText>B10-0206, 0213 és 0235/2026</w:instrText>
      </w:r>
      <w:bookmarkEnd w:id="2"/>
      <w:r w:rsidRPr="000C3760">
        <w:rPr>
          <w:i/>
        </w:rPr>
        <w:instrText xml:space="preserve">)"\l3 \n&gt; \* MERGEFORMAT </w:instrText>
      </w:r>
      <w:r w:rsidRPr="000C3760">
        <w:rPr>
          <w:i/>
        </w:rPr>
        <w:fldChar w:fldCharType="end"/>
      </w:r>
    </w:p>
    <w:p w14:paraId="00298C65" w14:textId="77777777" w:rsidR="00942AF1" w:rsidRPr="000C3760" w:rsidRDefault="00942AF1" w:rsidP="00942AF1">
      <w:pPr>
        <w:rPr>
          <w:vanish/>
        </w:rPr>
      </w:pPr>
      <w:bookmarkStart w:id="3" w:name="PE"/>
      <w:r w:rsidRPr="000C3760">
        <w:rPr>
          <w:vanish/>
        </w:rPr>
        <w:t>PE783.241</w:t>
      </w:r>
      <w:bookmarkEnd w:id="3"/>
    </w:p>
    <w:p w14:paraId="54FBBE74" w14:textId="786F4D40" w:rsidR="00942AF1" w:rsidRPr="000C3760" w:rsidRDefault="00942AF1" w:rsidP="00942AF1">
      <w:pPr>
        <w:pStyle w:val="ATHeading3"/>
      </w:pPr>
      <w:bookmarkStart w:id="4" w:name="Sujet"/>
      <w:r w:rsidRPr="000C3760">
        <w:t xml:space="preserve">Az Európai Parlament 2026. </w:t>
      </w:r>
      <w:r w:rsidR="00262213" w:rsidRPr="000C3760">
        <w:t>ápril</w:t>
      </w:r>
      <w:r w:rsidR="006F56DF">
        <w:t>is</w:t>
      </w:r>
      <w:r w:rsidR="00262213" w:rsidRPr="000C3760">
        <w:t xml:space="preserve"> 30</w:t>
      </w:r>
      <w:r w:rsidRPr="000C3760">
        <w:t>-i állásfoglalása a célzott büntetőjogi rendelkezéseknek, valamint a platformok felelősségének az internetes megfélemlítés és az internetes zaklatás hatékony kezelésében játszott elengedhetetlen szerepéről</w:t>
      </w:r>
      <w:bookmarkEnd w:id="4"/>
      <w:r w:rsidRPr="000C3760">
        <w:t xml:space="preserve"> </w:t>
      </w:r>
      <w:bookmarkStart w:id="5" w:name="References"/>
      <w:r w:rsidRPr="000C3760">
        <w:t>(2026/2693(RSP))</w:t>
      </w:r>
      <w:bookmarkEnd w:id="5"/>
    </w:p>
    <w:p w14:paraId="063AD069" w14:textId="77777777" w:rsidR="009B1951" w:rsidRPr="000C3760" w:rsidRDefault="009B1951" w:rsidP="009B1951">
      <w:pPr>
        <w:pStyle w:val="EPComma"/>
      </w:pPr>
      <w:bookmarkStart w:id="6" w:name="TextBodyBegin"/>
      <w:bookmarkEnd w:id="6"/>
      <w:r w:rsidRPr="000C3760">
        <w:rPr>
          <w:i/>
        </w:rPr>
        <w:t>Az Európai Parlament</w:t>
      </w:r>
      <w:r w:rsidRPr="000C3760">
        <w:t>,</w:t>
      </w:r>
    </w:p>
    <w:p w14:paraId="195A04DE" w14:textId="77777777" w:rsidR="009B1951" w:rsidRPr="000C3760" w:rsidRDefault="009B1951" w:rsidP="00262213">
      <w:pPr>
        <w:pStyle w:val="NormalHanging12a"/>
        <w:widowControl/>
      </w:pPr>
      <w:bookmarkStart w:id="7" w:name="_Hlk228352863"/>
      <w:r w:rsidRPr="000C3760">
        <w:t>–</w:t>
      </w:r>
      <w:r w:rsidRPr="000C3760">
        <w:tab/>
        <w:t>tekintettel az Európai Unió Alapjogi Chartájára, különösen annak az emberi méltóságról, az élethez való jogról, a véleménynyilvánítás szabadságáról, a gyermekek jogairól, az áldozatok jogairól, a kommunikáció titkosságáról és a személyes adatok védelméről szóló cikkeire,</w:t>
      </w:r>
    </w:p>
    <w:p w14:paraId="2D797F62" w14:textId="77777777" w:rsidR="009B1951" w:rsidRPr="000C3760" w:rsidRDefault="009B1951" w:rsidP="00262213">
      <w:pPr>
        <w:pStyle w:val="NormalHanging12a"/>
        <w:widowControl/>
      </w:pPr>
      <w:r w:rsidRPr="000C3760">
        <w:t>–</w:t>
      </w:r>
      <w:r w:rsidRPr="000C3760">
        <w:tab/>
        <w:t>tekintettel a gyermek jogairól szóló ENSZ-egyezményre,</w:t>
      </w:r>
    </w:p>
    <w:p w14:paraId="29189810" w14:textId="77777777" w:rsidR="009B1951" w:rsidRPr="000C3760" w:rsidRDefault="009B1951" w:rsidP="00262213">
      <w:pPr>
        <w:pStyle w:val="NormalHanging12a"/>
        <w:widowControl/>
      </w:pPr>
      <w:r w:rsidRPr="000C3760">
        <w:t>–</w:t>
      </w:r>
      <w:r w:rsidRPr="000C3760">
        <w:tab/>
        <w:t>tekintettel az Európai Unió működéséről szóló szerződés (EUMSZ) 83. cikkének (1) és (2) bekezdésére,</w:t>
      </w:r>
    </w:p>
    <w:p w14:paraId="2F8E5FE7" w14:textId="77777777" w:rsidR="009B1951" w:rsidRPr="000C3760" w:rsidRDefault="009B1951" w:rsidP="00262213">
      <w:pPr>
        <w:pStyle w:val="NormalHanging12a"/>
        <w:widowControl/>
      </w:pPr>
      <w:r w:rsidRPr="000C3760">
        <w:t>–</w:t>
      </w:r>
      <w:r w:rsidRPr="000C3760">
        <w:tab/>
        <w:t>tekintettel a gyermekek szexuális bántalmazása, szexuális kizsákmányolása és a gyermekpornográfia elleni küzdelemről, valamint a 2004/68/IB tanácsi kerethatározat felváltásáról szóló, 2011. december 13-i 2011/93/EU európai parlamenti és a tanácsi irányelvre</w:t>
      </w:r>
      <w:r w:rsidRPr="000C3760">
        <w:rPr>
          <w:rStyle w:val="FootnoteReference"/>
        </w:rPr>
        <w:footnoteReference w:id="1"/>
      </w:r>
      <w:r w:rsidRPr="000C3760">
        <w:t>,</w:t>
      </w:r>
    </w:p>
    <w:p w14:paraId="0401DC57" w14:textId="77777777" w:rsidR="009B1951" w:rsidRPr="000C3760" w:rsidRDefault="009B1951" w:rsidP="00262213">
      <w:pPr>
        <w:pStyle w:val="NormalHanging12a"/>
        <w:widowControl/>
      </w:pPr>
      <w:r w:rsidRPr="000C3760">
        <w:t>–</w:t>
      </w:r>
      <w:r w:rsidRPr="000C3760">
        <w:tab/>
        <w:t>tekintettel a bűncselekmények áldozatainak jogaira, támogatására és védelmére vonatkozó minimumszabályok megállapításáról és a 2001/220/IB tanácsi kerethatározat felváltásáról szóló, 2012. október 25-i 2012/29/EU európai parlamenti és tanácsi irányelvre</w:t>
      </w:r>
      <w:r w:rsidRPr="000C3760">
        <w:rPr>
          <w:rStyle w:val="FootnoteReference"/>
        </w:rPr>
        <w:footnoteReference w:id="2"/>
      </w:r>
      <w:r w:rsidRPr="000C3760">
        <w:t xml:space="preserve"> (az áldozatok jogairól szóló irányelv),</w:t>
      </w:r>
    </w:p>
    <w:p w14:paraId="566EAAA7" w14:textId="77777777" w:rsidR="009B1951" w:rsidRPr="000C3760" w:rsidRDefault="009B1951" w:rsidP="00262213">
      <w:pPr>
        <w:pStyle w:val="NormalHanging12a"/>
        <w:widowControl/>
      </w:pPr>
      <w:r w:rsidRPr="000C3760">
        <w:t>–</w:t>
      </w:r>
      <w:r w:rsidRPr="000C3760">
        <w:tab/>
        <w:t xml:space="preserve">tekintettel a tagállamok audiovizuális médiaszolgáltatások nyújtására vonatkozó egyes törvényi, rendeleti vagy közigazgatási rendelkezéseinek összehangolásáról szóló 2010/13/EU irányelvnek (Audiovizuális médiaszolgáltatásokról szóló irányelv) a </w:t>
      </w:r>
      <w:r w:rsidRPr="000C3760">
        <w:lastRenderedPageBreak/>
        <w:t>változó piaci körülményekre tekintettel való módosításáról szóló, 2018. november 14-i (EU) 2018/1808 európai parlamenti és tanácsi irányelvre</w:t>
      </w:r>
      <w:r w:rsidRPr="000C3760">
        <w:rPr>
          <w:rStyle w:val="FootnoteReference"/>
        </w:rPr>
        <w:footnoteReference w:id="3"/>
      </w:r>
      <w:r w:rsidRPr="000C3760">
        <w:t>,</w:t>
      </w:r>
    </w:p>
    <w:p w14:paraId="6E95B995" w14:textId="69BEBDCB" w:rsidR="009B1951" w:rsidRPr="000C3760" w:rsidRDefault="009B1951" w:rsidP="00262213">
      <w:pPr>
        <w:pStyle w:val="NormalHanging12a"/>
        <w:widowControl/>
      </w:pPr>
      <w:r w:rsidRPr="000C3760">
        <w:t>–</w:t>
      </w:r>
      <w:r w:rsidRPr="000C3760">
        <w:tab/>
        <w:t>tekintettel a nőkkel szembeni erőszak és a kapcsolati erőszak elleni küzdelemről szóló, 2024. május 14-i (EU) 2024</w:t>
      </w:r>
      <w:r w:rsidR="006F56DF">
        <w:t>/1385</w:t>
      </w:r>
      <w:r w:rsidRPr="000C3760">
        <w:t xml:space="preserve"> európai parlamenti és tanácsi irányelvre</w:t>
      </w:r>
      <w:r w:rsidRPr="000C3760">
        <w:rPr>
          <w:rStyle w:val="FootnoteReference"/>
        </w:rPr>
        <w:footnoteReference w:id="4"/>
      </w:r>
      <w:r w:rsidRPr="000C3760">
        <w:t>,</w:t>
      </w:r>
    </w:p>
    <w:p w14:paraId="00FD7F12" w14:textId="77777777" w:rsidR="009B1951" w:rsidRPr="000C3760" w:rsidRDefault="009B1951" w:rsidP="00262213">
      <w:pPr>
        <w:pStyle w:val="NormalHanging12a"/>
        <w:widowControl/>
      </w:pPr>
      <w:r w:rsidRPr="000C3760">
        <w:t>–</w:t>
      </w:r>
      <w:r w:rsidRPr="000C3760">
        <w:tab/>
        <w:t>tekintettel a digitális szolgáltatások egységes piacáról és a 2000/31/EK irányelv módosításáról szóló, 2022. október 19-i (EU) 2022/2065 európai parlamenti és tanácsi rendeletre (digitális szolgáltatásokról szóló rendelet)</w:t>
      </w:r>
      <w:r w:rsidRPr="000C3760">
        <w:rPr>
          <w:rStyle w:val="FootnoteReference"/>
        </w:rPr>
        <w:footnoteReference w:id="5"/>
      </w:r>
      <w:r w:rsidRPr="000C3760">
        <w:t>,</w:t>
      </w:r>
    </w:p>
    <w:p w14:paraId="1800856C" w14:textId="77777777" w:rsidR="009B1951" w:rsidRPr="000C3760" w:rsidRDefault="009B1951" w:rsidP="00262213">
      <w:pPr>
        <w:pStyle w:val="NormalHanging12a"/>
        <w:widowControl/>
      </w:pPr>
      <w:r w:rsidRPr="000C3760">
        <w:t>–</w:t>
      </w:r>
      <w:r w:rsidRPr="000C3760">
        <w:tab/>
        <w:t>tekintettel a mesterséges intelligenciára vonatkozó harmonizált szabályok megállapításáról, valamint a 300/2008/EK, a 167/2013/EU, a 168/2013/EU, az (EU) 2018/858, az (EU) 2018/1139 és az (EU) 2019/2144 rendelet, továbbá a 2014/90/EU, az (EU) 2016/797 és az (EU) 2020/1828 irányelv módosításáról szóló, 2024. június 13-i (EU) 2024/1689 európai parlamenti és tanácsi rendeletre (a mesterséges intelligenciáról szóló rendelet)</w:t>
      </w:r>
      <w:r w:rsidRPr="000C3760">
        <w:rPr>
          <w:rStyle w:val="FootnoteReference"/>
        </w:rPr>
        <w:footnoteReference w:id="6"/>
      </w:r>
      <w:r w:rsidRPr="000C3760">
        <w:t>,</w:t>
      </w:r>
    </w:p>
    <w:p w14:paraId="670B3655" w14:textId="77777777" w:rsidR="009B1951" w:rsidRPr="000C3760" w:rsidRDefault="009B1951" w:rsidP="00262213">
      <w:pPr>
        <w:pStyle w:val="NormalHanging12a"/>
        <w:widowControl/>
      </w:pPr>
      <w:r w:rsidRPr="000C3760">
        <w:t>–</w:t>
      </w:r>
      <w:r w:rsidRPr="000C3760">
        <w:tab/>
        <w:t>tekintettel a kiskorúak magas szintű online magánéleti védelmének és biztonságának az (EU) 2022/2065 rendelet 28. cikkének (4) bekezdése értelmében történő biztosítását célzó intézkedésekről szóló, 2025. október 10-i bizottsági iránymutatásra</w:t>
      </w:r>
      <w:r w:rsidRPr="000C3760">
        <w:rPr>
          <w:rStyle w:val="FootnoteReference"/>
        </w:rPr>
        <w:footnoteReference w:id="7"/>
      </w:r>
      <w:r w:rsidRPr="000C3760">
        <w:t>,</w:t>
      </w:r>
    </w:p>
    <w:p w14:paraId="343045C4" w14:textId="77777777" w:rsidR="009B1951" w:rsidRPr="000C3760" w:rsidRDefault="009B1951" w:rsidP="00262213">
      <w:pPr>
        <w:pStyle w:val="NormalHanging12a"/>
        <w:widowControl/>
      </w:pPr>
      <w:r w:rsidRPr="000C3760">
        <w:t>–</w:t>
      </w:r>
      <w:r w:rsidRPr="000C3760">
        <w:tab/>
        <w:t>tekintettel a „Cselekvési terv az internetes megfélemlítés ellen. »Együtt az online biztonságért«” című, 2026. február 10-i bizottsági közleményre (</w:t>
      </w:r>
      <w:proofErr w:type="gramStart"/>
      <w:r w:rsidRPr="000C3760">
        <w:t>COM(</w:t>
      </w:r>
      <w:proofErr w:type="gramEnd"/>
      <w:r w:rsidRPr="000C3760">
        <w:t>2026)0071),</w:t>
      </w:r>
    </w:p>
    <w:p w14:paraId="3AF13B22" w14:textId="77777777" w:rsidR="009B1951" w:rsidRPr="000C3760" w:rsidRDefault="009B1951" w:rsidP="00262213">
      <w:pPr>
        <w:pStyle w:val="NormalHanging12a"/>
        <w:widowControl/>
      </w:pPr>
      <w:r w:rsidRPr="000C3760">
        <w:t>–</w:t>
      </w:r>
      <w:r w:rsidRPr="000C3760">
        <w:tab/>
        <w:t>tekintettel a Bizottság „Cyberbullying – Insights from science, policy and legislation” (Internetes megfélemlítés – Betekintés a tudomány, a szakpolitika és a jogszabályok irányából) című, 2025. november 25-i jelentésére,</w:t>
      </w:r>
    </w:p>
    <w:p w14:paraId="53765367" w14:textId="77777777" w:rsidR="009B1951" w:rsidRPr="000C3760" w:rsidRDefault="009B1951" w:rsidP="00262213">
      <w:pPr>
        <w:pStyle w:val="NormalHanging12a"/>
        <w:widowControl/>
      </w:pPr>
      <w:r w:rsidRPr="000C3760">
        <w:t>–</w:t>
      </w:r>
      <w:r w:rsidRPr="000C3760">
        <w:tab/>
        <w:t>tekintettel a „Digitális évtized a gyermekek és az ifjúság számára: a gyermekbarát internetre (BIK+) vonatkozó új európai stratégia” című, 2022. május 11-i bizottsági közleményre (</w:t>
      </w:r>
      <w:proofErr w:type="gramStart"/>
      <w:r w:rsidRPr="000C3760">
        <w:t>COM(</w:t>
      </w:r>
      <w:proofErr w:type="gramEnd"/>
      <w:r w:rsidRPr="000C3760">
        <w:t>2022)0212),</w:t>
      </w:r>
    </w:p>
    <w:p w14:paraId="7D6A7E44" w14:textId="77777777" w:rsidR="009B1951" w:rsidRPr="000C3760" w:rsidRDefault="009B1951" w:rsidP="00262213">
      <w:pPr>
        <w:pStyle w:val="NormalHanging12a"/>
        <w:widowControl/>
      </w:pPr>
      <w:r w:rsidRPr="000C3760">
        <w:t>–</w:t>
      </w:r>
      <w:r w:rsidRPr="000C3760">
        <w:tab/>
        <w:t>tekintettel az „Inkluzívabb és védelmezőbb Európa: az uniós bűncselekmények listájának kibővítése a gyűlöletbeszéddel és a gyűlölet-bűncselekményekkel” című, 2021. december 9-i bizottsági közleményre (</w:t>
      </w:r>
      <w:proofErr w:type="gramStart"/>
      <w:r w:rsidRPr="000C3760">
        <w:t>COM(</w:t>
      </w:r>
      <w:proofErr w:type="gramEnd"/>
      <w:r w:rsidRPr="000C3760">
        <w:t>2021)0777) és az ahhoz csatolt, tanácsi határozatra irányuló javaslatra,</w:t>
      </w:r>
    </w:p>
    <w:p w14:paraId="797AED76" w14:textId="77777777" w:rsidR="009B1951" w:rsidRPr="000C3760" w:rsidRDefault="009B1951" w:rsidP="00262213">
      <w:pPr>
        <w:pStyle w:val="NormalHanging12a"/>
        <w:widowControl/>
      </w:pPr>
      <w:r w:rsidRPr="000C3760">
        <w:t>–</w:t>
      </w:r>
      <w:r w:rsidRPr="000C3760">
        <w:tab/>
        <w:t>tekintettel az uniós bűncselekmények listájának a gyűlöletbeszéddel és a gyűlölet-bűncselekményekkel való kibővítéséről szóló, 2024. január 18-i állásfoglalására</w:t>
      </w:r>
      <w:r w:rsidRPr="000C3760">
        <w:rPr>
          <w:rStyle w:val="FootnoteReference"/>
        </w:rPr>
        <w:footnoteReference w:id="8"/>
      </w:r>
      <w:r w:rsidRPr="000C3760">
        <w:t>,</w:t>
      </w:r>
    </w:p>
    <w:p w14:paraId="7BF4C452" w14:textId="77777777" w:rsidR="009B1951" w:rsidRPr="000C3760" w:rsidRDefault="009B1951" w:rsidP="00262213">
      <w:pPr>
        <w:pStyle w:val="NormalHanging12a"/>
        <w:widowControl/>
      </w:pPr>
      <w:r w:rsidRPr="000C3760">
        <w:t>–</w:t>
      </w:r>
      <w:r w:rsidRPr="000C3760">
        <w:tab/>
        <w:t>tekintettel az internetes megfélemlítés elleni nemzeti jogszabályokra, többek között Írország „Coco-törvényére”,</w:t>
      </w:r>
    </w:p>
    <w:p w14:paraId="781C72C0" w14:textId="77777777" w:rsidR="009B1951" w:rsidRPr="000C3760" w:rsidRDefault="009B1951" w:rsidP="00262213">
      <w:pPr>
        <w:pStyle w:val="NormalHanging12a"/>
        <w:widowControl/>
      </w:pPr>
      <w:r w:rsidRPr="000C3760">
        <w:lastRenderedPageBreak/>
        <w:t>–</w:t>
      </w:r>
      <w:r w:rsidRPr="000C3760">
        <w:tab/>
        <w:t>tekintettel a Coco Fox édesanyja, Jackie Fox által a nemzetközi nőnap alkalmából 2026. március 10-én az Európai Parlamentben elmondott beszédre,</w:t>
      </w:r>
    </w:p>
    <w:p w14:paraId="766B1E6B" w14:textId="77777777" w:rsidR="009B1951" w:rsidRPr="000C3760" w:rsidRDefault="009B1951" w:rsidP="00262213">
      <w:pPr>
        <w:pStyle w:val="NormalHanging12a"/>
        <w:widowControl/>
      </w:pPr>
      <w:r w:rsidRPr="000C3760">
        <w:t>–</w:t>
      </w:r>
      <w:r w:rsidRPr="000C3760">
        <w:tab/>
        <w:t>tekintettel a Bizottság LMBTIQ+-személyek egyenlőségéről szóló, a 2026–2030-as időszakra vonatkozó, 2025. október 8-i stratégiájára (</w:t>
      </w:r>
      <w:proofErr w:type="gramStart"/>
      <w:r w:rsidRPr="000C3760">
        <w:t>COM(</w:t>
      </w:r>
      <w:proofErr w:type="gramEnd"/>
      <w:r w:rsidRPr="000C3760">
        <w:t>2025)0725),</w:t>
      </w:r>
    </w:p>
    <w:p w14:paraId="067AD3A7" w14:textId="01D8A59D" w:rsidR="009B1951" w:rsidRPr="000C3760" w:rsidRDefault="009B1951" w:rsidP="00262213">
      <w:pPr>
        <w:pStyle w:val="NormalHanging12a"/>
        <w:widowControl/>
      </w:pPr>
      <w:r w:rsidRPr="000C3760">
        <w:t>–</w:t>
      </w:r>
      <w:r w:rsidRPr="000C3760">
        <w:tab/>
        <w:t xml:space="preserve">tekintettel </w:t>
      </w:r>
      <w:r w:rsidR="00262213" w:rsidRPr="000C3760">
        <w:t>a</w:t>
      </w:r>
      <w:r w:rsidRPr="000C3760">
        <w:t xml:space="preserve"> kiskorúak online védelm</w:t>
      </w:r>
      <w:r w:rsidR="00262213" w:rsidRPr="000C3760">
        <w:t>éról szóló</w:t>
      </w:r>
      <w:r w:rsidRPr="000C3760">
        <w:t>, 2025. november 26-i állásfoglalására</w:t>
      </w:r>
      <w:r w:rsidRPr="000C3760">
        <w:rPr>
          <w:rStyle w:val="FootnoteReference"/>
        </w:rPr>
        <w:footnoteReference w:id="9"/>
      </w:r>
      <w:r w:rsidRPr="000C3760">
        <w:t>,</w:t>
      </w:r>
    </w:p>
    <w:p w14:paraId="31166CFC" w14:textId="77777777" w:rsidR="009B1951" w:rsidRPr="000C3760" w:rsidRDefault="009B1951" w:rsidP="00262213">
      <w:pPr>
        <w:pStyle w:val="NormalHanging12a"/>
        <w:widowControl/>
      </w:pPr>
      <w:r w:rsidRPr="000C3760">
        <w:t>–</w:t>
      </w:r>
      <w:r w:rsidRPr="000C3760">
        <w:tab/>
        <w:t>tekintettel eljárási szabályzata 136. cikkének (2) és (4) bekezdésére,</w:t>
      </w:r>
    </w:p>
    <w:p w14:paraId="445FC5AE" w14:textId="77777777" w:rsidR="009B1951" w:rsidRPr="000C3760" w:rsidRDefault="009B1951" w:rsidP="00262213">
      <w:pPr>
        <w:pStyle w:val="NormalHanging12a"/>
        <w:widowControl/>
      </w:pPr>
      <w:r w:rsidRPr="000C3760">
        <w:t>A.</w:t>
      </w:r>
      <w:r w:rsidRPr="000C3760">
        <w:tab/>
        <w:t>mivel az internetes megfélemlítés olyan, digitális technológiákon keresztül tanúsított magatartásra utal, amelynek elsődleges célja vagy hatása emberek, különösen gyermekek vagy fiatalok ismételt vagy folyamatos megalázása, társadalmi kirekesztése, bántalmazása, zaklatása vagy számukra kár okozása;</w:t>
      </w:r>
    </w:p>
    <w:p w14:paraId="292F7EA7" w14:textId="77777777" w:rsidR="009B1951" w:rsidRPr="000C3760" w:rsidRDefault="009B1951" w:rsidP="00262213">
      <w:pPr>
        <w:pStyle w:val="NormalHanging12a"/>
        <w:widowControl/>
      </w:pPr>
      <w:r w:rsidRPr="000C3760">
        <w:t>B.</w:t>
      </w:r>
      <w:r w:rsidRPr="000C3760">
        <w:tab/>
        <w:t>mivel az internetes megfélemlítés egyre nagyobb probléma, amint azt a Bizottság internetes megfélemlítés elleni cselekvési terve is elismeri; mivel világszerte a gyermekek 18,3%-a tapasztalt már internetes megfélemlítést elektronikus üzenetek vagy közösségimédia-bejegyzések révén; mivel Európában a 11 és 15 év közötti gyermekek mintegy egyhatoda számol be arról, hogy internetes megfélemlítés áldozatává vált; mivel 2018 és 2022 között az internetes megfélemlítésnek kitett serdülők száma a fiúk esetében egynegyedével, a lányok esetében pedig közel egynegyedével nőtt; mivel az elmúlt öt évben következetesen az internetes megfélemlítés volt a Safer Internet Központok segélyvonalaihoz fordulás fő oka;</w:t>
      </w:r>
    </w:p>
    <w:p w14:paraId="1E1A895D" w14:textId="77777777" w:rsidR="009B1951" w:rsidRPr="000C3760" w:rsidRDefault="009B1951" w:rsidP="00262213">
      <w:pPr>
        <w:pStyle w:val="NormalHanging12a"/>
        <w:widowControl/>
      </w:pPr>
      <w:r w:rsidRPr="000C3760">
        <w:t>C.</w:t>
      </w:r>
      <w:r w:rsidRPr="000C3760">
        <w:tab/>
        <w:t>mivel a digitális évtizedről 2025-ben készült Eurobarométer felmérés megállapította, hogy az uniós polgárok 92%-a úgy véli, hogy a hatóságoknak sürgősen fel kell lépniük a gyermekek online megfélemlítéssel és online zaklatással szembeni védelme érdekében, ami rávilágít arra, hogy sürgősen összehangolt fellépésre van szükség az internetes megfélemlítés káros hatásainak megelőzése, kezelése és enyhítése érdekében a tagállamokban;</w:t>
      </w:r>
    </w:p>
    <w:p w14:paraId="7B146D34" w14:textId="77777777" w:rsidR="009B1951" w:rsidRPr="000C3760" w:rsidRDefault="009B1951" w:rsidP="00262213">
      <w:pPr>
        <w:pStyle w:val="NormalHanging12a"/>
        <w:widowControl/>
      </w:pPr>
      <w:r w:rsidRPr="000C3760">
        <w:t>D.</w:t>
      </w:r>
      <w:r w:rsidRPr="000C3760">
        <w:tab/>
        <w:t>mivel az internetes megfélemlítés aránytalanul érinti azokat, akik többféle kiszolgáltatottság metszéspontjában helyezkednek el, például a nőket és a lányokat, az LMBTIQ+-személyeket, a fiatalokat, a fogyatékossággal élő gyermekeket, a kisebbségi háttérrel rendelkezőket, a migránsokat és a rasszizmussal fenyegetett fiatalokat, és e többszörös diszkriminációs indokok súlyosbítják az elszenvedett károkat;</w:t>
      </w:r>
    </w:p>
    <w:p w14:paraId="59AE5B7A" w14:textId="77777777" w:rsidR="009B1951" w:rsidRPr="000C3760" w:rsidRDefault="009B1951" w:rsidP="00262213">
      <w:pPr>
        <w:pStyle w:val="NormalHanging12a"/>
        <w:widowControl/>
      </w:pPr>
      <w:r w:rsidRPr="000C3760">
        <w:t>E.</w:t>
      </w:r>
      <w:r w:rsidRPr="000C3760">
        <w:tab/>
        <w:t>mivel az internetes megfélemlítés és az internetes zaklatás, beleértve a képalapú bántalmazást is, súlyos és tartós következményekkel járnak az áldozatokra, különösen a kiskorúakra nézve, beleértve a pszichológiai károsodást, a társadalmi elidegenedést, és szélsőséges esetekben halálos áldozatokat is követelnek;</w:t>
      </w:r>
    </w:p>
    <w:p w14:paraId="10F82D44" w14:textId="77777777" w:rsidR="009B1951" w:rsidRPr="000C3760" w:rsidRDefault="009B1951" w:rsidP="00262213">
      <w:pPr>
        <w:pStyle w:val="NormalHanging12a"/>
        <w:widowControl/>
      </w:pPr>
      <w:r w:rsidRPr="000C3760">
        <w:t>F.</w:t>
      </w:r>
      <w:r w:rsidRPr="000C3760">
        <w:tab/>
        <w:t>mivel az internetes megfélemlítést sok esetben a nemi alapú erőszak egyik formájaként kell értelmezni, beleértve az intim képek beleegyezés nélküli terjesztését, az összehangolt gyűlöletkampányokat és a nők ellen a közéletben elkövetett támadásokat; mivel a mesterséges intelligencia új, veszélyes dimenziót kölcsönöz az internetes megfélemlítésnek, és elsődleges célpontjai a nők és a gyermekek;</w:t>
      </w:r>
    </w:p>
    <w:p w14:paraId="1BED4A4B" w14:textId="77777777" w:rsidR="009B1951" w:rsidRPr="000C3760" w:rsidRDefault="009B1951" w:rsidP="00262213">
      <w:pPr>
        <w:pStyle w:val="NormalHanging12a"/>
        <w:widowControl/>
      </w:pPr>
      <w:r w:rsidRPr="000C3760">
        <w:lastRenderedPageBreak/>
        <w:t>G.</w:t>
      </w:r>
      <w:r w:rsidRPr="000C3760">
        <w:tab/>
        <w:t>mivel az internetes megfélemlítés határokon átnyúló jellegű, mert arra gyakran közösségimédia-platformokon, üzenetküldő alkalmazásokon, játékkörnyezeteken és más online tereken keresztül kerül sor; mivel ez bizonyult az egyik legjelentősebb fenyegetésnek a kiskorúak és a fiatalok online biztonságára és jóllétére az EU-ban;</w:t>
      </w:r>
    </w:p>
    <w:p w14:paraId="7947E8BF" w14:textId="77777777" w:rsidR="009B1951" w:rsidRPr="000C3760" w:rsidRDefault="009B1951" w:rsidP="00262213">
      <w:pPr>
        <w:pStyle w:val="NormalHanging12a"/>
        <w:widowControl/>
      </w:pPr>
      <w:r w:rsidRPr="000C3760">
        <w:t>H.</w:t>
      </w:r>
      <w:r w:rsidRPr="000C3760">
        <w:tab/>
        <w:t>mivel az internetes megfélemlítésnek nincs uniós vagy nemzetközi szinten közösen elfogadott jogi fogalommeghatározása; mivel az internetes megfélemlítés meghatározása és büntetése tekintetében továbbra is jelentős jogi eltérések vannak a tagállamok között, ami az áldozatok egyenlőtlen szintű védelméhez és a bűnüldöző hatóságok számára jogbizonytalansághoz vezet;</w:t>
      </w:r>
    </w:p>
    <w:p w14:paraId="56B8EEDB" w14:textId="77777777" w:rsidR="009B1951" w:rsidRPr="000C3760" w:rsidRDefault="009B1951" w:rsidP="00262213">
      <w:pPr>
        <w:pStyle w:val="NormalHanging12a"/>
        <w:widowControl/>
      </w:pPr>
      <w:r w:rsidRPr="000C3760">
        <w:t>I.</w:t>
      </w:r>
      <w:r w:rsidRPr="000C3760">
        <w:tab/>
        <w:t>mivel több tagállam célzott büntetőjogi rendelkezéseket vezetett be az internetes megfélemlítés kezelésére; mivel a nemzeti jogszabályok, például az írországi Coco-törvény megkísérlik kezelni a káros online magatartást, beleértve az intim felvételek beleegyezés nélküli terjesztését és a súlyos internetes zaklatást; mivel 2021. december 9-én a Bizottság javasolta a „gyűlölet-bűncselekmény” felvételét az EUMSZ 83. cikkének (1) bekezdésében meghatározott, uniós dimenziójú bűncselekmények listájára; mivel ez a javaslat a tagállamok körében nem nyerte el a szükséges egyhangú támogatást;</w:t>
      </w:r>
    </w:p>
    <w:p w14:paraId="0FB030FC" w14:textId="77777777" w:rsidR="009B1951" w:rsidRPr="000C3760" w:rsidRDefault="009B1951" w:rsidP="00262213">
      <w:pPr>
        <w:pStyle w:val="NormalHanging12a"/>
        <w:widowControl/>
        <w:rPr>
          <w:bCs/>
        </w:rPr>
      </w:pPr>
      <w:r w:rsidRPr="000C3760">
        <w:t>J.</w:t>
      </w:r>
      <w:r w:rsidRPr="000C3760">
        <w:tab/>
        <w:t>mivel a Bizottság elnöke az Unió helyzetéről szóló 2025. évi beszédében bejelentette, hogy szakértői testületet hív össze, hogy az tanácsot adjon a gyermekek online biztonságával és a közösségi médiához való hozzáférés esetleges életkori korlátozásaival kapcsolatban; mivel a társelnököknek 2026 nyaráig jelentést kell tenniük megállapításaikról és ajánlásaikról a Bizottság elnökének;</w:t>
      </w:r>
    </w:p>
    <w:p w14:paraId="7553FCD3" w14:textId="77777777" w:rsidR="009B1951" w:rsidRPr="000C3760" w:rsidRDefault="009B1951" w:rsidP="00262213">
      <w:pPr>
        <w:pStyle w:val="NormalHanging12a"/>
        <w:widowControl/>
      </w:pPr>
      <w:r w:rsidRPr="000C3760">
        <w:t>K.</w:t>
      </w:r>
      <w:r w:rsidRPr="000C3760">
        <w:tab/>
        <w:t>mivel egyes online platformok üzleti modellje ösztönzi a gyűlöletkeltő tartalmak terjedését, hozzájárulva a kiskorúak, a nők, az LMBTIQ+-személyek és más kisebbségek számára nem biztonságos online környezethez; mivel a Bizottság a digitális szolgáltatásokról szóló rendelet alapján számos vizsgálatot indított online óriásszolgáltatók ellen internetes megfélemlítéssel és zaklatással kapcsolatban;</w:t>
      </w:r>
    </w:p>
    <w:p w14:paraId="32171D38" w14:textId="77777777" w:rsidR="009B1951" w:rsidRPr="000C3760" w:rsidRDefault="009B1951" w:rsidP="00262213">
      <w:pPr>
        <w:pStyle w:val="NormalHanging12a"/>
        <w:widowControl/>
        <w:rPr>
          <w:b/>
          <w:i/>
          <w:iCs/>
          <w:szCs w:val="24"/>
        </w:rPr>
      </w:pPr>
      <w:r w:rsidRPr="000C3760">
        <w:rPr>
          <w:b/>
          <w:i/>
        </w:rPr>
        <w:t>A Bizottság internetes megfélemlítés elleni cselekvési terve</w:t>
      </w:r>
    </w:p>
    <w:p w14:paraId="3BC8BCD8" w14:textId="77777777" w:rsidR="009B1951" w:rsidRPr="000C3760" w:rsidRDefault="009B1951" w:rsidP="00262213">
      <w:pPr>
        <w:pStyle w:val="NormalHanging12a"/>
        <w:widowControl/>
      </w:pPr>
      <w:r w:rsidRPr="000C3760">
        <w:t>1.</w:t>
      </w:r>
      <w:r w:rsidRPr="000C3760">
        <w:tab/>
        <w:t>üdvözli a Bizottságnak az internetes megfélemlítés elleni cselekvési tervét, amely az internetes megfélemlítés elleni küzdelem keretét jelenti, beleértve az abban javasolt fogalommeghatározást, amely lehetővé teszi a koherens statisztikai értékelést és a bevált gyakorlatok cseréjét, valamint a jelenlegi jogszabályok szigorúbb végrehajtását és érvényesítését;</w:t>
      </w:r>
    </w:p>
    <w:p w14:paraId="1F017998" w14:textId="1407C70B" w:rsidR="009B1951" w:rsidRPr="000C3760" w:rsidRDefault="009B1951" w:rsidP="00262213">
      <w:pPr>
        <w:pStyle w:val="NormalHanging12a"/>
        <w:widowControl/>
      </w:pPr>
      <w:r w:rsidRPr="000C3760">
        <w:t>2.</w:t>
      </w:r>
      <w:r w:rsidRPr="000C3760">
        <w:tab/>
        <w:t>üdvözli, hogy az internetes megfélemlítés elleni cselekvési terv a megelőzésre és a digitális jártasságra mint hatékony</w:t>
      </w:r>
      <w:r w:rsidR="00262213" w:rsidRPr="000C3760">
        <w:t>,</w:t>
      </w:r>
      <w:r w:rsidRPr="000C3760">
        <w:t xml:space="preserve"> hosszú távú eszközökre összpontosít; felhívja a Bizottságot és a tagállamokat, hogy fektessenek be az életkornak megfelelő digitális oktatásba és médiaműveltségbe annak biztosítása érdekében, hogy ezek az erőforrások minden társadalmi-gazdasági környezetben eljussanak a gyermekekhez;</w:t>
      </w:r>
    </w:p>
    <w:p w14:paraId="16A28EDE" w14:textId="77777777" w:rsidR="009B1951" w:rsidRPr="000C3760" w:rsidRDefault="009B1951" w:rsidP="00262213">
      <w:pPr>
        <w:pStyle w:val="NormalHanging12a"/>
        <w:widowControl/>
        <w:rPr>
          <w:bCs/>
        </w:rPr>
      </w:pPr>
      <w:r w:rsidRPr="000C3760">
        <w:t>3.</w:t>
      </w:r>
      <w:r w:rsidRPr="000C3760">
        <w:tab/>
        <w:t>ismételten felhívja a tagállamokat, hogy dolgozzanak ki az internetes megfélemlítés elleni átfogó nemzeti terveket, és írjanak elő hatékony, arányos és visszatartó erejű szankciókat az internetes megfélemlítéssel kapcsolatos bűncselekményekre vonatkozóan, figyelembe véve a magatartás súlyosságát és az áldozat kiszolgáltatottságát;</w:t>
      </w:r>
    </w:p>
    <w:p w14:paraId="754F9B89" w14:textId="77777777" w:rsidR="009B1951" w:rsidRPr="000C3760" w:rsidRDefault="009B1951" w:rsidP="00262213">
      <w:pPr>
        <w:pStyle w:val="NormalHanging12a"/>
        <w:widowControl/>
        <w:rPr>
          <w:rStyle w:val="CommentReference"/>
          <w:color w:val="000000"/>
          <w:spacing w:val="-2"/>
          <w:szCs w:val="24"/>
        </w:rPr>
      </w:pPr>
      <w:r w:rsidRPr="000C3760">
        <w:rPr>
          <w:rStyle w:val="CommentReference"/>
          <w:color w:val="000000"/>
        </w:rPr>
        <w:lastRenderedPageBreak/>
        <w:t>4.</w:t>
      </w:r>
      <w:r w:rsidRPr="000C3760">
        <w:rPr>
          <w:rStyle w:val="CommentReference"/>
          <w:color w:val="000000"/>
        </w:rPr>
        <w:tab/>
      </w:r>
      <w:r w:rsidRPr="000C3760">
        <w:t>úgy véli, hogy az áldozatok számára lehetővé kell tenni, hogy internetes megfélemlítés esetén könnyen bejelentést tudjanak tenni; megjegyzi, hogy az internetes megfélemlítés elleni cselekvési terv egy internetes megfélemlítés elleni online biztonsági alkalmazást irányoz elő annak érdekében, hogy felhasználóbarát és az egész EU-ra kiterjedő interoperábilis jelentéstételi mechanizmust hozzon létre, melynek célja, hogy központosítsa a jelentéstételt, az összehangolt támogatást és a bizonyítékok gyűjtését;</w:t>
      </w:r>
    </w:p>
    <w:p w14:paraId="0A0EBC27" w14:textId="77777777" w:rsidR="009B1951" w:rsidRPr="000C3760" w:rsidRDefault="009B1951" w:rsidP="00262213">
      <w:pPr>
        <w:pStyle w:val="NormalHanging12a"/>
        <w:widowControl/>
        <w:rPr>
          <w:b/>
          <w:i/>
          <w:iCs/>
          <w:szCs w:val="24"/>
        </w:rPr>
      </w:pPr>
      <w:r w:rsidRPr="000C3760">
        <w:rPr>
          <w:b/>
          <w:i/>
        </w:rPr>
        <w:t>Büntetőjog</w:t>
      </w:r>
    </w:p>
    <w:p w14:paraId="7254CE80" w14:textId="77777777" w:rsidR="009B1951" w:rsidRPr="000C3760" w:rsidRDefault="009B1951" w:rsidP="00262213">
      <w:pPr>
        <w:pStyle w:val="NormalHanging12a"/>
        <w:widowControl/>
      </w:pPr>
      <w:r w:rsidRPr="000C3760">
        <w:t>5.</w:t>
      </w:r>
      <w:r w:rsidRPr="000C3760">
        <w:tab/>
        <w:t>aggodalmát fejezi ki amiatt, hogy az uniós és nemzeti szinten meghozott jogalkotási és szakpolitikai intézkedések ellenére az internetes megfélemlítés és a kép- vagy videóalapú bántalmazás Unió-szerte tovább növekszik, ami azt jelzi, hogy a meglévő eszközök, beleértve a digitális szolgáltatásokról szóló rendelet szerinti kötelezettségeket és a nőkkel szembeni erőszak és a kapcsolati erőszak elleni küzdelemről szóló irányelv szerinti harmonizációt, nem feltétlenül elegendők a probléma teljes körű és súlyosságának megfelelő kezeléséhez;</w:t>
      </w:r>
    </w:p>
    <w:p w14:paraId="3A82F664" w14:textId="77777777" w:rsidR="009B1951" w:rsidRPr="000C3760" w:rsidRDefault="009B1951" w:rsidP="00262213">
      <w:pPr>
        <w:pStyle w:val="NormalHanging12a"/>
        <w:widowControl/>
      </w:pPr>
      <w:r w:rsidRPr="000C3760">
        <w:t>6.</w:t>
      </w:r>
      <w:r w:rsidRPr="000C3760">
        <w:tab/>
        <w:t>megállapítja, hogy az internetes megfélemlítés elleni cselekvési terv nem ír elő uniós szintű intézkedéseket a büntetőjog területén;</w:t>
      </w:r>
    </w:p>
    <w:p w14:paraId="4D3337C3" w14:textId="77777777" w:rsidR="009B1951" w:rsidRPr="000C3760" w:rsidRDefault="009B1951" w:rsidP="00262213">
      <w:pPr>
        <w:pStyle w:val="NormalHanging12a"/>
        <w:widowControl/>
      </w:pPr>
      <w:r w:rsidRPr="000C3760">
        <w:t>7.</w:t>
      </w:r>
      <w:r w:rsidRPr="000C3760">
        <w:tab/>
        <w:t>felkéri a Bizottságot, hogy mérje fel, szükség van-e uniós szinten összehangoltabb megközelítésre az internetes megfélemlítés meghatározásához; felkéri a Bizottságot annak megvizsgálására, hogy az internetes megfélemlítésről – beleértve az intim anyagok beleegyezés nélküli terjesztését is – szükséges-e uniós szinten elismerni, hogy az határokon átnyúló dimenzióval rendelkező, különösen súlyos bűncselekmény; megismétli, hogy támogatja a gyűlölet-bűncselekményeknek – amelyek az internetes megfélemlítés legsúlyosabb formáit is magukban foglalhatják – az EUMSZ 83. cikkének (1) bekezdése szerinti uniós dimenziójú bűncselekmények listájára való felvételét;</w:t>
      </w:r>
    </w:p>
    <w:p w14:paraId="40EF2116" w14:textId="77777777" w:rsidR="009B1951" w:rsidRPr="000C3760" w:rsidRDefault="009B1951" w:rsidP="00262213">
      <w:pPr>
        <w:pStyle w:val="NormalHanging12a"/>
        <w:widowControl/>
      </w:pPr>
      <w:r w:rsidRPr="000C3760">
        <w:t>8.</w:t>
      </w:r>
      <w:r w:rsidRPr="000C3760">
        <w:tab/>
        <w:t>kiemeli, hogy a megfelelő erőforrásokkal rendelkező bűnüldöző hatóságok – ideértve a személyzet megfelelő létszámát, a technikai szakértelmet és az informatikai infrastruktúrát – elengedhetetlen részét képezik az internetes megfélemlítés elleni hatékony fellépésnek; felkéri a Bizottságot és az Europolt, hogy bővítsék a tagállamok nyomozati kapacitásait, többek között a határokon átnyúló internetes megfélemlítés elleni küzdelem terén;</w:t>
      </w:r>
    </w:p>
    <w:p w14:paraId="30D51C63" w14:textId="77777777" w:rsidR="009B1951" w:rsidRPr="000C3760" w:rsidRDefault="009B1951" w:rsidP="00262213">
      <w:pPr>
        <w:pStyle w:val="NormalHanging12a"/>
        <w:widowControl/>
      </w:pPr>
      <w:r w:rsidRPr="000C3760">
        <w:t>9.</w:t>
      </w:r>
      <w:r w:rsidRPr="000C3760">
        <w:tab/>
        <w:t>felkéri a tagállamokat, hogy osszák meg egymással a jogi megközelítéseikkel kapcsolatos bevált gyakorlataikat; hangsúlyozza, hogy az erőfeszítések során prioritásként kell kezelni a gyermekeket, a szülőket és az oktatókat célzó megelőző, képzési és figyelemfelkeltő intézkedéseket, valamint a digitális jártasságot és a helyreállító megközelítéseket, különösen akkor, ha kiskorúak is érintettek;</w:t>
      </w:r>
    </w:p>
    <w:p w14:paraId="7AAEE22B" w14:textId="77777777" w:rsidR="009B1951" w:rsidRPr="000C3760" w:rsidRDefault="009B1951" w:rsidP="00262213">
      <w:pPr>
        <w:pStyle w:val="NormalHanging12a"/>
        <w:widowControl/>
      </w:pPr>
      <w:r w:rsidRPr="000C3760">
        <w:t>10.</w:t>
      </w:r>
      <w:r w:rsidRPr="000C3760">
        <w:tab/>
        <w:t>felszólít az áldozatok jogairól szóló felülvizsgált irányelv gyors végrehajtására és átültetésére;</w:t>
      </w:r>
    </w:p>
    <w:p w14:paraId="22279484" w14:textId="77777777" w:rsidR="009B1951" w:rsidRPr="000C3760" w:rsidRDefault="009B1951" w:rsidP="00262213">
      <w:pPr>
        <w:pStyle w:val="NormalHanging12a"/>
        <w:widowControl/>
        <w:rPr>
          <w:b/>
          <w:i/>
          <w:iCs/>
          <w:szCs w:val="24"/>
        </w:rPr>
      </w:pPr>
      <w:r w:rsidRPr="000C3760">
        <w:rPr>
          <w:b/>
          <w:i/>
        </w:rPr>
        <w:t>Az online platformok és a digitális szolgáltatásokról szóló rendelet</w:t>
      </w:r>
    </w:p>
    <w:p w14:paraId="63796065" w14:textId="77777777" w:rsidR="009B1951" w:rsidRPr="000C3760" w:rsidRDefault="009B1951" w:rsidP="00262213">
      <w:pPr>
        <w:pStyle w:val="NormalHanging12a"/>
        <w:widowControl/>
      </w:pPr>
      <w:r w:rsidRPr="000C3760">
        <w:t>11.</w:t>
      </w:r>
      <w:r w:rsidRPr="000C3760">
        <w:tab/>
        <w:t>kéri, hogy a Bizottság és a tagállamok biztosítsák a platformok elszámoltathatóságát az internetes megfélemlítés megelőzése és az az ellen való küzdelem tekintetében;</w:t>
      </w:r>
    </w:p>
    <w:p w14:paraId="4273F7BB" w14:textId="77777777" w:rsidR="009B1951" w:rsidRPr="000C3760" w:rsidRDefault="009B1951" w:rsidP="00262213">
      <w:pPr>
        <w:pStyle w:val="NormalHanging12a"/>
        <w:widowControl/>
      </w:pPr>
      <w:r w:rsidRPr="000C3760">
        <w:lastRenderedPageBreak/>
        <w:t>12.</w:t>
      </w:r>
      <w:r w:rsidRPr="000C3760">
        <w:tab/>
        <w:t>rámutat arra, hogy az online platformok üzleti modellje ösztönzi a gyűlöletkeltő tartalmak terjedését, így hozzájárul – a különösen a kiskorúak, a nők, valamint az LMBTIQ+-közösség és más kisebbségek tagjai számára – egyre kevésbé biztonságos online környezethez; kiemeli a fokozottan személyre szabott ajánlórendszerek szerepét, amelyek előtérbe helyezik a gyűlöletbeszédet, a kevésbé megosztó tartalmakat pedig hátrébb sorolják;</w:t>
      </w:r>
    </w:p>
    <w:p w14:paraId="75F39021" w14:textId="77777777" w:rsidR="009B1951" w:rsidRPr="000C3760" w:rsidRDefault="009B1951" w:rsidP="00262213">
      <w:pPr>
        <w:pStyle w:val="NormalHanging12a"/>
        <w:widowControl/>
        <w:rPr>
          <w:bCs/>
        </w:rPr>
      </w:pPr>
      <w:r w:rsidRPr="000C3760">
        <w:t>13.</w:t>
      </w:r>
      <w:r w:rsidRPr="000C3760">
        <w:tab/>
        <w:t>hangsúlyozza, hogy a digitális szolgáltatásokról szóló rendelet foglalkozik a zaklatás és az internetes megfélemlítés egyes vonatkozásaival, különösen annak 28. cikke, amely már most is arra kötelezi a szolgáltatókat, hogy biztosítsák a kiskorúak magánéletének magas szintű védelmét és biztonságát; kiemeli e tekintetben a Bizottság által a digitális szolgáltatásokról szóló rendelettel összhangban kiadott iránymutatásokat, amelyek meghatározzák, hogy a platformok hogyan tudják biztosítani a kiskorúak biztonságát szolgáltatásaik használata során; megjegyzi, hogy az online óriásplatformok nagyrészt elmulasztották ezen intézkedések végrehajtását; felhívja a Bizottságot és a tagállamokat, hogy fokozzák a digitális szolgáltatásokról szóló rendelet 28. cikkének, valamint a bejelentésre és cselekvésre vonatkozó rendelkezéseinek végrehajtását, amelyek befolyással vannak az internetes megfélemlítés áldozatainak védelmére;</w:t>
      </w:r>
    </w:p>
    <w:p w14:paraId="1BED41F8" w14:textId="77777777" w:rsidR="009B1951" w:rsidRPr="000C3760" w:rsidRDefault="009B1951" w:rsidP="00262213">
      <w:pPr>
        <w:pStyle w:val="NormalHanging12a"/>
        <w:widowControl/>
      </w:pPr>
      <w:r w:rsidRPr="000C3760">
        <w:t>14.</w:t>
      </w:r>
      <w:r w:rsidRPr="000C3760">
        <w:tab/>
        <w:t>felhívja a Bizottságot, hogy zárja le a függőben lévő végrehajtási ügyeket, indítson vizsgálatokat a digitális szolgáltatásokról szóló rendelet 28. cikkének mindenfajta megsértésével kapcsolatban, beleértve az ajánlórendszerek jelentette rendszerszintű kockázatokat is, és szigorúan juttassa érvényre a platformok értesítési és eltávolítási kötelezettségét; határozottan elutasít minden olyan kísérletet, amely a digitális szolgáltatásokról szóló rendelet újbóli megnyitására irányul; rámutat arra, hogy a kutatóknak a digitális szolgáltatásokról szóló rendelet értelmében biztosítandó hozzáférés elengedhetetlen a tényeken alapuló jogalkotás biztosításához;</w:t>
      </w:r>
    </w:p>
    <w:p w14:paraId="780883DC" w14:textId="77777777" w:rsidR="009B1951" w:rsidRPr="000C3760" w:rsidRDefault="009B1951" w:rsidP="00262213">
      <w:pPr>
        <w:pStyle w:val="NormalHanging12a"/>
        <w:widowControl/>
      </w:pPr>
      <w:r w:rsidRPr="000C3760">
        <w:t>15.</w:t>
      </w:r>
      <w:r w:rsidRPr="000C3760">
        <w:tab/>
        <w:t>felhívja a Bizottságot, hogy kövesse nyomon az internetes megfélemlítés megbízható bejelentőire vonatkozóan előirányzott iránymutatásait annak érdekében, hogy tisztázza a jogellenes tartalmak kezelésében betöltött szerepüket;</w:t>
      </w:r>
    </w:p>
    <w:p w14:paraId="79B774AC" w14:textId="77777777" w:rsidR="009B1951" w:rsidRPr="000C3760" w:rsidRDefault="009B1951" w:rsidP="00262213">
      <w:pPr>
        <w:pStyle w:val="NormalHanging12a"/>
        <w:widowControl/>
      </w:pPr>
      <w:r w:rsidRPr="000C3760">
        <w:t>16.</w:t>
      </w:r>
      <w:r w:rsidRPr="000C3760">
        <w:tab/>
        <w:t>sajnálatát fejezi ki amiatt, hogy jelenleg nincs olyan jogi keret, amely lehetővé tenné a gyermekek szexuális bántalmazását ábrázoló online anyagok felderítését, és felhívja a Bizottságot, hogy tegyen gyors lépéseket annak biztosítása érdekében, hogy önkéntes bejelentési mechanizmusokat vezessenek be a gyermekek szexuális bántalmazását ábrázoló anyagokra vonatkozóan; hangsúlyozza a platformok azon kötelezettségét, hogy olyan biztonságos digitális teret biztosítsanak a gyermekek számára, amely tiszteletben tartja alapvető jogaikat és minden felhasználó magánélethez való jogát;</w:t>
      </w:r>
    </w:p>
    <w:p w14:paraId="0E03DE1A" w14:textId="77777777" w:rsidR="009B1951" w:rsidRPr="000C3760" w:rsidRDefault="009B1951" w:rsidP="00262213">
      <w:pPr>
        <w:pStyle w:val="NormalHanging12a"/>
        <w:widowControl/>
        <w:rPr>
          <w:b/>
          <w:i/>
          <w:iCs/>
          <w:szCs w:val="24"/>
        </w:rPr>
      </w:pPr>
      <w:r w:rsidRPr="000C3760">
        <w:rPr>
          <w:b/>
          <w:i/>
        </w:rPr>
        <w:t>Egyéb intézkedések</w:t>
      </w:r>
    </w:p>
    <w:p w14:paraId="456C4969" w14:textId="77777777" w:rsidR="009B1951" w:rsidRPr="000C3760" w:rsidRDefault="009B1951" w:rsidP="00262213">
      <w:pPr>
        <w:pStyle w:val="NormalHanging12a"/>
        <w:widowControl/>
      </w:pPr>
      <w:r w:rsidRPr="000C3760">
        <w:t>17.</w:t>
      </w:r>
      <w:r w:rsidRPr="000C3760">
        <w:tab/>
        <w:t xml:space="preserve">aggodalmát fejezi ki amiatt, hogy a mesterséges intelligenciát egyre gyakrabban használják visszaélésszerű célokra, többek között deepfake-ek, hangalapú klónozás és nem beleegyezésen alapuló intim tartalmak létrehozására; megismétli, hogy a mesterséges intelligenciáról szóló omnibusz tárgyalások részeként be kell tiltani a mesterséges intelligenciáról szóló rendelet szerinti „vetkőztető alkalmazásokat”; felhívja a szolgáltatókat, hogy haladéktalanul tegyenek eleget a mesterséges intelligenciáról szóló rendelet átláthatóságról és vízjelezésről szóló 50. cikkének, és biztosítsák, hogy a mesterséges intelligencia által generált tartalmakat egyértelműen </w:t>
      </w:r>
      <w:r w:rsidRPr="000C3760">
        <w:lastRenderedPageBreak/>
        <w:t>jelöljék meg a deepfake-ek – különösen a kiskorúakra gyakorolt – káros hatásának enyhítése érdekében;</w:t>
      </w:r>
    </w:p>
    <w:p w14:paraId="6649234C" w14:textId="77777777" w:rsidR="009B1951" w:rsidRPr="000C3760" w:rsidRDefault="009B1951" w:rsidP="00262213">
      <w:pPr>
        <w:pStyle w:val="NormalHanging12a"/>
        <w:widowControl/>
      </w:pPr>
      <w:r w:rsidRPr="000C3760">
        <w:t>18.</w:t>
      </w:r>
      <w:r w:rsidRPr="000C3760">
        <w:tab/>
        <w:t>felhívja a Bizottságot annak értékelésére, hogy az uniós jog szerinti meglévő kockázatértékelési és -csökkentési kötelezettségek megfelelően kiterjednek-e az online játékok üzemeltetőire, különösen azokra, amelyek valós idejű kommunikációs funkciókat kínálnak, amelyek a kiskorúakat internetes megfélemlítésnek tehetik ki;</w:t>
      </w:r>
    </w:p>
    <w:p w14:paraId="1EDC18DE" w14:textId="77777777" w:rsidR="009B1951" w:rsidRPr="000C3760" w:rsidRDefault="009B1951" w:rsidP="00262213">
      <w:pPr>
        <w:pStyle w:val="NormalHanging12a"/>
        <w:widowControl/>
      </w:pPr>
      <w:r w:rsidRPr="000C3760">
        <w:t>19.</w:t>
      </w:r>
      <w:r w:rsidRPr="000C3760">
        <w:tab/>
        <w:t>emlékeztet az audiovizuális médiaszolgáltatásokról szóló felülvizsgált irányelv szerinti azon kötelezettségekre, hogy meg kell védeni a kiskorúakat az illegális és káros tartalmaktól, továbbá minden felhasználót meg kell védeni az erőszakra vagy gyűlöletre uszító tartalmaktól; felhívja a Bizottságot, hogy kövesse nyomon ezen irányelv tagállamok általi végrehajtását;</w:t>
      </w:r>
    </w:p>
    <w:p w14:paraId="7CB2B298" w14:textId="77777777" w:rsidR="009B1951" w:rsidRPr="000C3760" w:rsidRDefault="009B1951" w:rsidP="00262213">
      <w:pPr>
        <w:pStyle w:val="NormalHanging12a"/>
        <w:widowControl/>
      </w:pPr>
      <w:r w:rsidRPr="000C3760">
        <w:t>20.</w:t>
      </w:r>
      <w:r w:rsidRPr="000C3760">
        <w:tab/>
        <w:t>emlékeztet arra, hogy meg kell erősíteni az internetes megfélemlítés áldozatainak védelmét és támogatását; aggodalmát fejezi ki amiatt, hogy az áldozatok szervezeteit egyre inkább veszélyezteti a finanszírozás hiánya; felszólít a civil társadalmi szervezetek, a segélyvonalak és az áldozatsegítő szolgálatok fokozott és fenntartható uniós finanszírozására, valamint az internetes megfélemlítés megelőzésére és az arra való reagálásra irányuló intézkedések nemzeti mentális egészségügyi stratégiákba való integrálására, különös figyelmet fordítva a kiskorúakra és más kiszolgáltatott csoportokra;</w:t>
      </w:r>
    </w:p>
    <w:p w14:paraId="6E7A6907" w14:textId="77777777" w:rsidR="009B1951" w:rsidRPr="000C3760" w:rsidRDefault="009B1951" w:rsidP="00262213">
      <w:pPr>
        <w:pStyle w:val="NormalHanging12a"/>
        <w:widowControl/>
        <w:jc w:val="center"/>
      </w:pPr>
      <w:r w:rsidRPr="000C3760">
        <w:t>°</w:t>
      </w:r>
    </w:p>
    <w:p w14:paraId="691C1C77" w14:textId="77777777" w:rsidR="009B1951" w:rsidRPr="000C3760" w:rsidRDefault="009B1951" w:rsidP="00262213">
      <w:pPr>
        <w:pStyle w:val="NormalHanging12a"/>
        <w:widowControl/>
        <w:jc w:val="center"/>
      </w:pPr>
      <w:r w:rsidRPr="000C3760">
        <w:t>°</w:t>
      </w:r>
      <w:r w:rsidRPr="000C3760">
        <w:tab/>
        <w:t>°</w:t>
      </w:r>
    </w:p>
    <w:p w14:paraId="767CE2DC" w14:textId="44D9A116" w:rsidR="002C4628" w:rsidRPr="002C4628" w:rsidRDefault="009B1951" w:rsidP="00262213">
      <w:pPr>
        <w:pStyle w:val="NormalHanging12a"/>
        <w:widowControl/>
      </w:pPr>
      <w:r w:rsidRPr="000C3760">
        <w:t>21.</w:t>
      </w:r>
      <w:r w:rsidRPr="000C3760">
        <w:tab/>
        <w:t>utasítja elnökét, hogy továbbítsa ezt az állásfoglalást a Tanácsnak, a Bizottságnak, valamint a tagállamok kormányainak és parlamentjeinek.</w:t>
      </w:r>
      <w:bookmarkEnd w:id="7"/>
    </w:p>
    <w:p w14:paraId="1EC596DE" w14:textId="7ADB59A1" w:rsidR="00E365E1" w:rsidRPr="002C4628" w:rsidRDefault="00E365E1" w:rsidP="00262213">
      <w:pPr>
        <w:widowControl/>
        <w:spacing w:after="240"/>
        <w:ind w:left="567" w:hanging="567"/>
      </w:pPr>
    </w:p>
    <w:sectPr w:rsidR="00E365E1" w:rsidRPr="002C4628" w:rsidSect="002C46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FF4D1" w14:textId="77777777" w:rsidR="00942AF1" w:rsidRPr="002C4628" w:rsidRDefault="00942AF1">
      <w:r w:rsidRPr="002C4628">
        <w:separator/>
      </w:r>
    </w:p>
  </w:endnote>
  <w:endnote w:type="continuationSeparator" w:id="0">
    <w:p w14:paraId="514762AC" w14:textId="77777777" w:rsidR="00942AF1" w:rsidRPr="002C4628" w:rsidRDefault="00942AF1">
      <w:r w:rsidRPr="002C46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793D9" w14:textId="77777777" w:rsidR="00064002" w:rsidRPr="002C46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8EDA" w14:textId="77777777" w:rsidR="00064002" w:rsidRPr="002C46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769F5" w14:textId="77777777" w:rsidR="00064002" w:rsidRPr="002C46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4CBE7" w14:textId="77777777" w:rsidR="00942AF1" w:rsidRPr="002C4628" w:rsidRDefault="00942AF1">
      <w:r w:rsidRPr="002C4628">
        <w:separator/>
      </w:r>
    </w:p>
  </w:footnote>
  <w:footnote w:type="continuationSeparator" w:id="0">
    <w:p w14:paraId="7BDAE7F3" w14:textId="77777777" w:rsidR="00942AF1" w:rsidRPr="002C4628" w:rsidRDefault="00942AF1">
      <w:r w:rsidRPr="002C4628">
        <w:continuationSeparator/>
      </w:r>
    </w:p>
  </w:footnote>
  <w:footnote w:id="1">
    <w:p w14:paraId="24A1DCCA" w14:textId="3DBE8C53" w:rsidR="009B1951" w:rsidRPr="002C4628" w:rsidRDefault="009B1951" w:rsidP="002C4628">
      <w:pPr>
        <w:pStyle w:val="FootnoteText"/>
        <w:ind w:left="567" w:hanging="567"/>
        <w:rPr>
          <w:sz w:val="24"/>
          <w:lang w:val="hu-HU"/>
        </w:rPr>
      </w:pPr>
      <w:r w:rsidRPr="002C4628">
        <w:rPr>
          <w:rStyle w:val="FootnoteReference"/>
          <w:sz w:val="24"/>
          <w:lang w:val="hu-HU"/>
        </w:rPr>
        <w:footnoteRef/>
      </w:r>
      <w:r w:rsidR="002C4628" w:rsidRPr="002C4628">
        <w:rPr>
          <w:sz w:val="24"/>
          <w:lang w:val="hu-HU"/>
        </w:rPr>
        <w:t xml:space="preserve"> </w:t>
      </w:r>
      <w:r w:rsidR="002C4628" w:rsidRPr="002C4628">
        <w:rPr>
          <w:sz w:val="24"/>
          <w:lang w:val="hu-HU"/>
        </w:rPr>
        <w:tab/>
      </w:r>
      <w:r w:rsidRPr="002C4628">
        <w:rPr>
          <w:sz w:val="24"/>
          <w:lang w:val="hu-HU"/>
        </w:rPr>
        <w:t>HL L 335., 2011.12.17., 1. o., ELI: </w:t>
      </w:r>
      <w:hyperlink r:id="rId1" w:tooltip="Hozzáférést biztosít a dokumentumhoz annak ELI URI-jén keresztül." w:history="1">
        <w:r w:rsidRPr="002C4628">
          <w:rPr>
            <w:rStyle w:val="Hyperlink"/>
            <w:sz w:val="24"/>
            <w:lang w:val="hu-HU"/>
          </w:rPr>
          <w:t>http://data.europa.eu/eli/dir/2011/93/oj</w:t>
        </w:r>
      </w:hyperlink>
      <w:r w:rsidRPr="002C4628">
        <w:rPr>
          <w:sz w:val="24"/>
          <w:lang w:val="hu-HU"/>
        </w:rPr>
        <w:t xml:space="preserve">. </w:t>
      </w:r>
    </w:p>
  </w:footnote>
  <w:footnote w:id="2">
    <w:p w14:paraId="709FE7C7" w14:textId="514A0645" w:rsidR="009B1951" w:rsidRPr="002C4628" w:rsidRDefault="009B1951" w:rsidP="002C4628">
      <w:pPr>
        <w:pStyle w:val="FootnoteText"/>
        <w:ind w:left="567" w:hanging="567"/>
        <w:rPr>
          <w:sz w:val="24"/>
          <w:lang w:val="hu-HU"/>
        </w:rPr>
      </w:pPr>
      <w:r w:rsidRPr="002C4628">
        <w:rPr>
          <w:rStyle w:val="FootnoteReference"/>
          <w:sz w:val="24"/>
          <w:lang w:val="hu-HU"/>
        </w:rPr>
        <w:footnoteRef/>
      </w:r>
      <w:r w:rsidR="002C4628" w:rsidRPr="002C4628">
        <w:rPr>
          <w:sz w:val="24"/>
          <w:lang w:val="hu-HU"/>
        </w:rPr>
        <w:t xml:space="preserve"> </w:t>
      </w:r>
      <w:r w:rsidR="002C4628" w:rsidRPr="002C4628">
        <w:rPr>
          <w:sz w:val="24"/>
          <w:lang w:val="hu-HU"/>
        </w:rPr>
        <w:tab/>
      </w:r>
      <w:r w:rsidRPr="002C4628">
        <w:rPr>
          <w:sz w:val="24"/>
          <w:lang w:val="hu-HU"/>
        </w:rPr>
        <w:t xml:space="preserve">HL L 315., 2012.11.14., 57. o., ELI: </w:t>
      </w:r>
      <w:hyperlink r:id="rId2" w:history="1">
        <w:r w:rsidRPr="002C4628">
          <w:rPr>
            <w:rStyle w:val="Hyperlink"/>
            <w:sz w:val="24"/>
            <w:lang w:val="hu-HU"/>
          </w:rPr>
          <w:t>http://data.europa.eu/eli/dir/2012/29/oj</w:t>
        </w:r>
      </w:hyperlink>
      <w:r w:rsidRPr="002C4628">
        <w:rPr>
          <w:sz w:val="24"/>
          <w:lang w:val="hu-HU"/>
        </w:rPr>
        <w:t xml:space="preserve">. </w:t>
      </w:r>
    </w:p>
  </w:footnote>
  <w:footnote w:id="3">
    <w:p w14:paraId="418BB88D" w14:textId="59EF1D6E" w:rsidR="009B1951" w:rsidRPr="002C4628" w:rsidRDefault="009B1951" w:rsidP="002C4628">
      <w:pPr>
        <w:pStyle w:val="FootnoteText"/>
        <w:ind w:left="567" w:hanging="567"/>
        <w:rPr>
          <w:sz w:val="24"/>
          <w:lang w:val="hu-HU"/>
        </w:rPr>
      </w:pPr>
      <w:r w:rsidRPr="002C4628">
        <w:rPr>
          <w:rStyle w:val="FootnoteReference"/>
          <w:sz w:val="24"/>
          <w:lang w:val="hu-HU"/>
        </w:rPr>
        <w:footnoteRef/>
      </w:r>
      <w:r w:rsidR="002C4628" w:rsidRPr="002C4628">
        <w:rPr>
          <w:sz w:val="24"/>
          <w:lang w:val="hu-HU"/>
        </w:rPr>
        <w:t xml:space="preserve"> </w:t>
      </w:r>
      <w:r w:rsidR="002C4628" w:rsidRPr="002C4628">
        <w:rPr>
          <w:sz w:val="24"/>
          <w:lang w:val="hu-HU"/>
        </w:rPr>
        <w:tab/>
      </w:r>
      <w:r w:rsidRPr="002C4628">
        <w:rPr>
          <w:sz w:val="24"/>
          <w:lang w:val="hu-HU"/>
        </w:rPr>
        <w:t xml:space="preserve">HL L 303., 2018.11.28., 69. o., ELI: </w:t>
      </w:r>
      <w:hyperlink r:id="rId3" w:history="1">
        <w:r w:rsidRPr="002C4628">
          <w:rPr>
            <w:rStyle w:val="Hyperlink"/>
            <w:sz w:val="24"/>
            <w:lang w:val="hu-HU"/>
          </w:rPr>
          <w:t>http://data.europa.eu/eli/dir/2018/1808/oj</w:t>
        </w:r>
      </w:hyperlink>
      <w:r w:rsidRPr="002C4628">
        <w:rPr>
          <w:sz w:val="24"/>
          <w:lang w:val="hu-HU"/>
        </w:rPr>
        <w:t xml:space="preserve">. </w:t>
      </w:r>
    </w:p>
  </w:footnote>
  <w:footnote w:id="4">
    <w:p w14:paraId="2833CB6C" w14:textId="1B4145FD" w:rsidR="009B1951" w:rsidRPr="002C4628" w:rsidRDefault="009B1951" w:rsidP="002C4628">
      <w:pPr>
        <w:pStyle w:val="FootnoteText"/>
        <w:ind w:left="567" w:hanging="567"/>
        <w:rPr>
          <w:sz w:val="24"/>
          <w:lang w:val="hu-HU"/>
        </w:rPr>
      </w:pPr>
      <w:r w:rsidRPr="002C4628">
        <w:rPr>
          <w:rStyle w:val="FootnoteReference"/>
          <w:sz w:val="24"/>
          <w:lang w:val="hu-HU"/>
        </w:rPr>
        <w:footnoteRef/>
      </w:r>
      <w:r w:rsidR="002C4628" w:rsidRPr="002C4628">
        <w:rPr>
          <w:sz w:val="24"/>
          <w:lang w:val="hu-HU"/>
        </w:rPr>
        <w:t xml:space="preserve"> </w:t>
      </w:r>
      <w:r w:rsidR="002C4628" w:rsidRPr="002C4628">
        <w:rPr>
          <w:sz w:val="24"/>
          <w:lang w:val="hu-HU"/>
        </w:rPr>
        <w:tab/>
      </w:r>
      <w:r w:rsidRPr="002C4628">
        <w:rPr>
          <w:sz w:val="24"/>
          <w:lang w:val="hu-HU"/>
        </w:rPr>
        <w:t xml:space="preserve">HL L, 2024/1385, 2024.5.24., ELI: </w:t>
      </w:r>
      <w:hyperlink r:id="rId4" w:history="1">
        <w:r w:rsidRPr="002C4628">
          <w:rPr>
            <w:rStyle w:val="Hyperlink"/>
            <w:sz w:val="24"/>
            <w:lang w:val="hu-HU"/>
          </w:rPr>
          <w:t>http://data.europa.eu/eli/dir/2024/1385/oj</w:t>
        </w:r>
      </w:hyperlink>
      <w:r w:rsidRPr="002C4628">
        <w:rPr>
          <w:sz w:val="24"/>
          <w:lang w:val="hu-HU"/>
        </w:rPr>
        <w:t xml:space="preserve">. </w:t>
      </w:r>
    </w:p>
  </w:footnote>
  <w:footnote w:id="5">
    <w:p w14:paraId="660FABAC" w14:textId="10CEDFB6" w:rsidR="009B1951" w:rsidRPr="002C4628" w:rsidRDefault="009B1951" w:rsidP="002C4628">
      <w:pPr>
        <w:pStyle w:val="FootnoteText"/>
        <w:ind w:left="567" w:hanging="567"/>
        <w:rPr>
          <w:sz w:val="24"/>
          <w:lang w:val="hu-HU"/>
        </w:rPr>
      </w:pPr>
      <w:r w:rsidRPr="002C4628">
        <w:rPr>
          <w:rStyle w:val="FootnoteReference"/>
          <w:sz w:val="24"/>
          <w:lang w:val="hu-HU"/>
        </w:rPr>
        <w:footnoteRef/>
      </w:r>
      <w:r w:rsidR="002C4628" w:rsidRPr="002C4628">
        <w:rPr>
          <w:sz w:val="24"/>
          <w:lang w:val="hu-HU"/>
        </w:rPr>
        <w:t xml:space="preserve"> </w:t>
      </w:r>
      <w:r w:rsidR="002C4628" w:rsidRPr="002C4628">
        <w:rPr>
          <w:sz w:val="24"/>
          <w:lang w:val="hu-HU"/>
        </w:rPr>
        <w:tab/>
      </w:r>
      <w:r w:rsidRPr="002C4628">
        <w:rPr>
          <w:sz w:val="24"/>
          <w:lang w:val="hu-HU"/>
        </w:rPr>
        <w:t xml:space="preserve">HL L 277., 2022.10.27., 1. o., ELI: </w:t>
      </w:r>
      <w:hyperlink r:id="rId5" w:history="1">
        <w:r w:rsidRPr="002C4628">
          <w:rPr>
            <w:rStyle w:val="Hyperlink"/>
            <w:sz w:val="24"/>
            <w:lang w:val="hu-HU"/>
          </w:rPr>
          <w:t>http://data.europa.eu/eli/reg/2022/2065/oj</w:t>
        </w:r>
      </w:hyperlink>
      <w:r w:rsidRPr="002C4628">
        <w:rPr>
          <w:sz w:val="24"/>
          <w:lang w:val="hu-HU"/>
        </w:rPr>
        <w:t xml:space="preserve">. </w:t>
      </w:r>
    </w:p>
  </w:footnote>
  <w:footnote w:id="6">
    <w:p w14:paraId="0239E398" w14:textId="33FFF84A" w:rsidR="009B1951" w:rsidRPr="002C4628" w:rsidRDefault="009B1951" w:rsidP="002C4628">
      <w:pPr>
        <w:pStyle w:val="FootnoteText"/>
        <w:ind w:left="567" w:hanging="567"/>
        <w:rPr>
          <w:sz w:val="24"/>
          <w:lang w:val="hu-HU"/>
        </w:rPr>
      </w:pPr>
      <w:r w:rsidRPr="002C4628">
        <w:rPr>
          <w:rStyle w:val="FootnoteReference"/>
          <w:sz w:val="24"/>
          <w:lang w:val="hu-HU"/>
        </w:rPr>
        <w:footnoteRef/>
      </w:r>
      <w:r w:rsidR="002C4628" w:rsidRPr="002C4628">
        <w:rPr>
          <w:sz w:val="24"/>
          <w:lang w:val="hu-HU"/>
        </w:rPr>
        <w:t xml:space="preserve"> </w:t>
      </w:r>
      <w:r w:rsidR="002C4628" w:rsidRPr="002C4628">
        <w:rPr>
          <w:sz w:val="24"/>
          <w:lang w:val="hu-HU"/>
        </w:rPr>
        <w:tab/>
      </w:r>
      <w:r w:rsidRPr="002C4628">
        <w:rPr>
          <w:sz w:val="24"/>
          <w:lang w:val="hu-HU"/>
        </w:rPr>
        <w:t xml:space="preserve">HL L, 2024/1689, 2024.7.12., ELI: </w:t>
      </w:r>
      <w:hyperlink r:id="rId6" w:history="1">
        <w:r w:rsidRPr="002C4628">
          <w:rPr>
            <w:rStyle w:val="Hyperlink"/>
            <w:sz w:val="24"/>
            <w:lang w:val="hu-HU"/>
          </w:rPr>
          <w:t>http://data.europa.eu/eli/reg/2024/1689/oj</w:t>
        </w:r>
      </w:hyperlink>
      <w:r w:rsidRPr="002C4628">
        <w:rPr>
          <w:sz w:val="24"/>
          <w:lang w:val="hu-HU"/>
        </w:rPr>
        <w:t xml:space="preserve">. </w:t>
      </w:r>
    </w:p>
  </w:footnote>
  <w:footnote w:id="7">
    <w:p w14:paraId="01DCE63C" w14:textId="5721EC27" w:rsidR="009B1951" w:rsidRPr="002C4628" w:rsidRDefault="009B1951" w:rsidP="002C4628">
      <w:pPr>
        <w:pStyle w:val="FootnoteText"/>
        <w:ind w:left="567" w:hanging="567"/>
        <w:rPr>
          <w:sz w:val="24"/>
          <w:lang w:val="hu-HU"/>
        </w:rPr>
      </w:pPr>
      <w:r w:rsidRPr="002C4628">
        <w:rPr>
          <w:rStyle w:val="FootnoteReference"/>
          <w:sz w:val="24"/>
          <w:lang w:val="hu-HU"/>
        </w:rPr>
        <w:footnoteRef/>
      </w:r>
      <w:r w:rsidR="002C4628" w:rsidRPr="002C4628">
        <w:rPr>
          <w:sz w:val="24"/>
          <w:lang w:val="hu-HU"/>
        </w:rPr>
        <w:t xml:space="preserve"> </w:t>
      </w:r>
      <w:r w:rsidR="002C4628" w:rsidRPr="002C4628">
        <w:rPr>
          <w:sz w:val="24"/>
          <w:lang w:val="hu-HU"/>
        </w:rPr>
        <w:tab/>
      </w:r>
      <w:r w:rsidRPr="002C4628">
        <w:rPr>
          <w:sz w:val="24"/>
          <w:lang w:val="hu-HU"/>
        </w:rPr>
        <w:t xml:space="preserve">HL C, C/2025/5519, 2025.10.10., ELI: </w:t>
      </w:r>
      <w:hyperlink r:id="rId7" w:history="1">
        <w:r w:rsidRPr="002C4628">
          <w:rPr>
            <w:rStyle w:val="Hyperlink"/>
            <w:sz w:val="24"/>
            <w:lang w:val="hu-HU"/>
          </w:rPr>
          <w:t>http://data.europa.eu/eli/C/2025/5519/oj</w:t>
        </w:r>
      </w:hyperlink>
      <w:r w:rsidRPr="002C4628">
        <w:rPr>
          <w:sz w:val="24"/>
          <w:lang w:val="hu-HU"/>
        </w:rPr>
        <w:t xml:space="preserve">. </w:t>
      </w:r>
    </w:p>
  </w:footnote>
  <w:footnote w:id="8">
    <w:p w14:paraId="12793F21" w14:textId="4277F980" w:rsidR="009B1951" w:rsidRPr="002C4628" w:rsidRDefault="009B1951" w:rsidP="002C4628">
      <w:pPr>
        <w:pStyle w:val="FootnoteText"/>
        <w:ind w:left="567" w:hanging="567"/>
        <w:rPr>
          <w:sz w:val="24"/>
          <w:lang w:val="hu-HU"/>
        </w:rPr>
      </w:pPr>
      <w:r w:rsidRPr="002C4628">
        <w:rPr>
          <w:rStyle w:val="FootnoteReference"/>
          <w:sz w:val="24"/>
          <w:lang w:val="hu-HU"/>
        </w:rPr>
        <w:footnoteRef/>
      </w:r>
      <w:r w:rsidR="002C4628" w:rsidRPr="002C4628">
        <w:rPr>
          <w:sz w:val="24"/>
          <w:lang w:val="hu-HU"/>
        </w:rPr>
        <w:t xml:space="preserve"> </w:t>
      </w:r>
      <w:r w:rsidR="002C4628" w:rsidRPr="002C4628">
        <w:rPr>
          <w:sz w:val="24"/>
          <w:lang w:val="hu-HU"/>
        </w:rPr>
        <w:tab/>
      </w:r>
      <w:r w:rsidRPr="002C4628">
        <w:rPr>
          <w:sz w:val="24"/>
          <w:lang w:val="hu-HU"/>
        </w:rPr>
        <w:t xml:space="preserve">HL C, C/2024/5733, 2024.10.17., ELI: </w:t>
      </w:r>
      <w:hyperlink r:id="rId8" w:history="1">
        <w:r w:rsidRPr="002C4628">
          <w:rPr>
            <w:rStyle w:val="Hyperlink"/>
            <w:sz w:val="24"/>
            <w:lang w:val="hu-HU"/>
          </w:rPr>
          <w:t>http://data.europa.eu/eli/C/2024/5733/oj</w:t>
        </w:r>
      </w:hyperlink>
      <w:r w:rsidRPr="002C4628">
        <w:rPr>
          <w:sz w:val="24"/>
          <w:lang w:val="hu-HU"/>
        </w:rPr>
        <w:t xml:space="preserve">. </w:t>
      </w:r>
    </w:p>
  </w:footnote>
  <w:footnote w:id="9">
    <w:p w14:paraId="5077895C" w14:textId="3EE91BD1" w:rsidR="009B1951" w:rsidRPr="002C4628" w:rsidRDefault="009B1951" w:rsidP="002C4628">
      <w:pPr>
        <w:pStyle w:val="FootnoteText"/>
        <w:ind w:left="567" w:hanging="567"/>
        <w:rPr>
          <w:sz w:val="24"/>
          <w:lang w:val="hu-HU"/>
        </w:rPr>
      </w:pPr>
      <w:r w:rsidRPr="002C4628">
        <w:rPr>
          <w:rStyle w:val="FootnoteReference"/>
          <w:sz w:val="24"/>
          <w:lang w:val="hu-HU"/>
        </w:rPr>
        <w:footnoteRef/>
      </w:r>
      <w:r w:rsidR="002C4628" w:rsidRPr="002C4628">
        <w:rPr>
          <w:sz w:val="24"/>
          <w:lang w:val="hu-HU"/>
        </w:rPr>
        <w:t xml:space="preserve"> </w:t>
      </w:r>
      <w:r w:rsidR="002C4628" w:rsidRPr="002C4628">
        <w:rPr>
          <w:sz w:val="24"/>
          <w:lang w:val="hu-HU"/>
        </w:rPr>
        <w:tab/>
      </w:r>
      <w:r w:rsidRPr="002C4628">
        <w:rPr>
          <w:sz w:val="24"/>
          <w:lang w:val="hu-HU"/>
        </w:rPr>
        <w:t xml:space="preserve">HL C, C/2026/1708, 2026.4.24., ELI: </w:t>
      </w:r>
      <w:hyperlink r:id="rId9" w:history="1">
        <w:r w:rsidRPr="002C4628">
          <w:rPr>
            <w:rStyle w:val="Hyperlink"/>
            <w:sz w:val="24"/>
            <w:lang w:val="hu-HU"/>
          </w:rPr>
          <w:t>http://data.europa.eu/eli/C/2026/1708/oj</w:t>
        </w:r>
      </w:hyperlink>
      <w:r w:rsidRPr="002C4628">
        <w:rPr>
          <w:sz w:val="24"/>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7C5CD" w14:textId="77777777" w:rsidR="00064002" w:rsidRPr="002C46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DAB0A" w14:textId="77777777" w:rsidR="00064002" w:rsidRPr="002C46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E238" w14:textId="77777777" w:rsidR="00064002" w:rsidRPr="002C46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7605152">
    <w:abstractNumId w:val="9"/>
  </w:num>
  <w:num w:numId="2" w16cid:durableId="1425802702">
    <w:abstractNumId w:val="9"/>
  </w:num>
  <w:num w:numId="3" w16cid:durableId="367680332">
    <w:abstractNumId w:val="7"/>
  </w:num>
  <w:num w:numId="4" w16cid:durableId="1676305186">
    <w:abstractNumId w:val="7"/>
  </w:num>
  <w:num w:numId="5" w16cid:durableId="813837021">
    <w:abstractNumId w:val="6"/>
  </w:num>
  <w:num w:numId="6" w16cid:durableId="387806508">
    <w:abstractNumId w:val="6"/>
  </w:num>
  <w:num w:numId="7" w16cid:durableId="500118666">
    <w:abstractNumId w:val="5"/>
  </w:num>
  <w:num w:numId="8" w16cid:durableId="503789911">
    <w:abstractNumId w:val="5"/>
  </w:num>
  <w:num w:numId="9" w16cid:durableId="187838466">
    <w:abstractNumId w:val="4"/>
  </w:num>
  <w:num w:numId="10" w16cid:durableId="1187790684">
    <w:abstractNumId w:val="4"/>
  </w:num>
  <w:num w:numId="11" w16cid:durableId="1817523994">
    <w:abstractNumId w:val="8"/>
  </w:num>
  <w:num w:numId="12" w16cid:durableId="1841695860">
    <w:abstractNumId w:val="8"/>
  </w:num>
  <w:num w:numId="13" w16cid:durableId="1923640790">
    <w:abstractNumId w:val="3"/>
  </w:num>
  <w:num w:numId="14" w16cid:durableId="183523580">
    <w:abstractNumId w:val="3"/>
  </w:num>
  <w:num w:numId="15" w16cid:durableId="669479121">
    <w:abstractNumId w:val="2"/>
  </w:num>
  <w:num w:numId="16" w16cid:durableId="543296040">
    <w:abstractNumId w:val="2"/>
  </w:num>
  <w:num w:numId="17" w16cid:durableId="121045726">
    <w:abstractNumId w:val="1"/>
  </w:num>
  <w:num w:numId="18" w16cid:durableId="439493900">
    <w:abstractNumId w:val="1"/>
  </w:num>
  <w:num w:numId="19" w16cid:durableId="1728843493">
    <w:abstractNumId w:val="0"/>
  </w:num>
  <w:num w:numId="20" w16cid:durableId="2093888534">
    <w:abstractNumId w:val="0"/>
  </w:num>
  <w:num w:numId="21" w16cid:durableId="1095714276">
    <w:abstractNumId w:val="9"/>
  </w:num>
  <w:num w:numId="22" w16cid:durableId="1013649704">
    <w:abstractNumId w:val="7"/>
  </w:num>
  <w:num w:numId="23" w16cid:durableId="855192191">
    <w:abstractNumId w:val="6"/>
  </w:num>
  <w:num w:numId="24" w16cid:durableId="125975271">
    <w:abstractNumId w:val="5"/>
  </w:num>
  <w:num w:numId="25" w16cid:durableId="1234462636">
    <w:abstractNumId w:val="4"/>
  </w:num>
  <w:num w:numId="26" w16cid:durableId="1263803348">
    <w:abstractNumId w:val="8"/>
  </w:num>
  <w:num w:numId="27" w16cid:durableId="5060705">
    <w:abstractNumId w:val="3"/>
  </w:num>
  <w:num w:numId="28" w16cid:durableId="472018726">
    <w:abstractNumId w:val="2"/>
  </w:num>
  <w:num w:numId="29" w16cid:durableId="1518499626">
    <w:abstractNumId w:val="1"/>
  </w:num>
  <w:num w:numId="30" w16cid:durableId="1117875392">
    <w:abstractNumId w:val="0"/>
  </w:num>
  <w:num w:numId="31" w16cid:durableId="1896965396">
    <w:abstractNumId w:val="9"/>
  </w:num>
  <w:num w:numId="32" w16cid:durableId="644969197">
    <w:abstractNumId w:val="7"/>
  </w:num>
  <w:num w:numId="33" w16cid:durableId="423692304">
    <w:abstractNumId w:val="6"/>
  </w:num>
  <w:num w:numId="34" w16cid:durableId="493182667">
    <w:abstractNumId w:val="5"/>
  </w:num>
  <w:num w:numId="35" w16cid:durableId="990671830">
    <w:abstractNumId w:val="4"/>
  </w:num>
  <w:num w:numId="36" w16cid:durableId="858200322">
    <w:abstractNumId w:val="8"/>
  </w:num>
  <w:num w:numId="37" w16cid:durableId="1665233981">
    <w:abstractNumId w:val="3"/>
  </w:num>
  <w:num w:numId="38" w16cid:durableId="1300188753">
    <w:abstractNumId w:val="2"/>
  </w:num>
  <w:num w:numId="39" w16cid:durableId="1041436285">
    <w:abstractNumId w:val="1"/>
  </w:num>
  <w:num w:numId="40" w16cid:durableId="1459181294">
    <w:abstractNumId w:val="0"/>
  </w:num>
  <w:num w:numId="41" w16cid:durableId="1361977237">
    <w:abstractNumId w:val="10"/>
  </w:num>
  <w:num w:numId="42" w16cid:durableId="1059665471">
    <w:abstractNumId w:val="10"/>
  </w:num>
  <w:num w:numId="43" w16cid:durableId="1696884285">
    <w:abstractNumId w:val="10"/>
  </w:num>
  <w:num w:numId="44" w16cid:durableId="744812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 0213 és 0235/2026"/>
    <w:docVar w:name="dvlangue" w:val="HU"/>
    <w:docVar w:name="dvnumam" w:val="0"/>
    <w:docVar w:name="dvpe" w:val="783.241"/>
    <w:docVar w:name="dvtitre" w:val="Az Európai Parlament 2026.  ...-i állásfoglalása a célzott büntetőjogi rendelkezéseknek, valamint a platformok felelősségének az internetes megfélemlítés és az internetes zaklatás hatékony kezelésében játszott elengedhetetlen szerepéről(2026/2693(RSP))"/>
  </w:docVars>
  <w:rsids>
    <w:rsidRoot w:val="00942AF1"/>
    <w:rsid w:val="00002272"/>
    <w:rsid w:val="00064002"/>
    <w:rsid w:val="000677B9"/>
    <w:rsid w:val="000831BA"/>
    <w:rsid w:val="000A42CC"/>
    <w:rsid w:val="000C3760"/>
    <w:rsid w:val="000E7DD9"/>
    <w:rsid w:val="0010095E"/>
    <w:rsid w:val="00125B37"/>
    <w:rsid w:val="00187494"/>
    <w:rsid w:val="001F32AE"/>
    <w:rsid w:val="00262213"/>
    <w:rsid w:val="002767FF"/>
    <w:rsid w:val="002B18FE"/>
    <w:rsid w:val="002B5493"/>
    <w:rsid w:val="002C462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56D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2AF1"/>
    <w:rsid w:val="00944AE6"/>
    <w:rsid w:val="009509D8"/>
    <w:rsid w:val="00950B64"/>
    <w:rsid w:val="00981893"/>
    <w:rsid w:val="009B195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570"/>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30BBA8"/>
  <w15:chartTrackingRefBased/>
  <w15:docId w15:val="{0384ECEE-A130-4D0C-9A53-776D5DD91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B1951"/>
    <w:pPr>
      <w:spacing w:after="240"/>
      <w:ind w:left="567" w:hanging="567"/>
    </w:pPr>
  </w:style>
  <w:style w:type="paragraph" w:customStyle="1" w:styleId="EPComma">
    <w:name w:val="EPComma"/>
    <w:basedOn w:val="Normal"/>
    <w:rsid w:val="009B1951"/>
    <w:pPr>
      <w:spacing w:before="480" w:after="240"/>
    </w:pPr>
  </w:style>
  <w:style w:type="character" w:customStyle="1" w:styleId="NormalHanging12aChar">
    <w:name w:val="NormalHanging12a Char"/>
    <w:basedOn w:val="DefaultParagraphFont"/>
    <w:link w:val="NormalHanging12a"/>
    <w:rsid w:val="009B1951"/>
    <w:rPr>
      <w:sz w:val="24"/>
      <w:lang w:val="hu-HU"/>
    </w:rPr>
  </w:style>
  <w:style w:type="character" w:styleId="CommentReference">
    <w:name w:val="annotation reference"/>
    <w:rsid w:val="009B1951"/>
    <w:rPr>
      <w:sz w:val="16"/>
      <w:szCs w:val="16"/>
    </w:rPr>
  </w:style>
  <w:style w:type="character" w:styleId="Hyperlink">
    <w:name w:val="Hyperlink"/>
    <w:basedOn w:val="DefaultParagraphFont"/>
    <w:unhideWhenUsed/>
    <w:rsid w:val="009B1951"/>
    <w:rPr>
      <w:color w:val="0563C1" w:themeColor="hyperlink"/>
      <w:u w:val="single"/>
    </w:rPr>
  </w:style>
  <w:style w:type="paragraph" w:styleId="Revision">
    <w:name w:val="Revision"/>
    <w:hidden/>
    <w:uiPriority w:val="99"/>
    <w:semiHidden/>
    <w:rsid w:val="00262213"/>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3/oj" TargetMode="External"/><Relationship Id="rId3" Type="http://schemas.openxmlformats.org/officeDocument/2006/relationships/hyperlink" Target="http://data.europa.eu/eli/dir/2018/1808/oj" TargetMode="External"/><Relationship Id="rId7" Type="http://schemas.openxmlformats.org/officeDocument/2006/relationships/hyperlink" Target="http://data.europa.eu/eli/C/2025/5519/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dir/2011/93/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ir/2024/1385/oj" TargetMode="External"/><Relationship Id="rId9" Type="http://schemas.openxmlformats.org/officeDocument/2006/relationships/hyperlink" Target="http://data.europa.eu/eli/C/2026/17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2211</Words>
  <Characters>16394</Characters>
  <Application>Microsoft Office Word</Application>
  <DocSecurity>0</DocSecurity>
  <Lines>237</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ILLY_D_relec</dc:creator>
  <cp:keywords/>
  <cp:lastModifiedBy>KOVACS-BOKOR Karoly</cp:lastModifiedBy>
  <cp:revision>2</cp:revision>
  <cp:lastPrinted>2004-11-19T15:42:00Z</cp:lastPrinted>
  <dcterms:created xsi:type="dcterms:W3CDTF">2026-06-02T15:30:00Z</dcterms:created>
  <dcterms:modified xsi:type="dcterms:W3CDTF">2026-06-02T15:30:00Z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B10-0206, 0213 és 0235/2026</vt:lpwstr>
  </property>
  <property fmtid="{D5CDD505-2E9C-101B-9397-08002B2CF9AE}" pid="4" name="&lt;Type&gt;">
    <vt:lpwstr>RR</vt:lpwstr>
  </property>
</Properties>
</file>