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04B9" w14:paraId="4CF56B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AB0A3A" w14:textId="77777777" w:rsidR="00751A4A" w:rsidRPr="00CA04B9" w:rsidRDefault="0091290A" w:rsidP="0010095E">
            <w:pPr>
              <w:pStyle w:val="EPName"/>
            </w:pPr>
            <w:r w:rsidRPr="00CA04B9">
              <w:t>Parlament Ewropew</w:t>
            </w:r>
          </w:p>
          <w:p w14:paraId="1AB44783" w14:textId="77777777" w:rsidR="00751A4A" w:rsidRPr="00CA04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04B9">
              <w:t>2024</w:t>
            </w:r>
            <w:r w:rsidR="00817416" w:rsidRPr="00CA04B9">
              <w:t>-202</w:t>
            </w:r>
            <w:r w:rsidRPr="00CA04B9">
              <w:t>9</w:t>
            </w:r>
          </w:p>
        </w:tc>
        <w:tc>
          <w:tcPr>
            <w:tcW w:w="2268" w:type="dxa"/>
            <w:shd w:val="clear" w:color="auto" w:fill="auto"/>
          </w:tcPr>
          <w:p w14:paraId="11282A8F" w14:textId="77777777" w:rsidR="00751A4A" w:rsidRPr="00CA04B9" w:rsidRDefault="00187494" w:rsidP="0010095E">
            <w:pPr>
              <w:pStyle w:val="EPLogo"/>
            </w:pPr>
            <w:r w:rsidRPr="00CA04B9">
              <w:rPr>
                <w:noProof/>
                <w:lang w:eastAsia="ja-JP"/>
              </w:rPr>
              <w:drawing>
                <wp:inline distT="0" distB="0" distL="0" distR="0" wp14:anchorId="008DC1DF" wp14:editId="595327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332FE9" w14:textId="77777777" w:rsidR="00D058B8" w:rsidRPr="00CA04B9" w:rsidRDefault="00D058B8" w:rsidP="004C5D52">
      <w:pPr>
        <w:pStyle w:val="LineTop"/>
      </w:pPr>
    </w:p>
    <w:p w14:paraId="0CC20053" w14:textId="77777777" w:rsidR="00680577" w:rsidRPr="00CA04B9" w:rsidRDefault="0091290A" w:rsidP="00680577">
      <w:pPr>
        <w:pStyle w:val="EPBodyTA1"/>
      </w:pPr>
      <w:r w:rsidRPr="00CA04B9">
        <w:t>TESTI ADOTTATI</w:t>
      </w:r>
    </w:p>
    <w:p w14:paraId="09931B3D" w14:textId="77777777" w:rsidR="00D058B8" w:rsidRPr="00CA04B9" w:rsidRDefault="00D058B8" w:rsidP="00D058B8">
      <w:pPr>
        <w:pStyle w:val="LineBottom"/>
      </w:pPr>
    </w:p>
    <w:p w14:paraId="6B88B7A4" w14:textId="243C91CB" w:rsidR="0091290A" w:rsidRPr="00CA04B9" w:rsidRDefault="0091290A" w:rsidP="0091290A">
      <w:pPr>
        <w:pStyle w:val="ATHeading1"/>
      </w:pPr>
      <w:bookmarkStart w:id="0" w:name="TANumber"/>
      <w:r w:rsidRPr="00CA04B9">
        <w:t>P10_TA(2026)0</w:t>
      </w:r>
      <w:bookmarkEnd w:id="0"/>
      <w:r w:rsidR="000F09D9">
        <w:t>163</w:t>
      </w:r>
    </w:p>
    <w:p w14:paraId="76FA0F87" w14:textId="77777777" w:rsidR="0091290A" w:rsidRPr="00CA04B9" w:rsidRDefault="0091290A" w:rsidP="0091290A">
      <w:pPr>
        <w:pStyle w:val="ATHeading2"/>
      </w:pPr>
      <w:bookmarkStart w:id="1" w:name="title"/>
      <w:r w:rsidRPr="00CA04B9">
        <w:t>Il-ħtieġa ta’ dispożizzjonijiet kriminali mmirati u r-responsabbiltà tal-pjattaformi biex jiġu indirizzati b’mod effettiv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l-fastidju online</w:t>
      </w:r>
      <w:bookmarkEnd w:id="1"/>
    </w:p>
    <w:p w14:paraId="72329F1B" w14:textId="63E66AAB" w:rsidR="0091290A" w:rsidRPr="00CA04B9" w:rsidRDefault="0091290A" w:rsidP="0091290A">
      <w:pPr>
        <w:rPr>
          <w:i/>
          <w:vanish/>
        </w:rPr>
      </w:pPr>
      <w:r w:rsidRPr="00CA04B9">
        <w:rPr>
          <w:i/>
        </w:rPr>
        <w:fldChar w:fldCharType="begin"/>
      </w:r>
      <w:r w:rsidRPr="00CA04B9">
        <w:rPr>
          <w:i/>
        </w:rPr>
        <w:instrText xml:space="preserve"> TC"(</w:instrText>
      </w:r>
      <w:bookmarkStart w:id="2" w:name="DocNumber"/>
      <w:r w:rsidRPr="00CA04B9">
        <w:rPr>
          <w:i/>
        </w:rPr>
        <w:instrText>B10-0206</w:instrText>
      </w:r>
      <w:r w:rsidR="00936F87">
        <w:rPr>
          <w:i/>
        </w:rPr>
        <w:instrText>, 0213 u 0235</w:instrText>
      </w:r>
      <w:r w:rsidRPr="00CA04B9">
        <w:rPr>
          <w:i/>
        </w:rPr>
        <w:instrText>/2026</w:instrText>
      </w:r>
      <w:bookmarkEnd w:id="2"/>
      <w:r w:rsidRPr="00CA04B9">
        <w:rPr>
          <w:i/>
        </w:rPr>
        <w:instrText xml:space="preserve">)"\l3 \n&gt; \* MERGEFORMAT </w:instrText>
      </w:r>
      <w:r w:rsidRPr="00CA04B9">
        <w:rPr>
          <w:i/>
        </w:rPr>
        <w:fldChar w:fldCharType="end"/>
      </w:r>
    </w:p>
    <w:p w14:paraId="1B0ED2C3" w14:textId="77777777" w:rsidR="0091290A" w:rsidRPr="00CA04B9" w:rsidRDefault="0091290A" w:rsidP="0091290A">
      <w:pPr>
        <w:rPr>
          <w:vanish/>
        </w:rPr>
      </w:pPr>
      <w:bookmarkStart w:id="3" w:name="PE"/>
      <w:r w:rsidRPr="00CA04B9">
        <w:rPr>
          <w:vanish/>
        </w:rPr>
        <w:t>PE783.241</w:t>
      </w:r>
      <w:bookmarkEnd w:id="3"/>
    </w:p>
    <w:p w14:paraId="0F4ADBA3" w14:textId="0C56A2FD" w:rsidR="0091290A" w:rsidRPr="00CA04B9" w:rsidRDefault="0091290A" w:rsidP="00936F87">
      <w:pPr>
        <w:pStyle w:val="ATHeading3"/>
      </w:pPr>
      <w:bookmarkStart w:id="4" w:name="Sujet"/>
      <w:r w:rsidRPr="00CA04B9">
        <w:t xml:space="preserve">Riżoluzzjoni tal-Parlament Ewropew </w:t>
      </w:r>
      <w:r w:rsidR="00936F87">
        <w:t xml:space="preserve">tat-30 ta’ April </w:t>
      </w:r>
      <w:r w:rsidRPr="00CA04B9">
        <w:t>2026 dwar il-ħtieġa ta’ dispożizzjonijiet kriminali mmirati u r-responsabbiltà tal-pjattaformi biex jiġu indirizzati b’mod effettiv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l-fastidju online</w:t>
      </w:r>
      <w:bookmarkEnd w:id="4"/>
      <w:r w:rsidRPr="00CA04B9">
        <w:t xml:space="preserve"> </w:t>
      </w:r>
      <w:bookmarkStart w:id="5" w:name="References"/>
      <w:r w:rsidRPr="00CA04B9">
        <w:t>(2026/2693(RSP))</w:t>
      </w:r>
      <w:bookmarkEnd w:id="5"/>
    </w:p>
    <w:p w14:paraId="238F9995" w14:textId="77777777" w:rsidR="00A83EF0" w:rsidRPr="00CA04B9" w:rsidRDefault="00A83EF0" w:rsidP="00A83EF0">
      <w:pPr>
        <w:pStyle w:val="EPComma"/>
      </w:pPr>
      <w:bookmarkStart w:id="6" w:name="TextBodyBegin"/>
      <w:bookmarkEnd w:id="6"/>
      <w:r w:rsidRPr="00CA04B9">
        <w:rPr>
          <w:i/>
          <w:iCs/>
        </w:rPr>
        <w:t>Il-Parlament Ewropew,</w:t>
      </w:r>
    </w:p>
    <w:p w14:paraId="5703BC60" w14:textId="77777777" w:rsidR="00A83EF0" w:rsidRPr="00CA04B9" w:rsidRDefault="00A83EF0" w:rsidP="00A83EF0">
      <w:pPr>
        <w:pStyle w:val="NormalHanging12a"/>
      </w:pPr>
      <w:bookmarkStart w:id="7" w:name="_Hlk228352863"/>
      <w:r w:rsidRPr="00CA04B9">
        <w:t>–</w:t>
      </w:r>
      <w:r w:rsidRPr="00CA04B9">
        <w:tab/>
        <w:t>wara li kkunsidra l-Karta tad-Drittijiet Fundamentali tal-Unjoni Ewropea, b’mod partikolari l-artikoli tagħha dwar id-dinjità tal-bniedem, id-dritt għall-ħajja, il-libertà tal-espressjoni, id-drittijiet tat-tfal, id-drittijiet tal-vittmi, il-privatezza tal-komunikazzjonijiet, u l-protezzjoni tad-data personali,</w:t>
      </w:r>
    </w:p>
    <w:p w14:paraId="455E8125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l-Konvenzjoni tan-Nazzjonijiet Uniti dwar id-Drittijiet tat-Tfal,</w:t>
      </w:r>
    </w:p>
    <w:p w14:paraId="558D5337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l-Artikolu 83(1) u (2) tat-Trattat dwar il-Funzjonament tal-Unjoni Ewropea (TFUE),</w:t>
      </w:r>
    </w:p>
    <w:p w14:paraId="29BE389A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d-Direttiva 2011/93/UE tal-Parlament Ewropew u tal-Kunsill tat-13 ta’ Diċembru 2011 dwar il-ġlieda kontra l-abbuż sesswali u l-isfruttament sesswali tat-tfal u l-</w:t>
      </w:r>
      <w:proofErr w:type="spellStart"/>
      <w:r w:rsidRPr="00CA04B9">
        <w:t>pedopornografija</w:t>
      </w:r>
      <w:proofErr w:type="spellEnd"/>
      <w:r w:rsidRPr="00CA04B9">
        <w:t>, u li tissostitwixxi d-Deċiżjoni Kwadru tal-Kunsill 2004/68/ĠAI</w:t>
      </w:r>
      <w:r w:rsidRPr="00CA04B9">
        <w:rPr>
          <w:rStyle w:val="FootnoteReference"/>
        </w:rPr>
        <w:footnoteReference w:id="1"/>
      </w:r>
      <w:r w:rsidRPr="00CA04B9">
        <w:t>,</w:t>
      </w:r>
    </w:p>
    <w:p w14:paraId="018E3AB3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d-Direttiva 2012/29/UE tal-Parlament Ewropew u tal-Kunsill tal-25 ta’ Ottubru 2012 li tistabbilixxi standards minimi fir-rigward tad-drittijiet, l-appoġġ u l-protezzjoni tal-vittmi tal-kriminalità, u li tissostitwixxi d-Deċiżjoni Qafas tal-Kunsill 2001/220/ĠAI</w:t>
      </w:r>
      <w:r w:rsidRPr="00CA04B9">
        <w:rPr>
          <w:rStyle w:val="FootnoteReference"/>
        </w:rPr>
        <w:footnoteReference w:id="2"/>
      </w:r>
      <w:r w:rsidRPr="00CA04B9">
        <w:t xml:space="preserve"> (id-Direttiva dwar id-Drittijiet tal-Vittmi),</w:t>
      </w:r>
    </w:p>
    <w:p w14:paraId="486E94D5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d-Direttiva (UE) 2018/1808 tal-Parlament Ewropew u tal-Kunsill tal-14 ta’ Novembru 2018 li temenda d-Direttiva 2010/13/UE dwar il-koordinazzjoni ta’ ċerti dispożizzjonijiet stabbiliti bil-liġi, b’regolament jew b’azzjoni amministrattiva fi Stati Membri dwar il-forniment ta’ servizzi tal-media awdjoviżiva (Direttiva dwar is-</w:t>
      </w:r>
      <w:r w:rsidRPr="00CA04B9">
        <w:lastRenderedPageBreak/>
        <w:t>Servizzi tal-Media Awdjoviżiva) fid-dawl ta’ realtajiet tas-suq li qed jinbidlu</w:t>
      </w:r>
      <w:r w:rsidRPr="00CA04B9">
        <w:rPr>
          <w:rStyle w:val="FootnoteReference"/>
        </w:rPr>
        <w:footnoteReference w:id="3"/>
      </w:r>
      <w:r w:rsidRPr="00CA04B9">
        <w:t>,</w:t>
      </w:r>
    </w:p>
    <w:p w14:paraId="555084DF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d-Direttiva (UE) 2024/1385 tal-Parlament Ewropew u tal-Kunsill tal-14 ta’ Mejju 2024 dwar il-ġlieda kontra l-vjolenza kontra n-nisa u l-vjolenza domestika</w:t>
      </w:r>
      <w:r w:rsidRPr="00CA04B9">
        <w:rPr>
          <w:rStyle w:val="FootnoteReference"/>
        </w:rPr>
        <w:footnoteReference w:id="4"/>
      </w:r>
      <w:r w:rsidRPr="00CA04B9">
        <w:t>,</w:t>
      </w:r>
    </w:p>
    <w:p w14:paraId="0D064DFC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r-Regolament (UE) 2022/2065 tal-Parlament Ewropew u tal-Kunsill tad-19 ta’ Ottubru 2022 dwar Suq Uniku għas-Servizzi Diġitali u li jemenda d-Direttiva 2000/31/KE (l-Att dwar is-Servizzi Diġitali)</w:t>
      </w:r>
      <w:r w:rsidRPr="00CA04B9">
        <w:rPr>
          <w:rStyle w:val="FootnoteReference"/>
        </w:rPr>
        <w:footnoteReference w:id="5"/>
      </w:r>
      <w:r w:rsidRPr="00CA04B9">
        <w:t>,</w:t>
      </w:r>
    </w:p>
    <w:p w14:paraId="45EA7066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</w:t>
      </w:r>
      <w:r w:rsidRPr="00CA04B9">
        <w:rPr>
          <w:rStyle w:val="FootnoteReference"/>
        </w:rPr>
        <w:footnoteReference w:id="6"/>
      </w:r>
      <w:r w:rsidRPr="00CA04B9">
        <w:t>,</w:t>
      </w:r>
    </w:p>
    <w:p w14:paraId="4DE6C734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l-linji gwida tal-Kummissjoni tal-10 ta’ Ottubru 2025 dwar il-miżuri biex jiġi żgurat livell għoli ta’ privatezza, sikurezza u sigurtà fir-rigward tal-minorenni online, skont l-Artikolu 28(4) tar-Regolament (UE) 2022/2065</w:t>
      </w:r>
      <w:r w:rsidRPr="00CA04B9">
        <w:rPr>
          <w:rStyle w:val="FootnoteReference"/>
        </w:rPr>
        <w:footnoteReference w:id="7"/>
      </w:r>
      <w:r w:rsidRPr="00CA04B9">
        <w:t>,</w:t>
      </w:r>
    </w:p>
    <w:p w14:paraId="2975010A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l-komunikazzjoni tal-Kummissjoni tal-10 ta’ Frar 2026 bit-titolu “Pjan ta’ azzjoni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“Aktar sikuri online, flimkien aktar b’saħħitna”” (COM(2026)0071),</w:t>
      </w:r>
    </w:p>
    <w:p w14:paraId="08B5ACBC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r-rapport tal-Kummissjoni tal-25 ta’ Novembru 2025 bit-titolu “</w:t>
      </w:r>
      <w:proofErr w:type="spellStart"/>
      <w:r w:rsidRPr="00CA04B9">
        <w:t>Cyberbullying</w:t>
      </w:r>
      <w:proofErr w:type="spellEnd"/>
      <w:r w:rsidRPr="00CA04B9">
        <w:t xml:space="preserve"> – </w:t>
      </w:r>
      <w:proofErr w:type="spellStart"/>
      <w:r w:rsidRPr="00CA04B9">
        <w:t>Insights</w:t>
      </w:r>
      <w:proofErr w:type="spellEnd"/>
      <w:r w:rsidRPr="00CA04B9">
        <w:t xml:space="preserve"> </w:t>
      </w:r>
      <w:proofErr w:type="spellStart"/>
      <w:r w:rsidRPr="00CA04B9">
        <w:t>from</w:t>
      </w:r>
      <w:proofErr w:type="spellEnd"/>
      <w:r w:rsidRPr="00CA04B9">
        <w:t xml:space="preserve"> </w:t>
      </w:r>
      <w:proofErr w:type="spellStart"/>
      <w:r w:rsidRPr="00CA04B9">
        <w:t>science</w:t>
      </w:r>
      <w:proofErr w:type="spellEnd"/>
      <w:r w:rsidRPr="00CA04B9">
        <w:t xml:space="preserve">, </w:t>
      </w:r>
      <w:proofErr w:type="spellStart"/>
      <w:r w:rsidRPr="00CA04B9">
        <w:t>policy</w:t>
      </w:r>
      <w:proofErr w:type="spellEnd"/>
      <w:r w:rsidRPr="00CA04B9">
        <w:t xml:space="preserve"> </w:t>
      </w:r>
      <w:proofErr w:type="spellStart"/>
      <w:r w:rsidRPr="00CA04B9">
        <w:t>and</w:t>
      </w:r>
      <w:proofErr w:type="spellEnd"/>
      <w:r w:rsidRPr="00CA04B9">
        <w:t xml:space="preserve"> </w:t>
      </w:r>
      <w:proofErr w:type="spellStart"/>
      <w:r w:rsidRPr="00CA04B9">
        <w:t>legislation</w:t>
      </w:r>
      <w:proofErr w:type="spellEnd"/>
      <w:r w:rsidRPr="00CA04B9">
        <w:t>” (Il-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– Għarfien mix-xjenza, il-politika u l-leġiżlazzjoni),</w:t>
      </w:r>
    </w:p>
    <w:p w14:paraId="3CB06271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l-komunikazzjoni tal-Kummissjoni tal-11 ta’ Mejju 2022 bit-titolu “Deċennju Diġitali għat-tfal u ż-żgħażagħ: l-istrateġija Ewropea l-ġdida għal internet aħjar għat-tfal (BIK+)’ (COM(2022)0212),</w:t>
      </w:r>
    </w:p>
    <w:p w14:paraId="55BD6117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l-komunikazzjoni tal-Kummissjoni tad-9 ta’ Diċembru 2021 bit-titolu “Ewropa aktar inklużiva u protettiva: l-estensjoni tal-lista ta’ reati fl-UE għad-diskors ta’ mibegħda u r-reati ta’ mibegħda” (COM(2021)0777) u l-proposta għal deċiżjoni tal-Kunsill annessa magħha,</w:t>
      </w:r>
    </w:p>
    <w:p w14:paraId="5D42999A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r-riżoluzzjoni tiegħu tat-18 ta’ Jannar 2024 dwar l-estensjoni tal-lista ta’ reati tal-UE għad-diskors ta’ mibegħda u r-reati ta’ mibegħda</w:t>
      </w:r>
      <w:r w:rsidRPr="00CA04B9">
        <w:rPr>
          <w:rStyle w:val="FootnoteReference"/>
        </w:rPr>
        <w:footnoteReference w:id="8"/>
      </w:r>
      <w:r w:rsidRPr="00CA04B9">
        <w:t>,</w:t>
      </w:r>
    </w:p>
    <w:p w14:paraId="5F0B9883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l-leġiżlazzjoni nazzjonali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, inkluża l-“</w:t>
      </w:r>
      <w:proofErr w:type="spellStart"/>
      <w:r w:rsidRPr="00CA04B9">
        <w:t>Coco</w:t>
      </w:r>
      <w:proofErr w:type="spellEnd"/>
      <w:r w:rsidRPr="00CA04B9">
        <w:t>’s Law” tal-Irlanda,</w:t>
      </w:r>
    </w:p>
    <w:p w14:paraId="5AE6C530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 xml:space="preserve">wara li kkunsidra d-diskors ta’ Jackie Fox, omm </w:t>
      </w:r>
      <w:proofErr w:type="spellStart"/>
      <w:r w:rsidRPr="00CA04B9">
        <w:t>Coco</w:t>
      </w:r>
      <w:proofErr w:type="spellEnd"/>
      <w:r w:rsidRPr="00CA04B9">
        <w:t xml:space="preserve"> Fox, fil-Parlament Ewropew fl-</w:t>
      </w:r>
      <w:r w:rsidRPr="00CA04B9">
        <w:lastRenderedPageBreak/>
        <w:t>10 ta’ Marzu 2026 fl-okkażjoni tal-Jum Internazzjonali tal-Mara,</w:t>
      </w:r>
    </w:p>
    <w:p w14:paraId="622795FB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l-istrateġija tal-Kummissjoni dwar l-ugwaljanza tal-LGBTIQ+ 2026–2030 tat-8 ta’ Ottubru 2025 (COM(2025)0725),</w:t>
      </w:r>
    </w:p>
    <w:p w14:paraId="23B1AC55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r-riżoluzzjoni tiegħu tas-26 ta’ Novembru 2025 dwar il-protezzjoni tal-minorenni online</w:t>
      </w:r>
      <w:r w:rsidRPr="00CA04B9">
        <w:rPr>
          <w:rStyle w:val="FootnoteReference"/>
        </w:rPr>
        <w:footnoteReference w:id="9"/>
      </w:r>
      <w:r w:rsidRPr="00CA04B9">
        <w:t>,</w:t>
      </w:r>
    </w:p>
    <w:p w14:paraId="722CECCD" w14:textId="77777777" w:rsidR="00A83EF0" w:rsidRPr="00CA04B9" w:rsidRDefault="00A83EF0" w:rsidP="00A83EF0">
      <w:pPr>
        <w:pStyle w:val="NormalHanging12a"/>
      </w:pPr>
      <w:r w:rsidRPr="00CA04B9">
        <w:t>–</w:t>
      </w:r>
      <w:r w:rsidRPr="00CA04B9">
        <w:tab/>
        <w:t>wara li kkunsidra l-Artikolu 136(2) u (4) tar-Regoli ta’ Proċedura tiegħu,</w:t>
      </w:r>
    </w:p>
    <w:p w14:paraId="40856FF4" w14:textId="77777777" w:rsidR="00A83EF0" w:rsidRPr="00CA04B9" w:rsidRDefault="00A83EF0" w:rsidP="00A83EF0">
      <w:pPr>
        <w:pStyle w:val="NormalHanging12a"/>
      </w:pPr>
      <w:r w:rsidRPr="00CA04B9">
        <w:t>A.</w:t>
      </w:r>
      <w:r w:rsidRPr="00CA04B9">
        <w:tab/>
        <w:t>billi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jirreferi għal imġiba mwettqa permezz ta’ teknoloġiji diġitali bl-intenzjoni jew bl-effett primarji li n-nies, b’mod partikolari t-tfal jew iż-żgħażagħ, jiġu ripetutament jew kontinwament </w:t>
      </w:r>
      <w:proofErr w:type="spellStart"/>
      <w:r w:rsidRPr="00CA04B9">
        <w:t>umiljati</w:t>
      </w:r>
      <w:proofErr w:type="spellEnd"/>
      <w:r w:rsidRPr="00CA04B9">
        <w:t xml:space="preserve">, esklużi soċjalment, </w:t>
      </w:r>
      <w:proofErr w:type="spellStart"/>
      <w:r w:rsidRPr="00CA04B9">
        <w:t>abbużati</w:t>
      </w:r>
      <w:proofErr w:type="spellEnd"/>
      <w:r w:rsidRPr="00CA04B9">
        <w:t xml:space="preserve"> jew </w:t>
      </w:r>
      <w:proofErr w:type="spellStart"/>
      <w:r w:rsidRPr="00CA04B9">
        <w:t>iffastidjati</w:t>
      </w:r>
      <w:proofErr w:type="spellEnd"/>
      <w:r w:rsidRPr="00CA04B9">
        <w:t xml:space="preserve"> jew ukoll isirilhom dannu;</w:t>
      </w:r>
    </w:p>
    <w:p w14:paraId="5A24CAAA" w14:textId="77777777" w:rsidR="00A83EF0" w:rsidRPr="00CA04B9" w:rsidRDefault="00A83EF0" w:rsidP="00A83EF0">
      <w:pPr>
        <w:pStyle w:val="NormalHanging12a"/>
      </w:pPr>
      <w:r w:rsidRPr="00CA04B9">
        <w:t>B.</w:t>
      </w:r>
      <w:r w:rsidRPr="00CA04B9">
        <w:tab/>
        <w:t>billi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huwa problema li qiegħda dejjem tikber, kif rikonoxxut fil-pjan ta’ azzjoni tal-Kummissjoni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; billi 18,3 % tat-tfal madwar id-dinja </w:t>
      </w:r>
      <w:proofErr w:type="spellStart"/>
      <w:r w:rsidRPr="00CA04B9">
        <w:t>esperjenzaw</w:t>
      </w:r>
      <w:proofErr w:type="spellEnd"/>
      <w:r w:rsidRPr="00CA04B9">
        <w:t xml:space="preserve"> 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permezz ta’ messaġġi elettroniċi jew </w:t>
      </w:r>
      <w:proofErr w:type="spellStart"/>
      <w:r w:rsidRPr="00CA04B9">
        <w:t>posts</w:t>
      </w:r>
      <w:proofErr w:type="spellEnd"/>
      <w:r w:rsidRPr="00CA04B9">
        <w:t xml:space="preserve"> tal-media soċjali; billi fl-Ewropa, madwar wieħed minn kull sitt itfal ta’ bejn il-11 u l-15-il sena jirrapportaw li huma vittmi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; billi bejn l-2018 u l-2022, l-għadd ta’ </w:t>
      </w:r>
      <w:proofErr w:type="spellStart"/>
      <w:r w:rsidRPr="00CA04B9">
        <w:t>adolexxenti</w:t>
      </w:r>
      <w:proofErr w:type="spellEnd"/>
      <w:r w:rsidRPr="00CA04B9">
        <w:t xml:space="preserve"> għaddejjin minn 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żdied bi kwart għas-subien u kważi kwart għall-bniet; billi matul dawn l-aħħar ħames snin,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kien konsistentement ir-raġuni prinċipali għalfejn ġew </w:t>
      </w:r>
      <w:proofErr w:type="spellStart"/>
      <w:r w:rsidRPr="00CA04B9">
        <w:t>ikkuntattjati</w:t>
      </w:r>
      <w:proofErr w:type="spellEnd"/>
      <w:r w:rsidRPr="00CA04B9">
        <w:t xml:space="preserve"> l-helplines taċ-Ċentri għal Internet Aktar Sikur.</w:t>
      </w:r>
    </w:p>
    <w:p w14:paraId="507FD298" w14:textId="77777777" w:rsidR="00A83EF0" w:rsidRPr="00CA04B9" w:rsidRDefault="00A83EF0" w:rsidP="00A83EF0">
      <w:pPr>
        <w:pStyle w:val="NormalHanging12a"/>
      </w:pPr>
      <w:r w:rsidRPr="00CA04B9">
        <w:t>C.</w:t>
      </w:r>
      <w:r w:rsidRPr="00CA04B9">
        <w:tab/>
        <w:t>billi l-Ewrobarometru dwar id-Deċennju Diġitali tal-2025 sab li 92 % taċ-ċittadini tal-UE jqisu li hemm ħtieġa urġenti li l-awtoritajiet pubbliċi jaġixxu biex jipproteġu lit-tfal online mill-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l-fastidju online, u jenfasizza l-ħtieġa urġenti ta’ azzjoni koordinata biex jiġu evitati, indirizzati u </w:t>
      </w:r>
      <w:proofErr w:type="spellStart"/>
      <w:r w:rsidRPr="00CA04B9">
        <w:t>mmitigati</w:t>
      </w:r>
      <w:proofErr w:type="spellEnd"/>
      <w:r w:rsidRPr="00CA04B9">
        <w:t xml:space="preserve"> l-effetti dannużi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madwar l-Istati Membri;</w:t>
      </w:r>
    </w:p>
    <w:p w14:paraId="52BEEE34" w14:textId="77777777" w:rsidR="00A83EF0" w:rsidRPr="00CA04B9" w:rsidRDefault="00A83EF0" w:rsidP="00A83EF0">
      <w:pPr>
        <w:pStyle w:val="NormalHanging12a"/>
      </w:pPr>
      <w:r w:rsidRPr="00CA04B9">
        <w:t>D.</w:t>
      </w:r>
      <w:r w:rsidRPr="00CA04B9">
        <w:tab/>
        <w:t>billi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jaffettwa b’mod sproporzjonat lil dawk fl-</w:t>
      </w:r>
      <w:proofErr w:type="spellStart"/>
      <w:r w:rsidRPr="00CA04B9">
        <w:t>intersezzjoni</w:t>
      </w:r>
      <w:proofErr w:type="spellEnd"/>
      <w:r w:rsidRPr="00CA04B9">
        <w:t xml:space="preserve"> ta’ vulnerabbiltajiet multipli, inklużi nisa u bniet, persuni LGBTIQ+, żgħażagħ, tfal b’diżabbiltà, dawk minn kuntesti ta’ minoranza, migranti u żgħażagħ </w:t>
      </w:r>
      <w:proofErr w:type="spellStart"/>
      <w:r w:rsidRPr="00CA04B9">
        <w:t>razzjalizzati</w:t>
      </w:r>
      <w:proofErr w:type="spellEnd"/>
      <w:r w:rsidRPr="00CA04B9">
        <w:t xml:space="preserve">, u billi dawn ir-raġunijiet ta’ diskriminazzjoni </w:t>
      </w:r>
      <w:proofErr w:type="spellStart"/>
      <w:r w:rsidRPr="00CA04B9">
        <w:t>sovrapposti</w:t>
      </w:r>
      <w:proofErr w:type="spellEnd"/>
      <w:r w:rsidRPr="00CA04B9">
        <w:t xml:space="preserve"> jżidu d-dannu </w:t>
      </w:r>
      <w:proofErr w:type="spellStart"/>
      <w:r w:rsidRPr="00CA04B9">
        <w:t>mġarrab</w:t>
      </w:r>
      <w:proofErr w:type="spellEnd"/>
      <w:r w:rsidRPr="00CA04B9">
        <w:t>;</w:t>
      </w:r>
    </w:p>
    <w:p w14:paraId="01C52AB2" w14:textId="77777777" w:rsidR="00A83EF0" w:rsidRPr="00CA04B9" w:rsidRDefault="00A83EF0" w:rsidP="00A83EF0">
      <w:pPr>
        <w:pStyle w:val="NormalHanging12a"/>
      </w:pPr>
      <w:r w:rsidRPr="00CA04B9">
        <w:t>E.</w:t>
      </w:r>
      <w:r w:rsidRPr="00CA04B9">
        <w:tab/>
        <w:t>billi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l-fastidju online, inkluż l-abbuż ibbażat fuq l-immaġnijiet, għandhom konsegwenzi severi u dejjiema għall-vittmi, b’mod partikolari l-minorenni, inklużi l-ħsara psikoloġika, l-aljenazzjoni soċjali u, f’każijiet estremi, it-telf ta’ ħajjiet;</w:t>
      </w:r>
    </w:p>
    <w:p w14:paraId="04038E10" w14:textId="77777777" w:rsidR="00A83EF0" w:rsidRPr="00CA04B9" w:rsidRDefault="00A83EF0" w:rsidP="00A83EF0">
      <w:pPr>
        <w:pStyle w:val="NormalHanging12a"/>
      </w:pPr>
      <w:r w:rsidRPr="00CA04B9">
        <w:t>F.</w:t>
      </w:r>
      <w:r w:rsidRPr="00CA04B9">
        <w:tab/>
        <w:t>billi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jrid jinftiehem, f’ħafna każijiet, bħala forma ta’ vjolenza abbażi tal-ġeneru, inkluż it-tixrid mhux </w:t>
      </w:r>
      <w:proofErr w:type="spellStart"/>
      <w:r w:rsidRPr="00CA04B9">
        <w:t>kunsenswali</w:t>
      </w:r>
      <w:proofErr w:type="spellEnd"/>
      <w:r w:rsidRPr="00CA04B9">
        <w:t xml:space="preserve"> ta’ immaġnijiet </w:t>
      </w:r>
      <w:proofErr w:type="spellStart"/>
      <w:r w:rsidRPr="00CA04B9">
        <w:t>intimi</w:t>
      </w:r>
      <w:proofErr w:type="spellEnd"/>
      <w:r w:rsidRPr="00CA04B9">
        <w:t>, kampanji ta’ mibegħda kkoordinati u attakki kontra n-nisa fil-ħajja pubblika; billi l-intelliġenza artifiċjali qed tagħti lill-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dimensjoni ġdida u perikoluża, primarjament bin-nisa u t-tfal bħala l-</w:t>
      </w:r>
      <w:proofErr w:type="spellStart"/>
      <w:r w:rsidRPr="00CA04B9">
        <w:t>bersall</w:t>
      </w:r>
      <w:proofErr w:type="spellEnd"/>
      <w:r w:rsidRPr="00CA04B9">
        <w:t>;</w:t>
      </w:r>
    </w:p>
    <w:p w14:paraId="176DB36A" w14:textId="77777777" w:rsidR="00A83EF0" w:rsidRPr="00CA04B9" w:rsidRDefault="00A83EF0" w:rsidP="00A83EF0">
      <w:pPr>
        <w:pStyle w:val="NormalHanging12a"/>
      </w:pPr>
      <w:r w:rsidRPr="00CA04B9">
        <w:t>G.</w:t>
      </w:r>
      <w:r w:rsidRPr="00CA04B9">
        <w:tab/>
        <w:t>billi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għandu dimensjoni transfruntiera, peress li spiss iseħħ fuq pjattaformi tal-media soċjali, applikazzjonijiet tal-messaġġi, ambjenti tal-logħob u spazji online oħra; billi dan sar waħda mill-aktar </w:t>
      </w:r>
      <w:proofErr w:type="spellStart"/>
      <w:r w:rsidRPr="00CA04B9">
        <w:t>theddidiet</w:t>
      </w:r>
      <w:proofErr w:type="spellEnd"/>
      <w:r w:rsidRPr="00CA04B9">
        <w:t xml:space="preserve"> sinifikanti għas-sikurezza u </w:t>
      </w:r>
      <w:r w:rsidRPr="00CA04B9">
        <w:lastRenderedPageBreak/>
        <w:t>l-benesseri online tal-minorenni u ż-żgħażagħ fl-UE;</w:t>
      </w:r>
    </w:p>
    <w:p w14:paraId="6688AB6F" w14:textId="77777777" w:rsidR="00A83EF0" w:rsidRPr="00CA04B9" w:rsidRDefault="00A83EF0" w:rsidP="00A83EF0">
      <w:pPr>
        <w:pStyle w:val="NormalHanging12a"/>
      </w:pPr>
      <w:r w:rsidRPr="00CA04B9">
        <w:t>H.</w:t>
      </w:r>
      <w:r w:rsidRPr="00CA04B9">
        <w:tab/>
        <w:t>billi ma hemm l-ebda definizzjoni maqbula b’mod komuni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fil-livell tal-UE jew internazzjonali; billi għad hemm frammentazzjoni legali sinifikanti madwar l-Istati Membri fir-rigward tad-definizzjoni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l-pieni għalih, u tirriżulta f’livelli mhux ugwali ta’ protezzjoni għall-vittmi u inċertezza legali għall-awtoritajiet tal-infurzar tal-liġi;</w:t>
      </w:r>
    </w:p>
    <w:p w14:paraId="2425AC49" w14:textId="77777777" w:rsidR="00A83EF0" w:rsidRPr="00CA04B9" w:rsidRDefault="00A83EF0" w:rsidP="00A83EF0">
      <w:pPr>
        <w:pStyle w:val="NormalHanging12a"/>
      </w:pPr>
      <w:r w:rsidRPr="00CA04B9">
        <w:t>I.</w:t>
      </w:r>
      <w:r w:rsidRPr="00CA04B9">
        <w:tab/>
        <w:t xml:space="preserve">billi diversi Stati Membri </w:t>
      </w:r>
      <w:proofErr w:type="spellStart"/>
      <w:r w:rsidRPr="00CA04B9">
        <w:t>introduċew</w:t>
      </w:r>
      <w:proofErr w:type="spellEnd"/>
      <w:r w:rsidRPr="00CA04B9">
        <w:t xml:space="preserve"> dispożizzjonijiet kriminali mmirati li jindirizzaw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; billi l-leġiżlazzjoni nazzjonali, bħal “</w:t>
      </w:r>
      <w:proofErr w:type="spellStart"/>
      <w:r w:rsidRPr="00CA04B9">
        <w:t>Coco</w:t>
      </w:r>
      <w:proofErr w:type="spellEnd"/>
      <w:r w:rsidRPr="00CA04B9">
        <w:t xml:space="preserve">’s Law” tal-Irlanda, tipprova tindirizza l-imġiba </w:t>
      </w:r>
      <w:proofErr w:type="spellStart"/>
      <w:r w:rsidRPr="00CA04B9">
        <w:t>dannuża</w:t>
      </w:r>
      <w:proofErr w:type="spellEnd"/>
      <w:r w:rsidRPr="00CA04B9">
        <w:t xml:space="preserve"> online, inklużi d-distribuzzjoni mhux </w:t>
      </w:r>
      <w:proofErr w:type="spellStart"/>
      <w:r w:rsidRPr="00CA04B9">
        <w:t>kunsenswali</w:t>
      </w:r>
      <w:proofErr w:type="spellEnd"/>
      <w:r w:rsidRPr="00CA04B9">
        <w:t xml:space="preserve"> ta’ immaġnijiet </w:t>
      </w:r>
      <w:proofErr w:type="spellStart"/>
      <w:r w:rsidRPr="00CA04B9">
        <w:t>intimi</w:t>
      </w:r>
      <w:proofErr w:type="spellEnd"/>
      <w:r w:rsidRPr="00CA04B9">
        <w:t xml:space="preserve"> u l-fastidju serju online. billi fid-9 ta’ Diċembru 2021, il-Kummissjoni pproponiet li żżid “reati ta’ mibegħda” mal-lista ta’ reati tal-UE stabbilita fl-Artikolu 83(1) tat-TFUE; billi din il-proposta ma kisbitx l-appoġġ unanimu meħtieġ fost l-Istati Membri;</w:t>
      </w:r>
    </w:p>
    <w:bookmarkEnd w:id="7"/>
    <w:p w14:paraId="544F3E57" w14:textId="77777777" w:rsidR="00A83EF0" w:rsidRPr="00CA04B9" w:rsidRDefault="00A83EF0" w:rsidP="00A83EF0">
      <w:pPr>
        <w:pStyle w:val="NormalHanging12a"/>
        <w:rPr>
          <w:bCs/>
        </w:rPr>
      </w:pPr>
      <w:r w:rsidRPr="00CA04B9">
        <w:t>J.</w:t>
      </w:r>
      <w:r w:rsidRPr="00CA04B9">
        <w:tab/>
        <w:t xml:space="preserve">billi l-President tal-Kummissjoni ħabbret fid-diskors tagħha dwar l-Istat tal-Unjoni tal-2025 li se ssejjaħ laqgħa ta’ </w:t>
      </w:r>
      <w:proofErr w:type="spellStart"/>
      <w:r w:rsidRPr="00CA04B9">
        <w:t>panel</w:t>
      </w:r>
      <w:proofErr w:type="spellEnd"/>
      <w:r w:rsidRPr="00CA04B9">
        <w:t xml:space="preserve"> ta’ speċjalisti biex jagħti pariri dwar is-sikurezza tat-tfal online u restrizzjonijiet tal-età potenzjali għall-aċċess għall-media soċjali; billi l-kopresidenti huma mistennija jirrapportaw is-sejbiet u r-rakkomandazzjonijiet tagħhom lill-President tal-Kummissjoni sas-sajf tal-2026;</w:t>
      </w:r>
    </w:p>
    <w:p w14:paraId="7F1776EE" w14:textId="77777777" w:rsidR="00A83EF0" w:rsidRPr="00CA04B9" w:rsidRDefault="00A83EF0" w:rsidP="00A83EF0">
      <w:pPr>
        <w:pStyle w:val="NormalHanging12a"/>
      </w:pPr>
      <w:r w:rsidRPr="00CA04B9">
        <w:t>K.</w:t>
      </w:r>
      <w:r w:rsidRPr="00CA04B9">
        <w:tab/>
        <w:t>billi l-mudell kummerċjali ta’ ċerti pjattaformi online jinċentiva t-tixrid ta’ kontenut ta’ mibegħda u għalhekk jikkontribwixxi għal ambjent mhux sikur online għall-minorenni, in-nisa, persuni LGBTIQ+ u minoranzi oħra; billi l-Kummissjoni bdiet għadd ta’ investigazzjonijiet skont l-Att dwar is-Servizzi Diġitali (DSA) kontra fornituri ta’ servizzi online kbar ħafna fir-rigward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l-fastidju;</w:t>
      </w:r>
    </w:p>
    <w:p w14:paraId="423A74CF" w14:textId="77777777" w:rsidR="00A83EF0" w:rsidRPr="00CA04B9" w:rsidRDefault="00A83EF0" w:rsidP="00A83EF0">
      <w:pPr>
        <w:pStyle w:val="NormalHanging12a"/>
        <w:rPr>
          <w:b/>
          <w:i/>
          <w:iCs/>
          <w:szCs w:val="24"/>
        </w:rPr>
      </w:pPr>
      <w:r w:rsidRPr="00CA04B9">
        <w:rPr>
          <w:b/>
          <w:i/>
        </w:rPr>
        <w:t>Pjan ta’ azzjoni tal-Kummissjoni kontra l-</w:t>
      </w:r>
      <w:proofErr w:type="spellStart"/>
      <w:r w:rsidRPr="00CA04B9">
        <w:rPr>
          <w:b/>
          <w:i/>
        </w:rPr>
        <w:t>bullying</w:t>
      </w:r>
      <w:proofErr w:type="spellEnd"/>
      <w:r w:rsidRPr="00CA04B9">
        <w:rPr>
          <w:b/>
          <w:i/>
        </w:rPr>
        <w:t xml:space="preserve"> </w:t>
      </w:r>
      <w:proofErr w:type="spellStart"/>
      <w:r w:rsidRPr="00CA04B9">
        <w:rPr>
          <w:b/>
          <w:i/>
        </w:rPr>
        <w:t>ċibernetiku</w:t>
      </w:r>
      <w:proofErr w:type="spellEnd"/>
    </w:p>
    <w:p w14:paraId="579FF5DA" w14:textId="77777777" w:rsidR="00A83EF0" w:rsidRPr="00CA04B9" w:rsidRDefault="00A83EF0" w:rsidP="00A83EF0">
      <w:pPr>
        <w:pStyle w:val="NormalHanging12a"/>
      </w:pPr>
      <w:r w:rsidRPr="00CA04B9">
        <w:t>1.</w:t>
      </w:r>
      <w:r w:rsidRPr="00CA04B9">
        <w:tab/>
        <w:t>Jilqa’ l-pjan ta’ azzjoni tal-Kummissjoni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bħala qafas biex jiġi indirizzat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, inkluża d-definizzjoni proposta tagħha li tippermetti valutazzjoni statistika koerenti u l-iskambju tal-aħjar prattika, u l-implimentazzjoni u l-infurzar aktar stretti tal-leġiżlazzjoni attwali;</w:t>
      </w:r>
    </w:p>
    <w:p w14:paraId="2EA77F11" w14:textId="77777777" w:rsidR="00A83EF0" w:rsidRPr="00CA04B9" w:rsidRDefault="00A83EF0" w:rsidP="00A83EF0">
      <w:pPr>
        <w:pStyle w:val="NormalHanging12a"/>
      </w:pPr>
      <w:r w:rsidRPr="00CA04B9">
        <w:t>2.</w:t>
      </w:r>
      <w:r w:rsidRPr="00CA04B9">
        <w:tab/>
        <w:t>Jilqa’ l-enfasi tal-pjan ta’ azzjoni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fuq il-prevenzjoni u l-litteriżmu diġitali bħala għodod effettivi fit-tul; jistieden lill-Kummissjoni u lill-Istati Membri jinvestu f’edukazzjoni diġitali u litteriżmu </w:t>
      </w:r>
      <w:proofErr w:type="spellStart"/>
      <w:r w:rsidRPr="00CA04B9">
        <w:t>medjatiku</w:t>
      </w:r>
      <w:proofErr w:type="spellEnd"/>
      <w:r w:rsidRPr="00CA04B9">
        <w:t xml:space="preserve"> xierqa għall-età, sabiex jiġi żgurat li dawn ir-riżorsi jilħqu lit-tfal fil-kuntesti soċjoekonomiċi kollha;</w:t>
      </w:r>
    </w:p>
    <w:p w14:paraId="6AC284F7" w14:textId="77777777" w:rsidR="00A83EF0" w:rsidRPr="00CA04B9" w:rsidRDefault="00A83EF0" w:rsidP="00A83EF0">
      <w:pPr>
        <w:pStyle w:val="NormalHanging12a"/>
        <w:rPr>
          <w:bCs/>
        </w:rPr>
      </w:pPr>
      <w:r w:rsidRPr="00CA04B9">
        <w:t>3.</w:t>
      </w:r>
      <w:r w:rsidRPr="00CA04B9">
        <w:tab/>
        <w:t>Itenni t-talba tiegħu lill-Istati Membri biex jistabbilixxu pjanijiet nazzjonali komprensivi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biex jipprevedu pieni effettivi, proporzjonati u </w:t>
      </w:r>
      <w:proofErr w:type="spellStart"/>
      <w:r w:rsidRPr="00CA04B9">
        <w:t>dissważivi</w:t>
      </w:r>
      <w:proofErr w:type="spellEnd"/>
      <w:r w:rsidRPr="00CA04B9">
        <w:t xml:space="preserve"> għar-reati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, filwaqt li jqisu s-serjetà tal-imġiba u l-vulnerabbiltà tal-vittma;</w:t>
      </w:r>
    </w:p>
    <w:p w14:paraId="4373F71C" w14:textId="77777777" w:rsidR="00A83EF0" w:rsidRPr="00CA04B9" w:rsidRDefault="00A83EF0" w:rsidP="00A83EF0">
      <w:pPr>
        <w:pStyle w:val="NormalHanging12a"/>
        <w:rPr>
          <w:rStyle w:val="CommentReference"/>
          <w:color w:val="000000"/>
          <w:spacing w:val="-2"/>
          <w:szCs w:val="24"/>
        </w:rPr>
      </w:pPr>
      <w:r w:rsidRPr="00CA04B9">
        <w:rPr>
          <w:rStyle w:val="CommentReference"/>
          <w:color w:val="000000"/>
        </w:rPr>
        <w:t>4.</w:t>
      </w:r>
      <w:r w:rsidRPr="00CA04B9">
        <w:rPr>
          <w:rStyle w:val="CommentReference"/>
          <w:color w:val="000000"/>
        </w:rPr>
        <w:tab/>
      </w:r>
      <w:r w:rsidRPr="00CA04B9">
        <w:t>Jemmen li l-vittmi għandhom ikunu jistgħu jirrapportaw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b’mod faċli; jinnota li l-pjan ta’ azzjoni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jipprevedi applikazzjoni tas-sikurezza online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, bħala mekkaniżmu ta’ rapportar faċli għall-utent u interoperabbli fl-UE kollha, biex </w:t>
      </w:r>
      <w:proofErr w:type="spellStart"/>
      <w:r w:rsidRPr="00CA04B9">
        <w:t>jiċċentralizza</w:t>
      </w:r>
      <w:proofErr w:type="spellEnd"/>
      <w:r w:rsidRPr="00CA04B9">
        <w:t xml:space="preserve"> r-rapportar, l-appoġġ ikkoordinat u l-ġbir tal-evidenza;</w:t>
      </w:r>
    </w:p>
    <w:p w14:paraId="52DBBEEB" w14:textId="77777777" w:rsidR="00A83EF0" w:rsidRPr="00CA04B9" w:rsidRDefault="00A83EF0" w:rsidP="00A83EF0">
      <w:pPr>
        <w:pStyle w:val="NormalHanging12a"/>
        <w:rPr>
          <w:b/>
          <w:i/>
          <w:iCs/>
          <w:szCs w:val="24"/>
        </w:rPr>
      </w:pPr>
      <w:r w:rsidRPr="00CA04B9">
        <w:rPr>
          <w:b/>
          <w:i/>
        </w:rPr>
        <w:t>Il-liġi kriminali</w:t>
      </w:r>
    </w:p>
    <w:p w14:paraId="53381DBA" w14:textId="77777777" w:rsidR="00A83EF0" w:rsidRPr="00CA04B9" w:rsidRDefault="00A83EF0" w:rsidP="00A83EF0">
      <w:pPr>
        <w:pStyle w:val="NormalHanging12a"/>
      </w:pPr>
      <w:r w:rsidRPr="00CA04B9">
        <w:lastRenderedPageBreak/>
        <w:t>5.</w:t>
      </w:r>
      <w:r w:rsidRPr="00CA04B9">
        <w:tab/>
        <w:t>Jesprimi tħassib li minkejja l-miżuri leġiżlattivi u ta’ politika meħuda fil-livell tal-UE u dak nazzjonali,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u l-abbuż ibbażat fuq l-immaġni jew il-</w:t>
      </w:r>
      <w:proofErr w:type="spellStart"/>
      <w:r w:rsidRPr="00CA04B9">
        <w:t>vidjo</w:t>
      </w:r>
      <w:proofErr w:type="spellEnd"/>
      <w:r w:rsidRPr="00CA04B9">
        <w:t xml:space="preserve"> qed ikomplu jiżdiedu madwar l-UE, u dan jindika li l-istrumenti eżistenti, inklużi l-obbligi skont id-DSA u l-armonizzazzjoni skont id-direttiva dwar il-ġlieda kontra l-vjolenza kontra n-nisa u l-vjolenza domestika, jistgħu ma jkunux biżżejjed biex jindirizzaw l-iskala sħiħa u s-severità tal-problema;</w:t>
      </w:r>
    </w:p>
    <w:p w14:paraId="2AD9590A" w14:textId="77777777" w:rsidR="00A83EF0" w:rsidRPr="00CA04B9" w:rsidRDefault="00A83EF0" w:rsidP="00A83EF0">
      <w:pPr>
        <w:pStyle w:val="NormalHanging12a"/>
      </w:pPr>
      <w:r w:rsidRPr="00CA04B9">
        <w:t>6.</w:t>
      </w:r>
      <w:r w:rsidRPr="00CA04B9">
        <w:tab/>
        <w:t>Jinnota li l-pjan ta’ azzjoni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ma jipprevedix miżuri fil-qasam tal-liġi kriminali fil-livell tal-UE;</w:t>
      </w:r>
    </w:p>
    <w:p w14:paraId="6F39A0C2" w14:textId="77777777" w:rsidR="00A83EF0" w:rsidRPr="00CA04B9" w:rsidRDefault="00A83EF0" w:rsidP="00A83EF0">
      <w:pPr>
        <w:pStyle w:val="NormalHanging12a"/>
      </w:pPr>
      <w:r w:rsidRPr="00CA04B9">
        <w:t>7.</w:t>
      </w:r>
      <w:r w:rsidRPr="00CA04B9">
        <w:tab/>
        <w:t xml:space="preserve">Jistieden lill-Kummissjoni tivvaluta l-ħtieġa ta’ approċċ aktar armonizzat fil-livell tal-UE biex </w:t>
      </w:r>
      <w:proofErr w:type="spellStart"/>
      <w:r w:rsidRPr="00CA04B9">
        <w:t>tiddefinixxi</w:t>
      </w:r>
      <w:proofErr w:type="spellEnd"/>
      <w:r w:rsidRPr="00CA04B9">
        <w:t xml:space="preserve">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; jistieden lill-Kummissjoni teżamina jekk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, inkluż it-tixrid mhux </w:t>
      </w:r>
      <w:proofErr w:type="spellStart"/>
      <w:r w:rsidRPr="00CA04B9">
        <w:t>kunsenswali</w:t>
      </w:r>
      <w:proofErr w:type="spellEnd"/>
      <w:r w:rsidRPr="00CA04B9">
        <w:t xml:space="preserve"> ta’ materjal </w:t>
      </w:r>
      <w:proofErr w:type="spellStart"/>
      <w:r w:rsidRPr="00CA04B9">
        <w:t>intimu</w:t>
      </w:r>
      <w:proofErr w:type="spellEnd"/>
      <w:r w:rsidRPr="00CA04B9">
        <w:t xml:space="preserve">, għandux jiġi rikonoxxut bħala delitt partikolarment serju b’dimensjoni transfruntiera fil-livell tal-UE; itenni l-appoġġ tiegħu biex id-delitti ta’ mibegħda, li jistgħu jkopru l-aktar forom severi ta’ 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, jiżdiedu mal-lista tal-UE ta’ reati kriminali skont l-Artikolu 83(1) TFUE;</w:t>
      </w:r>
    </w:p>
    <w:p w14:paraId="10D9214C" w14:textId="77777777" w:rsidR="00A83EF0" w:rsidRPr="00CA04B9" w:rsidRDefault="00A83EF0" w:rsidP="00A83EF0">
      <w:pPr>
        <w:pStyle w:val="NormalHanging12a"/>
      </w:pPr>
      <w:r w:rsidRPr="00CA04B9">
        <w:t>8.</w:t>
      </w:r>
      <w:r w:rsidRPr="00CA04B9">
        <w:tab/>
        <w:t>Jenfasizza li l-awtoritajiet tal-infurzar tal-liġi b’riżorsi tajbin, inklużi persunal adegwat, għarfien espert tekniku u infrastruttura tal-IT, huma parti indispensabbli mill-indirizzar effettiv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; jistieden lill-Kummissjoni u lill-Europol iżidu l-kapaċitajiet investigattivi tal-Istati Membri, inkluż għall-ġlieda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transfruntier;</w:t>
      </w:r>
    </w:p>
    <w:p w14:paraId="74DF2CF5" w14:textId="77777777" w:rsidR="00A83EF0" w:rsidRPr="00CA04B9" w:rsidRDefault="00A83EF0" w:rsidP="00A83EF0">
      <w:pPr>
        <w:pStyle w:val="NormalHanging12a"/>
      </w:pPr>
      <w:r w:rsidRPr="00CA04B9">
        <w:t>9.</w:t>
      </w:r>
      <w:r w:rsidRPr="00CA04B9">
        <w:tab/>
        <w:t xml:space="preserve">Jistieden lill-Istati Membri jikkondividu l-aħjar prattika dwar l-approċċi legali tagħhom; jenfasizza li l-isforzi għandhom jagħtu prijorità lill-miżuri ta’ prevenzjoni, edukazzjoni u sensibilizzazzjoni mmirati lejn it-tfal, il-ġenituri u l-edukaturi, kif ukoll il-litteriżmu diġitali u l-approċċi </w:t>
      </w:r>
      <w:proofErr w:type="spellStart"/>
      <w:r w:rsidRPr="00CA04B9">
        <w:t>restorattivi</w:t>
      </w:r>
      <w:proofErr w:type="spellEnd"/>
      <w:r w:rsidRPr="00CA04B9">
        <w:t>, b’mod partikolari meta jkunu involuti l-minorenni;</w:t>
      </w:r>
    </w:p>
    <w:p w14:paraId="30CCB6BB" w14:textId="77777777" w:rsidR="00A83EF0" w:rsidRPr="00CA04B9" w:rsidRDefault="00A83EF0" w:rsidP="00A83EF0">
      <w:pPr>
        <w:pStyle w:val="NormalHanging12a"/>
      </w:pPr>
      <w:r w:rsidRPr="00CA04B9">
        <w:t>10.</w:t>
      </w:r>
      <w:r w:rsidRPr="00CA04B9">
        <w:tab/>
        <w:t>Jappella għall-implimentazzjoni u t-traspożizzjoni rapidi tad-Direttiva riveduta dwar id-Drittijiet tal-Vittmi;</w:t>
      </w:r>
    </w:p>
    <w:p w14:paraId="388AE400" w14:textId="77777777" w:rsidR="00A83EF0" w:rsidRPr="00CA04B9" w:rsidRDefault="00A83EF0" w:rsidP="00A83EF0">
      <w:pPr>
        <w:pStyle w:val="NormalHanging12a"/>
        <w:rPr>
          <w:b/>
          <w:i/>
          <w:iCs/>
          <w:szCs w:val="24"/>
        </w:rPr>
      </w:pPr>
      <w:r w:rsidRPr="00CA04B9">
        <w:rPr>
          <w:b/>
          <w:i/>
        </w:rPr>
        <w:t>Il-pjattaformi online u d-DSA</w:t>
      </w:r>
    </w:p>
    <w:p w14:paraId="43599317" w14:textId="77777777" w:rsidR="00A83EF0" w:rsidRPr="00CA04B9" w:rsidRDefault="00A83EF0" w:rsidP="00A83EF0">
      <w:pPr>
        <w:pStyle w:val="NormalHanging12a"/>
      </w:pPr>
      <w:r w:rsidRPr="00CA04B9">
        <w:t>11.</w:t>
      </w:r>
      <w:r w:rsidRPr="00CA04B9">
        <w:tab/>
        <w:t>Jistieden lill-Kummissjoni u lill-Istati Membri jiżguraw li l-pjattaformi jinżammu responsabbli għall-prevenzjoni u l-ġlieda kontra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;</w:t>
      </w:r>
    </w:p>
    <w:p w14:paraId="5E6CB0F2" w14:textId="77777777" w:rsidR="00A83EF0" w:rsidRPr="00CA04B9" w:rsidRDefault="00A83EF0" w:rsidP="00A83EF0">
      <w:pPr>
        <w:pStyle w:val="NormalHanging12a"/>
      </w:pPr>
      <w:r w:rsidRPr="00CA04B9">
        <w:t>12.</w:t>
      </w:r>
      <w:r w:rsidRPr="00CA04B9">
        <w:tab/>
        <w:t xml:space="preserve">Jirrimarka li l-mudell kummerċjali ta’ ċerti pjattaformi online jinċentiva t-tixrid ta’ kontenut ta’ mibegħda u għalhekk jikkontribwixxi għal ambjent dejjem aktar mhux sikur online, b’mod partikolari għall-minorenni, in-nisa, il-membri tal-komunità LGBTIQ+ jew minoranzi oħra; jenfasizza r-rwol ta’ sistemi ta’ rakkomandazzjoni </w:t>
      </w:r>
      <w:proofErr w:type="spellStart"/>
      <w:r w:rsidRPr="00CA04B9">
        <w:t>iperpersonalizzati</w:t>
      </w:r>
      <w:proofErr w:type="spellEnd"/>
      <w:r w:rsidRPr="00CA04B9">
        <w:t xml:space="preserve"> li jixprunaw id-diskors ta’ mibegħda u </w:t>
      </w:r>
      <w:proofErr w:type="spellStart"/>
      <w:r w:rsidRPr="00CA04B9">
        <w:t>jippenalizzaw</w:t>
      </w:r>
      <w:proofErr w:type="spellEnd"/>
      <w:r w:rsidRPr="00CA04B9">
        <w:t xml:space="preserve"> il-kontenut anqas </w:t>
      </w:r>
      <w:proofErr w:type="spellStart"/>
      <w:r w:rsidRPr="00CA04B9">
        <w:t>diviżiv</w:t>
      </w:r>
      <w:proofErr w:type="spellEnd"/>
      <w:r w:rsidRPr="00CA04B9">
        <w:t>;</w:t>
      </w:r>
    </w:p>
    <w:p w14:paraId="0ACD1AB8" w14:textId="77777777" w:rsidR="00A83EF0" w:rsidRPr="00CA04B9" w:rsidRDefault="00A83EF0" w:rsidP="00A83EF0">
      <w:pPr>
        <w:pStyle w:val="NormalHanging12a"/>
        <w:rPr>
          <w:bCs/>
        </w:rPr>
      </w:pPr>
      <w:r w:rsidRPr="00CA04B9">
        <w:t>13.</w:t>
      </w:r>
      <w:r w:rsidRPr="00CA04B9">
        <w:tab/>
        <w:t>Jissottolinja li d-DSA jindirizza xi aspetti tal-fastidju u 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, b’mod partikolari l-Artikolu 28 tiegħu, li diġà jobbliga lill-fornituri jiżguraw livell għoli ta’ privatezza, sikurezza u sigurtà għall-minorenni; jenfasizza, f’dan ir-rigward, il-linji gwida tal-Kummissjoni skont id-DSA, li jispeċifikaw kif il-pjattaformi jistgħu jiżguraw li l-minorenni jkunu sikuri meta jużaw is-servizzi tagħhom; jinnota li l-pjattaformi online kbar ħafna naqsu, b’mod konsiderevoli, milli jimplimentaw dawn il-miżuri; jistieden lill-Kummissjoni u lill-Istati Membri jżidu l-infurzar tal-Artikolu 28 tad-DSA </w:t>
      </w:r>
      <w:r w:rsidRPr="00CA04B9">
        <w:lastRenderedPageBreak/>
        <w:t>u tad-dispożizzjoni dwar l-avviż u l-azzjoni tad-DSA, li għandu impatt fuq il-protezzjoni tal-vittmi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;</w:t>
      </w:r>
    </w:p>
    <w:p w14:paraId="7986C069" w14:textId="77777777" w:rsidR="00A83EF0" w:rsidRPr="00CA04B9" w:rsidRDefault="00A83EF0" w:rsidP="00A83EF0">
      <w:pPr>
        <w:pStyle w:val="NormalHanging12a"/>
      </w:pPr>
      <w:r w:rsidRPr="00CA04B9">
        <w:t>14.</w:t>
      </w:r>
      <w:r w:rsidRPr="00CA04B9">
        <w:tab/>
        <w:t>Jistieden lill-Kummissjoni tikkonkludi każijiet ta’ infurzar pendenti, tiftaħ investigazzjonijiet dwar kwalunkwe ksur tal-Artikolu 28 tad-DSA, inklużi riskji sistemiċi maħluqa minn sistemi ta’ rakkomandazzjoni, u tinforza b’mod rigoruż l-obbligu ta’ avviż u tneħħija tal-pjattaformi; jirrifjuta bil-qawwa kwalunkwe tentattiv biex jerġa’ jinfetaħ id-DSA; jirrimarka li l-aċċess għar-riċerkaturi fl-ambitu tad-DSA huwa kruċjali biex tiġi żgurata leġiżlazzjoni bbażata fuq l-evidenza;</w:t>
      </w:r>
    </w:p>
    <w:p w14:paraId="4190657E" w14:textId="77777777" w:rsidR="00A83EF0" w:rsidRPr="00CA04B9" w:rsidRDefault="00A83EF0" w:rsidP="00A83EF0">
      <w:pPr>
        <w:pStyle w:val="NormalHanging12a"/>
      </w:pPr>
      <w:r w:rsidRPr="00CA04B9">
        <w:t>15.</w:t>
      </w:r>
      <w:r w:rsidRPr="00CA04B9">
        <w:tab/>
        <w:t>Jistieden lill-Kummissjoni ssegwi l-linji gwida mħabbra tagħha għas-</w:t>
      </w:r>
      <w:proofErr w:type="spellStart"/>
      <w:r w:rsidRPr="00CA04B9">
        <w:t>sinjalaturi</w:t>
      </w:r>
      <w:proofErr w:type="spellEnd"/>
      <w:r w:rsidRPr="00CA04B9">
        <w:t xml:space="preserve"> fdati dwar il-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, sabiex jiġi ċċarat ir-rwol tagħhom fl-indirizzar tal-kontenut illegali;</w:t>
      </w:r>
    </w:p>
    <w:p w14:paraId="5B927B99" w14:textId="77777777" w:rsidR="00A83EF0" w:rsidRPr="00CA04B9" w:rsidRDefault="00A83EF0" w:rsidP="00A83EF0">
      <w:pPr>
        <w:pStyle w:val="NormalHanging12a"/>
      </w:pPr>
      <w:r w:rsidRPr="00CA04B9">
        <w:t>16.</w:t>
      </w:r>
      <w:r w:rsidRPr="00CA04B9">
        <w:tab/>
        <w:t>Jiddispjaċih dwar in-nuqqas attwali ta’ qafas legali li jippermetti l-identifikazzjoni ta’ materjal ta’ abbuż sesswali tat-tfal online u jistieden lill-Kummissjoni tieħu azzjoni rapida biex tiżgura li jiġu stabbiliti mekkaniżmi ta’ rapportar volontarju ta’ materjal ta’ abbuż sesswali tat-tfal; jissottolinja l-obbligi tal-pjattaformi li jiżguraw spazju diġitali sikur għat-tfal li jirrispetta d-drittijiet fundamentali tagħhom u l-privatezza tad-data għal kull utent;</w:t>
      </w:r>
    </w:p>
    <w:p w14:paraId="1D9C7AD8" w14:textId="77777777" w:rsidR="00A83EF0" w:rsidRPr="00CA04B9" w:rsidRDefault="00A83EF0" w:rsidP="00A83EF0">
      <w:pPr>
        <w:pStyle w:val="NormalHanging12a"/>
        <w:rPr>
          <w:b/>
          <w:i/>
          <w:iCs/>
          <w:szCs w:val="24"/>
        </w:rPr>
      </w:pPr>
      <w:r w:rsidRPr="00CA04B9">
        <w:rPr>
          <w:b/>
          <w:i/>
        </w:rPr>
        <w:t>Miżuri oħrajn</w:t>
      </w:r>
    </w:p>
    <w:p w14:paraId="17217747" w14:textId="77777777" w:rsidR="00A83EF0" w:rsidRPr="00CA04B9" w:rsidRDefault="00A83EF0" w:rsidP="00A83EF0">
      <w:pPr>
        <w:pStyle w:val="NormalHanging12a"/>
      </w:pPr>
      <w:r w:rsidRPr="00CA04B9">
        <w:t>17.</w:t>
      </w:r>
      <w:r w:rsidRPr="00CA04B9">
        <w:tab/>
        <w:t xml:space="preserve">Jesprimi tħassib dwar l-użu dejjem jikber tal-IA għal skopijiet </w:t>
      </w:r>
      <w:proofErr w:type="spellStart"/>
      <w:r w:rsidRPr="00CA04B9">
        <w:t>abbużivi</w:t>
      </w:r>
      <w:proofErr w:type="spellEnd"/>
      <w:r w:rsidRPr="00CA04B9">
        <w:t xml:space="preserve">, inkluż il-ġenerazzjoni ta’ </w:t>
      </w:r>
      <w:proofErr w:type="spellStart"/>
      <w:r w:rsidRPr="00CA04B9">
        <w:t>deepfakes</w:t>
      </w:r>
      <w:proofErr w:type="spellEnd"/>
      <w:r w:rsidRPr="00CA04B9">
        <w:t xml:space="preserve">, </w:t>
      </w:r>
      <w:proofErr w:type="spellStart"/>
      <w:r w:rsidRPr="00CA04B9">
        <w:t>klonazzjoni</w:t>
      </w:r>
      <w:proofErr w:type="spellEnd"/>
      <w:r w:rsidRPr="00CA04B9">
        <w:t xml:space="preserve"> tal-vuċi u kontenut </w:t>
      </w:r>
      <w:proofErr w:type="spellStart"/>
      <w:r w:rsidRPr="00CA04B9">
        <w:t>intimu</w:t>
      </w:r>
      <w:proofErr w:type="spellEnd"/>
      <w:r w:rsidRPr="00CA04B9">
        <w:t xml:space="preserve"> mhux </w:t>
      </w:r>
      <w:proofErr w:type="spellStart"/>
      <w:r w:rsidRPr="00CA04B9">
        <w:t>kunsenswali</w:t>
      </w:r>
      <w:proofErr w:type="spellEnd"/>
      <w:r w:rsidRPr="00CA04B9">
        <w:t xml:space="preserve">; itenni l-ħtieġa li jiġu pprojbiti “applikazzjonijiet </w:t>
      </w:r>
      <w:proofErr w:type="spellStart"/>
      <w:r w:rsidRPr="00CA04B9">
        <w:t>nudifikanti</w:t>
      </w:r>
      <w:proofErr w:type="spellEnd"/>
      <w:r w:rsidRPr="00CA04B9">
        <w:t xml:space="preserve">” skont l-Att dwar l-IA bħala parti min-negozjati omnibus dwar l-IA; jistieden lill-fornituri jikkonformaw, mingħajr dewmien mal-Artikolu 50 tal-Att dwar l-IA dwar it-trasparenza u l-immarkar tal-ilma, sabiex jiġi żgurat li l-kontenut iġġenerat mill-IA jkun </w:t>
      </w:r>
      <w:proofErr w:type="spellStart"/>
      <w:r w:rsidRPr="00CA04B9">
        <w:t>ittikkettat</w:t>
      </w:r>
      <w:proofErr w:type="spellEnd"/>
      <w:r w:rsidRPr="00CA04B9">
        <w:t xml:space="preserve"> b’mod ċar biex jittaffa l-impatt </w:t>
      </w:r>
      <w:proofErr w:type="spellStart"/>
      <w:r w:rsidRPr="00CA04B9">
        <w:t>dannuż</w:t>
      </w:r>
      <w:proofErr w:type="spellEnd"/>
      <w:r w:rsidRPr="00CA04B9">
        <w:t xml:space="preserve"> tad-</w:t>
      </w:r>
      <w:proofErr w:type="spellStart"/>
      <w:r w:rsidRPr="00CA04B9">
        <w:t>deepfakes</w:t>
      </w:r>
      <w:proofErr w:type="spellEnd"/>
      <w:r w:rsidRPr="00CA04B9">
        <w:t>, b’mod partikolari fuq il-minorenni;</w:t>
      </w:r>
    </w:p>
    <w:p w14:paraId="79E9AB37" w14:textId="77777777" w:rsidR="00A83EF0" w:rsidRPr="00CA04B9" w:rsidRDefault="00A83EF0" w:rsidP="00A83EF0">
      <w:pPr>
        <w:pStyle w:val="NormalHanging12a"/>
      </w:pPr>
      <w:r w:rsidRPr="00CA04B9">
        <w:t>18.</w:t>
      </w:r>
      <w:r w:rsidRPr="00CA04B9">
        <w:tab/>
        <w:t xml:space="preserve">Jistieden lill-Kummissjoni tivvaluta jekk il-valutazzjoni tar-riskju eżistenti u l-obbligi ta’ mitigazzjoni skont id-dritt tal-UE jkoprux b’mod adegwat l-operaturi tal-logħob online, b’mod partikolari dawk li joffru karatteristiċi ta’ komunikazzjoni f’ħin reali li jistgħu </w:t>
      </w:r>
      <w:proofErr w:type="spellStart"/>
      <w:r w:rsidRPr="00CA04B9">
        <w:t>jesponu</w:t>
      </w:r>
      <w:proofErr w:type="spellEnd"/>
      <w:r w:rsidRPr="00CA04B9">
        <w:t xml:space="preserve"> lill-minorenni għall-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;</w:t>
      </w:r>
    </w:p>
    <w:p w14:paraId="145A67AD" w14:textId="77777777" w:rsidR="00A83EF0" w:rsidRPr="00CA04B9" w:rsidRDefault="00A83EF0" w:rsidP="00A83EF0">
      <w:pPr>
        <w:pStyle w:val="NormalHanging12a"/>
      </w:pPr>
      <w:r w:rsidRPr="00CA04B9">
        <w:t>19.</w:t>
      </w:r>
      <w:r w:rsidRPr="00CA04B9">
        <w:tab/>
        <w:t>Ifakkar fl-obbligi skont id-Direttiva riveduta dwar is-Servizzi tal-Media Awdjoviżiva biex il-minorenni jiġu protetti minn kontenut illegali u ta’ ħsara u l-utenti kollha jiġu protetti minn kontenut li jinċita l-vjolenza jew il-mibegħda; jistieden lill-Kummissjoni biex timmonitorja l-implimentazzjoni ta’ din id-direttiva mill-Istati Membri;</w:t>
      </w:r>
    </w:p>
    <w:p w14:paraId="6B4813B7" w14:textId="77777777" w:rsidR="00A83EF0" w:rsidRPr="00CA04B9" w:rsidRDefault="00A83EF0" w:rsidP="00A83EF0">
      <w:pPr>
        <w:pStyle w:val="NormalHanging12a"/>
      </w:pPr>
      <w:r w:rsidRPr="00CA04B9">
        <w:t>20.</w:t>
      </w:r>
      <w:r w:rsidRPr="00CA04B9">
        <w:tab/>
        <w:t>Ifakkar fil-ħtieġa li jissaħħu l-protezzjoni u l-appoġġ għall-vittmi tal-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>; jinsab imħasseb li l-organizzazzjonijiet tal-vittmi qed ikunu dejjem aktar mhedda minħabba nuqqas ta’ finanzjament; jappella għal finanzjament akbar u sostenibbli tal-UE għall-organizzazzjonijiet tas-soċjetà ċivili, il-helplines u s-servizzi ta’ appoġġ għall-vittmi, u għall-integrazzjoni ta’ miżuri ta’ prevenzjoni u rispons għall-</w:t>
      </w:r>
      <w:proofErr w:type="spellStart"/>
      <w:r w:rsidRPr="00CA04B9">
        <w:t>bullying</w:t>
      </w:r>
      <w:proofErr w:type="spellEnd"/>
      <w:r w:rsidRPr="00CA04B9">
        <w:t xml:space="preserve"> </w:t>
      </w:r>
      <w:proofErr w:type="spellStart"/>
      <w:r w:rsidRPr="00CA04B9">
        <w:t>ċibernetiku</w:t>
      </w:r>
      <w:proofErr w:type="spellEnd"/>
      <w:r w:rsidRPr="00CA04B9">
        <w:t xml:space="preserve"> fl-istrateġiji nazzjonali tas-saħħa mentali, b’attenzjoni partikolari għall-minorenni u gruppi vulnerabbli oħra;</w:t>
      </w:r>
    </w:p>
    <w:p w14:paraId="47293257" w14:textId="77777777" w:rsidR="00A83EF0" w:rsidRPr="00CA04B9" w:rsidRDefault="00A83EF0" w:rsidP="00A83EF0">
      <w:pPr>
        <w:pStyle w:val="NormalHanging12a"/>
        <w:jc w:val="center"/>
      </w:pPr>
      <w:r w:rsidRPr="00CA04B9">
        <w:t>°</w:t>
      </w:r>
    </w:p>
    <w:p w14:paraId="127D0BF3" w14:textId="77777777" w:rsidR="00A83EF0" w:rsidRPr="00CA04B9" w:rsidRDefault="00A83EF0" w:rsidP="00A83EF0">
      <w:pPr>
        <w:pStyle w:val="NormalHanging12a"/>
        <w:jc w:val="center"/>
      </w:pPr>
      <w:r w:rsidRPr="00CA04B9">
        <w:t>°</w:t>
      </w:r>
      <w:r w:rsidRPr="00CA04B9">
        <w:tab/>
        <w:t>°</w:t>
      </w:r>
    </w:p>
    <w:p w14:paraId="254BE5CD" w14:textId="32858165" w:rsidR="00E365E1" w:rsidRPr="00CA04B9" w:rsidRDefault="00A83EF0" w:rsidP="00936F87">
      <w:pPr>
        <w:ind w:left="567" w:hanging="567"/>
      </w:pPr>
      <w:r w:rsidRPr="00CA04B9">
        <w:lastRenderedPageBreak/>
        <w:t>21.</w:t>
      </w:r>
      <w:r w:rsidRPr="00CA04B9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CA04B9" w:rsidSect="00CA04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189CB" w14:textId="77777777" w:rsidR="0091290A" w:rsidRPr="00CA04B9" w:rsidRDefault="0091290A">
      <w:r w:rsidRPr="00CA04B9">
        <w:separator/>
      </w:r>
    </w:p>
  </w:endnote>
  <w:endnote w:type="continuationSeparator" w:id="0">
    <w:p w14:paraId="46641895" w14:textId="77777777" w:rsidR="0091290A" w:rsidRPr="00CA04B9" w:rsidRDefault="0091290A">
      <w:r w:rsidRPr="00CA04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C6EE" w14:textId="77777777" w:rsidR="00064002" w:rsidRPr="00CA04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0940F" w14:textId="77777777" w:rsidR="00064002" w:rsidRPr="00CA04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85BC" w14:textId="77777777" w:rsidR="00064002" w:rsidRPr="00CA04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B1B5D" w14:textId="77777777" w:rsidR="0091290A" w:rsidRPr="00CA04B9" w:rsidRDefault="0091290A">
      <w:r w:rsidRPr="00CA04B9">
        <w:separator/>
      </w:r>
    </w:p>
  </w:footnote>
  <w:footnote w:type="continuationSeparator" w:id="0">
    <w:p w14:paraId="0240F162" w14:textId="77777777" w:rsidR="0091290A" w:rsidRPr="00CA04B9" w:rsidRDefault="0091290A">
      <w:r w:rsidRPr="00CA04B9">
        <w:continuationSeparator/>
      </w:r>
    </w:p>
  </w:footnote>
  <w:footnote w:id="1">
    <w:p w14:paraId="517EFF91" w14:textId="7408EDF3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>ĠU L 335, 17.12.2011, p. 1, ELI: </w:t>
      </w:r>
      <w:hyperlink r:id="rId1" w:tooltip="Jagħti aċċess għal dan id-dokument permezz tal-ELI URI tiegħu." w:history="1">
        <w:r w:rsidRPr="00CA04B9">
          <w:rPr>
            <w:rStyle w:val="Hyperlink"/>
            <w:sz w:val="24"/>
            <w:lang w:val="mt-MT"/>
          </w:rPr>
          <w:t>http://data.europa.eu/eli/dir/2011/93/oj</w:t>
        </w:r>
      </w:hyperlink>
      <w:r w:rsidRPr="00CA04B9">
        <w:rPr>
          <w:sz w:val="24"/>
          <w:lang w:val="mt-MT"/>
        </w:rPr>
        <w:t xml:space="preserve">. </w:t>
      </w:r>
    </w:p>
  </w:footnote>
  <w:footnote w:id="2">
    <w:p w14:paraId="101F4AC6" w14:textId="556B2735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L 315, 14.11.2012, p. 57, ELI: </w:t>
      </w:r>
      <w:hyperlink r:id="rId2" w:history="1">
        <w:r w:rsidRPr="00CA04B9">
          <w:rPr>
            <w:rStyle w:val="Hyperlink"/>
            <w:sz w:val="24"/>
            <w:lang w:val="mt-MT"/>
          </w:rPr>
          <w:t>http://data.europa.eu/eli/dir/2012/29/oj</w:t>
        </w:r>
      </w:hyperlink>
      <w:r w:rsidRPr="00CA04B9">
        <w:rPr>
          <w:sz w:val="24"/>
          <w:lang w:val="mt-MT"/>
        </w:rPr>
        <w:t xml:space="preserve">. </w:t>
      </w:r>
    </w:p>
  </w:footnote>
  <w:footnote w:id="3">
    <w:p w14:paraId="1B845364" w14:textId="4F421628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L 303, 28.11.2018, p. 69, ELI: </w:t>
      </w:r>
      <w:hyperlink r:id="rId3" w:history="1">
        <w:r w:rsidRPr="00CA04B9">
          <w:rPr>
            <w:rStyle w:val="Hyperlink"/>
            <w:sz w:val="24"/>
            <w:lang w:val="mt-MT"/>
          </w:rPr>
          <w:t>http://data.europa.eu/eli/dir/2018/1808/oj</w:t>
        </w:r>
      </w:hyperlink>
      <w:r w:rsidRPr="00CA04B9">
        <w:rPr>
          <w:sz w:val="24"/>
          <w:lang w:val="mt-MT"/>
        </w:rPr>
        <w:t xml:space="preserve">. </w:t>
      </w:r>
    </w:p>
  </w:footnote>
  <w:footnote w:id="4">
    <w:p w14:paraId="3E7FE56A" w14:textId="2B3BF6A9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L, 2024/1385, 24.5.2024, ELI: </w:t>
      </w:r>
      <w:hyperlink r:id="rId4" w:history="1">
        <w:r w:rsidRPr="00CA04B9">
          <w:rPr>
            <w:rStyle w:val="Hyperlink"/>
            <w:sz w:val="24"/>
            <w:lang w:val="mt-MT"/>
          </w:rPr>
          <w:t>http://data.europa.eu/eli/dir/2024/1385/oj</w:t>
        </w:r>
      </w:hyperlink>
      <w:r w:rsidRPr="00CA04B9">
        <w:rPr>
          <w:sz w:val="24"/>
          <w:lang w:val="mt-MT"/>
        </w:rPr>
        <w:t xml:space="preserve">. </w:t>
      </w:r>
    </w:p>
  </w:footnote>
  <w:footnote w:id="5">
    <w:p w14:paraId="4B90F54A" w14:textId="618B4308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L 277, 27.10.2022, p. 1, ELI: </w:t>
      </w:r>
      <w:hyperlink r:id="rId5" w:history="1">
        <w:r w:rsidRPr="00CA04B9">
          <w:rPr>
            <w:rStyle w:val="Hyperlink"/>
            <w:sz w:val="24"/>
            <w:lang w:val="mt-MT"/>
          </w:rPr>
          <w:t>http://data.europa.eu/eli/reg/2022/2065/oj</w:t>
        </w:r>
      </w:hyperlink>
      <w:r w:rsidRPr="00CA04B9">
        <w:rPr>
          <w:sz w:val="24"/>
          <w:lang w:val="mt-MT"/>
        </w:rPr>
        <w:t xml:space="preserve">. </w:t>
      </w:r>
    </w:p>
  </w:footnote>
  <w:footnote w:id="6">
    <w:p w14:paraId="131EF34C" w14:textId="693F0388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L, 2024/1689, 12.7.2024, ELI: </w:t>
      </w:r>
      <w:hyperlink r:id="rId6" w:history="1">
        <w:r w:rsidRPr="00CA04B9">
          <w:rPr>
            <w:rStyle w:val="Hyperlink"/>
            <w:sz w:val="24"/>
            <w:lang w:val="mt-MT"/>
          </w:rPr>
          <w:t>http://data.europa.eu/eli/reg/2024/1689/oj</w:t>
        </w:r>
      </w:hyperlink>
      <w:r w:rsidRPr="00CA04B9">
        <w:rPr>
          <w:sz w:val="24"/>
          <w:lang w:val="mt-MT"/>
        </w:rPr>
        <w:t xml:space="preserve">. </w:t>
      </w:r>
    </w:p>
  </w:footnote>
  <w:footnote w:id="7">
    <w:p w14:paraId="2568752A" w14:textId="4AEB5D6D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C, C/2025/5519, 10.10.2025, ELI: </w:t>
      </w:r>
      <w:hyperlink r:id="rId7" w:history="1">
        <w:r w:rsidRPr="00CA04B9">
          <w:rPr>
            <w:rStyle w:val="Hyperlink"/>
            <w:sz w:val="24"/>
            <w:lang w:val="mt-MT"/>
          </w:rPr>
          <w:t>http://data.europa.eu/eli/C/2025/5519/oj</w:t>
        </w:r>
      </w:hyperlink>
      <w:r w:rsidRPr="00CA04B9">
        <w:rPr>
          <w:sz w:val="24"/>
          <w:lang w:val="mt-MT"/>
        </w:rPr>
        <w:t xml:space="preserve">. </w:t>
      </w:r>
    </w:p>
  </w:footnote>
  <w:footnote w:id="8">
    <w:p w14:paraId="33639BD5" w14:textId="4590B68E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C, C/2024/5733, 17.10.2024, ELI: </w:t>
      </w:r>
      <w:hyperlink r:id="rId8" w:history="1">
        <w:r w:rsidRPr="00CA04B9">
          <w:rPr>
            <w:rStyle w:val="Hyperlink"/>
            <w:sz w:val="24"/>
            <w:lang w:val="mt-MT"/>
          </w:rPr>
          <w:t>http://data.europa.eu/eli/C/2024/5733/oj</w:t>
        </w:r>
      </w:hyperlink>
      <w:r w:rsidRPr="00CA04B9">
        <w:rPr>
          <w:sz w:val="24"/>
          <w:lang w:val="mt-MT"/>
        </w:rPr>
        <w:t xml:space="preserve">. </w:t>
      </w:r>
    </w:p>
  </w:footnote>
  <w:footnote w:id="9">
    <w:p w14:paraId="0F5E107A" w14:textId="45C7F162" w:rsidR="00A83EF0" w:rsidRPr="00CA04B9" w:rsidRDefault="00A83EF0" w:rsidP="00CA04B9">
      <w:pPr>
        <w:pStyle w:val="FootnoteText"/>
        <w:ind w:left="567" w:hanging="567"/>
        <w:rPr>
          <w:sz w:val="24"/>
          <w:lang w:val="mt-MT"/>
        </w:rPr>
      </w:pPr>
      <w:r w:rsidRPr="00CA04B9">
        <w:rPr>
          <w:rStyle w:val="FootnoteReference"/>
          <w:sz w:val="24"/>
          <w:lang w:val="mt-MT"/>
        </w:rPr>
        <w:footnoteRef/>
      </w:r>
      <w:r w:rsidR="00CA04B9" w:rsidRPr="00CA04B9">
        <w:rPr>
          <w:sz w:val="24"/>
          <w:lang w:val="mt-MT"/>
        </w:rPr>
        <w:t xml:space="preserve"> </w:t>
      </w:r>
      <w:r w:rsidR="00CA04B9" w:rsidRPr="00CA04B9">
        <w:rPr>
          <w:sz w:val="24"/>
          <w:lang w:val="mt-MT"/>
        </w:rPr>
        <w:tab/>
      </w:r>
      <w:r w:rsidRPr="00CA04B9">
        <w:rPr>
          <w:sz w:val="24"/>
          <w:lang w:val="mt-MT"/>
        </w:rPr>
        <w:t xml:space="preserve">ĠU C, C/2026/1708, 24.4.2026, ELI: </w:t>
      </w:r>
      <w:hyperlink r:id="rId9" w:history="1">
        <w:r w:rsidRPr="00CA04B9">
          <w:rPr>
            <w:rStyle w:val="Hyperlink"/>
            <w:sz w:val="24"/>
            <w:lang w:val="mt-MT"/>
          </w:rPr>
          <w:t>http://data.europa.eu/eli/C/2026/1708/oj</w:t>
        </w:r>
      </w:hyperlink>
      <w:r w:rsidRPr="00CA04B9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DE06" w14:textId="77777777" w:rsidR="00064002" w:rsidRPr="00CA04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A3090" w14:textId="77777777" w:rsidR="00064002" w:rsidRPr="00CA04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C56DC" w14:textId="77777777" w:rsidR="00064002" w:rsidRPr="00CA04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6155760">
    <w:abstractNumId w:val="9"/>
  </w:num>
  <w:num w:numId="2" w16cid:durableId="310409276">
    <w:abstractNumId w:val="9"/>
  </w:num>
  <w:num w:numId="3" w16cid:durableId="1444685714">
    <w:abstractNumId w:val="7"/>
  </w:num>
  <w:num w:numId="4" w16cid:durableId="76101520">
    <w:abstractNumId w:val="7"/>
  </w:num>
  <w:num w:numId="5" w16cid:durableId="1790197919">
    <w:abstractNumId w:val="6"/>
  </w:num>
  <w:num w:numId="6" w16cid:durableId="1857500624">
    <w:abstractNumId w:val="6"/>
  </w:num>
  <w:num w:numId="7" w16cid:durableId="1023899205">
    <w:abstractNumId w:val="5"/>
  </w:num>
  <w:num w:numId="8" w16cid:durableId="1598513971">
    <w:abstractNumId w:val="5"/>
  </w:num>
  <w:num w:numId="9" w16cid:durableId="1887525074">
    <w:abstractNumId w:val="4"/>
  </w:num>
  <w:num w:numId="10" w16cid:durableId="775371464">
    <w:abstractNumId w:val="4"/>
  </w:num>
  <w:num w:numId="11" w16cid:durableId="1016734320">
    <w:abstractNumId w:val="8"/>
  </w:num>
  <w:num w:numId="12" w16cid:durableId="1327592946">
    <w:abstractNumId w:val="8"/>
  </w:num>
  <w:num w:numId="13" w16cid:durableId="839003475">
    <w:abstractNumId w:val="3"/>
  </w:num>
  <w:num w:numId="14" w16cid:durableId="1329939429">
    <w:abstractNumId w:val="3"/>
  </w:num>
  <w:num w:numId="15" w16cid:durableId="188833648">
    <w:abstractNumId w:val="2"/>
  </w:num>
  <w:num w:numId="16" w16cid:durableId="472648183">
    <w:abstractNumId w:val="2"/>
  </w:num>
  <w:num w:numId="17" w16cid:durableId="129834537">
    <w:abstractNumId w:val="1"/>
  </w:num>
  <w:num w:numId="18" w16cid:durableId="813566572">
    <w:abstractNumId w:val="1"/>
  </w:num>
  <w:num w:numId="19" w16cid:durableId="371852297">
    <w:abstractNumId w:val="0"/>
  </w:num>
  <w:num w:numId="20" w16cid:durableId="1083724658">
    <w:abstractNumId w:val="0"/>
  </w:num>
  <w:num w:numId="21" w16cid:durableId="453251868">
    <w:abstractNumId w:val="9"/>
  </w:num>
  <w:num w:numId="22" w16cid:durableId="454829999">
    <w:abstractNumId w:val="7"/>
  </w:num>
  <w:num w:numId="23" w16cid:durableId="1937715286">
    <w:abstractNumId w:val="6"/>
  </w:num>
  <w:num w:numId="24" w16cid:durableId="840780876">
    <w:abstractNumId w:val="5"/>
  </w:num>
  <w:num w:numId="25" w16cid:durableId="1490706990">
    <w:abstractNumId w:val="4"/>
  </w:num>
  <w:num w:numId="26" w16cid:durableId="1785463867">
    <w:abstractNumId w:val="8"/>
  </w:num>
  <w:num w:numId="27" w16cid:durableId="1602568535">
    <w:abstractNumId w:val="3"/>
  </w:num>
  <w:num w:numId="28" w16cid:durableId="2070691800">
    <w:abstractNumId w:val="2"/>
  </w:num>
  <w:num w:numId="29" w16cid:durableId="15931855">
    <w:abstractNumId w:val="1"/>
  </w:num>
  <w:num w:numId="30" w16cid:durableId="322853214">
    <w:abstractNumId w:val="0"/>
  </w:num>
  <w:num w:numId="31" w16cid:durableId="2146198078">
    <w:abstractNumId w:val="9"/>
  </w:num>
  <w:num w:numId="32" w16cid:durableId="1030301909">
    <w:abstractNumId w:val="7"/>
  </w:num>
  <w:num w:numId="33" w16cid:durableId="521938835">
    <w:abstractNumId w:val="6"/>
  </w:num>
  <w:num w:numId="34" w16cid:durableId="1121143038">
    <w:abstractNumId w:val="5"/>
  </w:num>
  <w:num w:numId="35" w16cid:durableId="1519543473">
    <w:abstractNumId w:val="4"/>
  </w:num>
  <w:num w:numId="36" w16cid:durableId="523632910">
    <w:abstractNumId w:val="8"/>
  </w:num>
  <w:num w:numId="37" w16cid:durableId="104274596">
    <w:abstractNumId w:val="3"/>
  </w:num>
  <w:num w:numId="38" w16cid:durableId="54356882">
    <w:abstractNumId w:val="2"/>
  </w:num>
  <w:num w:numId="39" w16cid:durableId="1098986848">
    <w:abstractNumId w:val="1"/>
  </w:num>
  <w:num w:numId="40" w16cid:durableId="1659461296">
    <w:abstractNumId w:val="0"/>
  </w:num>
  <w:num w:numId="41" w16cid:durableId="968557050">
    <w:abstractNumId w:val="10"/>
  </w:num>
  <w:num w:numId="42" w16cid:durableId="1567453455">
    <w:abstractNumId w:val="10"/>
  </w:num>
  <w:num w:numId="43" w16cid:durableId="2137020097">
    <w:abstractNumId w:val="10"/>
  </w:num>
  <w:num w:numId="44" w16cid:durableId="16179083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6/2026"/>
    <w:docVar w:name="dvlangue" w:val="MT"/>
    <w:docVar w:name="dvnumam" w:val="0"/>
    <w:docVar w:name="dvpe" w:val="783.241"/>
    <w:docVar w:name="dvtitre" w:val="Riżoluzzjoni tal-Parlament Ewropew xx xx xxxx 2026 dwar il-ħtieġa ta’ dispożizzjonijiet kriminali mmirati u r-responsabbiltà tal-pjattaformi biex jiġu indirizzati b’mod effettiv il-bullying ċibernetiku u l-fastidju online(2026/2693(RSP))"/>
  </w:docVars>
  <w:rsids>
    <w:rsidRoot w:val="0091290A"/>
    <w:rsid w:val="00002272"/>
    <w:rsid w:val="000307FF"/>
    <w:rsid w:val="00064002"/>
    <w:rsid w:val="000677B9"/>
    <w:rsid w:val="000831BA"/>
    <w:rsid w:val="000A42CC"/>
    <w:rsid w:val="000E7DD9"/>
    <w:rsid w:val="000F09D9"/>
    <w:rsid w:val="0010095E"/>
    <w:rsid w:val="00125B37"/>
    <w:rsid w:val="00187494"/>
    <w:rsid w:val="001F32AE"/>
    <w:rsid w:val="00213C3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90A"/>
    <w:rsid w:val="00930C23"/>
    <w:rsid w:val="0093193B"/>
    <w:rsid w:val="00936F87"/>
    <w:rsid w:val="009509D8"/>
    <w:rsid w:val="00950B64"/>
    <w:rsid w:val="00981893"/>
    <w:rsid w:val="00A1687D"/>
    <w:rsid w:val="00A43E52"/>
    <w:rsid w:val="00A4678D"/>
    <w:rsid w:val="00A778C7"/>
    <w:rsid w:val="00A83EF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4B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21D46"/>
  <w15:chartTrackingRefBased/>
  <w15:docId w15:val="{8D272952-D4BE-4B0A-B4A6-0CF3E021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83EF0"/>
    <w:pPr>
      <w:spacing w:after="240"/>
      <w:ind w:left="567" w:hanging="567"/>
    </w:pPr>
  </w:style>
  <w:style w:type="paragraph" w:customStyle="1" w:styleId="EPComma">
    <w:name w:val="EPComma"/>
    <w:basedOn w:val="Normal"/>
    <w:rsid w:val="00A83EF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83EF0"/>
    <w:rPr>
      <w:sz w:val="24"/>
      <w:lang w:val="mt-MT"/>
    </w:rPr>
  </w:style>
  <w:style w:type="character" w:styleId="CommentReference">
    <w:name w:val="annotation reference"/>
    <w:rsid w:val="00A83EF0"/>
    <w:rPr>
      <w:sz w:val="16"/>
      <w:szCs w:val="16"/>
    </w:rPr>
  </w:style>
  <w:style w:type="character" w:styleId="Hyperlink">
    <w:name w:val="Hyperlink"/>
    <w:basedOn w:val="DefaultParagraphFont"/>
    <w:unhideWhenUsed/>
    <w:rsid w:val="00A83E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33/oj" TargetMode="External"/><Relationship Id="rId3" Type="http://schemas.openxmlformats.org/officeDocument/2006/relationships/hyperlink" Target="http://data.europa.eu/eli/dir/2018/1808/oj" TargetMode="External"/><Relationship Id="rId7" Type="http://schemas.openxmlformats.org/officeDocument/2006/relationships/hyperlink" Target="http://data.europa.eu/eli/C/2025/5519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dir/2011/93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ir/2024/1385/oj" TargetMode="External"/><Relationship Id="rId9" Type="http://schemas.openxmlformats.org/officeDocument/2006/relationships/hyperlink" Target="http://data.europa.eu/eli/C/2026/17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2059</Words>
  <Characters>15346</Characters>
  <Application>Microsoft Office Word</Application>
  <DocSecurity>0</DocSecurity>
  <Lines>127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2026-04-30T11:29:00Z</dcterms:created>
  <dcterms:modified xsi:type="dcterms:W3CDTF">2026-04-30T11:29:00Z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B10-0206/2026</vt:lpwstr>
  </property>
  <property fmtid="{D5CDD505-2E9C-101B-9397-08002B2CF9AE}" pid="4" name="&lt;Type&gt;">
    <vt:lpwstr>RR</vt:lpwstr>
  </property>
</Properties>
</file>