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640A" w14:paraId="3ED331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33E13A" w14:textId="77777777" w:rsidR="00751A4A" w:rsidRPr="008E640A" w:rsidRDefault="003A1935" w:rsidP="0010095E">
            <w:pPr>
              <w:pStyle w:val="EPName"/>
            </w:pPr>
            <w:r w:rsidRPr="008E640A">
              <w:t>Parlament Europejski</w:t>
            </w:r>
          </w:p>
          <w:p w14:paraId="67543B9E" w14:textId="77777777" w:rsidR="00751A4A" w:rsidRPr="008E64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640A">
              <w:t>2024</w:t>
            </w:r>
            <w:r w:rsidR="00817416" w:rsidRPr="008E640A">
              <w:t>-202</w:t>
            </w:r>
            <w:r w:rsidRPr="008E640A">
              <w:t>9</w:t>
            </w:r>
          </w:p>
        </w:tc>
        <w:tc>
          <w:tcPr>
            <w:tcW w:w="2268" w:type="dxa"/>
            <w:shd w:val="clear" w:color="auto" w:fill="auto"/>
          </w:tcPr>
          <w:p w14:paraId="25801C87" w14:textId="77777777" w:rsidR="00751A4A" w:rsidRPr="008E640A" w:rsidRDefault="00187494" w:rsidP="0010095E">
            <w:pPr>
              <w:pStyle w:val="EPLogo"/>
            </w:pPr>
            <w:r w:rsidRPr="008E640A">
              <w:rPr>
                <w:noProof/>
                <w:lang w:eastAsia="ja-JP"/>
              </w:rPr>
              <w:drawing>
                <wp:inline distT="0" distB="0" distL="0" distR="0" wp14:anchorId="361DEAC6" wp14:editId="34C481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2849E6" w14:textId="77777777" w:rsidR="00D058B8" w:rsidRPr="008E640A" w:rsidRDefault="00D058B8" w:rsidP="004C5D52">
      <w:pPr>
        <w:pStyle w:val="LineTop"/>
      </w:pPr>
    </w:p>
    <w:p w14:paraId="6FA7CA67" w14:textId="77777777" w:rsidR="00680577" w:rsidRPr="008E640A" w:rsidRDefault="003A1935" w:rsidP="00680577">
      <w:pPr>
        <w:pStyle w:val="EPBodyTA1"/>
      </w:pPr>
      <w:r w:rsidRPr="008E640A">
        <w:t>TEKSTY PRZYJĘTE</w:t>
      </w:r>
    </w:p>
    <w:p w14:paraId="130CC70F" w14:textId="77777777" w:rsidR="00D058B8" w:rsidRPr="008E640A" w:rsidRDefault="00D058B8" w:rsidP="00D058B8">
      <w:pPr>
        <w:pStyle w:val="LineBottom"/>
      </w:pPr>
    </w:p>
    <w:p w14:paraId="6C3D44D1" w14:textId="44E0B8DC" w:rsidR="003A1935" w:rsidRPr="008E640A" w:rsidRDefault="003A1935" w:rsidP="003A1935">
      <w:pPr>
        <w:pStyle w:val="ATHeading1"/>
      </w:pPr>
      <w:bookmarkStart w:id="0" w:name="TANumber"/>
      <w:r w:rsidRPr="008E640A">
        <w:t>P10_TA(2026)0</w:t>
      </w:r>
      <w:bookmarkEnd w:id="0"/>
      <w:r w:rsidR="00FA003E">
        <w:t>163</w:t>
      </w:r>
    </w:p>
    <w:p w14:paraId="0585F2E0" w14:textId="467A5FC6" w:rsidR="003A1935" w:rsidRPr="00BA2B2A" w:rsidRDefault="00BA2B2A" w:rsidP="00BA2B2A">
      <w:pPr>
        <w:pStyle w:val="ATHeading2"/>
      </w:pPr>
      <w:r w:rsidRPr="00BA2B2A">
        <w:rPr>
          <w:bCs/>
        </w:rPr>
        <w:t>Potrzeba ustanowienia ukierunkowanych przepisów karnych i odpowiedzialności platform, aby</w:t>
      </w:r>
      <w:r>
        <w:rPr>
          <w:bCs/>
        </w:rPr>
        <w:t xml:space="preserve"> </w:t>
      </w:r>
      <w:r w:rsidRPr="00BA2B2A">
        <w:rPr>
          <w:bCs/>
        </w:rPr>
        <w:t xml:space="preserve">skutecznie przeciwdziałać </w:t>
      </w:r>
      <w:proofErr w:type="spellStart"/>
      <w:r w:rsidRPr="00BA2B2A">
        <w:rPr>
          <w:bCs/>
        </w:rPr>
        <w:t>cyberszykanowaniu</w:t>
      </w:r>
      <w:proofErr w:type="spellEnd"/>
      <w:r w:rsidRPr="00BA2B2A">
        <w:rPr>
          <w:bCs/>
        </w:rPr>
        <w:t xml:space="preserve"> i nękaniu w </w:t>
      </w:r>
      <w:proofErr w:type="spellStart"/>
      <w:r w:rsidRPr="00BA2B2A">
        <w:rPr>
          <w:bCs/>
        </w:rPr>
        <w:t>internecie</w:t>
      </w:r>
      <w:proofErr w:type="spellEnd"/>
    </w:p>
    <w:p w14:paraId="0A107A9A" w14:textId="77777777" w:rsidR="006B0A8E" w:rsidRPr="005263EC" w:rsidRDefault="006B0A8E" w:rsidP="006B0A8E">
      <w:pPr>
        <w:rPr>
          <w:i/>
          <w:vanish/>
        </w:rPr>
      </w:pPr>
      <w:r w:rsidRPr="005263EC">
        <w:rPr>
          <w:i/>
        </w:rPr>
        <w:fldChar w:fldCharType="begin"/>
      </w:r>
      <w:r w:rsidRPr="005263EC">
        <w:rPr>
          <w:i/>
        </w:rPr>
        <w:instrText xml:space="preserve"> TC"(</w:instrText>
      </w:r>
      <w:bookmarkStart w:id="1" w:name="DocNumber"/>
      <w:r w:rsidRPr="005263EC">
        <w:rPr>
          <w:i/>
        </w:rPr>
        <w:instrText>B10-0206</w:instrText>
      </w:r>
      <w:r>
        <w:rPr>
          <w:i/>
        </w:rPr>
        <w:instrText>, 0213 and 0235</w:instrText>
      </w:r>
      <w:r w:rsidRPr="005263EC">
        <w:rPr>
          <w:i/>
        </w:rPr>
        <w:instrText>/2026</w:instrText>
      </w:r>
      <w:bookmarkEnd w:id="1"/>
      <w:r w:rsidRPr="005263EC">
        <w:rPr>
          <w:i/>
        </w:rPr>
        <w:instrText xml:space="preserve">)"\l3 \n&gt; \* MERGEFORMAT </w:instrText>
      </w:r>
      <w:r w:rsidRPr="005263EC">
        <w:rPr>
          <w:i/>
        </w:rPr>
        <w:fldChar w:fldCharType="end"/>
      </w:r>
    </w:p>
    <w:p w14:paraId="218A2BA1" w14:textId="353C1BE5" w:rsidR="003A1935" w:rsidRPr="008E640A" w:rsidRDefault="006B0A8E" w:rsidP="006B0A8E">
      <w:pPr>
        <w:rPr>
          <w:vanish/>
        </w:rPr>
      </w:pPr>
      <w:bookmarkStart w:id="2" w:name="PE"/>
      <w:r w:rsidRPr="005263EC">
        <w:rPr>
          <w:vanish/>
        </w:rPr>
        <w:t>PE783.241</w:t>
      </w:r>
      <w:bookmarkEnd w:id="2"/>
    </w:p>
    <w:p w14:paraId="5AFCC0F4" w14:textId="78D8BB7C" w:rsidR="003A1935" w:rsidRPr="008E640A" w:rsidRDefault="003A1935" w:rsidP="00BA2B2A">
      <w:pPr>
        <w:pStyle w:val="ATHeading3"/>
      </w:pPr>
      <w:bookmarkStart w:id="3" w:name="Sujet"/>
      <w:r w:rsidRPr="008E640A">
        <w:t xml:space="preserve">Rezolucja Parlamentu Europejskiego z dnia </w:t>
      </w:r>
      <w:r w:rsidR="00BA2B2A">
        <w:t>30 kwietnia</w:t>
      </w:r>
      <w:r w:rsidRPr="008E640A">
        <w:t xml:space="preserve"> 2026 r. w sprawie potrzeby ustanowienia ukierunkowanych przepisów karnych i odpowiedzialności platform, aby skutecznie przeciwdziałać </w:t>
      </w:r>
      <w:proofErr w:type="spellStart"/>
      <w:r w:rsidRPr="008E640A">
        <w:t>cyberszykanowaniu</w:t>
      </w:r>
      <w:proofErr w:type="spellEnd"/>
      <w:r w:rsidRPr="008E640A">
        <w:t xml:space="preserve"> i nękaniu w </w:t>
      </w:r>
      <w:proofErr w:type="spellStart"/>
      <w:r w:rsidRPr="008E640A">
        <w:t>internecie</w:t>
      </w:r>
      <w:bookmarkEnd w:id="3"/>
      <w:proofErr w:type="spellEnd"/>
      <w:r w:rsidRPr="008E640A">
        <w:t xml:space="preserve"> </w:t>
      </w:r>
      <w:bookmarkStart w:id="4" w:name="References"/>
      <w:r w:rsidRPr="008E640A">
        <w:t>(2026/2693(RSP))</w:t>
      </w:r>
      <w:bookmarkEnd w:id="4"/>
    </w:p>
    <w:p w14:paraId="55B644DC" w14:textId="77777777" w:rsidR="00755EBA" w:rsidRPr="008E640A" w:rsidRDefault="00755EBA" w:rsidP="00755EBA">
      <w:pPr>
        <w:pStyle w:val="EPComma"/>
      </w:pPr>
      <w:bookmarkStart w:id="5" w:name="TextBodyBegin"/>
      <w:bookmarkEnd w:id="5"/>
      <w:r w:rsidRPr="008E640A">
        <w:rPr>
          <w:i/>
        </w:rPr>
        <w:t>Parlament Europejski</w:t>
      </w:r>
      <w:r w:rsidRPr="008E640A">
        <w:t>,</w:t>
      </w:r>
    </w:p>
    <w:p w14:paraId="4C7C8F0D" w14:textId="77777777" w:rsidR="00755EBA" w:rsidRPr="008E640A" w:rsidRDefault="00755EBA" w:rsidP="00755EBA">
      <w:pPr>
        <w:pStyle w:val="NormalHanging12a"/>
      </w:pPr>
      <w:bookmarkStart w:id="6" w:name="_Hlk228352863"/>
      <w:r w:rsidRPr="008E640A">
        <w:t>–</w:t>
      </w:r>
      <w:r w:rsidRPr="008E640A">
        <w:tab/>
        <w:t>uwzględniając Kartę praw podstawowych Unii Europejskiej, w szczególności jej artykuły dotyczące godności ludzkiej, prawa do życia, wolności wypowiedzi, praw dziecka, praw ofiar, prywatności komunikacji i ochrony danych osobowych,</w:t>
      </w:r>
    </w:p>
    <w:p w14:paraId="6188CB79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Konwencję ONZ o prawach dziecka,</w:t>
      </w:r>
    </w:p>
    <w:p w14:paraId="57F2D46C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art. 83 ust. 1 i 2 Traktatu o funkcjonowaniu Unii Europejskiej (TFUE),</w:t>
      </w:r>
    </w:p>
    <w:p w14:paraId="19CC098E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dyrektywę Parlamentu Europejskiego i Rady 2011/93/UE z dnia 13 grudnia 2011 r. w sprawie zwalczania niegodziwego traktowania w celach seksualnych i wykorzystywania seksualnego dzieci oraz pornografii dziecięcej, zastępującą decyzję ramową Rady 2004/68/</w:t>
      </w:r>
      <w:proofErr w:type="spellStart"/>
      <w:r w:rsidRPr="008E640A">
        <w:t>WSiSW</w:t>
      </w:r>
      <w:proofErr w:type="spellEnd"/>
      <w:r w:rsidRPr="008E640A">
        <w:rPr>
          <w:rStyle w:val="FootnoteReference"/>
        </w:rPr>
        <w:footnoteReference w:id="1"/>
      </w:r>
      <w:r w:rsidRPr="008E640A">
        <w:t>,</w:t>
      </w:r>
    </w:p>
    <w:p w14:paraId="439749A7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dyrektywę Parlamentu Europejskiego i Rady 2012/29/UE z dnia 25 października 2012 r. ustanawiającą normy minimalne w zakresie praw, wsparcia i ochrony ofiar przestępstw oraz zastępującą decyzję ramową Rady 2001/220/</w:t>
      </w:r>
      <w:proofErr w:type="spellStart"/>
      <w:r w:rsidRPr="008E640A">
        <w:t>WSiSW</w:t>
      </w:r>
      <w:proofErr w:type="spellEnd"/>
      <w:r w:rsidRPr="008E640A">
        <w:rPr>
          <w:rStyle w:val="FootnoteReference"/>
        </w:rPr>
        <w:footnoteReference w:id="2"/>
      </w:r>
      <w:r w:rsidRPr="008E640A">
        <w:t xml:space="preserve"> („dyrektywa w sprawie praw ofiar”),</w:t>
      </w:r>
    </w:p>
    <w:p w14:paraId="1DF166EF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dyrektywę Parlamentu Europejskiego i Rady (UE) 2018/1808 z dnia 14 listopada 2018 r. zmieniającą dyrektywę 2010/13/UE w sprawie koordynacji niektórych przepisów ustawowych, wykonawczych i administracyjnych państw członkowskich dotyczących świadczenia audiowizualnych usług medialnych (dyrektywa o </w:t>
      </w:r>
      <w:r w:rsidRPr="008E640A">
        <w:lastRenderedPageBreak/>
        <w:t>audiowizualnych usługach medialnych) ze względu na zmianę realiów rynkowych</w:t>
      </w:r>
      <w:r w:rsidRPr="008E640A">
        <w:rPr>
          <w:rStyle w:val="FootnoteReference"/>
        </w:rPr>
        <w:footnoteReference w:id="3"/>
      </w:r>
      <w:r w:rsidRPr="008E640A">
        <w:t>,</w:t>
      </w:r>
    </w:p>
    <w:p w14:paraId="51069B71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dyrektywę Parlamentu Europejskiego i Rady (UE) 2024/1385 z dnia 14 maja 2024 r. w sprawie zwalczania przemocy wobec kobiet i przemocy domowej</w:t>
      </w:r>
      <w:r w:rsidRPr="008E640A">
        <w:rPr>
          <w:rStyle w:val="FootnoteReference"/>
        </w:rPr>
        <w:footnoteReference w:id="4"/>
      </w:r>
      <w:r w:rsidRPr="008E640A">
        <w:t>,</w:t>
      </w:r>
    </w:p>
    <w:p w14:paraId="058615DF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rozporządzenie Parlamentu Europejskiego i Rady (UE) 2022/2065 z dnia 19 października 2022 r. w sprawie jednolitego rynku usług cyfrowych oraz zmiany dyrektywy 2000/31/WE (akt o usługach cyfrowych)</w:t>
      </w:r>
      <w:r w:rsidRPr="008E640A">
        <w:rPr>
          <w:rStyle w:val="FootnoteReference"/>
        </w:rPr>
        <w:footnoteReference w:id="5"/>
      </w:r>
      <w:r w:rsidRPr="008E640A">
        <w:t>,</w:t>
      </w:r>
    </w:p>
    <w:p w14:paraId="0401BAFF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rozporządzenie Parlamentu Europejskiego i Rady (UE) 2024/1689 z dnia 13 czerwca 2024 r. w sprawie ustanowienia zharmonizowanych przepisów dotyczących sztucznej inteligencji oraz zmiany rozporządzeń (WE) nr 300/2008, (UE) nr 167/2013, (UE) nr 168/2013, (UE) 2018/858, (UE) 2018/1139 i (UE) 2019/2144 oraz dyrektyw 2014/90/UE, (UE) 2016/797 i (UE) 2020/1828 (akt w sprawie sztucznej inteligencji)</w:t>
      </w:r>
      <w:r w:rsidRPr="008E640A">
        <w:rPr>
          <w:rStyle w:val="FootnoteReference"/>
        </w:rPr>
        <w:footnoteReference w:id="6"/>
      </w:r>
      <w:r w:rsidRPr="008E640A">
        <w:t>,</w:t>
      </w:r>
    </w:p>
    <w:p w14:paraId="516F77D7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wytyczne Komisji z 10 października 2025 r. dotyczące środków zapewniających wysoki poziom prywatności, bezpieczeństwa i ochrony małoletnich w </w:t>
      </w:r>
      <w:proofErr w:type="spellStart"/>
      <w:r w:rsidRPr="008E640A">
        <w:t>internecie</w:t>
      </w:r>
      <w:proofErr w:type="spellEnd"/>
      <w:r w:rsidRPr="008E640A">
        <w:t xml:space="preserve"> zgodnie z art. 28 ust. 4 rozporządzenia (UE) 2022/2065</w:t>
      </w:r>
      <w:r w:rsidRPr="008E640A">
        <w:rPr>
          <w:rStyle w:val="FootnoteReference"/>
        </w:rPr>
        <w:footnoteReference w:id="7"/>
      </w:r>
      <w:r w:rsidRPr="008E640A">
        <w:t>,</w:t>
      </w:r>
    </w:p>
    <w:p w14:paraId="3C555D94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komunikat Komisji z 10 lutego 2026 r. pt. „Plan działania przeciwko </w:t>
      </w:r>
      <w:proofErr w:type="spellStart"/>
      <w:r w:rsidRPr="008E640A">
        <w:t>cyberszykanowaniu</w:t>
      </w:r>
      <w:proofErr w:type="spellEnd"/>
      <w:r w:rsidRPr="008E640A">
        <w:t xml:space="preserve"> »Bezpieczniejsi w </w:t>
      </w:r>
      <w:proofErr w:type="spellStart"/>
      <w:r w:rsidRPr="008E640A">
        <w:t>internecie</w:t>
      </w:r>
      <w:proofErr w:type="spellEnd"/>
      <w:r w:rsidRPr="008E640A">
        <w:t>, razem silniejsi«” (COM(2026)0071),</w:t>
      </w:r>
    </w:p>
    <w:p w14:paraId="31F3D4E0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sprawozdanie Komisji z 25 listopada 2025 r. pt. „Cyberbullying – </w:t>
      </w:r>
      <w:proofErr w:type="spellStart"/>
      <w:r w:rsidRPr="008E640A">
        <w:t>Insights</w:t>
      </w:r>
      <w:proofErr w:type="spellEnd"/>
      <w:r w:rsidRPr="008E640A">
        <w:t xml:space="preserve"> from science, policy and </w:t>
      </w:r>
      <w:proofErr w:type="spellStart"/>
      <w:r w:rsidRPr="008E640A">
        <w:t>legislation</w:t>
      </w:r>
      <w:proofErr w:type="spellEnd"/>
      <w:r w:rsidRPr="008E640A">
        <w:t>” [</w:t>
      </w:r>
      <w:proofErr w:type="spellStart"/>
      <w:r w:rsidRPr="008E640A">
        <w:t>Cyberszykanowanie</w:t>
      </w:r>
      <w:proofErr w:type="spellEnd"/>
      <w:r w:rsidRPr="008E640A">
        <w:t xml:space="preserve"> – spostrzeżenia z dziedziny nauki, polityki i prawa],</w:t>
      </w:r>
    </w:p>
    <w:p w14:paraId="723A749B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komunikat Komisji z 11 maja 2022 r. pt. „Cyfrowa dekada dla dzieci i młodzieży: nowa europejska strategia na rzecz lepszego </w:t>
      </w:r>
      <w:proofErr w:type="spellStart"/>
      <w:r w:rsidRPr="008E640A">
        <w:t>internetu</w:t>
      </w:r>
      <w:proofErr w:type="spellEnd"/>
      <w:r w:rsidRPr="008E640A">
        <w:t xml:space="preserve"> dla dzieci (BIK+)” (COM(2022)0212),</w:t>
      </w:r>
    </w:p>
    <w:p w14:paraId="47985957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komunikat Komisji z 9 grudnia 2021 r. pt. „Bardziej </w:t>
      </w:r>
      <w:proofErr w:type="spellStart"/>
      <w:r w:rsidRPr="008E640A">
        <w:t>inkluzywna</w:t>
      </w:r>
      <w:proofErr w:type="spellEnd"/>
      <w:r w:rsidRPr="008E640A">
        <w:t xml:space="preserve"> i bezpieczna Europa: rozszerzenie wykazu przestępstw UE o nawoływanie do nienawiści i przestępstwa z nienawiści” (COM(2021)0777) oraz załączony do niego wniosek dotyczący decyzji Rady,</w:t>
      </w:r>
    </w:p>
    <w:p w14:paraId="3AA84256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swoją rezolucję z dnia 18 stycznia 2024 r. w sprawie rozszerzenia unijnego wykazu przestępstw o nawoływanie do nienawiści i przestępstwa z nienawiści</w:t>
      </w:r>
      <w:r w:rsidRPr="008E640A">
        <w:rPr>
          <w:rStyle w:val="FootnoteReference"/>
        </w:rPr>
        <w:footnoteReference w:id="8"/>
      </w:r>
      <w:r w:rsidRPr="008E640A">
        <w:t>,</w:t>
      </w:r>
    </w:p>
    <w:p w14:paraId="6405AE03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krajowe przepisy przeciwko </w:t>
      </w:r>
      <w:proofErr w:type="spellStart"/>
      <w:r w:rsidRPr="008E640A">
        <w:t>cyberszykanowaniu</w:t>
      </w:r>
      <w:proofErr w:type="spellEnd"/>
      <w:r w:rsidRPr="008E640A">
        <w:t>, w tym irlandzką „ustawę Coco”,</w:t>
      </w:r>
    </w:p>
    <w:p w14:paraId="48F1A1F3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przemówienie Jackie Fox, matki Coco Fox, w Parlamencie Europejskim 10 marca 2026 r. z okazji Międzynarodowego Dnia Kobiet,</w:t>
      </w:r>
    </w:p>
    <w:p w14:paraId="78DEC097" w14:textId="77777777" w:rsidR="00755EBA" w:rsidRPr="008E640A" w:rsidRDefault="00755EBA" w:rsidP="00755EBA">
      <w:pPr>
        <w:pStyle w:val="NormalHanging12a"/>
      </w:pPr>
      <w:r w:rsidRPr="008E640A">
        <w:lastRenderedPageBreak/>
        <w:t>–</w:t>
      </w:r>
      <w:r w:rsidRPr="008E640A">
        <w:tab/>
        <w:t>uwzględniając strategię Komisji na rzecz równości osób LGBTIQ+ na lata 2026–2030 z 8 października 2025 r. (COM(2025)0725),</w:t>
      </w:r>
    </w:p>
    <w:p w14:paraId="148F4E7B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 xml:space="preserve">uwzględniając swoją rezolucję z 26 listopada 2025 r. w sprawie ochrony małoletnich w </w:t>
      </w:r>
      <w:proofErr w:type="spellStart"/>
      <w:r w:rsidRPr="008E640A">
        <w:t>internecie</w:t>
      </w:r>
      <w:proofErr w:type="spellEnd"/>
      <w:r w:rsidRPr="008E640A">
        <w:rPr>
          <w:rStyle w:val="FootnoteReference"/>
        </w:rPr>
        <w:footnoteReference w:id="9"/>
      </w:r>
      <w:r w:rsidRPr="008E640A">
        <w:t>,</w:t>
      </w:r>
    </w:p>
    <w:p w14:paraId="58C26E45" w14:textId="77777777" w:rsidR="00755EBA" w:rsidRPr="008E640A" w:rsidRDefault="00755EBA" w:rsidP="00755EBA">
      <w:pPr>
        <w:pStyle w:val="NormalHanging12a"/>
      </w:pPr>
      <w:r w:rsidRPr="008E640A">
        <w:t>–</w:t>
      </w:r>
      <w:r w:rsidRPr="008E640A">
        <w:tab/>
        <w:t>uwzględniając art. 136 ust. 2 i 4 Regulaminu,</w:t>
      </w:r>
    </w:p>
    <w:p w14:paraId="360D1FA3" w14:textId="77777777" w:rsidR="00755EBA" w:rsidRPr="008E640A" w:rsidRDefault="00755EBA" w:rsidP="00755EBA">
      <w:pPr>
        <w:pStyle w:val="NormalHanging12a"/>
      </w:pPr>
      <w:r w:rsidRPr="008E640A">
        <w:t>A.</w:t>
      </w:r>
      <w:r w:rsidRPr="008E640A">
        <w:tab/>
        <w:t xml:space="preserve">mając na uwadze, że </w:t>
      </w:r>
      <w:proofErr w:type="spellStart"/>
      <w:r w:rsidRPr="008E640A">
        <w:t>cyberszykanowanie</w:t>
      </w:r>
      <w:proofErr w:type="spellEnd"/>
      <w:r w:rsidRPr="008E640A">
        <w:t xml:space="preserve"> oznacza zachowania realizowane za pośrednictwem technologii cyfrowych, których głównym celem lub skutkiem jest wielokrotne lub ciągłe poniżanie, wykluczanie społeczne, znieważanie, nękanie lub krzywdzenie osób, w szczególności dzieci i młodzieży;</w:t>
      </w:r>
    </w:p>
    <w:p w14:paraId="30839080" w14:textId="77777777" w:rsidR="00755EBA" w:rsidRPr="008E640A" w:rsidRDefault="00755EBA" w:rsidP="00755EBA">
      <w:pPr>
        <w:pStyle w:val="NormalHanging12a"/>
      </w:pPr>
      <w:r w:rsidRPr="008E640A">
        <w:t>B.</w:t>
      </w:r>
      <w:r w:rsidRPr="008E640A">
        <w:tab/>
        <w:t xml:space="preserve">mając na uwadze, że </w:t>
      </w:r>
      <w:proofErr w:type="spellStart"/>
      <w:r w:rsidRPr="008E640A">
        <w:t>cyberszykanowanie</w:t>
      </w:r>
      <w:proofErr w:type="spellEnd"/>
      <w:r w:rsidRPr="008E640A">
        <w:t xml:space="preserve"> jest coraz większym problemem, co potwierdzono w planie działania Komisji przeciwko </w:t>
      </w:r>
      <w:proofErr w:type="spellStart"/>
      <w:r w:rsidRPr="008E640A">
        <w:t>cyberszykanowaniu</w:t>
      </w:r>
      <w:proofErr w:type="spellEnd"/>
      <w:r w:rsidRPr="008E640A">
        <w:t xml:space="preserve">; mając na uwadze, że 18,3 % dzieci na całym świecie doświadczyło </w:t>
      </w:r>
      <w:proofErr w:type="spellStart"/>
      <w:r w:rsidRPr="008E640A">
        <w:t>cyberszykanowania</w:t>
      </w:r>
      <w:proofErr w:type="spellEnd"/>
      <w:r w:rsidRPr="008E640A">
        <w:t xml:space="preserve"> za pośrednictwem wiadomości elektronicznych lub postów w mediach społecznościowych; mając na uwadze, że w Europie około 1 na 6 dzieci w wieku od 11 do 15 lat zgłasza, że padło ofiarą </w:t>
      </w:r>
      <w:proofErr w:type="spellStart"/>
      <w:r w:rsidRPr="008E640A">
        <w:t>cyberszykanowania</w:t>
      </w:r>
      <w:proofErr w:type="spellEnd"/>
      <w:r w:rsidRPr="008E640A">
        <w:t xml:space="preserve">; mając na uwadze, że w latach 2018–2022 liczba nastolatków będących ofiarami </w:t>
      </w:r>
      <w:proofErr w:type="spellStart"/>
      <w:r w:rsidRPr="008E640A">
        <w:t>cyberszykanowania</w:t>
      </w:r>
      <w:proofErr w:type="spellEnd"/>
      <w:r w:rsidRPr="008E640A">
        <w:t xml:space="preserve"> wzrosła o jedną czwartą w przypadku chłopców i o prawie jedną czwartą w przypadku dziewcząt; mając na uwadze, że w ciągu ostatnich pięciu lat </w:t>
      </w:r>
      <w:proofErr w:type="spellStart"/>
      <w:r w:rsidRPr="008E640A">
        <w:t>cyberszykanowanie</w:t>
      </w:r>
      <w:proofErr w:type="spellEnd"/>
      <w:r w:rsidRPr="008E640A">
        <w:t xml:space="preserve"> było niezmiennie głównym powodem kontaktowania się z telefonami zaufania centrów bezpieczniejszego </w:t>
      </w:r>
      <w:proofErr w:type="spellStart"/>
      <w:r w:rsidRPr="008E640A">
        <w:t>internetu</w:t>
      </w:r>
      <w:proofErr w:type="spellEnd"/>
      <w:r w:rsidRPr="008E640A">
        <w:t>;</w:t>
      </w:r>
    </w:p>
    <w:p w14:paraId="424B41A3" w14:textId="77777777" w:rsidR="00755EBA" w:rsidRPr="008E640A" w:rsidRDefault="00755EBA" w:rsidP="00755EBA">
      <w:pPr>
        <w:pStyle w:val="NormalHanging12a"/>
      </w:pPr>
      <w:r w:rsidRPr="008E640A">
        <w:t>C.</w:t>
      </w:r>
      <w:r w:rsidRPr="008E640A">
        <w:tab/>
        <w:t xml:space="preserve">mając na uwadze, że badanie Eurobarometru „Stan cyfrowej dekady w 2025 r.” wykazało, iż 92 % obywateli UE uważa, że istnieje pilna potrzeba podjęcia przez organy publiczne działań mających na celu ochronę dzieci w </w:t>
      </w:r>
      <w:proofErr w:type="spellStart"/>
      <w:r w:rsidRPr="008E640A">
        <w:t>internecie</w:t>
      </w:r>
      <w:proofErr w:type="spellEnd"/>
      <w:r w:rsidRPr="008E640A">
        <w:t xml:space="preserve"> przed </w:t>
      </w:r>
      <w:proofErr w:type="spellStart"/>
      <w:r w:rsidRPr="008E640A">
        <w:t>cyberszykanowaniem</w:t>
      </w:r>
      <w:proofErr w:type="spellEnd"/>
      <w:r w:rsidRPr="008E640A">
        <w:t xml:space="preserve"> i nękaniem w </w:t>
      </w:r>
      <w:proofErr w:type="spellStart"/>
      <w:r w:rsidRPr="008E640A">
        <w:t>internecie</w:t>
      </w:r>
      <w:proofErr w:type="spellEnd"/>
      <w:r w:rsidRPr="008E640A">
        <w:t xml:space="preserve">, co podkreśla pilną potrzebę podjęcia skoordynowanych działań w celu zapobiegania i przeciwdziałania </w:t>
      </w:r>
      <w:proofErr w:type="spellStart"/>
      <w:r w:rsidRPr="008E640A">
        <w:t>cyberszykanowaniu</w:t>
      </w:r>
      <w:proofErr w:type="spellEnd"/>
      <w:r w:rsidRPr="008E640A">
        <w:t xml:space="preserve"> oraz  łagodzenia jego szkodliwych skutków we wszystkich państwach członkowskich;</w:t>
      </w:r>
    </w:p>
    <w:p w14:paraId="5C21DA76" w14:textId="77777777" w:rsidR="00755EBA" w:rsidRPr="008E640A" w:rsidRDefault="00755EBA" w:rsidP="00755EBA">
      <w:pPr>
        <w:pStyle w:val="NormalHanging12a"/>
      </w:pPr>
      <w:r w:rsidRPr="008E640A">
        <w:t>D.</w:t>
      </w:r>
      <w:r w:rsidRPr="008E640A">
        <w:tab/>
        <w:t xml:space="preserve">mając na uwadze, że </w:t>
      </w:r>
      <w:proofErr w:type="spellStart"/>
      <w:r w:rsidRPr="008E640A">
        <w:t>cyberszykanowanie</w:t>
      </w:r>
      <w:proofErr w:type="spellEnd"/>
      <w:r w:rsidRPr="008E640A">
        <w:t xml:space="preserve"> w nieproporcjonalnie większym stopniu dotyka osoby znajdujące się na styku wielu czynników zwiększających ich podatność na zagrożenia, w tym kobiety i dziewczęta, osoby LGBTIQ+, młodzież, dzieci z niepełnosprawnościami, osoby pochodzące ze środowisk mniejszościowych, migrantów oraz młodzież dyskryminowaną ze względu na pochodzenie etniczne, a także mając na uwadze, że te nakładające się na siebie podstawy dyskryminacji potęgują doznaną krzywdę;</w:t>
      </w:r>
    </w:p>
    <w:p w14:paraId="19C6CF50" w14:textId="77777777" w:rsidR="00755EBA" w:rsidRPr="008E640A" w:rsidRDefault="00755EBA" w:rsidP="00755EBA">
      <w:pPr>
        <w:pStyle w:val="NormalHanging12a"/>
      </w:pPr>
      <w:r w:rsidRPr="008E640A">
        <w:t>E.</w:t>
      </w:r>
      <w:r w:rsidRPr="008E640A">
        <w:tab/>
        <w:t xml:space="preserve">mając na uwadze, że </w:t>
      </w:r>
      <w:proofErr w:type="spellStart"/>
      <w:r w:rsidRPr="008E640A">
        <w:t>cyberszykanowanie</w:t>
      </w:r>
      <w:proofErr w:type="spellEnd"/>
      <w:r w:rsidRPr="008E640A">
        <w:t xml:space="preserve"> i nękanie w sieci, w tym znieważanie za pomocą zdjęć, mają poważne i długotrwałe konsekwencje dla ofiar – zwłaszcza małoletnich – takie jak szkody psychiczne, wykluczenie społeczne, a w skrajnych przypadkach nawet utrata życia;</w:t>
      </w:r>
    </w:p>
    <w:p w14:paraId="7B0BFFDC" w14:textId="77777777" w:rsidR="00755EBA" w:rsidRPr="008E640A" w:rsidRDefault="00755EBA" w:rsidP="00755EBA">
      <w:pPr>
        <w:pStyle w:val="NormalHanging12a"/>
      </w:pPr>
      <w:r w:rsidRPr="008E640A">
        <w:t>F.</w:t>
      </w:r>
      <w:r w:rsidRPr="008E640A">
        <w:tab/>
        <w:t xml:space="preserve">mając na uwadze, że </w:t>
      </w:r>
      <w:proofErr w:type="spellStart"/>
      <w:r w:rsidRPr="008E640A">
        <w:t>cyberszykanowanie</w:t>
      </w:r>
      <w:proofErr w:type="spellEnd"/>
      <w:r w:rsidRPr="008E640A">
        <w:t xml:space="preserve"> należy w wielu przypadkach postrzegać jako formę przemocy ze względu na płeć, włączając w to rozpowszechnianie intymnych zdjęć bez zgody osób na nich widocznych, skoordynowane kampanie nienawiści oraz ataki na kobiety pełniące funkcje publiczne; mając na uwadze, że sztuczna inteligencja nadaje </w:t>
      </w:r>
      <w:proofErr w:type="spellStart"/>
      <w:r w:rsidRPr="008E640A">
        <w:t>cyberszykanowaniu</w:t>
      </w:r>
      <w:proofErr w:type="spellEnd"/>
      <w:r w:rsidRPr="008E640A">
        <w:t xml:space="preserve"> nowy, niebezpieczny wymiar, wymierzony przede </w:t>
      </w:r>
      <w:r w:rsidRPr="008E640A">
        <w:lastRenderedPageBreak/>
        <w:t>wszystkim w kobiety i dzieci;</w:t>
      </w:r>
    </w:p>
    <w:p w14:paraId="166385EC" w14:textId="77777777" w:rsidR="00755EBA" w:rsidRPr="008E640A" w:rsidRDefault="00755EBA" w:rsidP="00755EBA">
      <w:pPr>
        <w:pStyle w:val="NormalHanging12a"/>
      </w:pPr>
      <w:r w:rsidRPr="008E640A">
        <w:t>G.</w:t>
      </w:r>
      <w:r w:rsidRPr="008E640A">
        <w:tab/>
        <w:t xml:space="preserve">mając na uwadze, że </w:t>
      </w:r>
      <w:proofErr w:type="spellStart"/>
      <w:r w:rsidRPr="008E640A">
        <w:t>cyberszykanowanie</w:t>
      </w:r>
      <w:proofErr w:type="spellEnd"/>
      <w:r w:rsidRPr="008E640A">
        <w:t xml:space="preserve"> ma wymiar transgraniczny, ponieważ często ma miejsce na platformach społecznościowych, w aplikacjach do przesyłania wiadomości, w środowiskach </w:t>
      </w:r>
      <w:proofErr w:type="spellStart"/>
      <w:r w:rsidRPr="008E640A">
        <w:t>gamingowych</w:t>
      </w:r>
      <w:proofErr w:type="spellEnd"/>
      <w:r w:rsidRPr="008E640A">
        <w:t xml:space="preserve"> i innych przestrzeniach internetowych; mając na uwadze, że stało się to jednym z największych zagrożeń dla bezpieczeństwa w sieci oraz dobrostanu małoletnich i młodzieży w UE;</w:t>
      </w:r>
    </w:p>
    <w:p w14:paraId="031570E6" w14:textId="77777777" w:rsidR="00755EBA" w:rsidRPr="008E640A" w:rsidRDefault="00755EBA" w:rsidP="00755EBA">
      <w:pPr>
        <w:pStyle w:val="NormalHanging12a"/>
      </w:pPr>
      <w:r w:rsidRPr="008E640A">
        <w:t>H.</w:t>
      </w:r>
      <w:r w:rsidRPr="008E640A">
        <w:tab/>
        <w:t xml:space="preserve">mając na uwadze, że nie ma prawnej definicji </w:t>
      </w:r>
      <w:proofErr w:type="spellStart"/>
      <w:r w:rsidRPr="008E640A">
        <w:t>cyberszykanowania</w:t>
      </w:r>
      <w:proofErr w:type="spellEnd"/>
      <w:r w:rsidRPr="008E640A">
        <w:t xml:space="preserve"> wspólnie uzgodnionej na szczeblu unijnym lub międzynarodowym; mając na uwadze, że w państwach członkowskich nadal utrzymuje się znaczna rozbieżność przepisów dotyczących definicji </w:t>
      </w:r>
      <w:proofErr w:type="spellStart"/>
      <w:r w:rsidRPr="008E640A">
        <w:t>cyberszykanowania</w:t>
      </w:r>
      <w:proofErr w:type="spellEnd"/>
      <w:r w:rsidRPr="008E640A">
        <w:t xml:space="preserve"> oraz sankcji za nie, co skutkuje nierównym poziomem ochrony ofiar oraz brakiem pewności prawnej dla organów ścigania;</w:t>
      </w:r>
    </w:p>
    <w:p w14:paraId="6898E9F0" w14:textId="77777777" w:rsidR="00755EBA" w:rsidRPr="008E640A" w:rsidRDefault="00755EBA" w:rsidP="00755EBA">
      <w:pPr>
        <w:pStyle w:val="NormalHanging12a"/>
      </w:pPr>
      <w:r w:rsidRPr="008E640A">
        <w:t>I.</w:t>
      </w:r>
      <w:r w:rsidRPr="008E640A">
        <w:tab/>
        <w:t xml:space="preserve">mając na uwadze, że niektóre państwa członkowskie wprowadziły specjalne przepisy karne dotyczące </w:t>
      </w:r>
      <w:proofErr w:type="spellStart"/>
      <w:r w:rsidRPr="008E640A">
        <w:t>cyberszykanowania</w:t>
      </w:r>
      <w:proofErr w:type="spellEnd"/>
      <w:r w:rsidRPr="008E640A">
        <w:t xml:space="preserve">; mając na uwadze, że przepisy krajowe, takie jak irlandzka „ustawa Coco”, próbują przeciwdziałać szkodliwym </w:t>
      </w:r>
      <w:proofErr w:type="spellStart"/>
      <w:r w:rsidRPr="008E640A">
        <w:t>zachowaniom</w:t>
      </w:r>
      <w:proofErr w:type="spellEnd"/>
      <w:r w:rsidRPr="008E640A">
        <w:t xml:space="preserve"> w </w:t>
      </w:r>
      <w:proofErr w:type="spellStart"/>
      <w:r w:rsidRPr="008E640A">
        <w:t>internecie</w:t>
      </w:r>
      <w:proofErr w:type="spellEnd"/>
      <w:r w:rsidRPr="008E640A">
        <w:t xml:space="preserve">, w tym rozpowszechnianiu bez zgody intymnych obrazów i poważnemu nękaniu w </w:t>
      </w:r>
      <w:proofErr w:type="spellStart"/>
      <w:r w:rsidRPr="008E640A">
        <w:t>internecie</w:t>
      </w:r>
      <w:proofErr w:type="spellEnd"/>
      <w:r w:rsidRPr="008E640A">
        <w:t>; mając na uwadze, że 9 grudnia 2021 r. Komisja zaproponowała dodanie „przestępstwa z nienawiści” do unijnego wykazu przestępstw określonego w art. 83 ust. 1 TFUE; mając na uwadze, że wniosek ten nie uzyskał niezbędnego jednomyślnego poparcia wśród państw członkowskich;</w:t>
      </w:r>
    </w:p>
    <w:p w14:paraId="4D5399D8" w14:textId="77777777" w:rsidR="00755EBA" w:rsidRPr="008E640A" w:rsidRDefault="00755EBA" w:rsidP="00755EBA">
      <w:pPr>
        <w:pStyle w:val="NormalHanging12a"/>
        <w:rPr>
          <w:bCs/>
        </w:rPr>
      </w:pPr>
      <w:r w:rsidRPr="008E640A">
        <w:t>J.</w:t>
      </w:r>
      <w:r w:rsidRPr="008E640A">
        <w:tab/>
        <w:t xml:space="preserve">mając na uwadze, że przewodnicząca Komisji ogłosiła w swoim orędziu o stanie Unii w 2025 r., że powoła panel ekspertów, który będzie doradzał w kwestiach bezpieczeństwa dzieci w </w:t>
      </w:r>
      <w:proofErr w:type="spellStart"/>
      <w:r w:rsidRPr="008E640A">
        <w:t>internecie</w:t>
      </w:r>
      <w:proofErr w:type="spellEnd"/>
      <w:r w:rsidRPr="008E640A">
        <w:t xml:space="preserve"> oraz ewentualnych ograniczeń wiekowych dotyczących dostępu do mediów społecznościowych; mając na uwadze, że oczekuje się, że współprzewodniczący przedstawią przewodniczącej Komisji swoje ustalenia i zalecenia do lata 2026 r.;</w:t>
      </w:r>
    </w:p>
    <w:p w14:paraId="1B41D567" w14:textId="77777777" w:rsidR="00755EBA" w:rsidRPr="008E640A" w:rsidRDefault="00755EBA" w:rsidP="00755EBA">
      <w:pPr>
        <w:pStyle w:val="NormalHanging12a"/>
      </w:pPr>
      <w:r w:rsidRPr="008E640A">
        <w:t>K.</w:t>
      </w:r>
      <w:r w:rsidRPr="008E640A">
        <w:tab/>
        <w:t xml:space="preserve">mając na uwadze, że model biznesowy niektórych platform internetowych sprzyja rozpowszechnianiu nienawistnych treści, przyczyniając się do niebezpiecznego środowiska internetowego dla małoletnich, kobiet, osób LGBTIQ+ i innych mniejszości; mając na uwadze, że Komisja wszczęła szereg postępowań na mocy aktu o usługach cyfrowych przeciwko bardzo dużym dostawcom usług internetowych w związku z </w:t>
      </w:r>
      <w:proofErr w:type="spellStart"/>
      <w:r w:rsidRPr="008E640A">
        <w:t>cyberszykanowaniem</w:t>
      </w:r>
      <w:proofErr w:type="spellEnd"/>
      <w:r w:rsidRPr="008E640A">
        <w:t xml:space="preserve"> i nękaniem;</w:t>
      </w:r>
    </w:p>
    <w:p w14:paraId="47A49367" w14:textId="77777777" w:rsidR="00755EBA" w:rsidRPr="008E640A" w:rsidRDefault="00755EBA" w:rsidP="00755EBA">
      <w:pPr>
        <w:pStyle w:val="NormalHanging12a"/>
        <w:rPr>
          <w:b/>
          <w:i/>
          <w:iCs/>
          <w:szCs w:val="24"/>
        </w:rPr>
      </w:pPr>
      <w:r w:rsidRPr="008E640A">
        <w:rPr>
          <w:b/>
          <w:i/>
        </w:rPr>
        <w:t xml:space="preserve">Plan działania Komisji przeciwko </w:t>
      </w:r>
      <w:proofErr w:type="spellStart"/>
      <w:r w:rsidRPr="008E640A">
        <w:rPr>
          <w:b/>
          <w:i/>
        </w:rPr>
        <w:t>cyberszykanowaniu</w:t>
      </w:r>
      <w:proofErr w:type="spellEnd"/>
    </w:p>
    <w:p w14:paraId="0FB7BF19" w14:textId="77777777" w:rsidR="00755EBA" w:rsidRPr="008E640A" w:rsidRDefault="00755EBA" w:rsidP="00755EBA">
      <w:pPr>
        <w:pStyle w:val="NormalHanging12a"/>
      </w:pPr>
      <w:r w:rsidRPr="008E640A">
        <w:t>1.</w:t>
      </w:r>
      <w:r w:rsidRPr="008E640A">
        <w:tab/>
        <w:t xml:space="preserve">z zadowoleniem przyjmuje plan działania Komisji przeciwko </w:t>
      </w:r>
      <w:proofErr w:type="spellStart"/>
      <w:r w:rsidRPr="008E640A">
        <w:t>cyberszykanowaniu</w:t>
      </w:r>
      <w:proofErr w:type="spellEnd"/>
      <w:r w:rsidRPr="008E640A">
        <w:t xml:space="preserve"> jako ramy zwalczania tego zjawiska, w tym zaproponowaną w nim definicję umożliwiającą spójną ocenę statystyczną i wymianę najlepszych praktyk, a także bardziej rygorystyczne wdrażanie i egzekwowanie obowiązujących przepisów;</w:t>
      </w:r>
    </w:p>
    <w:p w14:paraId="172ACC0B" w14:textId="77777777" w:rsidR="00755EBA" w:rsidRPr="008E640A" w:rsidRDefault="00755EBA" w:rsidP="00755EBA">
      <w:pPr>
        <w:pStyle w:val="NormalHanging12a"/>
      </w:pPr>
      <w:r w:rsidRPr="008E640A">
        <w:t>2.</w:t>
      </w:r>
      <w:r w:rsidRPr="008E640A">
        <w:tab/>
        <w:t xml:space="preserve">z zadowoleniem przyjmuje fakt, że plan działania przeciwko </w:t>
      </w:r>
      <w:proofErr w:type="spellStart"/>
      <w:r w:rsidRPr="008E640A">
        <w:t>cyberszykanowaniu</w:t>
      </w:r>
      <w:proofErr w:type="spellEnd"/>
      <w:r w:rsidRPr="008E640A">
        <w:t xml:space="preserve"> koncentruje się na prewencji i umiejętnościach cyfrowych jako skutecznych narzędziach długoterminowych; wzywa Komisję i państwa członkowskie do zwiększenia nakładów na dostosowaną do wieku edukację cyfrową oraz szkolenia nauczycieli, aby zapewnić dostęp do tych zasobów dzieciom we wszystkich kontekstach społeczno-ekonomicznych;</w:t>
      </w:r>
    </w:p>
    <w:p w14:paraId="5FE2910B" w14:textId="77777777" w:rsidR="00755EBA" w:rsidRPr="008E640A" w:rsidRDefault="00755EBA" w:rsidP="00755EBA">
      <w:pPr>
        <w:pStyle w:val="NormalHanging12a"/>
        <w:rPr>
          <w:bCs/>
        </w:rPr>
      </w:pPr>
      <w:r w:rsidRPr="008E640A">
        <w:lastRenderedPageBreak/>
        <w:t>3.</w:t>
      </w:r>
      <w:r w:rsidRPr="008E640A">
        <w:tab/>
        <w:t xml:space="preserve">ponownie wzywa państwa członkowskie do ustanowienia kompleksowych krajowych planów przeciwdziałania </w:t>
      </w:r>
      <w:proofErr w:type="spellStart"/>
      <w:r w:rsidRPr="008E640A">
        <w:t>cyberszykanowaniu</w:t>
      </w:r>
      <w:proofErr w:type="spellEnd"/>
      <w:r w:rsidRPr="008E640A">
        <w:t xml:space="preserve"> oraz wprowadzenia skutecznych, proporcjonalnych i odstraszających sankcji za przestępstwa związane z </w:t>
      </w:r>
      <w:proofErr w:type="spellStart"/>
      <w:r w:rsidRPr="008E640A">
        <w:t>cyberszykanowaniem</w:t>
      </w:r>
      <w:proofErr w:type="spellEnd"/>
      <w:r w:rsidRPr="008E640A">
        <w:t>, z uwzględnieniem powagi i powtarzalności tych czynów oraz stopnia wrażliwości ofiary;</w:t>
      </w:r>
    </w:p>
    <w:p w14:paraId="11E3450A" w14:textId="77777777" w:rsidR="00755EBA" w:rsidRPr="008E640A" w:rsidRDefault="00755EBA" w:rsidP="00755EBA">
      <w:pPr>
        <w:pStyle w:val="NormalHanging12a"/>
        <w:rPr>
          <w:rStyle w:val="CommentReference"/>
          <w:color w:val="000000"/>
          <w:spacing w:val="-2"/>
          <w:szCs w:val="24"/>
        </w:rPr>
      </w:pPr>
      <w:r w:rsidRPr="008E640A">
        <w:rPr>
          <w:rStyle w:val="CommentReference"/>
          <w:color w:val="000000"/>
        </w:rPr>
        <w:t>4.</w:t>
      </w:r>
      <w:r w:rsidRPr="008E640A">
        <w:rPr>
          <w:rStyle w:val="CommentReference"/>
          <w:color w:val="000000"/>
        </w:rPr>
        <w:tab/>
      </w:r>
      <w:r w:rsidRPr="008E640A">
        <w:t xml:space="preserve">uważa, że ofiary powinny mieć możliwość zgłaszania </w:t>
      </w:r>
      <w:proofErr w:type="spellStart"/>
      <w:r w:rsidRPr="008E640A">
        <w:t>cyberszykanowania</w:t>
      </w:r>
      <w:proofErr w:type="spellEnd"/>
      <w:r w:rsidRPr="008E640A">
        <w:t xml:space="preserve"> w łatwy sposób; zauważa, że aby scentralizować zgłaszanie, skoordynowane wsparcie i gromadzenie dowodów, plan działania przeciwko </w:t>
      </w:r>
      <w:proofErr w:type="spellStart"/>
      <w:r w:rsidRPr="008E640A">
        <w:t>cyberszykanowaniu</w:t>
      </w:r>
      <w:proofErr w:type="spellEnd"/>
      <w:r w:rsidRPr="008E640A">
        <w:t xml:space="preserve"> przewiduje internetową aplikację bezpieczeństwa przeciwko </w:t>
      </w:r>
      <w:proofErr w:type="spellStart"/>
      <w:r w:rsidRPr="008E640A">
        <w:t>cyberszykanowaniu</w:t>
      </w:r>
      <w:proofErr w:type="spellEnd"/>
      <w:r w:rsidRPr="008E640A">
        <w:t xml:space="preserve"> jako przyjazny dla użytkownika i </w:t>
      </w:r>
      <w:proofErr w:type="spellStart"/>
      <w:r w:rsidRPr="008E640A">
        <w:t>ogólnounijny</w:t>
      </w:r>
      <w:proofErr w:type="spellEnd"/>
      <w:r w:rsidRPr="008E640A">
        <w:t xml:space="preserve"> </w:t>
      </w:r>
      <w:proofErr w:type="spellStart"/>
      <w:r w:rsidRPr="008E640A">
        <w:t>interoperacyjny</w:t>
      </w:r>
      <w:proofErr w:type="spellEnd"/>
      <w:r w:rsidRPr="008E640A">
        <w:t xml:space="preserve"> mechanizm zgłaszania;</w:t>
      </w:r>
    </w:p>
    <w:p w14:paraId="56DC55A4" w14:textId="77777777" w:rsidR="00755EBA" w:rsidRPr="008E640A" w:rsidRDefault="00755EBA" w:rsidP="00755EBA">
      <w:pPr>
        <w:pStyle w:val="NormalHanging12a"/>
        <w:rPr>
          <w:b/>
          <w:i/>
          <w:iCs/>
          <w:szCs w:val="24"/>
        </w:rPr>
      </w:pPr>
      <w:r w:rsidRPr="008E640A">
        <w:rPr>
          <w:b/>
          <w:i/>
        </w:rPr>
        <w:t>Prawo karne</w:t>
      </w:r>
    </w:p>
    <w:p w14:paraId="5DCE5994" w14:textId="77777777" w:rsidR="00755EBA" w:rsidRPr="008E640A" w:rsidRDefault="00755EBA" w:rsidP="00755EBA">
      <w:pPr>
        <w:pStyle w:val="NormalHanging12a"/>
      </w:pPr>
      <w:r w:rsidRPr="008E640A">
        <w:t>5.</w:t>
      </w:r>
      <w:r w:rsidRPr="008E640A">
        <w:tab/>
        <w:t xml:space="preserve">wyraża zaniepokojenie faktem, że pomimo działań legislacyjnych i politycznych na szczeblu unijnym i krajowym zjawisko </w:t>
      </w:r>
      <w:proofErr w:type="spellStart"/>
      <w:r w:rsidRPr="008E640A">
        <w:t>cyberszykanowania</w:t>
      </w:r>
      <w:proofErr w:type="spellEnd"/>
      <w:r w:rsidRPr="008E640A">
        <w:t xml:space="preserve"> oraz nadużyć z wykorzystaniem zdjęć lub filmów nadal nasila się w całej UE, co wskazuje, że istniejące instrumenty, w tym zobowiązania wynikające z aktu o usługach cyfrowych oraz harmonizacja przepisów w ramach dyrektywy w sprawie zwalczania przemocy wobec kobiet i przemocy domowej, mogą okazać się niewystarczające, by sprostać pełnej skali i powadze tego problemu;</w:t>
      </w:r>
    </w:p>
    <w:p w14:paraId="504F7D46" w14:textId="77777777" w:rsidR="00755EBA" w:rsidRPr="008E640A" w:rsidRDefault="00755EBA" w:rsidP="00755EBA">
      <w:pPr>
        <w:pStyle w:val="NormalHanging12a"/>
      </w:pPr>
      <w:r w:rsidRPr="008E640A">
        <w:t>6.</w:t>
      </w:r>
      <w:r w:rsidRPr="008E640A">
        <w:tab/>
        <w:t xml:space="preserve">stwierdza, że Plan działania przeciwko </w:t>
      </w:r>
      <w:proofErr w:type="spellStart"/>
      <w:r w:rsidRPr="008E640A">
        <w:t>cyberszykanowaniu</w:t>
      </w:r>
      <w:proofErr w:type="spellEnd"/>
      <w:r w:rsidRPr="008E640A">
        <w:t xml:space="preserve"> nie zawiera środków w dziedzinie prawa karnego na szczeblu UE;</w:t>
      </w:r>
    </w:p>
    <w:p w14:paraId="1485BF99" w14:textId="77777777" w:rsidR="00755EBA" w:rsidRPr="008E640A" w:rsidRDefault="00755EBA" w:rsidP="00755EBA">
      <w:pPr>
        <w:pStyle w:val="NormalHanging12a"/>
      </w:pPr>
      <w:r w:rsidRPr="008E640A">
        <w:t>7.</w:t>
      </w:r>
      <w:r w:rsidRPr="008E640A">
        <w:tab/>
        <w:t xml:space="preserve">wzywa Komisję, by oceniła potrzebę przyjęcia bardziej zharmonizowanego podejścia do zdefiniowania </w:t>
      </w:r>
      <w:proofErr w:type="spellStart"/>
      <w:r w:rsidRPr="008E640A">
        <w:t>cyberszykanowania</w:t>
      </w:r>
      <w:proofErr w:type="spellEnd"/>
      <w:r w:rsidRPr="008E640A">
        <w:t xml:space="preserve"> na szczeblu UE; wzywa Komisję do zbadania, czy </w:t>
      </w:r>
      <w:proofErr w:type="spellStart"/>
      <w:r w:rsidRPr="008E640A">
        <w:t>cyberszykanowanie</w:t>
      </w:r>
      <w:proofErr w:type="spellEnd"/>
      <w:r w:rsidRPr="008E640A">
        <w:t xml:space="preserve">, w tym rozpowszechnianie materiałów o charakterze intymnym bez zgody osoby, której dotyczą, należy uznać na szczeblu UE za szczególnie poważne przestępstwo o wymiarze transgranicznym; ponownie wyraża poparcie dla włączenia przestępstw z nienawiści – które mogłyby obejmować najpoważniejsze formy </w:t>
      </w:r>
      <w:proofErr w:type="spellStart"/>
      <w:r w:rsidRPr="008E640A">
        <w:t>cyberszykanowania</w:t>
      </w:r>
      <w:proofErr w:type="spellEnd"/>
      <w:r w:rsidRPr="008E640A">
        <w:t xml:space="preserve"> – do wykazu przestępstw UE zgodnie z art. 83 ust. 1 TFUE;</w:t>
      </w:r>
    </w:p>
    <w:p w14:paraId="6A1409E6" w14:textId="77777777" w:rsidR="00755EBA" w:rsidRPr="008E640A" w:rsidRDefault="00755EBA" w:rsidP="00755EBA">
      <w:pPr>
        <w:pStyle w:val="NormalHanging12a"/>
      </w:pPr>
      <w:r w:rsidRPr="008E640A">
        <w:t>8.</w:t>
      </w:r>
      <w:r w:rsidRPr="008E640A">
        <w:tab/>
        <w:t xml:space="preserve">podkreśla, że niezbędnym elementem skutecznego zwalczania </w:t>
      </w:r>
      <w:proofErr w:type="spellStart"/>
      <w:r w:rsidRPr="008E640A">
        <w:t>cyberszykanowania</w:t>
      </w:r>
      <w:proofErr w:type="spellEnd"/>
      <w:r w:rsidRPr="008E640A">
        <w:t xml:space="preserve"> są organy ścigania dysponujące odpowiednimi zasobami, w tym odpowiednim personelem, wiedzą techniczną i infrastrukturą informatyczną; zwraca się do Komisji i Europolu o zwiększenie zdolności śledczych państw członkowskich w tym względzie, włącznie ze zwalczaniem </w:t>
      </w:r>
      <w:proofErr w:type="spellStart"/>
      <w:r w:rsidRPr="008E640A">
        <w:t>cyberszykanowania</w:t>
      </w:r>
      <w:proofErr w:type="spellEnd"/>
      <w:r w:rsidRPr="008E640A">
        <w:t xml:space="preserve"> transgranicznego;</w:t>
      </w:r>
    </w:p>
    <w:p w14:paraId="1DCCBB09" w14:textId="77777777" w:rsidR="00755EBA" w:rsidRPr="008E640A" w:rsidRDefault="00755EBA" w:rsidP="00755EBA">
      <w:pPr>
        <w:pStyle w:val="NormalHanging12a"/>
      </w:pPr>
      <w:r w:rsidRPr="008E640A">
        <w:t>9.</w:t>
      </w:r>
      <w:r w:rsidRPr="008E640A">
        <w:tab/>
        <w:t>zachęca państwa członkowskie do dzielenia się najlepszymi praktykami w dziedzinie strategii prawnych; podkreśla, że w działaniach należy priorytetowo traktować środki zapobiegawcze, edukacyjne i uświadamiające skierowane do dzieci, rodziców i nauczycieli, a także umiejętności cyfrowe i podejście naprawcze, zwłaszcza w przypadku małoletnich;</w:t>
      </w:r>
    </w:p>
    <w:p w14:paraId="5230131F" w14:textId="77777777" w:rsidR="00755EBA" w:rsidRPr="008E640A" w:rsidRDefault="00755EBA" w:rsidP="00755EBA">
      <w:pPr>
        <w:pStyle w:val="NormalHanging12a"/>
      </w:pPr>
      <w:r w:rsidRPr="008E640A">
        <w:t>10.</w:t>
      </w:r>
      <w:r w:rsidRPr="008E640A">
        <w:tab/>
        <w:t>wzywa do szybkiego wdrożenia i transpozycji zmienionej dyrektywy o prawach ofiar;</w:t>
      </w:r>
    </w:p>
    <w:p w14:paraId="195A77B6" w14:textId="77777777" w:rsidR="00755EBA" w:rsidRPr="008E640A" w:rsidRDefault="00755EBA" w:rsidP="00755EBA">
      <w:pPr>
        <w:pStyle w:val="NormalHanging12a"/>
        <w:rPr>
          <w:b/>
          <w:i/>
          <w:iCs/>
          <w:szCs w:val="24"/>
        </w:rPr>
      </w:pPr>
      <w:r w:rsidRPr="008E640A">
        <w:rPr>
          <w:b/>
          <w:i/>
        </w:rPr>
        <w:t>Platformy internetowe i akt o usługach cyfrowych</w:t>
      </w:r>
    </w:p>
    <w:p w14:paraId="3EAF46BA" w14:textId="77777777" w:rsidR="00755EBA" w:rsidRPr="008E640A" w:rsidRDefault="00755EBA" w:rsidP="00755EBA">
      <w:pPr>
        <w:pStyle w:val="NormalHanging12a"/>
      </w:pPr>
      <w:r w:rsidRPr="008E640A">
        <w:t>11.</w:t>
      </w:r>
      <w:r w:rsidRPr="008E640A">
        <w:tab/>
        <w:t xml:space="preserve">wzywa Komisję i państwa członkowskie do dopilnowania, aby platformy ponosiły odpowiedzialność za zapobieganie </w:t>
      </w:r>
      <w:proofErr w:type="spellStart"/>
      <w:r w:rsidRPr="008E640A">
        <w:t>cyberszykanowaniu</w:t>
      </w:r>
      <w:proofErr w:type="spellEnd"/>
      <w:r w:rsidRPr="008E640A">
        <w:t xml:space="preserve"> i przeciwdziałanie mu;</w:t>
      </w:r>
    </w:p>
    <w:p w14:paraId="65391D97" w14:textId="77777777" w:rsidR="00755EBA" w:rsidRPr="008E640A" w:rsidRDefault="00755EBA" w:rsidP="00755EBA">
      <w:pPr>
        <w:pStyle w:val="NormalHanging12a"/>
      </w:pPr>
      <w:r w:rsidRPr="008E640A">
        <w:lastRenderedPageBreak/>
        <w:t>12.</w:t>
      </w:r>
      <w:r w:rsidRPr="008E640A">
        <w:tab/>
        <w:t xml:space="preserve">zwraca uwagę, że model biznesowy platform internetowych sprzyja rozpowszechnianiu nienawistnych treści, a tym samym pogarsza stan bezpieczeństwa online, w szczególności dla małoletnich, kobiet, członków społeczności LGBTIQ+ i innych mniejszości; podkreśla rolę </w:t>
      </w:r>
      <w:proofErr w:type="spellStart"/>
      <w:r w:rsidRPr="008E640A">
        <w:t>hiperspersonalizowanych</w:t>
      </w:r>
      <w:proofErr w:type="spellEnd"/>
      <w:r w:rsidRPr="008E640A">
        <w:t xml:space="preserve"> systemów rekomendacji, które propagują nawoływanie do nienawiści i obniżają rangę mniej dzielących treści;</w:t>
      </w:r>
    </w:p>
    <w:p w14:paraId="5B3129C2" w14:textId="77777777" w:rsidR="00755EBA" w:rsidRPr="008E640A" w:rsidRDefault="00755EBA" w:rsidP="00755EBA">
      <w:pPr>
        <w:pStyle w:val="NormalHanging12a"/>
        <w:rPr>
          <w:bCs/>
        </w:rPr>
      </w:pPr>
      <w:r w:rsidRPr="008E640A">
        <w:t>13.</w:t>
      </w:r>
      <w:r w:rsidRPr="008E640A">
        <w:tab/>
        <w:t xml:space="preserve">podkreśla, że niektóre aspekty nękania i </w:t>
      </w:r>
      <w:proofErr w:type="spellStart"/>
      <w:r w:rsidRPr="008E640A">
        <w:t>cyberszykanowania</w:t>
      </w:r>
      <w:proofErr w:type="spellEnd"/>
      <w:r w:rsidRPr="008E640A">
        <w:t xml:space="preserve"> reguluje akt o usługach cyfrowych, w szczególności jego art. 28, który już zobowiązuje dostawców do zapewnienia wysokiego poziomu prywatności, bezpieczeństwa i ochrony małoletnich; zwraca w związku z tym uwagę na wytyczne Komisji w ramach aktu o usługach cyfrowych, w których określono, w jaki sposób platformy mogą zapewnić bezpieczeństwo małoletnich korzystających z ich usług; zauważa, że bardzo duże platformy internetowe zasadniczo nie wdrożyły tych środków; wzywa Komisję i państwa członkowskie do skuteczniejszego egzekwowania art. 28 aktu o usługach cyfrowych oraz przepisów aktu o usługach cyfrowych dotyczących zgłaszania i działania, które mają wpływ na ochronę ofiar </w:t>
      </w:r>
      <w:proofErr w:type="spellStart"/>
      <w:r w:rsidRPr="008E640A">
        <w:t>cyberszykanowania</w:t>
      </w:r>
      <w:proofErr w:type="spellEnd"/>
      <w:r w:rsidRPr="008E640A">
        <w:t>;</w:t>
      </w:r>
    </w:p>
    <w:p w14:paraId="081BD3A4" w14:textId="77777777" w:rsidR="00755EBA" w:rsidRPr="008E640A" w:rsidRDefault="00755EBA" w:rsidP="00755EBA">
      <w:pPr>
        <w:pStyle w:val="NormalHanging12a"/>
      </w:pPr>
      <w:r w:rsidRPr="008E640A">
        <w:t>14.</w:t>
      </w:r>
      <w:r w:rsidRPr="008E640A">
        <w:tab/>
        <w:t>wzywa Komisję do doprowadzenia do końca toczących się spraw z dziedziny egzekwowania prawa, do wszczynania śledztw w sprawie wszelkich naruszeń art. 28 aktu o usługach cyfrowych, w tym ryzyka systemowego stwarzanego przez systemy rekomendacji, oraz do rygorystycznego egzekwowania spoczywającego na platformach obowiązku zgłaszania i usuwania treści; zdecydowanie odrzuca wszelkie próby ponownego otwarcia aktu o usługach cyfrowych; zwraca uwagę, że dostęp naukowców, który umożliwia akt o usługach cyfrowych, ma kluczowe znaczenie dla stanowienia prawa uwzględniającego dowody empiryczne;</w:t>
      </w:r>
    </w:p>
    <w:p w14:paraId="2E92FE17" w14:textId="77777777" w:rsidR="00755EBA" w:rsidRPr="008E640A" w:rsidRDefault="00755EBA" w:rsidP="00755EBA">
      <w:pPr>
        <w:pStyle w:val="NormalHanging12a"/>
      </w:pPr>
      <w:r w:rsidRPr="008E640A">
        <w:t>15.</w:t>
      </w:r>
      <w:r w:rsidRPr="008E640A">
        <w:tab/>
        <w:t xml:space="preserve">wzywa Komisję do podjęcia działań w związku z ogłoszonymi wytycznymi dla zaufanych podmiotów sygnalizujących </w:t>
      </w:r>
      <w:proofErr w:type="spellStart"/>
      <w:r w:rsidRPr="008E640A">
        <w:t>cyberszykanowanie</w:t>
      </w:r>
      <w:proofErr w:type="spellEnd"/>
      <w:r w:rsidRPr="008E640A">
        <w:t>, aby pomóc wyjaśnić ich rolę w zwalczaniu nielegalnych treści;</w:t>
      </w:r>
    </w:p>
    <w:p w14:paraId="582A8515" w14:textId="77777777" w:rsidR="00755EBA" w:rsidRPr="008E640A" w:rsidRDefault="00755EBA" w:rsidP="00755EBA">
      <w:pPr>
        <w:pStyle w:val="NormalHanging12a"/>
      </w:pPr>
      <w:r w:rsidRPr="008E640A">
        <w:t>16.</w:t>
      </w:r>
      <w:r w:rsidRPr="008E640A">
        <w:tab/>
        <w:t xml:space="preserve">wyraża ubolewanie z powodu obecnego braku ram prawnych umożliwiających wykrywanie materiałów przedstawiających wykorzystywanie seksualne dzieci w </w:t>
      </w:r>
      <w:proofErr w:type="spellStart"/>
      <w:r w:rsidRPr="008E640A">
        <w:t>internecie</w:t>
      </w:r>
      <w:proofErr w:type="spellEnd"/>
      <w:r w:rsidRPr="008E640A">
        <w:t xml:space="preserve"> i wzywa Komisję do podjęcia szybkich działań w celu zapewnienia wprowadzenia dobrowolnych mechanizmów zgłaszania materiałów przedstawiających niegodziwe traktowanie dzieci w celach seksualnych; podkreśla obowiązki platform w zakresie zapewnienia dzieciom bezpiecznej przestrzeni cyfrowej, w której przestrzegane są ich prawa podstawowe i prywatność danych każdego użytkownika;</w:t>
      </w:r>
    </w:p>
    <w:p w14:paraId="72405077" w14:textId="77777777" w:rsidR="00755EBA" w:rsidRPr="008E640A" w:rsidRDefault="00755EBA" w:rsidP="00755EBA">
      <w:pPr>
        <w:pStyle w:val="NormalHanging12a"/>
        <w:rPr>
          <w:b/>
          <w:i/>
          <w:iCs/>
          <w:szCs w:val="24"/>
        </w:rPr>
      </w:pPr>
      <w:r w:rsidRPr="008E640A">
        <w:rPr>
          <w:b/>
          <w:i/>
        </w:rPr>
        <w:t>Inne środki</w:t>
      </w:r>
    </w:p>
    <w:p w14:paraId="285BDD44" w14:textId="77777777" w:rsidR="00755EBA" w:rsidRPr="008E640A" w:rsidRDefault="00755EBA" w:rsidP="00755EBA">
      <w:pPr>
        <w:pStyle w:val="NormalHanging12a"/>
      </w:pPr>
      <w:r w:rsidRPr="008E640A">
        <w:t>17.</w:t>
      </w:r>
      <w:r w:rsidRPr="008E640A">
        <w:tab/>
        <w:t>wyraża zaniepokojenie coraz częstszym wykorzystywaniem sztucznej inteligencji do nadużyć, w tym do generowania materiałów głęboko zafałszowanych, klonowania głosu i tworzenia treści intymnych bez zgody; ponownie podkreśla potrzebę wprowadzenia zakazu aplikacji, które „rozbierają” zdjęcia, na podstawie aktu w sprawie sztucznej inteligencji w ramach negocjacji nad pakietem zbiorczym w sprawie sztucznej inteligencji; wzywa dostawców do niezwłocznego przestrzegania art. 50 aktu w sprawie sztucznej inteligencji dotyczącego przejrzystości i znaków wodnych, aby zapewnić wyraźne oznakowanie treści generowanych przez sztuczną inteligencję w celu złagodzenia szkodliwego wpływu materiałów głęboko zafałszowanych, zwłaszcza na małoletnich;</w:t>
      </w:r>
    </w:p>
    <w:p w14:paraId="6744533E" w14:textId="77777777" w:rsidR="00755EBA" w:rsidRPr="008E640A" w:rsidRDefault="00755EBA" w:rsidP="00755EBA">
      <w:pPr>
        <w:pStyle w:val="NormalHanging12a"/>
      </w:pPr>
      <w:r w:rsidRPr="008E640A">
        <w:lastRenderedPageBreak/>
        <w:t>18.</w:t>
      </w:r>
      <w:r w:rsidRPr="008E640A">
        <w:tab/>
        <w:t xml:space="preserve">wzywa Komisję do zbadania, czy obowiązujące na mocy prawa UE wymogi dotyczące oceny ryzyka i ograniczania ryzyka w wystarczającym stopniu obejmują operatorów gier online, w szczególności tych, którzy oferują funkcje komunikacji w czasie rzeczywistym, które mogą narażać nieletnich na </w:t>
      </w:r>
      <w:proofErr w:type="spellStart"/>
      <w:r w:rsidRPr="008E640A">
        <w:t>cyberszykanowanie</w:t>
      </w:r>
      <w:proofErr w:type="spellEnd"/>
      <w:r w:rsidRPr="008E640A">
        <w:t>;</w:t>
      </w:r>
    </w:p>
    <w:p w14:paraId="433A4DAF" w14:textId="77777777" w:rsidR="00755EBA" w:rsidRPr="008E640A" w:rsidRDefault="00755EBA" w:rsidP="00755EBA">
      <w:pPr>
        <w:pStyle w:val="NormalHanging12a"/>
      </w:pPr>
      <w:r w:rsidRPr="008E640A">
        <w:t>19.</w:t>
      </w:r>
      <w:r w:rsidRPr="008E640A">
        <w:tab/>
        <w:t>przypomina o wynikających ze zmienionej dyrektywy o audiowizualnych usługach medialnych obowiązkach ochrony małoletnich przed treściami nielegalnymi i szkodliwymi oraz wszystkich użytkowników przed treściami nawołującymi do przemocy lub nienawiści; wzywa Komisję do monitorowania wdrażania tej dyrektywy w państwach członkowskich;</w:t>
      </w:r>
    </w:p>
    <w:p w14:paraId="2EC31C73" w14:textId="77777777" w:rsidR="00755EBA" w:rsidRPr="008E640A" w:rsidRDefault="00755EBA" w:rsidP="00755EBA">
      <w:pPr>
        <w:pStyle w:val="NormalHanging12a"/>
      </w:pPr>
      <w:r w:rsidRPr="008E640A">
        <w:t>20.</w:t>
      </w:r>
      <w:r w:rsidRPr="008E640A">
        <w:tab/>
        <w:t xml:space="preserve">przypomina o potrzebie wzmocnienia ochrony i wsparcia ofiar </w:t>
      </w:r>
      <w:proofErr w:type="spellStart"/>
      <w:r w:rsidRPr="008E640A">
        <w:t>cyberszykanowania</w:t>
      </w:r>
      <w:proofErr w:type="spellEnd"/>
      <w:r w:rsidRPr="008E640A">
        <w:t xml:space="preserve">; wyraża zaniepokojenie tym, że działalność organizacji ofiar jest coraz bardziej zagrożona ze względu na brak środków finansowych; apeluje o zwiększenie i zapewnienie trwałości finansowania przez UE organizacji społeczeństwa obywatelskiego, telefonów zaufania i służb udzielających wsparcia ofiarom oraz o włączenie środków zapobiegania </w:t>
      </w:r>
      <w:proofErr w:type="spellStart"/>
      <w:r w:rsidRPr="008E640A">
        <w:t>cyberszykanowaniu</w:t>
      </w:r>
      <w:proofErr w:type="spellEnd"/>
      <w:r w:rsidRPr="008E640A">
        <w:t xml:space="preserve"> i reagowania na nie do krajowych strategii zdrowia psychicznego, ze szczególnym uwzględnieniem małoletnich i innych słabszych grup społecznych;</w:t>
      </w:r>
    </w:p>
    <w:p w14:paraId="0E273482" w14:textId="77777777" w:rsidR="00755EBA" w:rsidRPr="008E640A" w:rsidRDefault="00755EBA" w:rsidP="00755EBA">
      <w:pPr>
        <w:pStyle w:val="NormalHanging12a"/>
        <w:jc w:val="center"/>
      </w:pPr>
      <w:r w:rsidRPr="008E640A">
        <w:t>°</w:t>
      </w:r>
    </w:p>
    <w:p w14:paraId="111612B5" w14:textId="77777777" w:rsidR="00755EBA" w:rsidRPr="008E640A" w:rsidRDefault="00755EBA" w:rsidP="00755EBA">
      <w:pPr>
        <w:pStyle w:val="NormalHanging12a"/>
        <w:jc w:val="center"/>
      </w:pPr>
      <w:r w:rsidRPr="008E640A">
        <w:t>°</w:t>
      </w:r>
      <w:r w:rsidRPr="008E640A">
        <w:tab/>
        <w:t>°</w:t>
      </w:r>
    </w:p>
    <w:p w14:paraId="16D85511" w14:textId="7CCE326E" w:rsidR="008E640A" w:rsidRPr="008E640A" w:rsidRDefault="00755EBA" w:rsidP="008E640A">
      <w:pPr>
        <w:pStyle w:val="NormalHanging12a"/>
      </w:pPr>
      <w:r w:rsidRPr="008E640A">
        <w:t>21.</w:t>
      </w:r>
      <w:r w:rsidRPr="008E640A">
        <w:tab/>
        <w:t>zobowiązuje swoją przewodniczącą do przekazania niniejszej rezolucji Radzie i Komisji oraz rządom i parlamentom państw członkowskich.</w:t>
      </w:r>
      <w:bookmarkEnd w:id="6"/>
    </w:p>
    <w:p w14:paraId="1D99AFFE" w14:textId="495D1EAE" w:rsidR="00E365E1" w:rsidRPr="008E640A" w:rsidRDefault="00E365E1" w:rsidP="003A1935"/>
    <w:sectPr w:rsidR="00E365E1" w:rsidRPr="008E640A" w:rsidSect="008E64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A672B" w14:textId="77777777" w:rsidR="003A1935" w:rsidRPr="008E640A" w:rsidRDefault="003A1935">
      <w:r w:rsidRPr="008E640A">
        <w:separator/>
      </w:r>
    </w:p>
  </w:endnote>
  <w:endnote w:type="continuationSeparator" w:id="0">
    <w:p w14:paraId="21D356ED" w14:textId="77777777" w:rsidR="003A1935" w:rsidRPr="008E640A" w:rsidRDefault="003A1935">
      <w:r w:rsidRPr="008E64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0C9E" w14:textId="77777777" w:rsidR="00064002" w:rsidRPr="008E64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3D05" w14:textId="77777777" w:rsidR="00064002" w:rsidRPr="008E64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8EC7" w14:textId="77777777" w:rsidR="00064002" w:rsidRPr="008E64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304F3" w14:textId="77777777" w:rsidR="003A1935" w:rsidRPr="008E640A" w:rsidRDefault="003A1935">
      <w:r w:rsidRPr="008E640A">
        <w:separator/>
      </w:r>
    </w:p>
  </w:footnote>
  <w:footnote w:type="continuationSeparator" w:id="0">
    <w:p w14:paraId="6081EFBD" w14:textId="77777777" w:rsidR="003A1935" w:rsidRPr="008E640A" w:rsidRDefault="003A1935">
      <w:r w:rsidRPr="008E640A">
        <w:continuationSeparator/>
      </w:r>
    </w:p>
  </w:footnote>
  <w:footnote w:id="1">
    <w:p w14:paraId="4EDF75A5" w14:textId="506506DE" w:rsidR="00755EBA" w:rsidRPr="008E640A" w:rsidRDefault="00755EBA" w:rsidP="008E640A">
      <w:pPr>
        <w:pStyle w:val="FootnoteText"/>
        <w:ind w:left="567" w:hanging="567"/>
        <w:rPr>
          <w:sz w:val="24"/>
          <w:lang w:val="pl-PL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8E640A">
        <w:rPr>
          <w:sz w:val="24"/>
          <w:lang w:val="pl-PL"/>
        </w:rPr>
        <w:t xml:space="preserve"> </w:t>
      </w:r>
      <w:r w:rsidR="008E640A" w:rsidRPr="008E640A">
        <w:rPr>
          <w:sz w:val="24"/>
          <w:lang w:val="pl-PL"/>
        </w:rPr>
        <w:tab/>
      </w:r>
      <w:r w:rsidRPr="008E640A">
        <w:rPr>
          <w:sz w:val="24"/>
          <w:lang w:val="pl-PL"/>
        </w:rPr>
        <w:t>Dz.U. L 335 z 17.12.2011, s. 1, ELI: </w:t>
      </w:r>
      <w:hyperlink r:id="rId1" w:tooltip="Dostęp do dokumentu poprzez identyfikator URI w systemie ELI." w:history="1">
        <w:r w:rsidRPr="008E640A">
          <w:rPr>
            <w:rStyle w:val="Hyperlink"/>
            <w:sz w:val="24"/>
            <w:lang w:val="pl-PL"/>
          </w:rPr>
          <w:t>http://data.europa.eu/eli/dir/2011/93/oj</w:t>
        </w:r>
      </w:hyperlink>
      <w:r w:rsidRPr="008E640A">
        <w:rPr>
          <w:sz w:val="24"/>
          <w:lang w:val="pl-PL"/>
        </w:rPr>
        <w:t xml:space="preserve">. </w:t>
      </w:r>
    </w:p>
  </w:footnote>
  <w:footnote w:id="2">
    <w:p w14:paraId="6DB11BD2" w14:textId="02DD6009" w:rsidR="00755EBA" w:rsidRPr="008E640A" w:rsidRDefault="00755EBA" w:rsidP="008E640A">
      <w:pPr>
        <w:pStyle w:val="FootnoteText"/>
        <w:ind w:left="567" w:hanging="567"/>
        <w:rPr>
          <w:sz w:val="24"/>
          <w:lang w:val="pl-PL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8E640A">
        <w:rPr>
          <w:sz w:val="24"/>
          <w:lang w:val="pl-PL"/>
        </w:rPr>
        <w:t xml:space="preserve"> </w:t>
      </w:r>
      <w:r w:rsidR="008E640A" w:rsidRPr="008E640A">
        <w:rPr>
          <w:sz w:val="24"/>
          <w:lang w:val="pl-PL"/>
        </w:rPr>
        <w:tab/>
      </w:r>
      <w:r w:rsidRPr="008E640A">
        <w:rPr>
          <w:sz w:val="24"/>
          <w:lang w:val="pl-PL"/>
        </w:rPr>
        <w:t xml:space="preserve">Dz.U. L 315 z 14.11.2012, s. 57, ELI: </w:t>
      </w:r>
      <w:hyperlink r:id="rId2" w:history="1">
        <w:r w:rsidRPr="008E640A">
          <w:rPr>
            <w:rStyle w:val="Hyperlink"/>
            <w:sz w:val="24"/>
            <w:lang w:val="pl-PL"/>
          </w:rPr>
          <w:t>http://data.europa.eu/eli/dir/2012/29/oj</w:t>
        </w:r>
      </w:hyperlink>
      <w:r w:rsidRPr="008E640A">
        <w:rPr>
          <w:sz w:val="24"/>
          <w:lang w:val="pl-PL"/>
        </w:rPr>
        <w:t xml:space="preserve">. </w:t>
      </w:r>
    </w:p>
  </w:footnote>
  <w:footnote w:id="3">
    <w:p w14:paraId="3E85422C" w14:textId="51AE503D" w:rsidR="00755EBA" w:rsidRPr="008E640A" w:rsidRDefault="00755EBA" w:rsidP="008E640A">
      <w:pPr>
        <w:pStyle w:val="FootnoteText"/>
        <w:ind w:left="567" w:hanging="567"/>
        <w:rPr>
          <w:sz w:val="24"/>
          <w:lang w:val="pl-PL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8E640A">
        <w:rPr>
          <w:sz w:val="24"/>
          <w:lang w:val="pl-PL"/>
        </w:rPr>
        <w:t xml:space="preserve"> </w:t>
      </w:r>
      <w:r w:rsidR="008E640A" w:rsidRPr="008E640A">
        <w:rPr>
          <w:sz w:val="24"/>
          <w:lang w:val="pl-PL"/>
        </w:rPr>
        <w:tab/>
      </w:r>
      <w:r w:rsidRPr="008E640A">
        <w:rPr>
          <w:sz w:val="24"/>
          <w:lang w:val="pl-PL"/>
        </w:rPr>
        <w:t xml:space="preserve">Dz.U. L 303 z 28.11.2018, s. 69, ELI: </w:t>
      </w:r>
      <w:hyperlink r:id="rId3" w:history="1">
        <w:r w:rsidRPr="008E640A">
          <w:rPr>
            <w:rStyle w:val="Hyperlink"/>
            <w:sz w:val="24"/>
            <w:lang w:val="pl-PL"/>
          </w:rPr>
          <w:t>http://data.europa.eu/eli/dir/2018/1808/oj</w:t>
        </w:r>
      </w:hyperlink>
      <w:r w:rsidRPr="008E640A">
        <w:rPr>
          <w:sz w:val="24"/>
          <w:lang w:val="pl-PL"/>
        </w:rPr>
        <w:t xml:space="preserve">. </w:t>
      </w:r>
    </w:p>
  </w:footnote>
  <w:footnote w:id="4">
    <w:p w14:paraId="194867A1" w14:textId="378E2678" w:rsidR="00755EBA" w:rsidRPr="00FA003E" w:rsidRDefault="00755EBA" w:rsidP="008E640A">
      <w:pPr>
        <w:pStyle w:val="FootnoteText"/>
        <w:ind w:left="567" w:hanging="567"/>
        <w:rPr>
          <w:sz w:val="24"/>
          <w:lang w:val="fi-FI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FA003E">
        <w:rPr>
          <w:sz w:val="24"/>
          <w:lang w:val="fi-FI"/>
        </w:rPr>
        <w:t xml:space="preserve"> </w:t>
      </w:r>
      <w:r w:rsidR="008E640A" w:rsidRPr="00FA003E">
        <w:rPr>
          <w:sz w:val="24"/>
          <w:lang w:val="fi-FI"/>
        </w:rPr>
        <w:tab/>
      </w:r>
      <w:proofErr w:type="spellStart"/>
      <w:r w:rsidRPr="00FA003E">
        <w:rPr>
          <w:sz w:val="24"/>
          <w:lang w:val="fi-FI"/>
        </w:rPr>
        <w:t>Dz.U</w:t>
      </w:r>
      <w:proofErr w:type="spellEnd"/>
      <w:r w:rsidRPr="00FA003E">
        <w:rPr>
          <w:sz w:val="24"/>
          <w:lang w:val="fi-FI"/>
        </w:rPr>
        <w:t xml:space="preserve">. L, 2024/1385, 24.5.2024, ELI: </w:t>
      </w:r>
      <w:hyperlink r:id="rId4" w:history="1">
        <w:r w:rsidRPr="00FA003E">
          <w:rPr>
            <w:rStyle w:val="Hyperlink"/>
            <w:sz w:val="24"/>
            <w:lang w:val="fi-FI"/>
          </w:rPr>
          <w:t>http://data.europa.eu/eli/dir/2024/1385/oj</w:t>
        </w:r>
      </w:hyperlink>
      <w:r w:rsidRPr="00FA003E">
        <w:rPr>
          <w:sz w:val="24"/>
          <w:lang w:val="fi-FI"/>
        </w:rPr>
        <w:t xml:space="preserve">. </w:t>
      </w:r>
    </w:p>
  </w:footnote>
  <w:footnote w:id="5">
    <w:p w14:paraId="09BC5692" w14:textId="742584A8" w:rsidR="00755EBA" w:rsidRPr="008E640A" w:rsidRDefault="00755EBA" w:rsidP="008E640A">
      <w:pPr>
        <w:pStyle w:val="FootnoteText"/>
        <w:ind w:left="567" w:hanging="567"/>
        <w:rPr>
          <w:sz w:val="24"/>
          <w:lang w:val="pl-PL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8E640A">
        <w:rPr>
          <w:sz w:val="24"/>
          <w:lang w:val="pl-PL"/>
        </w:rPr>
        <w:t xml:space="preserve"> </w:t>
      </w:r>
      <w:r w:rsidR="008E640A" w:rsidRPr="008E640A">
        <w:rPr>
          <w:sz w:val="24"/>
          <w:lang w:val="pl-PL"/>
        </w:rPr>
        <w:tab/>
      </w:r>
      <w:r w:rsidRPr="008E640A">
        <w:rPr>
          <w:sz w:val="24"/>
          <w:lang w:val="pl-PL"/>
        </w:rPr>
        <w:t xml:space="preserve">Dz.U. L 277 z 27.10.2022, s. 1, ELI: </w:t>
      </w:r>
      <w:hyperlink r:id="rId5" w:history="1">
        <w:r w:rsidRPr="008E640A">
          <w:rPr>
            <w:rStyle w:val="Hyperlink"/>
            <w:sz w:val="24"/>
            <w:lang w:val="pl-PL"/>
          </w:rPr>
          <w:t>http://data.europa.eu/eli/reg/2022/2065/oj</w:t>
        </w:r>
      </w:hyperlink>
      <w:r w:rsidRPr="008E640A">
        <w:rPr>
          <w:sz w:val="24"/>
          <w:lang w:val="pl-PL"/>
        </w:rPr>
        <w:t xml:space="preserve">. </w:t>
      </w:r>
    </w:p>
  </w:footnote>
  <w:footnote w:id="6">
    <w:p w14:paraId="1951D2AB" w14:textId="00F57EDC" w:rsidR="00755EBA" w:rsidRPr="00FA003E" w:rsidRDefault="00755EBA" w:rsidP="008E640A">
      <w:pPr>
        <w:pStyle w:val="FootnoteText"/>
        <w:ind w:left="567" w:hanging="567"/>
        <w:rPr>
          <w:sz w:val="24"/>
          <w:lang w:val="fi-FI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FA003E">
        <w:rPr>
          <w:sz w:val="24"/>
          <w:lang w:val="fi-FI"/>
        </w:rPr>
        <w:t xml:space="preserve"> </w:t>
      </w:r>
      <w:r w:rsidR="008E640A" w:rsidRPr="00FA003E">
        <w:rPr>
          <w:sz w:val="24"/>
          <w:lang w:val="fi-FI"/>
        </w:rPr>
        <w:tab/>
      </w:r>
      <w:proofErr w:type="spellStart"/>
      <w:r w:rsidRPr="00FA003E">
        <w:rPr>
          <w:sz w:val="24"/>
          <w:lang w:val="fi-FI"/>
        </w:rPr>
        <w:t>Dz.U</w:t>
      </w:r>
      <w:proofErr w:type="spellEnd"/>
      <w:r w:rsidRPr="00FA003E">
        <w:rPr>
          <w:sz w:val="24"/>
          <w:lang w:val="fi-FI"/>
        </w:rPr>
        <w:t xml:space="preserve">. L, 2024/1689, 12.7.2024, ELI: </w:t>
      </w:r>
      <w:hyperlink r:id="rId6" w:history="1">
        <w:r w:rsidRPr="00FA003E">
          <w:rPr>
            <w:rStyle w:val="Hyperlink"/>
            <w:sz w:val="24"/>
            <w:lang w:val="fi-FI"/>
          </w:rPr>
          <w:t>http://data.europa.eu/eli/reg/2024/1689/oj</w:t>
        </w:r>
      </w:hyperlink>
      <w:r w:rsidRPr="00FA003E">
        <w:rPr>
          <w:sz w:val="24"/>
          <w:lang w:val="fi-FI"/>
        </w:rPr>
        <w:t xml:space="preserve">. </w:t>
      </w:r>
    </w:p>
  </w:footnote>
  <w:footnote w:id="7">
    <w:p w14:paraId="730BA35D" w14:textId="3FF868F7" w:rsidR="00755EBA" w:rsidRPr="00FA003E" w:rsidRDefault="00755EBA" w:rsidP="008E640A">
      <w:pPr>
        <w:pStyle w:val="FootnoteText"/>
        <w:ind w:left="567" w:hanging="567"/>
        <w:rPr>
          <w:sz w:val="24"/>
          <w:lang w:val="fi-FI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FA003E">
        <w:rPr>
          <w:sz w:val="24"/>
          <w:lang w:val="fi-FI"/>
        </w:rPr>
        <w:t xml:space="preserve"> </w:t>
      </w:r>
      <w:r w:rsidR="008E640A" w:rsidRPr="00FA003E">
        <w:rPr>
          <w:sz w:val="24"/>
          <w:lang w:val="fi-FI"/>
        </w:rPr>
        <w:tab/>
      </w:r>
      <w:r w:rsidRPr="00FA003E">
        <w:rPr>
          <w:sz w:val="24"/>
          <w:lang w:val="fi-FI"/>
        </w:rPr>
        <w:t xml:space="preserve">Dz.U. C, C/2025/5519, 10.10.2025, ELI: </w:t>
      </w:r>
      <w:hyperlink r:id="rId7" w:history="1">
        <w:r w:rsidRPr="00FA003E">
          <w:rPr>
            <w:rStyle w:val="Hyperlink"/>
            <w:sz w:val="24"/>
            <w:lang w:val="fi-FI"/>
          </w:rPr>
          <w:t>http://data.europa.eu/eli/C/2025/5519/oj</w:t>
        </w:r>
      </w:hyperlink>
      <w:r w:rsidRPr="00FA003E">
        <w:rPr>
          <w:sz w:val="24"/>
          <w:lang w:val="fi-FI"/>
        </w:rPr>
        <w:t xml:space="preserve">. </w:t>
      </w:r>
    </w:p>
  </w:footnote>
  <w:footnote w:id="8">
    <w:p w14:paraId="20871E4C" w14:textId="19446AB2" w:rsidR="00755EBA" w:rsidRPr="00FA003E" w:rsidRDefault="00755EBA" w:rsidP="008E640A">
      <w:pPr>
        <w:pStyle w:val="FootnoteText"/>
        <w:ind w:left="567" w:hanging="567"/>
        <w:rPr>
          <w:sz w:val="24"/>
          <w:lang w:val="fi-FI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FA003E">
        <w:rPr>
          <w:sz w:val="24"/>
          <w:lang w:val="fi-FI"/>
        </w:rPr>
        <w:t xml:space="preserve"> </w:t>
      </w:r>
      <w:r w:rsidR="008E640A" w:rsidRPr="00FA003E">
        <w:rPr>
          <w:sz w:val="24"/>
          <w:lang w:val="fi-FI"/>
        </w:rPr>
        <w:tab/>
      </w:r>
      <w:r w:rsidRPr="00FA003E">
        <w:rPr>
          <w:sz w:val="24"/>
          <w:lang w:val="fi-FI"/>
        </w:rPr>
        <w:t xml:space="preserve">Dz.U. C, C/2024/5733, 17.10.2024, ELI: </w:t>
      </w:r>
      <w:hyperlink r:id="rId8" w:history="1">
        <w:r w:rsidRPr="00FA003E">
          <w:rPr>
            <w:rStyle w:val="Hyperlink"/>
            <w:sz w:val="24"/>
            <w:lang w:val="fi-FI"/>
          </w:rPr>
          <w:t>http://data.europa.eu/eli/C/2024/5733/oj</w:t>
        </w:r>
      </w:hyperlink>
      <w:r w:rsidRPr="00FA003E">
        <w:rPr>
          <w:sz w:val="24"/>
          <w:lang w:val="fi-FI"/>
        </w:rPr>
        <w:t xml:space="preserve">. </w:t>
      </w:r>
    </w:p>
  </w:footnote>
  <w:footnote w:id="9">
    <w:p w14:paraId="7AA218A8" w14:textId="44229C81" w:rsidR="00755EBA" w:rsidRPr="00FA003E" w:rsidRDefault="00755EBA" w:rsidP="008E640A">
      <w:pPr>
        <w:pStyle w:val="FootnoteText"/>
        <w:ind w:left="567" w:hanging="567"/>
        <w:rPr>
          <w:sz w:val="24"/>
          <w:lang w:val="fi-FI"/>
        </w:rPr>
      </w:pPr>
      <w:r w:rsidRPr="008E640A">
        <w:rPr>
          <w:rStyle w:val="FootnoteReference"/>
          <w:sz w:val="24"/>
          <w:lang w:val="pl-PL"/>
        </w:rPr>
        <w:footnoteRef/>
      </w:r>
      <w:r w:rsidR="008E640A" w:rsidRPr="00FA003E">
        <w:rPr>
          <w:sz w:val="24"/>
          <w:lang w:val="fi-FI"/>
        </w:rPr>
        <w:t xml:space="preserve"> </w:t>
      </w:r>
      <w:r w:rsidR="008E640A" w:rsidRPr="00FA003E">
        <w:rPr>
          <w:sz w:val="24"/>
          <w:lang w:val="fi-FI"/>
        </w:rPr>
        <w:tab/>
      </w:r>
      <w:proofErr w:type="spellStart"/>
      <w:r w:rsidRPr="00FA003E">
        <w:rPr>
          <w:sz w:val="24"/>
          <w:lang w:val="fi-FI"/>
        </w:rPr>
        <w:t>Dz.U</w:t>
      </w:r>
      <w:proofErr w:type="spellEnd"/>
      <w:r w:rsidRPr="00FA003E">
        <w:rPr>
          <w:sz w:val="24"/>
          <w:lang w:val="fi-FI"/>
        </w:rPr>
        <w:t xml:space="preserve">. C, C/2026/1708, 24.4.2026, ELI: </w:t>
      </w:r>
      <w:hyperlink r:id="rId9" w:history="1">
        <w:r w:rsidRPr="00FA003E">
          <w:rPr>
            <w:rStyle w:val="Hyperlink"/>
            <w:sz w:val="24"/>
            <w:lang w:val="fi-FI"/>
          </w:rPr>
          <w:t>http://data.europa.eu/eli/C/2026/1708/oj</w:t>
        </w:r>
      </w:hyperlink>
      <w:r w:rsidRPr="00FA003E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637F" w14:textId="77777777" w:rsidR="00064002" w:rsidRPr="008E64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950B" w14:textId="77777777" w:rsidR="00064002" w:rsidRPr="008E64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D1615" w14:textId="77777777" w:rsidR="00064002" w:rsidRPr="008E64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3406697">
    <w:abstractNumId w:val="9"/>
  </w:num>
  <w:num w:numId="2" w16cid:durableId="369499994">
    <w:abstractNumId w:val="9"/>
  </w:num>
  <w:num w:numId="3" w16cid:durableId="2029214788">
    <w:abstractNumId w:val="7"/>
  </w:num>
  <w:num w:numId="4" w16cid:durableId="1887834456">
    <w:abstractNumId w:val="7"/>
  </w:num>
  <w:num w:numId="5" w16cid:durableId="920604353">
    <w:abstractNumId w:val="6"/>
  </w:num>
  <w:num w:numId="6" w16cid:durableId="1542815460">
    <w:abstractNumId w:val="6"/>
  </w:num>
  <w:num w:numId="7" w16cid:durableId="1998529688">
    <w:abstractNumId w:val="5"/>
  </w:num>
  <w:num w:numId="8" w16cid:durableId="340083246">
    <w:abstractNumId w:val="5"/>
  </w:num>
  <w:num w:numId="9" w16cid:durableId="892234685">
    <w:abstractNumId w:val="4"/>
  </w:num>
  <w:num w:numId="10" w16cid:durableId="739518953">
    <w:abstractNumId w:val="4"/>
  </w:num>
  <w:num w:numId="11" w16cid:durableId="1967881576">
    <w:abstractNumId w:val="8"/>
  </w:num>
  <w:num w:numId="12" w16cid:durableId="315575476">
    <w:abstractNumId w:val="8"/>
  </w:num>
  <w:num w:numId="13" w16cid:durableId="831025549">
    <w:abstractNumId w:val="3"/>
  </w:num>
  <w:num w:numId="14" w16cid:durableId="980572906">
    <w:abstractNumId w:val="3"/>
  </w:num>
  <w:num w:numId="15" w16cid:durableId="1262881367">
    <w:abstractNumId w:val="2"/>
  </w:num>
  <w:num w:numId="16" w16cid:durableId="201484602">
    <w:abstractNumId w:val="2"/>
  </w:num>
  <w:num w:numId="17" w16cid:durableId="1311473553">
    <w:abstractNumId w:val="1"/>
  </w:num>
  <w:num w:numId="18" w16cid:durableId="377246782">
    <w:abstractNumId w:val="1"/>
  </w:num>
  <w:num w:numId="19" w16cid:durableId="1020468616">
    <w:abstractNumId w:val="0"/>
  </w:num>
  <w:num w:numId="20" w16cid:durableId="1976376393">
    <w:abstractNumId w:val="0"/>
  </w:num>
  <w:num w:numId="21" w16cid:durableId="301813644">
    <w:abstractNumId w:val="9"/>
  </w:num>
  <w:num w:numId="22" w16cid:durableId="1187523205">
    <w:abstractNumId w:val="7"/>
  </w:num>
  <w:num w:numId="23" w16cid:durableId="2141876450">
    <w:abstractNumId w:val="6"/>
  </w:num>
  <w:num w:numId="24" w16cid:durableId="1368723745">
    <w:abstractNumId w:val="5"/>
  </w:num>
  <w:num w:numId="25" w16cid:durableId="665744207">
    <w:abstractNumId w:val="4"/>
  </w:num>
  <w:num w:numId="26" w16cid:durableId="528756691">
    <w:abstractNumId w:val="8"/>
  </w:num>
  <w:num w:numId="27" w16cid:durableId="1219436878">
    <w:abstractNumId w:val="3"/>
  </w:num>
  <w:num w:numId="28" w16cid:durableId="2110737436">
    <w:abstractNumId w:val="2"/>
  </w:num>
  <w:num w:numId="29" w16cid:durableId="445540095">
    <w:abstractNumId w:val="1"/>
  </w:num>
  <w:num w:numId="30" w16cid:durableId="547958102">
    <w:abstractNumId w:val="0"/>
  </w:num>
  <w:num w:numId="31" w16cid:durableId="1779983011">
    <w:abstractNumId w:val="9"/>
  </w:num>
  <w:num w:numId="32" w16cid:durableId="279649200">
    <w:abstractNumId w:val="7"/>
  </w:num>
  <w:num w:numId="33" w16cid:durableId="1931549763">
    <w:abstractNumId w:val="6"/>
  </w:num>
  <w:num w:numId="34" w16cid:durableId="1413892720">
    <w:abstractNumId w:val="5"/>
  </w:num>
  <w:num w:numId="35" w16cid:durableId="1328367378">
    <w:abstractNumId w:val="4"/>
  </w:num>
  <w:num w:numId="36" w16cid:durableId="485828811">
    <w:abstractNumId w:val="8"/>
  </w:num>
  <w:num w:numId="37" w16cid:durableId="1240406628">
    <w:abstractNumId w:val="3"/>
  </w:num>
  <w:num w:numId="38" w16cid:durableId="388310663">
    <w:abstractNumId w:val="2"/>
  </w:num>
  <w:num w:numId="39" w16cid:durableId="2096632187">
    <w:abstractNumId w:val="1"/>
  </w:num>
  <w:num w:numId="40" w16cid:durableId="154616877">
    <w:abstractNumId w:val="0"/>
  </w:num>
  <w:num w:numId="41" w16cid:durableId="180123169">
    <w:abstractNumId w:val="10"/>
  </w:num>
  <w:num w:numId="42" w16cid:durableId="2085686047">
    <w:abstractNumId w:val="10"/>
  </w:num>
  <w:num w:numId="43" w16cid:durableId="331567883">
    <w:abstractNumId w:val="10"/>
  </w:num>
  <w:num w:numId="44" w16cid:durableId="10651062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6/2026"/>
    <w:docVar w:name="dvlangue" w:val="PL"/>
    <w:docVar w:name="dvnumam" w:val="0"/>
    <w:docVar w:name="dvpe" w:val="783.241"/>
    <w:docVar w:name="dvtitre" w:val="Rezolucja Parlamentu Europejskiego z dnia  2026 r. w sprawie potrzeby ustanowienia ukierunkowanych przepisów karnych i odpowiedzialności platform, aby skutecznie przeciwdziałać cyberszykanowaniu i nękaniu w internecie(2026/2693(RSP))"/>
  </w:docVars>
  <w:rsids>
    <w:rsidRoot w:val="003A19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BD2"/>
    <w:rsid w:val="00343214"/>
    <w:rsid w:val="00361C00"/>
    <w:rsid w:val="00395FA1"/>
    <w:rsid w:val="003A193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0A8E"/>
    <w:rsid w:val="006F74FA"/>
    <w:rsid w:val="00731ADD"/>
    <w:rsid w:val="00734777"/>
    <w:rsid w:val="00747932"/>
    <w:rsid w:val="00751A4A"/>
    <w:rsid w:val="00755EB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40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B2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968"/>
    <w:rsid w:val="00F04346"/>
    <w:rsid w:val="00F075DC"/>
    <w:rsid w:val="00F149E9"/>
    <w:rsid w:val="00F5134D"/>
    <w:rsid w:val="00F74202"/>
    <w:rsid w:val="00F87713"/>
    <w:rsid w:val="00FA003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D4578"/>
  <w15:chartTrackingRefBased/>
  <w15:docId w15:val="{62F23E6F-898D-4D3C-8473-24031A18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55EBA"/>
    <w:pPr>
      <w:spacing w:after="240"/>
      <w:ind w:left="567" w:hanging="567"/>
    </w:pPr>
  </w:style>
  <w:style w:type="paragraph" w:customStyle="1" w:styleId="EPComma">
    <w:name w:val="EPComma"/>
    <w:basedOn w:val="Normal"/>
    <w:rsid w:val="00755EB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755EBA"/>
    <w:rPr>
      <w:sz w:val="24"/>
      <w:lang w:val="pl-PL"/>
    </w:rPr>
  </w:style>
  <w:style w:type="character" w:styleId="CommentReference">
    <w:name w:val="annotation reference"/>
    <w:rsid w:val="00755EBA"/>
    <w:rPr>
      <w:sz w:val="16"/>
      <w:szCs w:val="16"/>
    </w:rPr>
  </w:style>
  <w:style w:type="character" w:styleId="Hyperlink">
    <w:name w:val="Hyperlink"/>
    <w:basedOn w:val="DefaultParagraphFont"/>
    <w:unhideWhenUsed/>
    <w:rsid w:val="00755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33/oj" TargetMode="External"/><Relationship Id="rId3" Type="http://schemas.openxmlformats.org/officeDocument/2006/relationships/hyperlink" Target="http://data.europa.eu/eli/dir/2018/1808/oj" TargetMode="External"/><Relationship Id="rId7" Type="http://schemas.openxmlformats.org/officeDocument/2006/relationships/hyperlink" Target="http://data.europa.eu/eli/C/2025/5519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dir/2011/93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ir/2024/1385/oj" TargetMode="External"/><Relationship Id="rId9" Type="http://schemas.openxmlformats.org/officeDocument/2006/relationships/hyperlink" Target="http://data.europa.eu/eli/C/2026/17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2237</Words>
  <Characters>15383</Characters>
  <Application>Microsoft Office Word</Application>
  <DocSecurity>0</DocSecurity>
  <Lines>128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3</cp:revision>
  <cp:lastPrinted>2004-11-19T15:42:00Z</cp:lastPrinted>
  <dcterms:created xsi:type="dcterms:W3CDTF">2026-04-30T11:20:00Z</dcterms:created>
  <dcterms:modified xsi:type="dcterms:W3CDTF">2026-05-16T14:17:00Z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B10-0206/2026</vt:lpwstr>
  </property>
  <property fmtid="{D5CDD505-2E9C-101B-9397-08002B2CF9AE}" pid="4" name="&lt;Type&gt;">
    <vt:lpwstr>RR</vt:lpwstr>
  </property>
</Properties>
</file>