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A16" w14:paraId="40A21C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CBF991" w14:textId="77777777" w:rsidR="00751A4A" w:rsidRPr="00821A16" w:rsidRDefault="00597CB3" w:rsidP="0010095E">
            <w:pPr>
              <w:pStyle w:val="EPName"/>
            </w:pPr>
            <w:r w:rsidRPr="00821A16">
              <w:t>Evropský parlament</w:t>
            </w:r>
          </w:p>
          <w:p w14:paraId="54321281" w14:textId="77777777" w:rsidR="00751A4A" w:rsidRPr="00821A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1A16">
              <w:t>2024</w:t>
            </w:r>
            <w:r w:rsidR="00817416" w:rsidRPr="00821A16">
              <w:t>-202</w:t>
            </w:r>
            <w:r w:rsidRPr="00821A16">
              <w:t>9</w:t>
            </w:r>
          </w:p>
        </w:tc>
        <w:tc>
          <w:tcPr>
            <w:tcW w:w="2268" w:type="dxa"/>
            <w:shd w:val="clear" w:color="auto" w:fill="auto"/>
          </w:tcPr>
          <w:p w14:paraId="1FFCCF1C" w14:textId="77777777" w:rsidR="00751A4A" w:rsidRPr="00821A16" w:rsidRDefault="00187494" w:rsidP="0010095E">
            <w:pPr>
              <w:pStyle w:val="EPLogo"/>
            </w:pPr>
            <w:r w:rsidRPr="00821A16">
              <w:rPr>
                <w:noProof/>
                <w:lang w:eastAsia="ja-JP"/>
              </w:rPr>
              <w:drawing>
                <wp:inline distT="0" distB="0" distL="0" distR="0" wp14:anchorId="66967CAB" wp14:editId="3639A7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282383" w14:textId="77777777" w:rsidR="00D058B8" w:rsidRPr="00821A16" w:rsidRDefault="00D058B8" w:rsidP="004C5D52">
      <w:pPr>
        <w:pStyle w:val="LineTop"/>
      </w:pPr>
    </w:p>
    <w:p w14:paraId="6CE723BE" w14:textId="77777777" w:rsidR="00680577" w:rsidRPr="00821A16" w:rsidRDefault="00597CB3" w:rsidP="00680577">
      <w:pPr>
        <w:pStyle w:val="EPBodyTA1"/>
      </w:pPr>
      <w:r w:rsidRPr="00821A16">
        <w:t>PŘIJATÉ TEXTY</w:t>
      </w:r>
    </w:p>
    <w:p w14:paraId="7A5310FA" w14:textId="77777777" w:rsidR="00D058B8" w:rsidRPr="00821A16" w:rsidRDefault="00D058B8" w:rsidP="00D058B8">
      <w:pPr>
        <w:pStyle w:val="LineBottom"/>
      </w:pPr>
    </w:p>
    <w:p w14:paraId="5FBF48D2" w14:textId="017F7CC0" w:rsidR="00597CB3" w:rsidRPr="00821A16" w:rsidRDefault="00597CB3" w:rsidP="00597CB3">
      <w:pPr>
        <w:pStyle w:val="ATHeading1"/>
      </w:pPr>
      <w:bookmarkStart w:id="0" w:name="TANumber"/>
      <w:r w:rsidRPr="00821A16">
        <w:t>P10_</w:t>
      </w:r>
      <w:proofErr w:type="gramStart"/>
      <w:r w:rsidRPr="00821A16">
        <w:t>TA(</w:t>
      </w:r>
      <w:proofErr w:type="gramEnd"/>
      <w:r w:rsidRPr="00821A16">
        <w:t>2026)0</w:t>
      </w:r>
      <w:r w:rsidR="00CB629D">
        <w:t>164</w:t>
      </w:r>
      <w:bookmarkEnd w:id="0"/>
    </w:p>
    <w:p w14:paraId="48597FD3" w14:textId="77777777" w:rsidR="00597CB3" w:rsidRPr="00821A16" w:rsidRDefault="00597CB3" w:rsidP="00597CB3">
      <w:pPr>
        <w:pStyle w:val="ATHeading2"/>
      </w:pPr>
      <w:bookmarkStart w:id="1" w:name="title"/>
      <w:r w:rsidRPr="00821A16">
        <w:t xml:space="preserve">Žádost, aby byl Harald </w:t>
      </w:r>
      <w:proofErr w:type="spellStart"/>
      <w:r w:rsidRPr="00821A16">
        <w:t>Vilimsky</w:t>
      </w:r>
      <w:proofErr w:type="spellEnd"/>
      <w:r w:rsidRPr="00821A16">
        <w:t xml:space="preserve"> zbaven imunity</w:t>
      </w:r>
      <w:bookmarkEnd w:id="1"/>
    </w:p>
    <w:p w14:paraId="2C898BD5" w14:textId="77777777" w:rsidR="00597CB3" w:rsidRPr="00821A16" w:rsidRDefault="00597CB3" w:rsidP="00597CB3">
      <w:pPr>
        <w:rPr>
          <w:i/>
          <w:vanish/>
        </w:rPr>
      </w:pPr>
      <w:r w:rsidRPr="00821A16">
        <w:rPr>
          <w:i/>
        </w:rPr>
        <w:fldChar w:fldCharType="begin"/>
      </w:r>
      <w:r w:rsidRPr="00821A16">
        <w:rPr>
          <w:i/>
        </w:rPr>
        <w:instrText xml:space="preserve"> TC"(</w:instrText>
      </w:r>
      <w:bookmarkStart w:id="2" w:name="DocNumber"/>
      <w:r w:rsidRPr="00821A16">
        <w:rPr>
          <w:i/>
        </w:rPr>
        <w:instrText>A10-0125/2026</w:instrText>
      </w:r>
      <w:bookmarkEnd w:id="2"/>
      <w:r w:rsidRPr="00821A16">
        <w:rPr>
          <w:i/>
        </w:rPr>
        <w:instrText xml:space="preserve"> - Zpravodaj: David Comand)"\l3 \n&gt; \* MERGEFORMAT </w:instrText>
      </w:r>
      <w:r w:rsidRPr="00821A16">
        <w:rPr>
          <w:i/>
        </w:rPr>
        <w:fldChar w:fldCharType="end"/>
      </w:r>
    </w:p>
    <w:p w14:paraId="33C63D7A" w14:textId="77777777" w:rsidR="00597CB3" w:rsidRPr="00821A16" w:rsidRDefault="00597CB3" w:rsidP="00597CB3">
      <w:pPr>
        <w:rPr>
          <w:vanish/>
        </w:rPr>
      </w:pPr>
      <w:bookmarkStart w:id="3" w:name="Commission"/>
      <w:r w:rsidRPr="00821A16">
        <w:rPr>
          <w:vanish/>
        </w:rPr>
        <w:t>Výbor pro právní záležitosti</w:t>
      </w:r>
      <w:bookmarkEnd w:id="3"/>
    </w:p>
    <w:p w14:paraId="573135A7" w14:textId="77777777" w:rsidR="00597CB3" w:rsidRPr="00821A16" w:rsidRDefault="00597CB3" w:rsidP="00597CB3">
      <w:pPr>
        <w:rPr>
          <w:vanish/>
        </w:rPr>
      </w:pPr>
      <w:bookmarkStart w:id="4" w:name="PE"/>
      <w:r w:rsidRPr="00821A16">
        <w:rPr>
          <w:vanish/>
        </w:rPr>
        <w:t>PE784.495</w:t>
      </w:r>
      <w:bookmarkEnd w:id="4"/>
    </w:p>
    <w:p w14:paraId="15E43AB0" w14:textId="77777777" w:rsidR="00597CB3" w:rsidRPr="00821A16" w:rsidRDefault="00597CB3" w:rsidP="00597CB3">
      <w:pPr>
        <w:pStyle w:val="ATHeading3"/>
      </w:pPr>
      <w:bookmarkStart w:id="5" w:name="Sujet"/>
      <w:r w:rsidRPr="00821A16">
        <w:t xml:space="preserve">Rozhodnutí Evropského parlamentu ze dne 19. května 2026 o žádosti, aby byl Harald </w:t>
      </w:r>
      <w:proofErr w:type="spellStart"/>
      <w:r w:rsidRPr="00821A16">
        <w:t>Vilimsky</w:t>
      </w:r>
      <w:proofErr w:type="spellEnd"/>
      <w:r w:rsidRPr="00821A16">
        <w:t xml:space="preserve"> zbaven imunity</w:t>
      </w:r>
      <w:bookmarkEnd w:id="5"/>
      <w:r w:rsidRPr="00821A16">
        <w:t xml:space="preserve"> </w:t>
      </w:r>
      <w:bookmarkStart w:id="6" w:name="References"/>
      <w:r w:rsidRPr="00821A16">
        <w:t>(2025/2158(IMM))</w:t>
      </w:r>
      <w:bookmarkEnd w:id="6"/>
    </w:p>
    <w:p w14:paraId="6B3B49BA" w14:textId="77777777" w:rsidR="00C63257" w:rsidRPr="00821A16" w:rsidRDefault="00C63257" w:rsidP="00C63257">
      <w:pPr>
        <w:pStyle w:val="EPComma"/>
      </w:pPr>
      <w:bookmarkStart w:id="7" w:name="TextBodyBegin"/>
      <w:bookmarkEnd w:id="7"/>
      <w:r w:rsidRPr="00821A16">
        <w:rPr>
          <w:i/>
        </w:rPr>
        <w:t>Evropský parlament</w:t>
      </w:r>
      <w:r w:rsidRPr="00821A16">
        <w:t>,</w:t>
      </w:r>
    </w:p>
    <w:p w14:paraId="5C884FCB" w14:textId="77777777" w:rsidR="00C63257" w:rsidRPr="00821A16" w:rsidRDefault="00C63257" w:rsidP="009A348E">
      <w:pPr>
        <w:pStyle w:val="NormalHanging12a"/>
      </w:pPr>
      <w:r w:rsidRPr="00821A16">
        <w:t>–</w:t>
      </w:r>
      <w:r w:rsidRPr="00821A16">
        <w:tab/>
        <w:t xml:space="preserve">s ohledem na žádost, aby byl Harald </w:t>
      </w:r>
      <w:proofErr w:type="spellStart"/>
      <w:r w:rsidRPr="00821A16">
        <w:t>Vilimsky</w:t>
      </w:r>
      <w:proofErr w:type="spellEnd"/>
      <w:r w:rsidRPr="00821A16">
        <w:t xml:space="preserve"> zbaven imunity, kterou Parlament obdržel dopisem Stálého zastoupení Rakouska při Evropské unii ze dne 1. července 2025, v němž byla předána žádost předložená státním zastupitelstvím ve Vídni v souvislosti s trestním řízením, které má být proti Haraldu </w:t>
      </w:r>
      <w:proofErr w:type="spellStart"/>
      <w:r w:rsidRPr="00821A16">
        <w:t>Vilimskému</w:t>
      </w:r>
      <w:proofErr w:type="spellEnd"/>
      <w:r w:rsidRPr="00821A16">
        <w:t xml:space="preserve"> zahájeno, a která byla oznámena na plenárním zasedání dne 9. července 2025,</w:t>
      </w:r>
    </w:p>
    <w:p w14:paraId="7469F5E3" w14:textId="77777777" w:rsidR="00C63257" w:rsidRPr="00821A16" w:rsidRDefault="00C63257" w:rsidP="009A348E">
      <w:pPr>
        <w:pStyle w:val="NormalHanging12a"/>
      </w:pPr>
      <w:r w:rsidRPr="00821A16">
        <w:t>–</w:t>
      </w:r>
      <w:r w:rsidRPr="00821A16">
        <w:tab/>
        <w:t xml:space="preserve">poté, co Harald </w:t>
      </w:r>
      <w:proofErr w:type="spellStart"/>
      <w:r w:rsidRPr="00821A16">
        <w:t>Vilimsky</w:t>
      </w:r>
      <w:proofErr w:type="spellEnd"/>
      <w:r w:rsidRPr="00821A16">
        <w:t xml:space="preserve"> dostal dne 15. dubna 2026 příležitost vyjádřit se v souladu s čl. 9 odst. 6 jednacího řádu,</w:t>
      </w:r>
    </w:p>
    <w:p w14:paraId="200AE8D2" w14:textId="77777777" w:rsidR="00C63257" w:rsidRPr="00821A16" w:rsidRDefault="00C63257" w:rsidP="009A348E">
      <w:pPr>
        <w:pStyle w:val="NormalHanging12a"/>
      </w:pPr>
      <w:r w:rsidRPr="00821A16">
        <w:t>–</w:t>
      </w:r>
      <w:r w:rsidRPr="00821A16">
        <w:tab/>
        <w:t>s ohledem na články 8 a 9 Protokolu č. 7 o výsadách a imunitách Evropské unie a na čl. 6 odst. 2 aktu ze dne 20. září 1976 o volbě členů Evropského parlamentu ve všeobecných a přímých volbách,</w:t>
      </w:r>
    </w:p>
    <w:p w14:paraId="5D9294BB" w14:textId="77777777" w:rsidR="00C63257" w:rsidRPr="00821A16" w:rsidRDefault="00C63257" w:rsidP="009A348E">
      <w:pPr>
        <w:pStyle w:val="NormalHanging12a"/>
      </w:pPr>
      <w:r w:rsidRPr="00821A16">
        <w:t>–</w:t>
      </w:r>
      <w:r w:rsidRPr="00821A16">
        <w:tab/>
        <w:t>s ohledem na rozsudky Soudního dvora Evropské unie ze dne 21. října 2008, 19. března 2010, 6. září 2011, 17. ledna 2013 a 19. prosince 2019</w:t>
      </w:r>
      <w:r w:rsidRPr="00821A16">
        <w:rPr>
          <w:vertAlign w:val="superscript"/>
        </w:rPr>
        <w:footnoteReference w:id="1"/>
      </w:r>
      <w:r w:rsidRPr="00821A16">
        <w:t>,</w:t>
      </w:r>
    </w:p>
    <w:p w14:paraId="5B60BEF8" w14:textId="77777777" w:rsidR="00C63257" w:rsidRPr="00821A16" w:rsidRDefault="00C63257" w:rsidP="009A348E">
      <w:pPr>
        <w:pStyle w:val="NormalHanging12a"/>
      </w:pPr>
      <w:r w:rsidRPr="00821A16">
        <w:t>–</w:t>
      </w:r>
      <w:r w:rsidRPr="00821A16">
        <w:tab/>
        <w:t>s ohledem na čl. 5 odst. 2, čl. 6 odst. 1 a článek 9 jednacího řádu,</w:t>
      </w:r>
    </w:p>
    <w:p w14:paraId="298B25A8" w14:textId="77777777" w:rsidR="00C63257" w:rsidRPr="00821A16" w:rsidRDefault="00C63257" w:rsidP="009A348E">
      <w:pPr>
        <w:pStyle w:val="NormalHanging12a"/>
      </w:pPr>
      <w:r w:rsidRPr="00821A16">
        <w:t>–</w:t>
      </w:r>
      <w:r w:rsidRPr="00821A16">
        <w:tab/>
        <w:t>s ohledem na zprávu Výboru pro právní záležitosti (A10</w:t>
      </w:r>
      <w:r w:rsidRPr="00821A16">
        <w:noBreakHyphen/>
        <w:t>0125/2026),</w:t>
      </w:r>
    </w:p>
    <w:p w14:paraId="5A3077A5" w14:textId="35A37AD2" w:rsidR="00C63257" w:rsidRPr="00821A16" w:rsidRDefault="00C63257" w:rsidP="009A348E">
      <w:pPr>
        <w:pStyle w:val="NormalHanging12a"/>
      </w:pPr>
      <w:r w:rsidRPr="00821A16">
        <w:t>A.</w:t>
      </w:r>
      <w:r w:rsidRPr="00821A16">
        <w:tab/>
        <w:t xml:space="preserve">vzhledem k tomu, že Stálé zastoupení Rakouska při Evropské unii předalo žádost prokurátora státního zastupitelství ve Vídni, aby byl poslanec Evropského parlamentu </w:t>
      </w:r>
      <w:r w:rsidRPr="00821A16">
        <w:lastRenderedPageBreak/>
        <w:t xml:space="preserve">Harald </w:t>
      </w:r>
      <w:proofErr w:type="spellStart"/>
      <w:r w:rsidRPr="00821A16">
        <w:t>Vilimsky</w:t>
      </w:r>
      <w:proofErr w:type="spellEnd"/>
      <w:r w:rsidRPr="00821A16">
        <w:t xml:space="preserve"> </w:t>
      </w:r>
      <w:r w:rsidR="00726C79">
        <w:t xml:space="preserve">zvolený v Rakousku </w:t>
      </w:r>
      <w:r w:rsidRPr="00821A16">
        <w:t>zbaven imunity v</w:t>
      </w:r>
      <w:r w:rsidR="00823FB4">
        <w:t> </w:t>
      </w:r>
      <w:r w:rsidRPr="00821A16">
        <w:t>souvislosti</w:t>
      </w:r>
      <w:r w:rsidR="00823FB4">
        <w:t xml:space="preserve"> údajným jednáním </w:t>
      </w:r>
      <w:r w:rsidRPr="00821A16">
        <w:t>zpronevěr</w:t>
      </w:r>
      <w:r w:rsidR="00823FB4">
        <w:t>y</w:t>
      </w:r>
      <w:r w:rsidRPr="00821A16">
        <w:t>, které představuj</w:t>
      </w:r>
      <w:r w:rsidR="00823FB4">
        <w:t>e</w:t>
      </w:r>
      <w:r w:rsidRPr="00821A16">
        <w:t xml:space="preserve"> trestné činy podle čl. 153 odst. 1 a 3 rakouského trestního zákoníku, a to z důvodu jeho </w:t>
      </w:r>
      <w:r w:rsidR="00823FB4">
        <w:t xml:space="preserve">účasti na těchto </w:t>
      </w:r>
      <w:r w:rsidRPr="00821A16">
        <w:t>trestn</w:t>
      </w:r>
      <w:r w:rsidR="00823FB4">
        <w:t>ých</w:t>
      </w:r>
      <w:r w:rsidRPr="00821A16">
        <w:t xml:space="preserve"> čin</w:t>
      </w:r>
      <w:r w:rsidR="00823FB4">
        <w:t>ech</w:t>
      </w:r>
      <w:r w:rsidRPr="00821A16">
        <w:t xml:space="preserve"> ve smyslu článku 12 </w:t>
      </w:r>
      <w:r w:rsidR="00823FB4">
        <w:t>uvedeného</w:t>
      </w:r>
      <w:r w:rsidRPr="00821A16">
        <w:t xml:space="preserve"> zákoníku;</w:t>
      </w:r>
    </w:p>
    <w:p w14:paraId="106AD813" w14:textId="4E40EDA0" w:rsidR="00C63257" w:rsidRPr="00821A16" w:rsidRDefault="00C63257" w:rsidP="009A348E">
      <w:pPr>
        <w:pStyle w:val="NormalHanging12a"/>
      </w:pPr>
      <w:r w:rsidRPr="00821A16">
        <w:t>B.</w:t>
      </w:r>
      <w:r w:rsidRPr="00821A16">
        <w:tab/>
        <w:t xml:space="preserve">vzhledem k tomu, že podle žádosti je v návaznosti na předchozí žádosti státního zastupitelství ve Vídni z roku 2021, aby byl Harald </w:t>
      </w:r>
      <w:proofErr w:type="spellStart"/>
      <w:r w:rsidRPr="00821A16">
        <w:t>Vilimsky</w:t>
      </w:r>
      <w:proofErr w:type="spellEnd"/>
      <w:r w:rsidRPr="00821A16">
        <w:t xml:space="preserve"> zbaven imunity, a na rozhodnutí Evropského parlamentu ze dne 11. listopadu 2021, kterým byl tento poslanec zbaven imunity, vhodné s ohledem na to, že byly zjištěny nové skutečnosti, požádat, aby byl Harald </w:t>
      </w:r>
      <w:proofErr w:type="spellStart"/>
      <w:r w:rsidRPr="00821A16">
        <w:t>Vilimsky</w:t>
      </w:r>
      <w:proofErr w:type="spellEnd"/>
      <w:r w:rsidRPr="00821A16">
        <w:t xml:space="preserve"> zbaven imunity, rovněž pokud jde o tyto nové </w:t>
      </w:r>
      <w:r w:rsidR="00823FB4">
        <w:t>důkazy</w:t>
      </w:r>
      <w:r w:rsidRPr="00821A16">
        <w:t xml:space="preserve">; vzhledem k tomu, že podle informací </w:t>
      </w:r>
      <w:r w:rsidR="00823FB4">
        <w:t xml:space="preserve">získaných při </w:t>
      </w:r>
      <w:r w:rsidRPr="00821A16">
        <w:t xml:space="preserve">vyšetřování je Harald </w:t>
      </w:r>
      <w:proofErr w:type="spellStart"/>
      <w:r w:rsidRPr="00821A16">
        <w:t>Vilimsky</w:t>
      </w:r>
      <w:proofErr w:type="spellEnd"/>
      <w:r w:rsidRPr="00821A16">
        <w:t xml:space="preserve"> podezřelý ze zneužití pravomoci tím, že použil finanční prostředky své politické strany FPÖ (</w:t>
      </w:r>
      <w:proofErr w:type="spellStart"/>
      <w:r w:rsidRPr="00821A16">
        <w:t>Freiheitliche</w:t>
      </w:r>
      <w:proofErr w:type="spellEnd"/>
      <w:r w:rsidRPr="00821A16">
        <w:t xml:space="preserve"> </w:t>
      </w:r>
      <w:proofErr w:type="spellStart"/>
      <w:r w:rsidRPr="00821A16">
        <w:t>Partei</w:t>
      </w:r>
      <w:proofErr w:type="spellEnd"/>
      <w:r w:rsidRPr="00821A16">
        <w:t xml:space="preserve"> </w:t>
      </w:r>
      <w:proofErr w:type="spellStart"/>
      <w:r w:rsidRPr="00821A16">
        <w:t>Österreichs</w:t>
      </w:r>
      <w:proofErr w:type="spellEnd"/>
      <w:r w:rsidRPr="00821A16">
        <w:t xml:space="preserve"> – Die </w:t>
      </w:r>
      <w:proofErr w:type="spellStart"/>
      <w:r w:rsidRPr="00821A16">
        <w:t>Freiheitlichen</w:t>
      </w:r>
      <w:proofErr w:type="spellEnd"/>
      <w:r w:rsidRPr="00821A16">
        <w:t xml:space="preserve">) pro účely nesouvisející s její činností, a to k datům v roce 2013, která ještě nebyla přesně stanovena, zejména povolením plateb soukromé povahy nesouvisejících s činností strany, které se týkaly instalace dveří a zámku na </w:t>
      </w:r>
      <w:r w:rsidR="009737B9">
        <w:t xml:space="preserve">jeho </w:t>
      </w:r>
      <w:r w:rsidRPr="00821A16">
        <w:t>soukromé adrese, což způsobilo škodu na majetku FPÖ v celkové výši 9 434 EUR;</w:t>
      </w:r>
    </w:p>
    <w:p w14:paraId="6DF0104A" w14:textId="08ACCA1C" w:rsidR="00C63257" w:rsidRPr="00821A16" w:rsidRDefault="00C63257" w:rsidP="009A348E">
      <w:pPr>
        <w:pStyle w:val="NormalHanging12a"/>
      </w:pPr>
      <w:r w:rsidRPr="00821A16">
        <w:t>C.</w:t>
      </w:r>
      <w:r w:rsidRPr="00821A16">
        <w:tab/>
        <w:t xml:space="preserve">vzhledem k tomu, že Harald </w:t>
      </w:r>
      <w:proofErr w:type="spellStart"/>
      <w:r w:rsidRPr="00821A16">
        <w:t>Vilimsky</w:t>
      </w:r>
      <w:proofErr w:type="spellEnd"/>
      <w:r w:rsidRPr="00821A16">
        <w:t xml:space="preserve"> byl zvolen do Evropského parlamentu </w:t>
      </w:r>
      <w:r w:rsidR="009737B9" w:rsidRPr="00821A16">
        <w:t>v</w:t>
      </w:r>
      <w:r w:rsidR="00823FB4">
        <w:t xml:space="preserve"> evropských </w:t>
      </w:r>
      <w:r w:rsidR="009737B9" w:rsidRPr="00821A16">
        <w:t xml:space="preserve">volbách </w:t>
      </w:r>
      <w:r w:rsidRPr="00821A16">
        <w:t xml:space="preserve">v květnu 2019 a znovu zvolen v červnu 2024, </w:t>
      </w:r>
      <w:r w:rsidR="009737B9">
        <w:t>a</w:t>
      </w:r>
      <w:r w:rsidRPr="00821A16">
        <w:t xml:space="preserve"> v době </w:t>
      </w:r>
      <w:r w:rsidR="009737B9" w:rsidRPr="00E43EC4">
        <w:t xml:space="preserve">údajného spáchání trestných činů </w:t>
      </w:r>
      <w:r w:rsidR="009737B9">
        <w:t>ne</w:t>
      </w:r>
      <w:r w:rsidR="009737B9" w:rsidRPr="00E43EC4">
        <w:t>byl tedy</w:t>
      </w:r>
      <w:r w:rsidRPr="00821A16">
        <w:t xml:space="preserve"> poslancem Evropského parlamentu;</w:t>
      </w:r>
    </w:p>
    <w:p w14:paraId="2DADDA59" w14:textId="77777777" w:rsidR="00C63257" w:rsidRPr="00821A16" w:rsidRDefault="00C63257" w:rsidP="009A348E">
      <w:pPr>
        <w:pStyle w:val="NormalHanging12a"/>
      </w:pPr>
      <w:r w:rsidRPr="00821A16">
        <w:t>D.</w:t>
      </w:r>
      <w:r w:rsidRPr="00821A16">
        <w:tab/>
        <w:t xml:space="preserve">vzhledem k tomu, že údajný trestný čin a následná žádost, aby byl Harald </w:t>
      </w:r>
      <w:proofErr w:type="spellStart"/>
      <w:r w:rsidRPr="00821A16">
        <w:t>Vilimsky</w:t>
      </w:r>
      <w:proofErr w:type="spellEnd"/>
      <w:r w:rsidRPr="00821A16">
        <w:t xml:space="preserve"> zbaven imunity, nemají souvislost s jeho názory či hlasováním během výkonu jeho funkce ve smyslu článku 8 Protokolu č. 7 o výsadách a imunitách Evropské unie;</w:t>
      </w:r>
    </w:p>
    <w:p w14:paraId="019E5EBA" w14:textId="03CFEA38" w:rsidR="00C63257" w:rsidRPr="00821A16" w:rsidRDefault="00C63257" w:rsidP="009A348E">
      <w:pPr>
        <w:pStyle w:val="NormalHanging12a"/>
      </w:pPr>
      <w:r w:rsidRPr="00821A16">
        <w:t>E.</w:t>
      </w:r>
      <w:r w:rsidRPr="00821A16">
        <w:tab/>
        <w:t>vzhledem k tomu, že čl. 9 odst. 1 písm. a) Protokolu č. 7 o výsadách a imunitách Evropské unie stanoví, že v průběhu zasedání Evropského parlamentu jeho poslanci požívají na území vlastního státu imunit přiznávaných členům parlamentu vlastního státu;</w:t>
      </w:r>
    </w:p>
    <w:p w14:paraId="33A4C99B" w14:textId="3F8A552F" w:rsidR="00C63257" w:rsidRPr="00821A16" w:rsidRDefault="00C63257" w:rsidP="009A348E">
      <w:pPr>
        <w:pStyle w:val="NormalHanging12a"/>
      </w:pPr>
      <w:r w:rsidRPr="00821A16">
        <w:t>F.</w:t>
      </w:r>
      <w:r w:rsidRPr="00821A16">
        <w:tab/>
        <w:t>vzhledem k tomu, že čl. 57 odst. 2 a 3 rakouské ústavy</w:t>
      </w:r>
      <w:r w:rsidR="00D02E6C">
        <w:t xml:space="preserve"> stanoví, že</w:t>
      </w:r>
      <w:r w:rsidRPr="00821A16">
        <w:t>:</w:t>
      </w:r>
    </w:p>
    <w:p w14:paraId="53D71673" w14:textId="38F2D520" w:rsidR="00C63257" w:rsidRPr="00821A16" w:rsidRDefault="00C63257" w:rsidP="00983785">
      <w:pPr>
        <w:pStyle w:val="NormalHanging12a"/>
        <w:ind w:left="1134"/>
        <w:rPr>
          <w:i/>
          <w:iCs/>
        </w:rPr>
      </w:pPr>
      <w:r w:rsidRPr="00821A16">
        <w:rPr>
          <w:i/>
          <w:iCs/>
        </w:rPr>
        <w:t>„2.</w:t>
      </w:r>
      <w:r w:rsidRPr="00821A16">
        <w:rPr>
          <w:i/>
          <w:iCs/>
        </w:rPr>
        <w:tab/>
        <w:t xml:space="preserve">Poslanci Národní rady mohou být v souvislosti s trestným činem – vyjma případů, kdy jsou přistiženi přímo při činu – zatčeni pouze se souhlasem Národní rady. Souhlas Národní rady se rovněž vyžaduje pro prohlídky </w:t>
      </w:r>
      <w:r w:rsidR="00DD18C2">
        <w:rPr>
          <w:i/>
          <w:iCs/>
        </w:rPr>
        <w:t xml:space="preserve">prostor </w:t>
      </w:r>
      <w:r w:rsidRPr="00821A16">
        <w:rPr>
          <w:i/>
          <w:iCs/>
        </w:rPr>
        <w:t>poslanců Národní rady.</w:t>
      </w:r>
    </w:p>
    <w:p w14:paraId="7D8528A1" w14:textId="125BBCEB" w:rsidR="00C63257" w:rsidRPr="00821A16" w:rsidRDefault="00C63257" w:rsidP="00983785">
      <w:pPr>
        <w:pStyle w:val="NormalHanging12a"/>
        <w:ind w:left="1134"/>
        <w:rPr>
          <w:i/>
          <w:iCs/>
        </w:rPr>
      </w:pPr>
      <w:r w:rsidRPr="00821A16">
        <w:rPr>
          <w:i/>
          <w:iCs/>
        </w:rPr>
        <w:t>3.</w:t>
      </w:r>
      <w:r w:rsidRPr="00821A16">
        <w:rPr>
          <w:i/>
          <w:iCs/>
        </w:rPr>
        <w:tab/>
        <w:t xml:space="preserve">Poslanec Národní rady může být bez souhlasu Národní rady stíhán v souvislosti s trestným činem pouze tehdy, pokud neexistuje zjevná spojitost s politickou činností dotyčného poslance. Orgány </w:t>
      </w:r>
      <w:r w:rsidR="00823FB4">
        <w:rPr>
          <w:i/>
          <w:iCs/>
        </w:rPr>
        <w:t xml:space="preserve">činné v trestním řízení </w:t>
      </w:r>
      <w:r w:rsidRPr="00821A16">
        <w:rPr>
          <w:i/>
          <w:iCs/>
        </w:rPr>
        <w:t>však musí získat rozhodnutí Národní rady o </w:t>
      </w:r>
      <w:r w:rsidR="00DD18C2">
        <w:rPr>
          <w:i/>
          <w:iCs/>
        </w:rPr>
        <w:t xml:space="preserve">tom, zda existuje </w:t>
      </w:r>
      <w:r w:rsidRPr="00821A16">
        <w:rPr>
          <w:i/>
          <w:iCs/>
        </w:rPr>
        <w:t>takov</w:t>
      </w:r>
      <w:r w:rsidR="00DD18C2">
        <w:rPr>
          <w:i/>
          <w:iCs/>
        </w:rPr>
        <w:t>á</w:t>
      </w:r>
      <w:r w:rsidRPr="00821A16">
        <w:rPr>
          <w:i/>
          <w:iCs/>
        </w:rPr>
        <w:t xml:space="preserve"> vazb</w:t>
      </w:r>
      <w:r w:rsidR="00DD18C2">
        <w:rPr>
          <w:i/>
          <w:iCs/>
        </w:rPr>
        <w:t>a</w:t>
      </w:r>
      <w:r w:rsidRPr="00821A16">
        <w:rPr>
          <w:i/>
          <w:iCs/>
        </w:rPr>
        <w:t xml:space="preserve">, pokud o to požádá dotčený poslanec nebo jedna třetina členů stálého výboru, který se případem zabývá. Je-li taková žádost podána, musí </w:t>
      </w:r>
      <w:r w:rsidR="00DD18C2">
        <w:rPr>
          <w:i/>
          <w:iCs/>
        </w:rPr>
        <w:t xml:space="preserve">orgán činný v trestním řízení </w:t>
      </w:r>
      <w:r w:rsidRPr="00821A16">
        <w:rPr>
          <w:i/>
          <w:iCs/>
        </w:rPr>
        <w:t>veškeré</w:t>
      </w:r>
      <w:r w:rsidR="00DD18C2">
        <w:rPr>
          <w:i/>
          <w:iCs/>
        </w:rPr>
        <w:t xml:space="preserve"> zahájené</w:t>
      </w:r>
      <w:r w:rsidRPr="00821A16">
        <w:rPr>
          <w:i/>
          <w:iCs/>
        </w:rPr>
        <w:t xml:space="preserve"> kroky </w:t>
      </w:r>
      <w:r w:rsidR="00DD18C2">
        <w:rPr>
          <w:i/>
          <w:iCs/>
        </w:rPr>
        <w:t>o</w:t>
      </w:r>
      <w:r w:rsidRPr="00821A16">
        <w:rPr>
          <w:i/>
          <w:iCs/>
        </w:rPr>
        <w:t>kamžitě zastav</w:t>
      </w:r>
      <w:r w:rsidR="00DD18C2">
        <w:rPr>
          <w:i/>
          <w:iCs/>
        </w:rPr>
        <w:t>it</w:t>
      </w:r>
      <w:r w:rsidRPr="00821A16">
        <w:rPr>
          <w:i/>
          <w:iCs/>
        </w:rPr>
        <w:t xml:space="preserve"> nebo přeruš</w:t>
      </w:r>
      <w:r w:rsidR="00DD18C2">
        <w:rPr>
          <w:i/>
          <w:iCs/>
        </w:rPr>
        <w:t>it</w:t>
      </w:r>
      <w:r w:rsidRPr="00821A16">
        <w:rPr>
          <w:i/>
          <w:iCs/>
        </w:rPr>
        <w:t>.“;</w:t>
      </w:r>
    </w:p>
    <w:p w14:paraId="7874B1C1" w14:textId="77777777" w:rsidR="00C63257" w:rsidRPr="00821A16" w:rsidRDefault="00C63257" w:rsidP="009A348E">
      <w:pPr>
        <w:pStyle w:val="NormalHanging12a"/>
      </w:pPr>
      <w:r w:rsidRPr="00821A16">
        <w:t>G.</w:t>
      </w:r>
      <w:r w:rsidRPr="00821A16">
        <w:tab/>
        <w:t>vzhledem k tomu, že účelem imunity stanovené v Protokolu č. 7 o výsadách a imunitách Evropské unie je chránit Parlament a jeho poslance před soudními řízeními v souvislosti s činností, kterou vykonávají v rámci plnění svých parlamentních povinností a která nemůže být od těchto povinností oddělena;</w:t>
      </w:r>
    </w:p>
    <w:p w14:paraId="2FD43053" w14:textId="77777777" w:rsidR="00C63257" w:rsidRPr="00821A16" w:rsidRDefault="00C63257" w:rsidP="009A348E">
      <w:pPr>
        <w:pStyle w:val="NormalHanging12a"/>
      </w:pPr>
      <w:r w:rsidRPr="00821A16">
        <w:lastRenderedPageBreak/>
        <w:t>H.</w:t>
      </w:r>
      <w:r w:rsidRPr="00821A16">
        <w:tab/>
        <w:t>vzhledem k tomu, že podle čl. 5 odst. 2 jednacího řádu není poslanecká imunita osobní výsadou poslanců, nýbrž zárukou nezávislosti Evropského parlamentu jako celku a jeho poslanců;</w:t>
      </w:r>
    </w:p>
    <w:p w14:paraId="7A4EB9B0" w14:textId="1E47CC77" w:rsidR="00C63257" w:rsidRPr="00821A16" w:rsidRDefault="00C63257" w:rsidP="009A348E">
      <w:pPr>
        <w:pStyle w:val="NormalHanging12a"/>
      </w:pPr>
      <w:r w:rsidRPr="00821A16">
        <w:t>I.</w:t>
      </w:r>
      <w:r w:rsidRPr="00821A16">
        <w:tab/>
        <w:t xml:space="preserve">vzhledem k tomu, že v této věci Parlament nenalezl důkazy o existenci </w:t>
      </w:r>
      <w:proofErr w:type="spellStart"/>
      <w:r w:rsidRPr="00821A16">
        <w:rPr>
          <w:i/>
        </w:rPr>
        <w:t>fumus</w:t>
      </w:r>
      <w:proofErr w:type="spellEnd"/>
      <w:r w:rsidRPr="00821A16">
        <w:rPr>
          <w:i/>
        </w:rPr>
        <w:t xml:space="preserve"> </w:t>
      </w:r>
      <w:proofErr w:type="spellStart"/>
      <w:r w:rsidRPr="00821A16">
        <w:rPr>
          <w:i/>
        </w:rPr>
        <w:t>persecutionis</w:t>
      </w:r>
      <w:proofErr w:type="spellEnd"/>
      <w:r w:rsidRPr="00821A16">
        <w:t xml:space="preserve">, tedy skutečností naznačujících tomu, že soudní řízení bylo zahájeno s úmyslem poškodit politickou činnost Haralda </w:t>
      </w:r>
      <w:proofErr w:type="spellStart"/>
      <w:r w:rsidRPr="00821A16">
        <w:t>Vilimského</w:t>
      </w:r>
      <w:proofErr w:type="spellEnd"/>
      <w:r w:rsidRPr="00821A16">
        <w:t>, a tím i </w:t>
      </w:r>
      <w:r w:rsidR="001F13FD">
        <w:t xml:space="preserve">nezávislost </w:t>
      </w:r>
      <w:r w:rsidRPr="00821A16">
        <w:t>Evropského parlamentu;</w:t>
      </w:r>
    </w:p>
    <w:p w14:paraId="39369777" w14:textId="77777777" w:rsidR="00C63257" w:rsidRPr="00821A16" w:rsidRDefault="00C63257" w:rsidP="009A348E">
      <w:pPr>
        <w:pStyle w:val="NormalHanging12a"/>
      </w:pPr>
      <w:r w:rsidRPr="00821A16">
        <w:t>J.</w:t>
      </w:r>
      <w:r w:rsidRPr="00821A16">
        <w:tab/>
        <w:t xml:space="preserve">vzhledem k tomu, že </w:t>
      </w:r>
      <w:bookmarkStart w:id="8" w:name="_Hlk229579679"/>
      <w:r w:rsidRPr="00821A16">
        <w:t xml:space="preserve">na jedné straně </w:t>
      </w:r>
      <w:bookmarkEnd w:id="8"/>
      <w:r w:rsidRPr="00821A16">
        <w:t xml:space="preserve">Evropský parlament nelze považovat za soud a že </w:t>
      </w:r>
      <w:bookmarkStart w:id="9" w:name="_Hlk229579705"/>
      <w:r w:rsidRPr="00821A16">
        <w:t xml:space="preserve">na straně druhé </w:t>
      </w:r>
      <w:bookmarkEnd w:id="9"/>
      <w:r w:rsidRPr="00821A16">
        <w:t>poslanec nemůže být v rámci řízení o zbavení imunity považován za „obžalovaného“</w:t>
      </w:r>
      <w:r w:rsidRPr="00821A16">
        <w:rPr>
          <w:vertAlign w:val="superscript"/>
        </w:rPr>
        <w:footnoteReference w:id="2"/>
      </w:r>
      <w:r w:rsidRPr="00821A16">
        <w:t>;</w:t>
      </w:r>
    </w:p>
    <w:p w14:paraId="7E5D73E3" w14:textId="77777777" w:rsidR="00C63257" w:rsidRPr="00821A16" w:rsidRDefault="00C63257" w:rsidP="009A348E">
      <w:pPr>
        <w:pStyle w:val="NormalHanging12a"/>
      </w:pPr>
      <w:r w:rsidRPr="00821A16">
        <w:t>1.</w:t>
      </w:r>
      <w:r w:rsidRPr="00821A16">
        <w:tab/>
        <w:t xml:space="preserve">rozhodl, že se Harald </w:t>
      </w:r>
      <w:proofErr w:type="spellStart"/>
      <w:r w:rsidRPr="00821A16">
        <w:t>Vilimsky</w:t>
      </w:r>
      <w:proofErr w:type="spellEnd"/>
      <w:r w:rsidRPr="00821A16">
        <w:t xml:space="preserve"> zbavuje imunity;</w:t>
      </w:r>
    </w:p>
    <w:p w14:paraId="081EB759" w14:textId="26744825" w:rsidR="00E365E1" w:rsidRPr="00821A16" w:rsidRDefault="00C63257" w:rsidP="00983785">
      <w:pPr>
        <w:pStyle w:val="NormalHanging12a"/>
      </w:pPr>
      <w:r w:rsidRPr="00821A16">
        <w:t>2.</w:t>
      </w:r>
      <w:r w:rsidRPr="00821A16">
        <w:tab/>
        <w:t xml:space="preserve">pověřuje svou předsedkyni, aby toto rozhodnutí a zprávu příslušného výboru </w:t>
      </w:r>
      <w:r w:rsidR="001F13FD" w:rsidRPr="00821A16">
        <w:t xml:space="preserve">ihned předala </w:t>
      </w:r>
      <w:r w:rsidRPr="00821A16">
        <w:t xml:space="preserve">příslušným orgánům Rakouské republiky à Haraldu </w:t>
      </w:r>
      <w:proofErr w:type="spellStart"/>
      <w:r w:rsidRPr="00821A16">
        <w:t>Vilimskému</w:t>
      </w:r>
      <w:proofErr w:type="spellEnd"/>
      <w:r w:rsidRPr="00821A16">
        <w:t>.</w:t>
      </w:r>
    </w:p>
    <w:sectPr w:rsidR="00E365E1" w:rsidRPr="00821A16" w:rsidSect="00821A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582EF" w14:textId="77777777" w:rsidR="00597CB3" w:rsidRPr="00821A16" w:rsidRDefault="00597CB3">
      <w:r w:rsidRPr="00821A16">
        <w:separator/>
      </w:r>
    </w:p>
  </w:endnote>
  <w:endnote w:type="continuationSeparator" w:id="0">
    <w:p w14:paraId="5B26372B" w14:textId="77777777" w:rsidR="00597CB3" w:rsidRPr="00821A16" w:rsidRDefault="00597CB3">
      <w:r w:rsidRPr="00821A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437E" w14:textId="77777777" w:rsidR="00064002" w:rsidRPr="00821A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AAC7" w14:textId="77777777" w:rsidR="00064002" w:rsidRPr="00821A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A9D4" w14:textId="77777777" w:rsidR="00064002" w:rsidRPr="00821A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BE5B6" w14:textId="77777777" w:rsidR="00597CB3" w:rsidRPr="00821A16" w:rsidRDefault="00597CB3">
      <w:r w:rsidRPr="00821A16">
        <w:separator/>
      </w:r>
    </w:p>
  </w:footnote>
  <w:footnote w:type="continuationSeparator" w:id="0">
    <w:p w14:paraId="014C11F4" w14:textId="77777777" w:rsidR="00597CB3" w:rsidRPr="00821A16" w:rsidRDefault="00597CB3">
      <w:r w:rsidRPr="00821A16">
        <w:continuationSeparator/>
      </w:r>
    </w:p>
  </w:footnote>
  <w:footnote w:id="1">
    <w:p w14:paraId="367E01AD" w14:textId="6B9600CE" w:rsidR="00C63257" w:rsidRPr="00821A16" w:rsidRDefault="00C63257" w:rsidP="00821A16">
      <w:pPr>
        <w:pStyle w:val="FootnoteText"/>
        <w:ind w:left="567" w:hanging="567"/>
        <w:rPr>
          <w:sz w:val="24"/>
          <w:lang w:val="cs-CZ"/>
        </w:rPr>
      </w:pPr>
      <w:r w:rsidRPr="00821A16">
        <w:rPr>
          <w:rStyle w:val="FootnoteReference"/>
          <w:sz w:val="24"/>
          <w:lang w:val="cs-CZ"/>
        </w:rPr>
        <w:footnoteRef/>
      </w:r>
      <w:r w:rsidR="00821A16" w:rsidRPr="00821A16">
        <w:rPr>
          <w:sz w:val="24"/>
          <w:lang w:val="cs-CZ"/>
        </w:rPr>
        <w:t xml:space="preserve"> </w:t>
      </w:r>
      <w:r w:rsidR="00821A16" w:rsidRPr="00821A16">
        <w:rPr>
          <w:sz w:val="24"/>
          <w:lang w:val="cs-CZ"/>
        </w:rPr>
        <w:tab/>
      </w:r>
      <w:r w:rsidRPr="00821A16">
        <w:rPr>
          <w:sz w:val="24"/>
          <w:lang w:val="cs-CZ"/>
        </w:rPr>
        <w:t xml:space="preserve">Rozsudek Soudního dvora ze dne 21. října 2008, </w:t>
      </w:r>
      <w:proofErr w:type="spellStart"/>
      <w:r w:rsidRPr="00821A16">
        <w:rPr>
          <w:sz w:val="24"/>
          <w:lang w:val="cs-CZ"/>
        </w:rPr>
        <w:t>Marra</w:t>
      </w:r>
      <w:proofErr w:type="spellEnd"/>
      <w:r w:rsidRPr="00821A16">
        <w:rPr>
          <w:sz w:val="24"/>
          <w:lang w:val="cs-CZ"/>
        </w:rPr>
        <w:t xml:space="preserve"> v. De </w:t>
      </w:r>
      <w:proofErr w:type="spellStart"/>
      <w:r w:rsidRPr="00821A16">
        <w:rPr>
          <w:sz w:val="24"/>
          <w:lang w:val="cs-CZ"/>
        </w:rPr>
        <w:t>Gregorio</w:t>
      </w:r>
      <w:proofErr w:type="spellEnd"/>
      <w:r w:rsidRPr="00821A16">
        <w:rPr>
          <w:sz w:val="24"/>
          <w:lang w:val="cs-CZ"/>
        </w:rPr>
        <w:t xml:space="preserve"> a Clemente, C-200/07 a C–201/07, ECLI:EU:C:2008:579; rozsudek Tribunálu ze dne 19. března 2010, </w:t>
      </w:r>
      <w:proofErr w:type="spellStart"/>
      <w:r w:rsidRPr="00821A16">
        <w:rPr>
          <w:sz w:val="24"/>
          <w:lang w:val="cs-CZ"/>
        </w:rPr>
        <w:t>Gollnisch</w:t>
      </w:r>
      <w:proofErr w:type="spellEnd"/>
      <w:r w:rsidRPr="00821A16">
        <w:rPr>
          <w:sz w:val="24"/>
          <w:lang w:val="cs-CZ"/>
        </w:rPr>
        <w:t xml:space="preserve"> v. Parlament, T-42/06, ECLI:EU:T:2010:102; rozsudek Soudního dvora ze dne 6. září 2011, </w:t>
      </w:r>
      <w:proofErr w:type="spellStart"/>
      <w:r w:rsidRPr="00821A16">
        <w:rPr>
          <w:sz w:val="24"/>
          <w:lang w:val="cs-CZ"/>
        </w:rPr>
        <w:t>Patriciello</w:t>
      </w:r>
      <w:proofErr w:type="spellEnd"/>
      <w:r w:rsidRPr="00821A16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821A16">
        <w:rPr>
          <w:sz w:val="24"/>
          <w:lang w:val="cs-CZ"/>
        </w:rPr>
        <w:t>Gollnisch</w:t>
      </w:r>
      <w:proofErr w:type="spellEnd"/>
      <w:r w:rsidRPr="00821A16">
        <w:rPr>
          <w:sz w:val="24"/>
          <w:lang w:val="cs-CZ"/>
        </w:rPr>
        <w:t xml:space="preserve"> v. Parlament, T-346/11 a T-347/11, ECLI:EU:T:2013:23; rozsudek Soudního dvora ze dne 19. prosince 2019, </w:t>
      </w:r>
      <w:proofErr w:type="spellStart"/>
      <w:r w:rsidRPr="00821A16">
        <w:rPr>
          <w:sz w:val="24"/>
          <w:lang w:val="cs-CZ"/>
        </w:rPr>
        <w:t>Junqueras</w:t>
      </w:r>
      <w:proofErr w:type="spellEnd"/>
      <w:r w:rsidRPr="00821A16">
        <w:rPr>
          <w:sz w:val="24"/>
          <w:lang w:val="cs-CZ"/>
        </w:rPr>
        <w:t xml:space="preserve"> </w:t>
      </w:r>
      <w:proofErr w:type="spellStart"/>
      <w:r w:rsidRPr="00821A16">
        <w:rPr>
          <w:sz w:val="24"/>
          <w:lang w:val="cs-CZ"/>
        </w:rPr>
        <w:t>Vies</w:t>
      </w:r>
      <w:proofErr w:type="spellEnd"/>
      <w:r w:rsidRPr="00821A16">
        <w:rPr>
          <w:sz w:val="24"/>
          <w:lang w:val="cs-CZ"/>
        </w:rPr>
        <w:t>, C-502/19, ECLI:EU:C:2019:1115.</w:t>
      </w:r>
    </w:p>
  </w:footnote>
  <w:footnote w:id="2">
    <w:p w14:paraId="1B13141B" w14:textId="2F048C40" w:rsidR="00C63257" w:rsidRPr="00821A16" w:rsidRDefault="00C63257" w:rsidP="00821A16">
      <w:pPr>
        <w:pStyle w:val="FootnoteText"/>
        <w:ind w:left="567" w:hanging="567"/>
        <w:rPr>
          <w:sz w:val="24"/>
          <w:lang w:val="cs-CZ"/>
        </w:rPr>
      </w:pPr>
      <w:r w:rsidRPr="00821A16">
        <w:rPr>
          <w:rStyle w:val="FootnoteReference"/>
          <w:sz w:val="24"/>
          <w:lang w:val="cs-CZ"/>
        </w:rPr>
        <w:footnoteRef/>
      </w:r>
      <w:r w:rsidR="00821A16" w:rsidRPr="00821A16">
        <w:rPr>
          <w:sz w:val="24"/>
          <w:lang w:val="cs-CZ"/>
        </w:rPr>
        <w:t xml:space="preserve"> </w:t>
      </w:r>
      <w:r w:rsidR="00821A16" w:rsidRPr="00821A16">
        <w:rPr>
          <w:sz w:val="24"/>
          <w:lang w:val="cs-CZ"/>
        </w:rPr>
        <w:tab/>
      </w:r>
      <w:r w:rsidRPr="00821A16">
        <w:rPr>
          <w:sz w:val="24"/>
          <w:lang w:val="cs-CZ"/>
        </w:rPr>
        <w:t xml:space="preserve">Rozsudek Tribunálu ze dne 30. dubna 2019, </w:t>
      </w:r>
      <w:proofErr w:type="spellStart"/>
      <w:r w:rsidRPr="00821A16">
        <w:rPr>
          <w:sz w:val="24"/>
          <w:lang w:val="cs-CZ"/>
        </w:rPr>
        <w:t>Briois</w:t>
      </w:r>
      <w:proofErr w:type="spellEnd"/>
      <w:r w:rsidRPr="00821A16">
        <w:rPr>
          <w:sz w:val="24"/>
          <w:lang w:val="cs-CZ"/>
        </w:rPr>
        <w:t xml:space="preserve"> v. Parlament, T-214/18, ECLI:</w:t>
      </w:r>
      <w:proofErr w:type="gramStart"/>
      <w:r w:rsidRPr="00821A16">
        <w:rPr>
          <w:sz w:val="24"/>
          <w:lang w:val="cs-CZ"/>
        </w:rPr>
        <w:t>EU:T</w:t>
      </w:r>
      <w:proofErr w:type="gramEnd"/>
      <w:r w:rsidRPr="00821A16">
        <w:rPr>
          <w:sz w:val="24"/>
          <w:lang w:val="cs-CZ"/>
        </w:rPr>
        <w:t>:2019:266, bod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7B88" w14:textId="77777777" w:rsidR="00064002" w:rsidRPr="00821A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9D9B6" w14:textId="77777777" w:rsidR="00064002" w:rsidRPr="00821A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23654" w14:textId="77777777" w:rsidR="00064002" w:rsidRPr="00821A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4210917">
    <w:abstractNumId w:val="9"/>
  </w:num>
  <w:num w:numId="2" w16cid:durableId="14236690">
    <w:abstractNumId w:val="9"/>
  </w:num>
  <w:num w:numId="3" w16cid:durableId="710693052">
    <w:abstractNumId w:val="7"/>
  </w:num>
  <w:num w:numId="4" w16cid:durableId="1909654583">
    <w:abstractNumId w:val="7"/>
  </w:num>
  <w:num w:numId="5" w16cid:durableId="911306424">
    <w:abstractNumId w:val="6"/>
  </w:num>
  <w:num w:numId="6" w16cid:durableId="820465265">
    <w:abstractNumId w:val="6"/>
  </w:num>
  <w:num w:numId="7" w16cid:durableId="1648432485">
    <w:abstractNumId w:val="5"/>
  </w:num>
  <w:num w:numId="8" w16cid:durableId="371734376">
    <w:abstractNumId w:val="5"/>
  </w:num>
  <w:num w:numId="9" w16cid:durableId="691759122">
    <w:abstractNumId w:val="4"/>
  </w:num>
  <w:num w:numId="10" w16cid:durableId="1853763886">
    <w:abstractNumId w:val="4"/>
  </w:num>
  <w:num w:numId="11" w16cid:durableId="1479036040">
    <w:abstractNumId w:val="8"/>
  </w:num>
  <w:num w:numId="12" w16cid:durableId="315300343">
    <w:abstractNumId w:val="8"/>
  </w:num>
  <w:num w:numId="13" w16cid:durableId="1795364872">
    <w:abstractNumId w:val="3"/>
  </w:num>
  <w:num w:numId="14" w16cid:durableId="94600095">
    <w:abstractNumId w:val="3"/>
  </w:num>
  <w:num w:numId="15" w16cid:durableId="1594581443">
    <w:abstractNumId w:val="2"/>
  </w:num>
  <w:num w:numId="16" w16cid:durableId="662316057">
    <w:abstractNumId w:val="2"/>
  </w:num>
  <w:num w:numId="17" w16cid:durableId="520053991">
    <w:abstractNumId w:val="1"/>
  </w:num>
  <w:num w:numId="18" w16cid:durableId="2052460474">
    <w:abstractNumId w:val="1"/>
  </w:num>
  <w:num w:numId="19" w16cid:durableId="988099082">
    <w:abstractNumId w:val="0"/>
  </w:num>
  <w:num w:numId="20" w16cid:durableId="467014824">
    <w:abstractNumId w:val="0"/>
  </w:num>
  <w:num w:numId="21" w16cid:durableId="439644134">
    <w:abstractNumId w:val="9"/>
  </w:num>
  <w:num w:numId="22" w16cid:durableId="2138453577">
    <w:abstractNumId w:val="7"/>
  </w:num>
  <w:num w:numId="23" w16cid:durableId="2062441544">
    <w:abstractNumId w:val="6"/>
  </w:num>
  <w:num w:numId="24" w16cid:durableId="876235075">
    <w:abstractNumId w:val="5"/>
  </w:num>
  <w:num w:numId="25" w16cid:durableId="1337883327">
    <w:abstractNumId w:val="4"/>
  </w:num>
  <w:num w:numId="26" w16cid:durableId="1863275852">
    <w:abstractNumId w:val="8"/>
  </w:num>
  <w:num w:numId="27" w16cid:durableId="1161853164">
    <w:abstractNumId w:val="3"/>
  </w:num>
  <w:num w:numId="28" w16cid:durableId="30957695">
    <w:abstractNumId w:val="2"/>
  </w:num>
  <w:num w:numId="29" w16cid:durableId="1577855730">
    <w:abstractNumId w:val="1"/>
  </w:num>
  <w:num w:numId="30" w16cid:durableId="1661272417">
    <w:abstractNumId w:val="0"/>
  </w:num>
  <w:num w:numId="31" w16cid:durableId="293410837">
    <w:abstractNumId w:val="9"/>
  </w:num>
  <w:num w:numId="32" w16cid:durableId="222638642">
    <w:abstractNumId w:val="7"/>
  </w:num>
  <w:num w:numId="33" w16cid:durableId="1856118030">
    <w:abstractNumId w:val="6"/>
  </w:num>
  <w:num w:numId="34" w16cid:durableId="823156936">
    <w:abstractNumId w:val="5"/>
  </w:num>
  <w:num w:numId="35" w16cid:durableId="1822653719">
    <w:abstractNumId w:val="4"/>
  </w:num>
  <w:num w:numId="36" w16cid:durableId="1437869964">
    <w:abstractNumId w:val="8"/>
  </w:num>
  <w:num w:numId="37" w16cid:durableId="1302690443">
    <w:abstractNumId w:val="3"/>
  </w:num>
  <w:num w:numId="38" w16cid:durableId="825708730">
    <w:abstractNumId w:val="2"/>
  </w:num>
  <w:num w:numId="39" w16cid:durableId="1038045123">
    <w:abstractNumId w:val="1"/>
  </w:num>
  <w:num w:numId="40" w16cid:durableId="1683513351">
    <w:abstractNumId w:val="0"/>
  </w:num>
  <w:num w:numId="41" w16cid:durableId="246229106">
    <w:abstractNumId w:val="10"/>
  </w:num>
  <w:num w:numId="42" w16cid:durableId="804851777">
    <w:abstractNumId w:val="10"/>
  </w:num>
  <w:num w:numId="43" w16cid:durableId="1292787726">
    <w:abstractNumId w:val="10"/>
  </w:num>
  <w:num w:numId="44" w16cid:durableId="11749962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CS"/>
    <w:docVar w:name="dvnumam" w:val="0"/>
    <w:docVar w:name="dvpe" w:val="784.495"/>
    <w:docVar w:name="dvrapporteur" w:val="Zpravodaj: "/>
    <w:docVar w:name="dvtitre" w:val="Rozhodnutí Evropského parlamentu ze dne 19. května 2026 o žádosti, aby byl Harald Vilimsky zbaven imunity(2025/2158(IMM))"/>
  </w:docVars>
  <w:rsids>
    <w:rsidRoot w:val="00597CB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13FD"/>
    <w:rsid w:val="001F32AE"/>
    <w:rsid w:val="002767FF"/>
    <w:rsid w:val="002A79F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AF6"/>
    <w:rsid w:val="004C0004"/>
    <w:rsid w:val="004C5D52"/>
    <w:rsid w:val="0050519A"/>
    <w:rsid w:val="005072A1"/>
    <w:rsid w:val="00514517"/>
    <w:rsid w:val="00545827"/>
    <w:rsid w:val="00560270"/>
    <w:rsid w:val="00597CB3"/>
    <w:rsid w:val="005C2568"/>
    <w:rsid w:val="005F1B17"/>
    <w:rsid w:val="006037C0"/>
    <w:rsid w:val="006631B6"/>
    <w:rsid w:val="00680577"/>
    <w:rsid w:val="006F74FA"/>
    <w:rsid w:val="00726C7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A16"/>
    <w:rsid w:val="00823FB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7B9"/>
    <w:rsid w:val="00981893"/>
    <w:rsid w:val="00983785"/>
    <w:rsid w:val="009A348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257"/>
    <w:rsid w:val="00C941CB"/>
    <w:rsid w:val="00CB629D"/>
    <w:rsid w:val="00CC13B3"/>
    <w:rsid w:val="00CC2357"/>
    <w:rsid w:val="00CF071A"/>
    <w:rsid w:val="00D02E6C"/>
    <w:rsid w:val="00D058B8"/>
    <w:rsid w:val="00D56C11"/>
    <w:rsid w:val="00D834A0"/>
    <w:rsid w:val="00D872DF"/>
    <w:rsid w:val="00D91E21"/>
    <w:rsid w:val="00DA7FCD"/>
    <w:rsid w:val="00DD18C2"/>
    <w:rsid w:val="00E365E1"/>
    <w:rsid w:val="00E820A4"/>
    <w:rsid w:val="00E90FB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9A037"/>
  <w15:chartTrackingRefBased/>
  <w15:docId w15:val="{4BB92977-A727-4AD6-BABB-E8AA664B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63257"/>
    <w:pPr>
      <w:spacing w:after="240"/>
      <w:ind w:left="567" w:hanging="567"/>
    </w:pPr>
  </w:style>
  <w:style w:type="paragraph" w:customStyle="1" w:styleId="EPComma">
    <w:name w:val="EPComma"/>
    <w:basedOn w:val="Normal"/>
    <w:rsid w:val="00C63257"/>
    <w:pPr>
      <w:spacing w:before="480" w:after="240"/>
    </w:pPr>
  </w:style>
  <w:style w:type="paragraph" w:styleId="Revision">
    <w:name w:val="Revision"/>
    <w:hidden/>
    <w:uiPriority w:val="99"/>
    <w:semiHidden/>
    <w:rsid w:val="009A348E"/>
    <w:rPr>
      <w:sz w:val="24"/>
      <w:lang w:val="cs-CZ"/>
    </w:rPr>
  </w:style>
  <w:style w:type="character" w:styleId="CommentReference">
    <w:name w:val="annotation reference"/>
    <w:basedOn w:val="DefaultParagraphFont"/>
    <w:rsid w:val="009737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37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737B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737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37B9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830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2026-05-19T11:28:00Z</dcterms:created>
  <dcterms:modified xsi:type="dcterms:W3CDTF">2026-05-19T11:28:00Z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