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76CE" w14:paraId="4133EEE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CA26BB" w14:textId="77777777" w:rsidR="00751A4A" w:rsidRPr="004876CE" w:rsidRDefault="00A51FB1" w:rsidP="0010095E">
            <w:pPr>
              <w:pStyle w:val="EPName"/>
            </w:pPr>
            <w:r w:rsidRPr="004876CE">
              <w:t>Europski parlament</w:t>
            </w:r>
          </w:p>
          <w:p w14:paraId="773CBBDB" w14:textId="77777777" w:rsidR="00751A4A" w:rsidRPr="004876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76CE">
              <w:t>2024</w:t>
            </w:r>
            <w:r w:rsidR="00817416" w:rsidRPr="004876CE">
              <w:t>-202</w:t>
            </w:r>
            <w:r w:rsidRPr="004876CE">
              <w:t>9</w:t>
            </w:r>
          </w:p>
        </w:tc>
        <w:tc>
          <w:tcPr>
            <w:tcW w:w="2268" w:type="dxa"/>
            <w:shd w:val="clear" w:color="auto" w:fill="auto"/>
          </w:tcPr>
          <w:p w14:paraId="6FFFBE49" w14:textId="77777777" w:rsidR="00751A4A" w:rsidRPr="004876CE" w:rsidRDefault="00187494" w:rsidP="0010095E">
            <w:pPr>
              <w:pStyle w:val="EPLogo"/>
            </w:pPr>
            <w:r w:rsidRPr="004876CE">
              <w:rPr>
                <w:noProof/>
                <w:lang w:eastAsia="ja-JP"/>
              </w:rPr>
              <w:drawing>
                <wp:inline distT="0" distB="0" distL="0" distR="0" wp14:anchorId="6009A34E" wp14:editId="6CCADDB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61F668" w14:textId="77777777" w:rsidR="00D058B8" w:rsidRPr="004876CE" w:rsidRDefault="00D058B8" w:rsidP="004C5D52">
      <w:pPr>
        <w:pStyle w:val="LineTop"/>
      </w:pPr>
    </w:p>
    <w:p w14:paraId="4936B45F" w14:textId="77777777" w:rsidR="00680577" w:rsidRPr="004876CE" w:rsidRDefault="00A51FB1" w:rsidP="00680577">
      <w:pPr>
        <w:pStyle w:val="EPBodyTA1"/>
      </w:pPr>
      <w:r w:rsidRPr="004876CE">
        <w:t>USVOJENI TEKSTOVI</w:t>
      </w:r>
    </w:p>
    <w:p w14:paraId="52B26A04" w14:textId="77777777" w:rsidR="00D058B8" w:rsidRPr="004876CE" w:rsidRDefault="00D058B8" w:rsidP="00D058B8">
      <w:pPr>
        <w:pStyle w:val="LineBottom"/>
      </w:pPr>
    </w:p>
    <w:p w14:paraId="219A0AF3" w14:textId="6C317039" w:rsidR="00A51FB1" w:rsidRPr="004876CE" w:rsidRDefault="00A51FB1" w:rsidP="00A51FB1">
      <w:pPr>
        <w:pStyle w:val="ATHeading1"/>
      </w:pPr>
      <w:bookmarkStart w:id="0" w:name="TANumber"/>
      <w:r w:rsidRPr="004876CE">
        <w:t>P10_TA(2026)0</w:t>
      </w:r>
      <w:r w:rsidR="009B770A">
        <w:t>164</w:t>
      </w:r>
      <w:bookmarkEnd w:id="0"/>
    </w:p>
    <w:p w14:paraId="2DA2CA8B" w14:textId="1B48A8B8" w:rsidR="00A51FB1" w:rsidRPr="004876CE" w:rsidRDefault="004F3ED7" w:rsidP="00A51FB1">
      <w:pPr>
        <w:pStyle w:val="ATHeading2"/>
      </w:pPr>
      <w:bookmarkStart w:id="1" w:name="title"/>
      <w:r>
        <w:t>Z</w:t>
      </w:r>
      <w:r w:rsidRPr="004F3ED7">
        <w:t xml:space="preserve">ahtjev za ukidanje imuniteta Haraldu </w:t>
      </w:r>
      <w:proofErr w:type="spellStart"/>
      <w:r w:rsidRPr="004F3ED7">
        <w:t>Vilimskom</w:t>
      </w:r>
      <w:proofErr w:type="spellEnd"/>
      <w:r w:rsidRPr="004F3ED7">
        <w:t xml:space="preserve"> </w:t>
      </w:r>
      <w:bookmarkEnd w:id="1"/>
    </w:p>
    <w:p w14:paraId="59410E29" w14:textId="77777777" w:rsidR="00A51FB1" w:rsidRPr="004876CE" w:rsidRDefault="00A51FB1" w:rsidP="00A51FB1">
      <w:pPr>
        <w:rPr>
          <w:i/>
          <w:vanish/>
        </w:rPr>
      </w:pPr>
      <w:r w:rsidRPr="004876CE">
        <w:rPr>
          <w:i/>
        </w:rPr>
        <w:fldChar w:fldCharType="begin"/>
      </w:r>
      <w:r w:rsidRPr="004876CE">
        <w:rPr>
          <w:i/>
        </w:rPr>
        <w:instrText xml:space="preserve"> TC"(</w:instrText>
      </w:r>
      <w:bookmarkStart w:id="2" w:name="DocNumber"/>
      <w:r w:rsidRPr="004876CE">
        <w:rPr>
          <w:i/>
        </w:rPr>
        <w:instrText>A10-0125/2026</w:instrText>
      </w:r>
      <w:bookmarkEnd w:id="2"/>
      <w:r w:rsidRPr="004876CE">
        <w:rPr>
          <w:i/>
        </w:rPr>
        <w:instrText xml:space="preserve"> - Izvjestitelj: David Cormand)"\l3 \n&gt; \* MERGEFORMAT </w:instrText>
      </w:r>
      <w:r w:rsidRPr="004876CE">
        <w:rPr>
          <w:i/>
        </w:rPr>
        <w:fldChar w:fldCharType="end"/>
      </w:r>
    </w:p>
    <w:p w14:paraId="2FC928AA" w14:textId="77777777" w:rsidR="00A51FB1" w:rsidRPr="004876CE" w:rsidRDefault="00A51FB1" w:rsidP="00A51FB1">
      <w:pPr>
        <w:rPr>
          <w:vanish/>
        </w:rPr>
      </w:pPr>
      <w:bookmarkStart w:id="3" w:name="Commission"/>
      <w:r w:rsidRPr="004876CE">
        <w:rPr>
          <w:vanish/>
        </w:rPr>
        <w:t>Odbor za pravna pitanja</w:t>
      </w:r>
      <w:bookmarkEnd w:id="3"/>
    </w:p>
    <w:p w14:paraId="5329DF91" w14:textId="77777777" w:rsidR="00A51FB1" w:rsidRPr="004876CE" w:rsidRDefault="00A51FB1" w:rsidP="00A51FB1">
      <w:pPr>
        <w:rPr>
          <w:vanish/>
        </w:rPr>
      </w:pPr>
      <w:bookmarkStart w:id="4" w:name="PE"/>
      <w:r w:rsidRPr="004876CE">
        <w:rPr>
          <w:vanish/>
        </w:rPr>
        <w:t>PE784.495</w:t>
      </w:r>
      <w:bookmarkEnd w:id="4"/>
    </w:p>
    <w:p w14:paraId="0872A767" w14:textId="075B37F2" w:rsidR="00A51FB1" w:rsidRPr="004876CE" w:rsidRDefault="00A51FB1" w:rsidP="00A51FB1">
      <w:pPr>
        <w:pStyle w:val="ATHeading3"/>
      </w:pPr>
      <w:bookmarkStart w:id="5" w:name="Sujet"/>
      <w:r w:rsidRPr="004876CE">
        <w:t xml:space="preserve">Odluka Europskog parlamenta od </w:t>
      </w:r>
      <w:r w:rsidR="004F3ED7">
        <w:t>19. svibnja</w:t>
      </w:r>
      <w:r w:rsidRPr="004876CE">
        <w:t xml:space="preserve"> 2026. o zahtjevu za ukidanje imuniteta Haraldu </w:t>
      </w:r>
      <w:proofErr w:type="spellStart"/>
      <w:r w:rsidRPr="004876CE">
        <w:t>Vilimskom</w:t>
      </w:r>
      <w:bookmarkEnd w:id="5"/>
      <w:proofErr w:type="spellEnd"/>
      <w:r w:rsidRPr="004876CE">
        <w:t xml:space="preserve"> </w:t>
      </w:r>
      <w:bookmarkStart w:id="6" w:name="References"/>
      <w:r w:rsidRPr="004876CE">
        <w:t>(2025/2158(IMM))</w:t>
      </w:r>
      <w:bookmarkEnd w:id="6"/>
    </w:p>
    <w:p w14:paraId="351165EC" w14:textId="77777777" w:rsidR="00CB4B55" w:rsidRPr="004876CE" w:rsidRDefault="00CB4B55" w:rsidP="00CB4B55">
      <w:pPr>
        <w:pStyle w:val="EPComma"/>
      </w:pPr>
      <w:bookmarkStart w:id="7" w:name="TextBodyBegin"/>
      <w:bookmarkEnd w:id="7"/>
      <w:r w:rsidRPr="004876CE">
        <w:rPr>
          <w:i/>
        </w:rPr>
        <w:t>Europski parlament,</w:t>
      </w:r>
    </w:p>
    <w:p w14:paraId="777FD47D" w14:textId="53B23CC1" w:rsidR="00CB4B55" w:rsidRPr="004876CE" w:rsidRDefault="00CB4B55" w:rsidP="00CB4B55">
      <w:pPr>
        <w:pStyle w:val="NormalHanging12a"/>
      </w:pPr>
      <w:r w:rsidRPr="004876CE">
        <w:t>–</w:t>
      </w:r>
      <w:r w:rsidRPr="004876CE">
        <w:tab/>
        <w:t xml:space="preserve">uzimajući u obzir zahtjev za ukidanje imuniteta Haraldu </w:t>
      </w:r>
      <w:proofErr w:type="spellStart"/>
      <w:r w:rsidRPr="004876CE">
        <w:t>Vilimskom</w:t>
      </w:r>
      <w:proofErr w:type="spellEnd"/>
      <w:r w:rsidRPr="004876CE">
        <w:t xml:space="preserve">, koji je zaprimljen dopisom od 1. srpnja 2025. od Stalnog predstavništva Austrije pri Europskoj uniji, kojim se prosljeđuje zahtjev državnog odvjetništva u Beču u vezi s kaznenim postupkom koji se treba pokrenuti protiv Haralda </w:t>
      </w:r>
      <w:proofErr w:type="spellStart"/>
      <w:r w:rsidRPr="004876CE">
        <w:t>Vilimskog</w:t>
      </w:r>
      <w:proofErr w:type="spellEnd"/>
      <w:r w:rsidRPr="004876CE">
        <w:t xml:space="preserve">, te koji je </w:t>
      </w:r>
      <w:r w:rsidR="00D734D8">
        <w:t>objavljen</w:t>
      </w:r>
      <w:r w:rsidR="00D734D8" w:rsidRPr="004876CE">
        <w:t xml:space="preserve"> </w:t>
      </w:r>
      <w:r w:rsidRPr="004876CE">
        <w:t>na plenarnoj sjednici 9. srpnja 2025.,</w:t>
      </w:r>
    </w:p>
    <w:p w14:paraId="7E07C3BB" w14:textId="77777777" w:rsidR="00CB4B55" w:rsidRPr="004876CE" w:rsidRDefault="00CB4B55" w:rsidP="00CB4B55">
      <w:pPr>
        <w:pStyle w:val="NormalHanging12a"/>
      </w:pPr>
      <w:r w:rsidRPr="004876CE">
        <w:t>–</w:t>
      </w:r>
      <w:r w:rsidRPr="004876CE">
        <w:tab/>
        <w:t xml:space="preserve">nakon što je Harald </w:t>
      </w:r>
      <w:proofErr w:type="spellStart"/>
      <w:r w:rsidRPr="004876CE">
        <w:t>Vilimsky</w:t>
      </w:r>
      <w:proofErr w:type="spellEnd"/>
      <w:r w:rsidRPr="004876CE">
        <w:t xml:space="preserve"> saslušan 15. travnja 2026., u skladu s člankom 9. stavkom 6. Poslovnika,</w:t>
      </w:r>
    </w:p>
    <w:p w14:paraId="0AECD4BF" w14:textId="77777777" w:rsidR="00CB4B55" w:rsidRPr="004876CE" w:rsidRDefault="00CB4B55" w:rsidP="00CB4B55">
      <w:pPr>
        <w:pStyle w:val="NormalHanging12a"/>
      </w:pPr>
      <w:r w:rsidRPr="004876CE">
        <w:t>–</w:t>
      </w:r>
      <w:r w:rsidRPr="004876CE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3AAA67F2" w14:textId="77777777" w:rsidR="00CB4B55" w:rsidRPr="004876CE" w:rsidRDefault="00CB4B55" w:rsidP="00CB4B55">
      <w:pPr>
        <w:pStyle w:val="NormalHanging12a"/>
      </w:pPr>
      <w:r w:rsidRPr="004876CE">
        <w:t>–</w:t>
      </w:r>
      <w:r w:rsidRPr="004876CE">
        <w:tab/>
        <w:t>uzimajući u obzir presude Suda Europske unije od 21. listopada 2008., 19. ožujka 2010., 6. rujna 2011., 17. siječnja 2013. i 19. prosinca 2019.</w:t>
      </w:r>
      <w:r w:rsidRPr="004876CE">
        <w:rPr>
          <w:vertAlign w:val="superscript"/>
        </w:rPr>
        <w:footnoteReference w:id="1"/>
      </w:r>
      <w:r w:rsidRPr="004876CE">
        <w:t>,</w:t>
      </w:r>
    </w:p>
    <w:p w14:paraId="36629079" w14:textId="77777777" w:rsidR="00CB4B55" w:rsidRPr="004876CE" w:rsidRDefault="00CB4B55" w:rsidP="00CB4B55">
      <w:pPr>
        <w:pStyle w:val="NormalHanging12a"/>
      </w:pPr>
      <w:r w:rsidRPr="004876CE">
        <w:t>–</w:t>
      </w:r>
      <w:r w:rsidRPr="004876CE">
        <w:tab/>
        <w:t>uzimajući u obzir članak 5. stavak 2., članak 6. stavak 1. i članak 9. Poslovnika,</w:t>
      </w:r>
    </w:p>
    <w:p w14:paraId="7E4D3876" w14:textId="77777777" w:rsidR="00CB4B55" w:rsidRPr="004876CE" w:rsidRDefault="00CB4B55" w:rsidP="00CB4B55">
      <w:pPr>
        <w:pStyle w:val="NormalHanging12a"/>
      </w:pPr>
      <w:r w:rsidRPr="004876CE">
        <w:t>–</w:t>
      </w:r>
      <w:r w:rsidRPr="004876CE">
        <w:tab/>
        <w:t>uzimajući u obzir izvješće Odbora za pravna pitanja (A10-0125/2026),</w:t>
      </w:r>
    </w:p>
    <w:p w14:paraId="737C0425" w14:textId="2CA508D9" w:rsidR="00CB4B55" w:rsidRPr="004876CE" w:rsidRDefault="00CB4B55" w:rsidP="00CB4B55">
      <w:pPr>
        <w:pStyle w:val="NormalHanging12a"/>
      </w:pPr>
      <w:r w:rsidRPr="004876CE">
        <w:t>A.</w:t>
      </w:r>
      <w:r w:rsidRPr="004876CE">
        <w:tab/>
        <w:t xml:space="preserve">budući da je Stalno predstavništvo Austrije pri Europskoj uniji proslijedilo zahtjev </w:t>
      </w:r>
      <w:r w:rsidR="00D734D8">
        <w:t>d</w:t>
      </w:r>
      <w:r w:rsidRPr="004876CE">
        <w:t>ržavno</w:t>
      </w:r>
      <w:r w:rsidR="004F3ED7">
        <w:t>g</w:t>
      </w:r>
      <w:r w:rsidRPr="004876CE">
        <w:t xml:space="preserve"> odvjetništv</w:t>
      </w:r>
      <w:r w:rsidR="004F3ED7">
        <w:t>a</w:t>
      </w:r>
      <w:r w:rsidRPr="004876CE">
        <w:t xml:space="preserve"> u Beču za ukidanje imuniteta Haraldu </w:t>
      </w:r>
      <w:proofErr w:type="spellStart"/>
      <w:r w:rsidRPr="004876CE">
        <w:t>Vilimskom</w:t>
      </w:r>
      <w:proofErr w:type="spellEnd"/>
      <w:r w:rsidRPr="004876CE">
        <w:t>, zastupniku u Europskom parlamentu</w:t>
      </w:r>
      <w:r w:rsidR="004F3ED7">
        <w:t xml:space="preserve"> </w:t>
      </w:r>
      <w:r w:rsidR="004F3ED7" w:rsidRPr="004F3ED7">
        <w:t>izabranom u</w:t>
      </w:r>
      <w:r w:rsidR="004F3ED7">
        <w:t xml:space="preserve"> Austriji</w:t>
      </w:r>
      <w:r w:rsidRPr="004876CE">
        <w:t xml:space="preserve">, </w:t>
      </w:r>
      <w:r w:rsidR="004F3ED7">
        <w:t>u vezi</w:t>
      </w:r>
      <w:r w:rsidRPr="004876CE">
        <w:t xml:space="preserve"> </w:t>
      </w:r>
      <w:r w:rsidR="004473E7">
        <w:t xml:space="preserve">s </w:t>
      </w:r>
      <w:r w:rsidRPr="004876CE">
        <w:t>navodni</w:t>
      </w:r>
      <w:r w:rsidR="004473E7">
        <w:t>m</w:t>
      </w:r>
      <w:r w:rsidRPr="004876CE">
        <w:t xml:space="preserve"> djel</w:t>
      </w:r>
      <w:r w:rsidR="004473E7">
        <w:t>ima</w:t>
      </w:r>
      <w:r w:rsidRPr="004876CE">
        <w:t xml:space="preserve"> pronevjere, </w:t>
      </w:r>
      <w:r w:rsidRPr="004876CE">
        <w:lastRenderedPageBreak/>
        <w:t>koja predstavljaju kaznena djela iz članka 153. stavaka 1. i 3. austrijskog Kaznenog zakona, u vezi s njegovim navodnim sudjelovanjem u kaznen</w:t>
      </w:r>
      <w:r w:rsidR="004F3ED7">
        <w:t>i</w:t>
      </w:r>
      <w:r w:rsidRPr="004876CE">
        <w:t>m djel</w:t>
      </w:r>
      <w:r w:rsidR="004F3ED7">
        <w:t>ima</w:t>
      </w:r>
      <w:r w:rsidRPr="004876CE">
        <w:t xml:space="preserve"> u smislu članka 12. tog zakona;</w:t>
      </w:r>
    </w:p>
    <w:p w14:paraId="77B7F440" w14:textId="3E6855FE" w:rsidR="00CB4B55" w:rsidRPr="004876CE" w:rsidRDefault="00CB4B55" w:rsidP="00CB4B55">
      <w:pPr>
        <w:pStyle w:val="NormalHanging12a"/>
      </w:pPr>
      <w:r w:rsidRPr="004876CE">
        <w:t>B.</w:t>
      </w:r>
      <w:r w:rsidRPr="004876CE">
        <w:tab/>
        <w:t xml:space="preserve">budući da je, u skladu sa zahtjevom, nakon prethodnih zahtjeva državnog odvjetništva u Beču iz 2021. za ukidanje imuniteta Haraldu </w:t>
      </w:r>
      <w:proofErr w:type="spellStart"/>
      <w:r w:rsidRPr="004876CE">
        <w:t>Vilimskom</w:t>
      </w:r>
      <w:proofErr w:type="spellEnd"/>
      <w:r w:rsidRPr="004876CE">
        <w:t xml:space="preserve"> te nakon odluke Europskog parlamenta od 11. studenoga 2021. o ukidanju njegova imuniteta, </w:t>
      </w:r>
      <w:r w:rsidR="00CE77D8">
        <w:t xml:space="preserve">i </w:t>
      </w:r>
      <w:r w:rsidRPr="004876CE">
        <w:t xml:space="preserve">s obzirom na pojavu novih činjenica, primjereno zatražiti da se Haraldu </w:t>
      </w:r>
      <w:proofErr w:type="spellStart"/>
      <w:r w:rsidRPr="004876CE">
        <w:t>Vilimskom</w:t>
      </w:r>
      <w:proofErr w:type="spellEnd"/>
      <w:r w:rsidRPr="004876CE">
        <w:t xml:space="preserve"> imunitet ukine i na temelju tih novih </w:t>
      </w:r>
      <w:r w:rsidR="00CE77D8">
        <w:t>dokaza</w:t>
      </w:r>
      <w:r w:rsidRPr="004876CE">
        <w:t xml:space="preserve">; budući da se, prema informacijama </w:t>
      </w:r>
      <w:r w:rsidR="00CE77D8" w:rsidRPr="00CE77D8">
        <w:t>prikupljeni</w:t>
      </w:r>
      <w:r w:rsidR="00CE77D8">
        <w:t>ma tijekom</w:t>
      </w:r>
      <w:r w:rsidRPr="004876CE">
        <w:t xml:space="preserve"> istrage, sumnja da je Harald </w:t>
      </w:r>
      <w:proofErr w:type="spellStart"/>
      <w:r w:rsidRPr="004876CE">
        <w:t>Vilimsky</w:t>
      </w:r>
      <w:proofErr w:type="spellEnd"/>
      <w:r w:rsidRPr="004876CE">
        <w:t xml:space="preserve"> zloupotrijebio svoje ovlasti time što je sredstva svoje političke stranke FPÖ (</w:t>
      </w:r>
      <w:proofErr w:type="spellStart"/>
      <w:r w:rsidRPr="004876CE">
        <w:t>Freiheitliche</w:t>
      </w:r>
      <w:proofErr w:type="spellEnd"/>
      <w:r w:rsidRPr="004876CE">
        <w:t xml:space="preserve"> </w:t>
      </w:r>
      <w:proofErr w:type="spellStart"/>
      <w:r w:rsidRPr="004876CE">
        <w:t>Partei</w:t>
      </w:r>
      <w:proofErr w:type="spellEnd"/>
      <w:r w:rsidRPr="004876CE">
        <w:t xml:space="preserve"> </w:t>
      </w:r>
      <w:proofErr w:type="spellStart"/>
      <w:r w:rsidRPr="004876CE">
        <w:t>Österreichs</w:t>
      </w:r>
      <w:proofErr w:type="spellEnd"/>
      <w:r w:rsidRPr="004876CE">
        <w:t xml:space="preserve"> – </w:t>
      </w:r>
      <w:proofErr w:type="spellStart"/>
      <w:r w:rsidRPr="004876CE">
        <w:t>Die</w:t>
      </w:r>
      <w:proofErr w:type="spellEnd"/>
      <w:r w:rsidRPr="004876CE">
        <w:t xml:space="preserve"> </w:t>
      </w:r>
      <w:proofErr w:type="spellStart"/>
      <w:r w:rsidRPr="004876CE">
        <w:t>Freiheitlichen</w:t>
      </w:r>
      <w:proofErr w:type="spellEnd"/>
      <w:r w:rsidRPr="004876CE">
        <w:t xml:space="preserve">) upotrijebio u svrhe koje nisu povezane s njezinim aktivnostima, na datume iz 2013. koje tek treba precizno utvrditi, </w:t>
      </w:r>
      <w:r w:rsidR="00D734D8">
        <w:t xml:space="preserve">posebno </w:t>
      </w:r>
      <w:r w:rsidRPr="004876CE">
        <w:t xml:space="preserve">na način da je odobrio plaćanja privatne prirode koja nisu povezana s aktivnostima stranke i to postavljanjem vrata i brave na </w:t>
      </w:r>
      <w:r w:rsidR="00CE77D8">
        <w:t xml:space="preserve">njegovoj </w:t>
      </w:r>
      <w:r w:rsidRPr="004876CE">
        <w:t>privatnoj adresi, čime je imovina FPÖ-a oštećena za ukupni iznos od 9434 EUR;</w:t>
      </w:r>
    </w:p>
    <w:p w14:paraId="67224258" w14:textId="43B7C1F9" w:rsidR="00CB4B55" w:rsidRPr="004876CE" w:rsidRDefault="00CB4B55" w:rsidP="00CB4B55">
      <w:pPr>
        <w:pStyle w:val="NormalHanging12a"/>
      </w:pPr>
      <w:r w:rsidRPr="004876CE">
        <w:t>C.</w:t>
      </w:r>
      <w:r w:rsidRPr="004876CE">
        <w:tab/>
        <w:t xml:space="preserve">budući da je Harald </w:t>
      </w:r>
      <w:proofErr w:type="spellStart"/>
      <w:r w:rsidRPr="004876CE">
        <w:t>Vilimsky</w:t>
      </w:r>
      <w:proofErr w:type="spellEnd"/>
      <w:r w:rsidRPr="004876CE">
        <w:t xml:space="preserve"> izabran u Europski parlament na europskim izborima u svibnju 2019.</w:t>
      </w:r>
      <w:r w:rsidR="00F74711">
        <w:t xml:space="preserve"> i</w:t>
      </w:r>
      <w:r w:rsidRPr="004876CE">
        <w:t xml:space="preserve"> da je ponovno izabran u lipnju 2024. te </w:t>
      </w:r>
      <w:r w:rsidR="0044687D">
        <w:t xml:space="preserve">stoga </w:t>
      </w:r>
      <w:r w:rsidRPr="004876CE">
        <w:t xml:space="preserve">da u vrijeme počinjenja navodnih kaznenih djela nije bio zastupnik u Europskom parlamentu; </w:t>
      </w:r>
    </w:p>
    <w:p w14:paraId="285816FE" w14:textId="77777777" w:rsidR="00CB4B55" w:rsidRPr="004876CE" w:rsidRDefault="00CB4B55" w:rsidP="00CB4B55">
      <w:pPr>
        <w:pStyle w:val="NormalHanging12a"/>
      </w:pPr>
      <w:r w:rsidRPr="004876CE">
        <w:t>D.</w:t>
      </w:r>
      <w:r w:rsidRPr="004876CE">
        <w:tab/>
        <w:t xml:space="preserve">budući da navodno kazneno djelo i zahtjev za ukidanje imuniteta Haraldu </w:t>
      </w:r>
      <w:proofErr w:type="spellStart"/>
      <w:r w:rsidRPr="004876CE">
        <w:t>Vilimskom</w:t>
      </w:r>
      <w:proofErr w:type="spellEnd"/>
      <w:r w:rsidRPr="004876CE">
        <w:t xml:space="preserve"> koji je uslijedio nisu povezani s njegovim izraženim mišljenjem ili glasovanjem pri obnašanju njegovih dužnosti u smislu članka 8. Protokola br. 7 o povlasticama i imunitetima Europske unije;</w:t>
      </w:r>
    </w:p>
    <w:p w14:paraId="5676CCC3" w14:textId="71FBA280" w:rsidR="00CB4B55" w:rsidRPr="004876CE" w:rsidRDefault="00CB4B55" w:rsidP="00CB4B55">
      <w:pPr>
        <w:pStyle w:val="NormalHanging12a"/>
      </w:pPr>
      <w:r w:rsidRPr="004876CE">
        <w:t>E.</w:t>
      </w:r>
      <w:r w:rsidRPr="004876CE">
        <w:tab/>
        <w:t>budući da, u skladu s člankom 9. prvim stavkom točkom (a) Protokola br. 7 o povlasticama i imunitetima Europske unije, tijekom zasjedanja Europskog parlamenta</w:t>
      </w:r>
      <w:r w:rsidR="0044687D">
        <w:t>,</w:t>
      </w:r>
      <w:r w:rsidRPr="004876CE">
        <w:t xml:space="preserve"> </w:t>
      </w:r>
      <w:r w:rsidR="0044687D">
        <w:t xml:space="preserve">njegovi </w:t>
      </w:r>
      <w:r w:rsidRPr="004876CE">
        <w:t xml:space="preserve">zastupnici na nacionalnom području svoje države </w:t>
      </w:r>
      <w:r w:rsidR="0044687D">
        <w:t xml:space="preserve">članice </w:t>
      </w:r>
      <w:r w:rsidRPr="004876CE">
        <w:t xml:space="preserve">uživaju imunitet koji je priznat zastupnicima u parlamentu </w:t>
      </w:r>
      <w:r w:rsidR="0044687D">
        <w:t>njihove</w:t>
      </w:r>
      <w:r w:rsidRPr="004876CE">
        <w:t xml:space="preserve"> države</w:t>
      </w:r>
      <w:r w:rsidR="0044687D">
        <w:t xml:space="preserve"> članice</w:t>
      </w:r>
      <w:r w:rsidRPr="004876CE">
        <w:t>;</w:t>
      </w:r>
    </w:p>
    <w:p w14:paraId="269A416A" w14:textId="5D96093A" w:rsidR="00CB4B55" w:rsidRPr="004876CE" w:rsidRDefault="00CB4B55" w:rsidP="00CB4B55">
      <w:pPr>
        <w:pStyle w:val="NormalHanging12a"/>
      </w:pPr>
      <w:r w:rsidRPr="004876CE">
        <w:t>F.</w:t>
      </w:r>
      <w:r w:rsidRPr="004876CE">
        <w:tab/>
        <w:t xml:space="preserve">budući da se člankom 57. stavcima 2. i 3. austrijskog Ustava </w:t>
      </w:r>
      <w:r w:rsidR="00D734D8">
        <w:t>predviđa</w:t>
      </w:r>
      <w:r w:rsidRPr="004876CE">
        <w:t>:</w:t>
      </w:r>
    </w:p>
    <w:p w14:paraId="06CC3A8E" w14:textId="1B4CEB2E" w:rsidR="00CB4B55" w:rsidRPr="004876CE" w:rsidRDefault="00CB4B55" w:rsidP="009B770A">
      <w:pPr>
        <w:pStyle w:val="NormalHanging12a"/>
        <w:ind w:left="1134"/>
        <w:rPr>
          <w:i/>
          <w:iCs/>
        </w:rPr>
      </w:pPr>
      <w:r w:rsidRPr="004876CE">
        <w:rPr>
          <w:i/>
          <w:iCs/>
        </w:rPr>
        <w:t>„2</w:t>
      </w:r>
      <w:r w:rsidRPr="004876CE">
        <w:t>.</w:t>
      </w:r>
      <w:r w:rsidRPr="004876CE">
        <w:rPr>
          <w:i/>
        </w:rPr>
        <w:tab/>
        <w:t xml:space="preserve">Zastupnici u Nacionalnom vijeću mogu biti uhićeni zbog kaznenog djela samo uz suglasnost Nacionalnog vijeća, osim ako su zatečeni u počinjenju kaznenog djela. Suglasnost Nacionalnog vijeća potrebna je i za </w:t>
      </w:r>
      <w:r w:rsidR="00617221">
        <w:rPr>
          <w:i/>
        </w:rPr>
        <w:t xml:space="preserve">sva </w:t>
      </w:r>
      <w:r w:rsidRPr="004876CE">
        <w:rPr>
          <w:i/>
        </w:rPr>
        <w:t xml:space="preserve">pretraživanja </w:t>
      </w:r>
      <w:r w:rsidR="00617221">
        <w:rPr>
          <w:i/>
        </w:rPr>
        <w:t>prostorija</w:t>
      </w:r>
      <w:r w:rsidRPr="004876CE">
        <w:rPr>
          <w:i/>
        </w:rPr>
        <w:t xml:space="preserve"> članova Nacionalnog vijeća.</w:t>
      </w:r>
    </w:p>
    <w:p w14:paraId="63EF1228" w14:textId="7057BA25" w:rsidR="00CB4B55" w:rsidRPr="004876CE" w:rsidRDefault="00CB4B55" w:rsidP="009B770A">
      <w:pPr>
        <w:pStyle w:val="NormalHanging12a"/>
        <w:ind w:left="1134"/>
        <w:rPr>
          <w:i/>
          <w:iCs/>
        </w:rPr>
      </w:pPr>
      <w:r w:rsidRPr="004876CE">
        <w:rPr>
          <w:i/>
        </w:rPr>
        <w:t>3.</w:t>
      </w:r>
      <w:r w:rsidRPr="004876CE">
        <w:rPr>
          <w:i/>
        </w:rPr>
        <w:tab/>
      </w:r>
      <w:r w:rsidR="00617221">
        <w:rPr>
          <w:i/>
        </w:rPr>
        <w:t>U svim drugim slučajevima,</w:t>
      </w:r>
      <w:r w:rsidRPr="004876CE">
        <w:rPr>
          <w:i/>
        </w:rPr>
        <w:t xml:space="preserve"> protiv članova Nacionalnog vijeća može </w:t>
      </w:r>
      <w:r w:rsidR="00617221">
        <w:rPr>
          <w:i/>
        </w:rPr>
        <w:t xml:space="preserve">se </w:t>
      </w:r>
      <w:r w:rsidRPr="004876CE">
        <w:rPr>
          <w:i/>
        </w:rPr>
        <w:t xml:space="preserve">pokrenuti kazneni progon zbog </w:t>
      </w:r>
      <w:r w:rsidR="00D734D8">
        <w:rPr>
          <w:i/>
        </w:rPr>
        <w:t>kaznenog</w:t>
      </w:r>
      <w:r w:rsidR="00D734D8" w:rsidRPr="004876CE">
        <w:rPr>
          <w:i/>
        </w:rPr>
        <w:t xml:space="preserve"> </w:t>
      </w:r>
      <w:r w:rsidRPr="004876CE">
        <w:rPr>
          <w:i/>
        </w:rPr>
        <w:t xml:space="preserve">djela, </w:t>
      </w:r>
      <w:r w:rsidR="00CE1971">
        <w:rPr>
          <w:i/>
        </w:rPr>
        <w:t>bez</w:t>
      </w:r>
      <w:r w:rsidRPr="004876CE">
        <w:rPr>
          <w:i/>
        </w:rPr>
        <w:t xml:space="preserve"> suglasnost</w:t>
      </w:r>
      <w:r w:rsidR="00CE1971">
        <w:rPr>
          <w:i/>
        </w:rPr>
        <w:t>i</w:t>
      </w:r>
      <w:r w:rsidRPr="004876CE">
        <w:rPr>
          <w:i/>
        </w:rPr>
        <w:t xml:space="preserve"> Nacionalnog vijeća, samo ako </w:t>
      </w:r>
      <w:r w:rsidR="00D734D8">
        <w:rPr>
          <w:i/>
        </w:rPr>
        <w:t>kazneno djelo</w:t>
      </w:r>
      <w:r w:rsidR="00D734D8" w:rsidRPr="004876CE">
        <w:rPr>
          <w:i/>
        </w:rPr>
        <w:t xml:space="preserve"> </w:t>
      </w:r>
      <w:r w:rsidRPr="004876CE">
        <w:rPr>
          <w:i/>
        </w:rPr>
        <w:t xml:space="preserve">očito nema nikakve veze s </w:t>
      </w:r>
      <w:r w:rsidR="00CE1971">
        <w:rPr>
          <w:i/>
        </w:rPr>
        <w:t>političkim</w:t>
      </w:r>
      <w:r w:rsidRPr="004876CE">
        <w:rPr>
          <w:i/>
        </w:rPr>
        <w:t xml:space="preserve"> djelovanjem dotičnog zastupnika. Međutim, </w:t>
      </w:r>
      <w:r w:rsidR="00CE1971">
        <w:rPr>
          <w:i/>
        </w:rPr>
        <w:t xml:space="preserve">tijelo </w:t>
      </w:r>
      <w:r w:rsidR="00CE1971" w:rsidRPr="00CE1971">
        <w:rPr>
          <w:i/>
        </w:rPr>
        <w:t>kaznenog progona</w:t>
      </w:r>
      <w:r w:rsidRPr="004876CE">
        <w:rPr>
          <w:i/>
        </w:rPr>
        <w:t xml:space="preserve"> mora dobiti odluku Nacionalnog vijeća o postojanju takve povezanosti ako to zatraži dotični zastupnik ili trećina članova stalnog odbora nadležnog za ta pitanja. U slučaju da je podnesen takav zahtjev, </w:t>
      </w:r>
      <w:r w:rsidR="00CE1971" w:rsidRPr="00CE1971">
        <w:rPr>
          <w:i/>
        </w:rPr>
        <w:t>tijelo kaznenog progona</w:t>
      </w:r>
      <w:r w:rsidRPr="004876CE">
        <w:rPr>
          <w:i/>
        </w:rPr>
        <w:t xml:space="preserve"> mora </w:t>
      </w:r>
      <w:r w:rsidR="00CE1971">
        <w:rPr>
          <w:i/>
        </w:rPr>
        <w:t xml:space="preserve">se </w:t>
      </w:r>
      <w:r w:rsidR="00CE1971" w:rsidRPr="00CE1971">
        <w:rPr>
          <w:i/>
        </w:rPr>
        <w:t>suzdržati od svakog djelovanja</w:t>
      </w:r>
      <w:r w:rsidRPr="004876CE">
        <w:rPr>
          <w:i/>
        </w:rPr>
        <w:t xml:space="preserve"> ili</w:t>
      </w:r>
      <w:r w:rsidR="004473E7">
        <w:rPr>
          <w:i/>
        </w:rPr>
        <w:t xml:space="preserve"> </w:t>
      </w:r>
      <w:r w:rsidRPr="004876CE">
        <w:rPr>
          <w:i/>
        </w:rPr>
        <w:t>odmah obustaviti već započeti postupak.”</w:t>
      </w:r>
      <w:r w:rsidR="006E3315" w:rsidRPr="006E3315">
        <w:rPr>
          <w:iCs/>
        </w:rPr>
        <w:t>;</w:t>
      </w:r>
    </w:p>
    <w:p w14:paraId="659867B0" w14:textId="77777777" w:rsidR="00CB4B55" w:rsidRPr="004876CE" w:rsidRDefault="00CB4B55" w:rsidP="00CB4B55">
      <w:pPr>
        <w:pStyle w:val="NormalHanging12a"/>
      </w:pPr>
      <w:r w:rsidRPr="004876CE">
        <w:t>G.</w:t>
      </w:r>
      <w:r w:rsidRPr="004876CE">
        <w:tab/>
        <w:t>budući da je svrha zastupničkog imuniteta predviđena Protokolom br. 7 o povlasticama i imunitetima Europske unije zaštititi Parlament i njegove zastupnike od sudskih postupaka u vezi s aktivnostima koje se provode pri obnašanju zastupničkih dužnosti i koje se od tih dužnosti ne mogu odvojiti;</w:t>
      </w:r>
    </w:p>
    <w:p w14:paraId="22CEBF01" w14:textId="4EF54C2C" w:rsidR="00CB4B55" w:rsidRPr="004876CE" w:rsidRDefault="00CB4B55" w:rsidP="00CB4B55">
      <w:pPr>
        <w:pStyle w:val="NormalHanging12a"/>
      </w:pPr>
      <w:r w:rsidRPr="004876CE">
        <w:lastRenderedPageBreak/>
        <w:t>H.</w:t>
      </w:r>
      <w:r w:rsidRPr="004876CE">
        <w:tab/>
        <w:t xml:space="preserve">budući da </w:t>
      </w:r>
      <w:r w:rsidR="00D734D8">
        <w:t>parlamentarni</w:t>
      </w:r>
      <w:r w:rsidR="00D734D8" w:rsidRPr="004876CE">
        <w:t xml:space="preserve"> </w:t>
      </w:r>
      <w:r w:rsidRPr="004876CE">
        <w:t>imunitet u skladu s člankom 5. stavkom 2. Poslovnika Europskog parlamenta nije osobna povlastica zastupnika, već jamstvo neovisnosti Parlamenta kao cjeline i njegovih zastupnika;</w:t>
      </w:r>
    </w:p>
    <w:p w14:paraId="70824AB3" w14:textId="0DF8C082" w:rsidR="00CB4B55" w:rsidRPr="004876CE" w:rsidRDefault="00CB4B55" w:rsidP="00CB4B55">
      <w:pPr>
        <w:pStyle w:val="NormalHanging12a"/>
      </w:pPr>
      <w:r w:rsidRPr="004876CE">
        <w:t>I.</w:t>
      </w:r>
      <w:r w:rsidRPr="004876CE">
        <w:tab/>
        <w:t xml:space="preserve">budući da u ovom slučaju Parlament nije </w:t>
      </w:r>
      <w:r w:rsidR="00CE6564">
        <w:t>našao dokaze o postojanju</w:t>
      </w:r>
      <w:r w:rsidR="00CE6564" w:rsidRPr="004876CE">
        <w:t xml:space="preserve"> </w:t>
      </w:r>
      <w:proofErr w:type="spellStart"/>
      <w:r w:rsidRPr="004876CE">
        <w:rPr>
          <w:i/>
          <w:iCs/>
        </w:rPr>
        <w:t>fumus</w:t>
      </w:r>
      <w:proofErr w:type="spellEnd"/>
      <w:r w:rsidRPr="004876CE">
        <w:rPr>
          <w:i/>
          <w:iCs/>
        </w:rPr>
        <w:t xml:space="preserve"> </w:t>
      </w:r>
      <w:proofErr w:type="spellStart"/>
      <w:r w:rsidRPr="004876CE">
        <w:rPr>
          <w:i/>
          <w:iCs/>
        </w:rPr>
        <w:t>persecutionis</w:t>
      </w:r>
      <w:proofErr w:type="spellEnd"/>
      <w:r w:rsidRPr="004876CE">
        <w:t xml:space="preserve">, odnosno </w:t>
      </w:r>
      <w:r w:rsidR="00D734D8">
        <w:t xml:space="preserve">ne </w:t>
      </w:r>
      <w:r w:rsidR="004473E7">
        <w:t>čini se</w:t>
      </w:r>
      <w:r w:rsidRPr="004876CE">
        <w:t xml:space="preserve"> da </w:t>
      </w:r>
      <w:r w:rsidR="00D734D8">
        <w:t xml:space="preserve">je </w:t>
      </w:r>
      <w:r w:rsidRPr="004876CE">
        <w:t xml:space="preserve">postupak pokrenut s namjerom nanošenja štete političkom radu Haralda </w:t>
      </w:r>
      <w:proofErr w:type="spellStart"/>
      <w:r w:rsidRPr="004876CE">
        <w:t>Vilimskog</w:t>
      </w:r>
      <w:proofErr w:type="spellEnd"/>
      <w:r w:rsidRPr="004876CE">
        <w:t xml:space="preserve"> </w:t>
      </w:r>
      <w:r w:rsidR="004473E7">
        <w:t>kao</w:t>
      </w:r>
      <w:r w:rsidRPr="004876CE">
        <w:t xml:space="preserve"> zastupnika u Europskom parlamentu</w:t>
      </w:r>
      <w:r w:rsidR="00CE6564">
        <w:t>,</w:t>
      </w:r>
      <w:r w:rsidR="004473E7">
        <w:t xml:space="preserve"> </w:t>
      </w:r>
      <w:r w:rsidR="004473E7" w:rsidRPr="004473E7">
        <w:t xml:space="preserve">a time </w:t>
      </w:r>
      <w:r w:rsidR="00CE6564">
        <w:t>n</w:t>
      </w:r>
      <w:r w:rsidR="004473E7" w:rsidRPr="004473E7">
        <w:t>i neovisnosti Parlamenta</w:t>
      </w:r>
      <w:r w:rsidRPr="004876CE">
        <w:t>;</w:t>
      </w:r>
    </w:p>
    <w:p w14:paraId="51789DDA" w14:textId="77777777" w:rsidR="00CB4B55" w:rsidRPr="004876CE" w:rsidRDefault="00CB4B55" w:rsidP="00CB4B55">
      <w:pPr>
        <w:pStyle w:val="NormalHanging12a"/>
      </w:pPr>
      <w:r w:rsidRPr="004876CE">
        <w:t>J.</w:t>
      </w:r>
      <w:r w:rsidRPr="004876CE">
        <w:tab/>
        <w:t>budući da Parlament ne može preuzeti ulogu suda te da se zastupnik u kontekstu postupka ukidanja imuniteta ne može smatrati optuženikom</w:t>
      </w:r>
      <w:r w:rsidRPr="004876CE">
        <w:rPr>
          <w:vertAlign w:val="superscript"/>
        </w:rPr>
        <w:footnoteReference w:id="2"/>
      </w:r>
      <w:r w:rsidRPr="004876CE">
        <w:t>;</w:t>
      </w:r>
    </w:p>
    <w:p w14:paraId="1B4C9288" w14:textId="77777777" w:rsidR="00CB4B55" w:rsidRPr="004876CE" w:rsidRDefault="00CB4B55" w:rsidP="00CB4B55">
      <w:pPr>
        <w:pStyle w:val="NormalHanging12a"/>
      </w:pPr>
      <w:r w:rsidRPr="004876CE">
        <w:t>1.</w:t>
      </w:r>
      <w:r w:rsidRPr="004876CE">
        <w:tab/>
        <w:t xml:space="preserve">odlučuje ukinuti imunitet Haraldu </w:t>
      </w:r>
      <w:proofErr w:type="spellStart"/>
      <w:r w:rsidRPr="004876CE">
        <w:t>Vilimskom</w:t>
      </w:r>
      <w:proofErr w:type="spellEnd"/>
      <w:r w:rsidRPr="004876CE">
        <w:t>;</w:t>
      </w:r>
    </w:p>
    <w:p w14:paraId="53C7BC2A" w14:textId="1A9302E0" w:rsidR="00E365E1" w:rsidRPr="004876CE" w:rsidRDefault="00CB4B55" w:rsidP="009A221C">
      <w:pPr>
        <w:ind w:left="567" w:hanging="567"/>
      </w:pPr>
      <w:r w:rsidRPr="004876CE">
        <w:t>2.</w:t>
      </w:r>
      <w:r w:rsidRPr="004876CE">
        <w:tab/>
        <w:t>nalaže svojoj predsjednici da ovu Odluku i izvješće nadležnog odbora odmah proslijedi nadležn</w:t>
      </w:r>
      <w:r w:rsidR="004473E7">
        <w:t>o</w:t>
      </w:r>
      <w:r w:rsidRPr="004876CE">
        <w:t>m tijel</w:t>
      </w:r>
      <w:r w:rsidR="004473E7">
        <w:t>u</w:t>
      </w:r>
      <w:r w:rsidRPr="004876CE">
        <w:t xml:space="preserve"> Republike Austrije i Haraldu </w:t>
      </w:r>
      <w:proofErr w:type="spellStart"/>
      <w:r w:rsidRPr="004876CE">
        <w:t>Vilimskom</w:t>
      </w:r>
      <w:proofErr w:type="spellEnd"/>
      <w:r w:rsidRPr="004876CE">
        <w:t xml:space="preserve">. </w:t>
      </w:r>
    </w:p>
    <w:sectPr w:rsidR="00E365E1" w:rsidRPr="004876CE" w:rsidSect="004876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847DB" w14:textId="77777777" w:rsidR="00A51FB1" w:rsidRPr="004876CE" w:rsidRDefault="00A51FB1">
      <w:r w:rsidRPr="004876CE">
        <w:separator/>
      </w:r>
    </w:p>
  </w:endnote>
  <w:endnote w:type="continuationSeparator" w:id="0">
    <w:p w14:paraId="458ADACC" w14:textId="77777777" w:rsidR="00A51FB1" w:rsidRPr="004876CE" w:rsidRDefault="00A51FB1">
      <w:r w:rsidRPr="004876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6244A" w14:textId="77777777" w:rsidR="00064002" w:rsidRPr="004876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02B7C" w14:textId="77777777" w:rsidR="00064002" w:rsidRPr="004876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623FC" w14:textId="77777777" w:rsidR="00064002" w:rsidRPr="004876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30AA0" w14:textId="77777777" w:rsidR="00A51FB1" w:rsidRPr="004876CE" w:rsidRDefault="00A51FB1">
      <w:r w:rsidRPr="004876CE">
        <w:separator/>
      </w:r>
    </w:p>
  </w:footnote>
  <w:footnote w:type="continuationSeparator" w:id="0">
    <w:p w14:paraId="455C10EA" w14:textId="77777777" w:rsidR="00A51FB1" w:rsidRPr="004876CE" w:rsidRDefault="00A51FB1">
      <w:r w:rsidRPr="004876CE">
        <w:continuationSeparator/>
      </w:r>
    </w:p>
  </w:footnote>
  <w:footnote w:id="1">
    <w:p w14:paraId="48048861" w14:textId="2D28661F" w:rsidR="00CB4B55" w:rsidRPr="004876CE" w:rsidRDefault="00CB4B55" w:rsidP="004876CE">
      <w:pPr>
        <w:pStyle w:val="FootnoteText"/>
        <w:ind w:left="567" w:hanging="567"/>
        <w:rPr>
          <w:sz w:val="24"/>
          <w:lang w:val="hr-HR"/>
        </w:rPr>
      </w:pPr>
      <w:r w:rsidRPr="004876CE">
        <w:rPr>
          <w:rStyle w:val="FootnoteReference"/>
          <w:sz w:val="24"/>
          <w:lang w:val="hr-HR"/>
        </w:rPr>
        <w:footnoteRef/>
      </w:r>
      <w:r w:rsidR="004876CE" w:rsidRPr="004876CE">
        <w:rPr>
          <w:sz w:val="24"/>
          <w:lang w:val="hr-HR"/>
        </w:rPr>
        <w:t xml:space="preserve"> </w:t>
      </w:r>
      <w:r w:rsidR="004876CE" w:rsidRPr="004876CE">
        <w:rPr>
          <w:sz w:val="24"/>
          <w:lang w:val="hr-HR"/>
        </w:rPr>
        <w:tab/>
      </w:r>
      <w:r w:rsidRPr="004876CE">
        <w:rPr>
          <w:sz w:val="24"/>
          <w:lang w:val="hr-HR"/>
        </w:rPr>
        <w:t xml:space="preserve">Presuda Suda od 21. listopada 2008., </w:t>
      </w:r>
      <w:proofErr w:type="spellStart"/>
      <w:r w:rsidRPr="006F1944">
        <w:rPr>
          <w:i/>
          <w:iCs/>
          <w:sz w:val="24"/>
          <w:lang w:val="hr-HR"/>
        </w:rPr>
        <w:t>Marra</w:t>
      </w:r>
      <w:proofErr w:type="spellEnd"/>
      <w:r w:rsidRPr="006F1944">
        <w:rPr>
          <w:i/>
          <w:iCs/>
          <w:sz w:val="24"/>
          <w:lang w:val="hr-HR"/>
        </w:rPr>
        <w:t xml:space="preserve"> / De </w:t>
      </w:r>
      <w:proofErr w:type="spellStart"/>
      <w:r w:rsidRPr="006F1944">
        <w:rPr>
          <w:i/>
          <w:iCs/>
          <w:sz w:val="24"/>
          <w:lang w:val="hr-HR"/>
        </w:rPr>
        <w:t>Gregorio</w:t>
      </w:r>
      <w:proofErr w:type="spellEnd"/>
      <w:r w:rsidRPr="006F1944">
        <w:rPr>
          <w:i/>
          <w:iCs/>
          <w:sz w:val="24"/>
          <w:lang w:val="hr-HR"/>
        </w:rPr>
        <w:t xml:space="preserve"> i </w:t>
      </w:r>
      <w:proofErr w:type="spellStart"/>
      <w:r w:rsidRPr="006F1944">
        <w:rPr>
          <w:i/>
          <w:iCs/>
          <w:sz w:val="24"/>
          <w:lang w:val="hr-HR"/>
        </w:rPr>
        <w:t>Clemente</w:t>
      </w:r>
      <w:proofErr w:type="spellEnd"/>
      <w:r w:rsidRPr="004876CE">
        <w:rPr>
          <w:sz w:val="24"/>
          <w:lang w:val="hr-HR"/>
        </w:rPr>
        <w:t xml:space="preserve">, C‑200/07 i C-201/07, ECLI:EU:C:2008:579; Presuda Općeg suda od 19. ožujka 2010., </w:t>
      </w:r>
      <w:proofErr w:type="spellStart"/>
      <w:r w:rsidRPr="006F1944">
        <w:rPr>
          <w:i/>
          <w:iCs/>
          <w:sz w:val="24"/>
          <w:lang w:val="hr-HR"/>
        </w:rPr>
        <w:t>Gollnisch</w:t>
      </w:r>
      <w:proofErr w:type="spellEnd"/>
      <w:r w:rsidRPr="006F1944">
        <w:rPr>
          <w:i/>
          <w:iCs/>
          <w:sz w:val="24"/>
          <w:lang w:val="hr-HR"/>
        </w:rPr>
        <w:t>/Parlament</w:t>
      </w:r>
      <w:r w:rsidRPr="004876CE">
        <w:rPr>
          <w:sz w:val="24"/>
          <w:lang w:val="hr-HR"/>
        </w:rPr>
        <w:t xml:space="preserve">, T-42/06, ECLI:EU:T:2010:102; Presuda Suda od 6. rujna 2011., </w:t>
      </w:r>
      <w:proofErr w:type="spellStart"/>
      <w:r w:rsidRPr="006F1944">
        <w:rPr>
          <w:i/>
          <w:iCs/>
          <w:sz w:val="24"/>
          <w:lang w:val="hr-HR"/>
        </w:rPr>
        <w:t>Patriciello</w:t>
      </w:r>
      <w:proofErr w:type="spellEnd"/>
      <w:r w:rsidRPr="004876CE">
        <w:rPr>
          <w:sz w:val="24"/>
          <w:lang w:val="hr-HR"/>
        </w:rPr>
        <w:t xml:space="preserve">, C-163/10, ECLI: EU:C:2011:543; Presuda Općeg suda od 17. siječnja 2013., </w:t>
      </w:r>
      <w:proofErr w:type="spellStart"/>
      <w:r w:rsidRPr="006F1944">
        <w:rPr>
          <w:i/>
          <w:iCs/>
          <w:sz w:val="24"/>
          <w:lang w:val="hr-HR"/>
        </w:rPr>
        <w:t>Gollnisch</w:t>
      </w:r>
      <w:proofErr w:type="spellEnd"/>
      <w:r w:rsidRPr="006F1944">
        <w:rPr>
          <w:i/>
          <w:iCs/>
          <w:sz w:val="24"/>
          <w:lang w:val="hr-HR"/>
        </w:rPr>
        <w:t>/Parlament</w:t>
      </w:r>
      <w:r w:rsidRPr="004876CE">
        <w:rPr>
          <w:sz w:val="24"/>
          <w:lang w:val="hr-HR"/>
        </w:rPr>
        <w:t xml:space="preserve">, T-346/11 </w:t>
      </w:r>
      <w:proofErr w:type="spellStart"/>
      <w:r w:rsidRPr="004876CE">
        <w:rPr>
          <w:sz w:val="24"/>
          <w:lang w:val="hr-HR"/>
        </w:rPr>
        <w:t>et</w:t>
      </w:r>
      <w:proofErr w:type="spellEnd"/>
      <w:r w:rsidRPr="004876CE">
        <w:rPr>
          <w:sz w:val="24"/>
          <w:lang w:val="hr-HR"/>
        </w:rPr>
        <w:t xml:space="preserve"> T-347/11, ECLI:EU:T:2013:23. Presuda Suda od 19. prosinca 2019., </w:t>
      </w:r>
      <w:proofErr w:type="spellStart"/>
      <w:r w:rsidRPr="006F1944">
        <w:rPr>
          <w:i/>
          <w:iCs/>
          <w:sz w:val="24"/>
          <w:lang w:val="hr-HR"/>
        </w:rPr>
        <w:t>Junqueras</w:t>
      </w:r>
      <w:proofErr w:type="spellEnd"/>
      <w:r w:rsidRPr="006F1944">
        <w:rPr>
          <w:i/>
          <w:iCs/>
          <w:sz w:val="24"/>
          <w:lang w:val="hr-HR"/>
        </w:rPr>
        <w:t xml:space="preserve"> </w:t>
      </w:r>
      <w:proofErr w:type="spellStart"/>
      <w:r w:rsidRPr="006F1944">
        <w:rPr>
          <w:i/>
          <w:iCs/>
          <w:sz w:val="24"/>
          <w:lang w:val="hr-HR"/>
        </w:rPr>
        <w:t>Vies</w:t>
      </w:r>
      <w:proofErr w:type="spellEnd"/>
      <w:r w:rsidRPr="004876CE">
        <w:rPr>
          <w:sz w:val="24"/>
          <w:lang w:val="hr-HR"/>
        </w:rPr>
        <w:t>, C-502/19, ECLI:EU:C:2019:1115.</w:t>
      </w:r>
    </w:p>
  </w:footnote>
  <w:footnote w:id="2">
    <w:p w14:paraId="70F0D5F0" w14:textId="66414A2F" w:rsidR="00CB4B55" w:rsidRPr="004876CE" w:rsidRDefault="00CB4B55" w:rsidP="004876CE">
      <w:pPr>
        <w:pStyle w:val="FootnoteText"/>
        <w:ind w:left="567" w:hanging="567"/>
        <w:rPr>
          <w:sz w:val="24"/>
          <w:lang w:val="hr-HR"/>
        </w:rPr>
      </w:pPr>
      <w:r w:rsidRPr="004876CE">
        <w:rPr>
          <w:rStyle w:val="FootnoteReference"/>
          <w:sz w:val="24"/>
          <w:lang w:val="hr-HR"/>
        </w:rPr>
        <w:footnoteRef/>
      </w:r>
      <w:r w:rsidR="004876CE" w:rsidRPr="004876CE">
        <w:rPr>
          <w:sz w:val="24"/>
          <w:lang w:val="hr-HR"/>
        </w:rPr>
        <w:t xml:space="preserve"> </w:t>
      </w:r>
      <w:r w:rsidR="004876CE" w:rsidRPr="004876CE">
        <w:rPr>
          <w:sz w:val="24"/>
          <w:lang w:val="hr-HR"/>
        </w:rPr>
        <w:tab/>
      </w:r>
      <w:r w:rsidRPr="004876CE">
        <w:rPr>
          <w:sz w:val="24"/>
          <w:lang w:val="hr-HR"/>
        </w:rPr>
        <w:t xml:space="preserve">Presuda Općeg suda od 30. travnja 2019., </w:t>
      </w:r>
      <w:proofErr w:type="spellStart"/>
      <w:r w:rsidRPr="006F1944">
        <w:rPr>
          <w:i/>
          <w:iCs/>
          <w:sz w:val="24"/>
          <w:lang w:val="hr-HR"/>
        </w:rPr>
        <w:t>Briois</w:t>
      </w:r>
      <w:proofErr w:type="spellEnd"/>
      <w:r w:rsidRPr="006F1944">
        <w:rPr>
          <w:i/>
          <w:iCs/>
          <w:sz w:val="24"/>
          <w:lang w:val="hr-HR"/>
        </w:rPr>
        <w:t>/Parlament</w:t>
      </w:r>
      <w:r w:rsidRPr="004876CE">
        <w:rPr>
          <w:sz w:val="24"/>
          <w:lang w:val="hr-HR"/>
        </w:rPr>
        <w:t>, T-214/18, ECLI:EU:T:2019:266, točka 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D5487" w14:textId="77777777" w:rsidR="00064002" w:rsidRPr="004876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5D2F8" w14:textId="77777777" w:rsidR="00064002" w:rsidRPr="004876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6D9A1" w14:textId="77777777" w:rsidR="00064002" w:rsidRPr="004876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17032616">
    <w:abstractNumId w:val="9"/>
  </w:num>
  <w:num w:numId="2" w16cid:durableId="751314004">
    <w:abstractNumId w:val="9"/>
  </w:num>
  <w:num w:numId="3" w16cid:durableId="1015620614">
    <w:abstractNumId w:val="7"/>
  </w:num>
  <w:num w:numId="4" w16cid:durableId="35545835">
    <w:abstractNumId w:val="7"/>
  </w:num>
  <w:num w:numId="5" w16cid:durableId="1257204761">
    <w:abstractNumId w:val="6"/>
  </w:num>
  <w:num w:numId="6" w16cid:durableId="1515342061">
    <w:abstractNumId w:val="6"/>
  </w:num>
  <w:num w:numId="7" w16cid:durableId="609819925">
    <w:abstractNumId w:val="5"/>
  </w:num>
  <w:num w:numId="8" w16cid:durableId="1075202969">
    <w:abstractNumId w:val="5"/>
  </w:num>
  <w:num w:numId="9" w16cid:durableId="1517618583">
    <w:abstractNumId w:val="4"/>
  </w:num>
  <w:num w:numId="10" w16cid:durableId="2110809261">
    <w:abstractNumId w:val="4"/>
  </w:num>
  <w:num w:numId="11" w16cid:durableId="1823813212">
    <w:abstractNumId w:val="8"/>
  </w:num>
  <w:num w:numId="12" w16cid:durableId="809128975">
    <w:abstractNumId w:val="8"/>
  </w:num>
  <w:num w:numId="13" w16cid:durableId="1774397433">
    <w:abstractNumId w:val="3"/>
  </w:num>
  <w:num w:numId="14" w16cid:durableId="1100949516">
    <w:abstractNumId w:val="3"/>
  </w:num>
  <w:num w:numId="15" w16cid:durableId="435172252">
    <w:abstractNumId w:val="2"/>
  </w:num>
  <w:num w:numId="16" w16cid:durableId="394546845">
    <w:abstractNumId w:val="2"/>
  </w:num>
  <w:num w:numId="17" w16cid:durableId="1274437173">
    <w:abstractNumId w:val="1"/>
  </w:num>
  <w:num w:numId="18" w16cid:durableId="423115645">
    <w:abstractNumId w:val="1"/>
  </w:num>
  <w:num w:numId="19" w16cid:durableId="2112968627">
    <w:abstractNumId w:val="0"/>
  </w:num>
  <w:num w:numId="20" w16cid:durableId="186144942">
    <w:abstractNumId w:val="0"/>
  </w:num>
  <w:num w:numId="21" w16cid:durableId="364214305">
    <w:abstractNumId w:val="9"/>
  </w:num>
  <w:num w:numId="22" w16cid:durableId="127356081">
    <w:abstractNumId w:val="7"/>
  </w:num>
  <w:num w:numId="23" w16cid:durableId="940339594">
    <w:abstractNumId w:val="6"/>
  </w:num>
  <w:num w:numId="24" w16cid:durableId="2012246334">
    <w:abstractNumId w:val="5"/>
  </w:num>
  <w:num w:numId="25" w16cid:durableId="2097365493">
    <w:abstractNumId w:val="4"/>
  </w:num>
  <w:num w:numId="26" w16cid:durableId="1479345013">
    <w:abstractNumId w:val="8"/>
  </w:num>
  <w:num w:numId="27" w16cid:durableId="1071973302">
    <w:abstractNumId w:val="3"/>
  </w:num>
  <w:num w:numId="28" w16cid:durableId="1419130643">
    <w:abstractNumId w:val="2"/>
  </w:num>
  <w:num w:numId="29" w16cid:durableId="1200388576">
    <w:abstractNumId w:val="1"/>
  </w:num>
  <w:num w:numId="30" w16cid:durableId="699277265">
    <w:abstractNumId w:val="0"/>
  </w:num>
  <w:num w:numId="31" w16cid:durableId="1165511614">
    <w:abstractNumId w:val="9"/>
  </w:num>
  <w:num w:numId="32" w16cid:durableId="1356543000">
    <w:abstractNumId w:val="7"/>
  </w:num>
  <w:num w:numId="33" w16cid:durableId="1072041631">
    <w:abstractNumId w:val="6"/>
  </w:num>
  <w:num w:numId="34" w16cid:durableId="1644386186">
    <w:abstractNumId w:val="5"/>
  </w:num>
  <w:num w:numId="35" w16cid:durableId="1884291077">
    <w:abstractNumId w:val="4"/>
  </w:num>
  <w:num w:numId="36" w16cid:durableId="1618946664">
    <w:abstractNumId w:val="8"/>
  </w:num>
  <w:num w:numId="37" w16cid:durableId="1344087682">
    <w:abstractNumId w:val="3"/>
  </w:num>
  <w:num w:numId="38" w16cid:durableId="1941988318">
    <w:abstractNumId w:val="2"/>
  </w:num>
  <w:num w:numId="39" w16cid:durableId="314378609">
    <w:abstractNumId w:val="1"/>
  </w:num>
  <w:num w:numId="40" w16cid:durableId="1668627306">
    <w:abstractNumId w:val="0"/>
  </w:num>
  <w:num w:numId="41" w16cid:durableId="1239513879">
    <w:abstractNumId w:val="10"/>
  </w:num>
  <w:num w:numId="42" w16cid:durableId="57628589">
    <w:abstractNumId w:val="10"/>
  </w:num>
  <w:num w:numId="43" w16cid:durableId="112985950">
    <w:abstractNumId w:val="10"/>
  </w:num>
  <w:num w:numId="44" w16cid:durableId="20472162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5/2026"/>
    <w:docVar w:name="dvlangue" w:val="HR"/>
    <w:docVar w:name="dvnumam" w:val="0"/>
    <w:docVar w:name="dvpe" w:val="784.495"/>
    <w:docVar w:name="dvrapporteur" w:val="Izvjestitelj: "/>
    <w:docVar w:name="dvtitre" w:val="Odluka Europskog parlamenta od .... 2026. o zahtjevu za ukidanje imuniteta Haraldu Vilimskom(2025/2158(IMM))"/>
  </w:docVars>
  <w:rsids>
    <w:rsidRoot w:val="00A51FB1"/>
    <w:rsid w:val="00002272"/>
    <w:rsid w:val="0005609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691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687D"/>
    <w:rsid w:val="004473E7"/>
    <w:rsid w:val="00471C19"/>
    <w:rsid w:val="004867E3"/>
    <w:rsid w:val="004876CE"/>
    <w:rsid w:val="00494A28"/>
    <w:rsid w:val="004C0004"/>
    <w:rsid w:val="004C5D52"/>
    <w:rsid w:val="004F3ED7"/>
    <w:rsid w:val="0050519A"/>
    <w:rsid w:val="005072A1"/>
    <w:rsid w:val="00514517"/>
    <w:rsid w:val="00545827"/>
    <w:rsid w:val="00560270"/>
    <w:rsid w:val="005C2568"/>
    <w:rsid w:val="005F1B17"/>
    <w:rsid w:val="006037C0"/>
    <w:rsid w:val="00617221"/>
    <w:rsid w:val="006631B6"/>
    <w:rsid w:val="00680577"/>
    <w:rsid w:val="006E3315"/>
    <w:rsid w:val="006F194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21C"/>
    <w:rsid w:val="009B770A"/>
    <w:rsid w:val="00A1687D"/>
    <w:rsid w:val="00A43E52"/>
    <w:rsid w:val="00A43F45"/>
    <w:rsid w:val="00A4678D"/>
    <w:rsid w:val="00A51FB1"/>
    <w:rsid w:val="00A637C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4B55"/>
    <w:rsid w:val="00CC2357"/>
    <w:rsid w:val="00CD2802"/>
    <w:rsid w:val="00CE1971"/>
    <w:rsid w:val="00CE6564"/>
    <w:rsid w:val="00CE77D8"/>
    <w:rsid w:val="00CF071A"/>
    <w:rsid w:val="00D058B8"/>
    <w:rsid w:val="00D56C11"/>
    <w:rsid w:val="00D734D8"/>
    <w:rsid w:val="00D834A0"/>
    <w:rsid w:val="00D872DF"/>
    <w:rsid w:val="00D91E21"/>
    <w:rsid w:val="00DA7FCD"/>
    <w:rsid w:val="00E365E1"/>
    <w:rsid w:val="00E820A4"/>
    <w:rsid w:val="00EB006A"/>
    <w:rsid w:val="00EB4772"/>
    <w:rsid w:val="00EC299B"/>
    <w:rsid w:val="00ED169E"/>
    <w:rsid w:val="00ED4235"/>
    <w:rsid w:val="00F04346"/>
    <w:rsid w:val="00F075DC"/>
    <w:rsid w:val="00F149E9"/>
    <w:rsid w:val="00F5134D"/>
    <w:rsid w:val="00F74202"/>
    <w:rsid w:val="00F7471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CE5CD2"/>
  <w15:chartTrackingRefBased/>
  <w15:docId w15:val="{4265C37E-A400-453D-86D3-A94A7EA3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B4B55"/>
    <w:pPr>
      <w:spacing w:after="240"/>
      <w:ind w:left="567" w:hanging="567"/>
    </w:pPr>
  </w:style>
  <w:style w:type="paragraph" w:customStyle="1" w:styleId="EPComma">
    <w:name w:val="EPComma"/>
    <w:basedOn w:val="Normal"/>
    <w:rsid w:val="00CB4B55"/>
    <w:pPr>
      <w:spacing w:before="480" w:after="240"/>
    </w:pPr>
  </w:style>
  <w:style w:type="paragraph" w:styleId="Revision">
    <w:name w:val="Revision"/>
    <w:hidden/>
    <w:uiPriority w:val="99"/>
    <w:semiHidden/>
    <w:rsid w:val="004F3ED7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805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2026-07-02T09:50:00Z</dcterms:created>
  <dcterms:modified xsi:type="dcterms:W3CDTF">2026-07-02T09:50:00Z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P10_TA(2026)0164_</vt:lpwstr>
  </property>
  <property fmtid="{D5CDD505-2E9C-101B-9397-08002B2CF9AE}" pid="4" name="&lt;Type&gt;">
    <vt:lpwstr>RR</vt:lpwstr>
  </property>
</Properties>
</file>