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2982" w14:paraId="6DE9F3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166F56" w14:textId="77777777" w:rsidR="00751A4A" w:rsidRPr="00082982" w:rsidRDefault="0047527A" w:rsidP="0010095E">
            <w:pPr>
              <w:pStyle w:val="EPName"/>
            </w:pPr>
            <w:r w:rsidRPr="00082982">
              <w:t>Európsky parlament</w:t>
            </w:r>
          </w:p>
          <w:p w14:paraId="45B9F2C9" w14:textId="77777777" w:rsidR="00751A4A" w:rsidRPr="000829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2982">
              <w:t>2024</w:t>
            </w:r>
            <w:r w:rsidR="00817416" w:rsidRPr="00082982">
              <w:t>-202</w:t>
            </w:r>
            <w:r w:rsidRPr="00082982">
              <w:t>9</w:t>
            </w:r>
          </w:p>
        </w:tc>
        <w:tc>
          <w:tcPr>
            <w:tcW w:w="2268" w:type="dxa"/>
            <w:shd w:val="clear" w:color="auto" w:fill="auto"/>
          </w:tcPr>
          <w:p w14:paraId="09A3D9DF" w14:textId="77777777" w:rsidR="00751A4A" w:rsidRPr="00082982" w:rsidRDefault="00187494" w:rsidP="0010095E">
            <w:pPr>
              <w:pStyle w:val="EPLogo"/>
            </w:pPr>
            <w:r w:rsidRPr="00082982">
              <w:rPr>
                <w:noProof/>
                <w:lang w:eastAsia="ja-JP"/>
              </w:rPr>
              <w:drawing>
                <wp:inline distT="0" distB="0" distL="0" distR="0" wp14:anchorId="0609703F" wp14:editId="3323D7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2074BB" w14:textId="77777777" w:rsidR="00D058B8" w:rsidRPr="00082982" w:rsidRDefault="00D058B8" w:rsidP="004C5D52">
      <w:pPr>
        <w:pStyle w:val="LineTop"/>
      </w:pPr>
    </w:p>
    <w:p w14:paraId="4F2AF1A4" w14:textId="77777777" w:rsidR="00680577" w:rsidRPr="00082982" w:rsidRDefault="0047527A" w:rsidP="00680577">
      <w:pPr>
        <w:pStyle w:val="EPBodyTA1"/>
      </w:pPr>
      <w:r w:rsidRPr="00082982">
        <w:t>PRIJATÉ TEXTY</w:t>
      </w:r>
    </w:p>
    <w:p w14:paraId="3D84F3E6" w14:textId="77777777" w:rsidR="00D058B8" w:rsidRPr="00082982" w:rsidRDefault="00D058B8" w:rsidP="00D058B8">
      <w:pPr>
        <w:pStyle w:val="LineBottom"/>
      </w:pPr>
    </w:p>
    <w:p w14:paraId="308D97CC" w14:textId="175DDFCD" w:rsidR="0047527A" w:rsidRPr="00082982" w:rsidRDefault="0047527A" w:rsidP="0047527A">
      <w:pPr>
        <w:pStyle w:val="ATHeading1"/>
      </w:pPr>
      <w:bookmarkStart w:id="0" w:name="TANumber"/>
      <w:r w:rsidRPr="00082982">
        <w:t>P10_TA(2026)0</w:t>
      </w:r>
      <w:r w:rsidR="00082982" w:rsidRPr="00082982">
        <w:t>164</w:t>
      </w:r>
      <w:bookmarkEnd w:id="0"/>
    </w:p>
    <w:p w14:paraId="43052D66" w14:textId="77777777" w:rsidR="0047527A" w:rsidRPr="00082982" w:rsidRDefault="0047527A" w:rsidP="0047527A">
      <w:pPr>
        <w:pStyle w:val="ATHeading2"/>
      </w:pPr>
      <w:bookmarkStart w:id="1" w:name="title"/>
      <w:r w:rsidRPr="00082982">
        <w:t xml:space="preserve">Žiadosť o zbavenie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imunity</w:t>
      </w:r>
      <w:bookmarkEnd w:id="1"/>
    </w:p>
    <w:p w14:paraId="38AB760D" w14:textId="77777777" w:rsidR="0047527A" w:rsidRPr="00082982" w:rsidRDefault="0047527A" w:rsidP="0047527A">
      <w:pPr>
        <w:rPr>
          <w:i/>
          <w:vanish/>
        </w:rPr>
      </w:pPr>
      <w:r w:rsidRPr="00082982">
        <w:rPr>
          <w:i/>
        </w:rPr>
        <w:fldChar w:fldCharType="begin"/>
      </w:r>
      <w:r w:rsidRPr="00082982">
        <w:rPr>
          <w:i/>
        </w:rPr>
        <w:instrText xml:space="preserve"> TC"(</w:instrText>
      </w:r>
      <w:bookmarkStart w:id="2" w:name="DocNumber"/>
      <w:r w:rsidRPr="00082982">
        <w:rPr>
          <w:i/>
        </w:rPr>
        <w:instrText>A10-0125/2026</w:instrText>
      </w:r>
      <w:bookmarkEnd w:id="2"/>
      <w:r w:rsidRPr="00082982">
        <w:rPr>
          <w:i/>
        </w:rPr>
        <w:instrText xml:space="preserve"> - Spravodajca: David Cormand)"\l3 \n&gt; \* MERGEFORMAT </w:instrText>
      </w:r>
      <w:r w:rsidRPr="00082982">
        <w:rPr>
          <w:i/>
        </w:rPr>
        <w:fldChar w:fldCharType="end"/>
      </w:r>
    </w:p>
    <w:p w14:paraId="24DC9BF4" w14:textId="77777777" w:rsidR="0047527A" w:rsidRPr="00082982" w:rsidRDefault="0047527A" w:rsidP="0047527A">
      <w:pPr>
        <w:rPr>
          <w:vanish/>
        </w:rPr>
      </w:pPr>
      <w:bookmarkStart w:id="3" w:name="Commission"/>
      <w:r w:rsidRPr="00082982">
        <w:rPr>
          <w:vanish/>
        </w:rPr>
        <w:t>Výbor pre právne veci</w:t>
      </w:r>
      <w:bookmarkEnd w:id="3"/>
    </w:p>
    <w:p w14:paraId="3E57A134" w14:textId="77777777" w:rsidR="0047527A" w:rsidRPr="00082982" w:rsidRDefault="0047527A" w:rsidP="0047527A">
      <w:pPr>
        <w:rPr>
          <w:vanish/>
        </w:rPr>
      </w:pPr>
      <w:bookmarkStart w:id="4" w:name="PE"/>
      <w:r w:rsidRPr="00082982">
        <w:rPr>
          <w:vanish/>
        </w:rPr>
        <w:t>PE784.495</w:t>
      </w:r>
      <w:bookmarkEnd w:id="4"/>
    </w:p>
    <w:p w14:paraId="42D01F42" w14:textId="06309271" w:rsidR="0047527A" w:rsidRPr="00082982" w:rsidRDefault="0047527A" w:rsidP="0047527A">
      <w:pPr>
        <w:pStyle w:val="ATHeading3"/>
      </w:pPr>
      <w:bookmarkStart w:id="5" w:name="Sujet"/>
      <w:r w:rsidRPr="00082982">
        <w:t xml:space="preserve">Rozhodnutie Európskeho parlamentu z </w:t>
      </w:r>
      <w:r w:rsidR="00683CF5" w:rsidRPr="00082982">
        <w:t>19</w:t>
      </w:r>
      <w:r w:rsidRPr="00082982">
        <w:t xml:space="preserve">. </w:t>
      </w:r>
      <w:r w:rsidR="00DF56AA" w:rsidRPr="00082982">
        <w:t xml:space="preserve">mája </w:t>
      </w:r>
      <w:r w:rsidRPr="00082982">
        <w:t xml:space="preserve">2026 o žiadosti o zbavenie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imunity</w:t>
      </w:r>
      <w:bookmarkEnd w:id="5"/>
      <w:r w:rsidRPr="00082982">
        <w:t xml:space="preserve"> </w:t>
      </w:r>
      <w:bookmarkStart w:id="6" w:name="References"/>
      <w:r w:rsidRPr="00082982">
        <w:t>(2025/2158(IMM))</w:t>
      </w:r>
      <w:bookmarkEnd w:id="6"/>
    </w:p>
    <w:p w14:paraId="161FB5B6" w14:textId="77777777" w:rsidR="00326948" w:rsidRPr="00082982" w:rsidRDefault="00326948" w:rsidP="00326948">
      <w:pPr>
        <w:pStyle w:val="EPComma"/>
      </w:pPr>
      <w:bookmarkStart w:id="7" w:name="TextBodyBegin"/>
      <w:bookmarkEnd w:id="7"/>
      <w:r w:rsidRPr="00082982">
        <w:rPr>
          <w:i/>
        </w:rPr>
        <w:t>Európsky parlament</w:t>
      </w:r>
      <w:r w:rsidRPr="00082982">
        <w:t>,</w:t>
      </w:r>
    </w:p>
    <w:p w14:paraId="598AC65B" w14:textId="0158D45A" w:rsidR="00326948" w:rsidRPr="00082982" w:rsidRDefault="00326948" w:rsidP="00326948">
      <w:pPr>
        <w:pStyle w:val="NormalHanging12a"/>
      </w:pPr>
      <w:r w:rsidRPr="00082982">
        <w:t>–</w:t>
      </w:r>
      <w:r w:rsidRPr="00082982">
        <w:tab/>
        <w:t xml:space="preserve">so zreteľom na žiadosť o zbavenie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imunity, doručenú listom Stáleho zastúpenia Rakúska pri Európskej únii z 1. júla 2025, ktorým </w:t>
      </w:r>
      <w:r w:rsidR="00683CF5" w:rsidRPr="00082982">
        <w:t xml:space="preserve">bola </w:t>
      </w:r>
      <w:r w:rsidR="00930DF0" w:rsidRPr="00082982">
        <w:t>postúpená</w:t>
      </w:r>
      <w:r w:rsidRPr="00082982">
        <w:t xml:space="preserve"> žiadosť prokuratúr</w:t>
      </w:r>
      <w:r w:rsidR="00683CF5" w:rsidRPr="00082982">
        <w:t>y</w:t>
      </w:r>
      <w:r w:rsidRPr="00082982">
        <w:t xml:space="preserve"> vo Viedni v súvislosti s trestným konaním, ktoré sa má začať proti </w:t>
      </w:r>
      <w:proofErr w:type="spellStart"/>
      <w:r w:rsidRPr="00082982">
        <w:t>Haraldovi</w:t>
      </w:r>
      <w:proofErr w:type="spellEnd"/>
      <w:r w:rsidRPr="00082982">
        <w:t xml:space="preserve"> </w:t>
      </w:r>
      <w:proofErr w:type="spellStart"/>
      <w:r w:rsidRPr="00082982">
        <w:t>Vilimskému</w:t>
      </w:r>
      <w:proofErr w:type="spellEnd"/>
      <w:r w:rsidRPr="00082982">
        <w:t>, a ktorá bola oznámená na plenárnej schôdzi 9. júla 2025,</w:t>
      </w:r>
    </w:p>
    <w:p w14:paraId="3BE87696" w14:textId="77777777" w:rsidR="00326948" w:rsidRPr="00082982" w:rsidRDefault="00326948" w:rsidP="00326948">
      <w:pPr>
        <w:pStyle w:val="NormalHanging12a"/>
      </w:pPr>
      <w:r w:rsidRPr="00082982">
        <w:t>–</w:t>
      </w:r>
      <w:r w:rsidRPr="00082982">
        <w:tab/>
        <w:t xml:space="preserve">po vypočutí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15. apríla 2026 v súlade s článkom 9 ods. 6 rokovacieho poriadku,</w:t>
      </w:r>
    </w:p>
    <w:p w14:paraId="601A370D" w14:textId="77777777" w:rsidR="00326948" w:rsidRPr="00082982" w:rsidRDefault="00326948" w:rsidP="00326948">
      <w:pPr>
        <w:pStyle w:val="NormalHanging12a"/>
      </w:pPr>
      <w:r w:rsidRPr="00082982">
        <w:t>–</w:t>
      </w:r>
      <w:r w:rsidRPr="00082982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68BED067" w14:textId="77777777" w:rsidR="00326948" w:rsidRPr="00082982" w:rsidRDefault="00326948" w:rsidP="00326948">
      <w:pPr>
        <w:pStyle w:val="NormalHanging12a"/>
      </w:pPr>
      <w:r w:rsidRPr="00082982">
        <w:t>–</w:t>
      </w:r>
      <w:r w:rsidRPr="00082982">
        <w:tab/>
        <w:t>so zreteľom na rozsudky Súdneho dvora Európskej únie z 21. októbra 2008, 19. marca 2010, 6. septembra 2011, 17. januára 2013 a 19. decembra 2019</w:t>
      </w:r>
      <w:r w:rsidRPr="00082982">
        <w:rPr>
          <w:vertAlign w:val="superscript"/>
        </w:rPr>
        <w:footnoteReference w:id="1"/>
      </w:r>
      <w:r w:rsidRPr="00082982">
        <w:t>,</w:t>
      </w:r>
    </w:p>
    <w:p w14:paraId="7B4DE1B8" w14:textId="77777777" w:rsidR="00326948" w:rsidRPr="00082982" w:rsidRDefault="00326948" w:rsidP="00326948">
      <w:pPr>
        <w:pStyle w:val="NormalHanging12a"/>
      </w:pPr>
      <w:r w:rsidRPr="00082982">
        <w:t>–</w:t>
      </w:r>
      <w:r w:rsidRPr="00082982">
        <w:tab/>
        <w:t>so zreteľom na článok 5 ods. 2, článok 6 ods. 1 a článok 9 rokovacieho poriadku,</w:t>
      </w:r>
    </w:p>
    <w:p w14:paraId="75D95C08" w14:textId="77777777" w:rsidR="00326948" w:rsidRPr="00082982" w:rsidRDefault="00326948" w:rsidP="00326948">
      <w:pPr>
        <w:pStyle w:val="NormalHanging12a"/>
      </w:pPr>
      <w:r w:rsidRPr="00082982">
        <w:t>–</w:t>
      </w:r>
      <w:r w:rsidRPr="00082982">
        <w:tab/>
        <w:t>so zreteľom na správu Výboru pre právne veci (A10-0125/2026),</w:t>
      </w:r>
    </w:p>
    <w:p w14:paraId="2EAC996A" w14:textId="7F529D49" w:rsidR="00326948" w:rsidRPr="00082982" w:rsidRDefault="00326948" w:rsidP="00326948">
      <w:pPr>
        <w:pStyle w:val="NormalHanging12a"/>
      </w:pPr>
      <w:r w:rsidRPr="00082982">
        <w:t>A.</w:t>
      </w:r>
      <w:r w:rsidRPr="00082982">
        <w:tab/>
        <w:t>keďže Stále zastúpenie Rakúska pri Európskej únii postúpilo žiadosť prokur</w:t>
      </w:r>
      <w:r w:rsidR="00215AC8" w:rsidRPr="00082982">
        <w:t>atúry</w:t>
      </w:r>
      <w:r w:rsidRPr="00082982">
        <w:t xml:space="preserve"> </w:t>
      </w:r>
      <w:r w:rsidR="00215AC8" w:rsidRPr="00082982">
        <w:t>vo Viedni</w:t>
      </w:r>
      <w:r w:rsidRPr="00082982">
        <w:t xml:space="preserve"> o zbavenie imunity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>, poslanca Európskeho parlamentu</w:t>
      </w:r>
      <w:r w:rsidR="00464CBD" w:rsidRPr="00082982">
        <w:t xml:space="preserve"> zvoleného v Rakúsku</w:t>
      </w:r>
      <w:r w:rsidRPr="00082982">
        <w:t xml:space="preserve">, </w:t>
      </w:r>
      <w:r w:rsidR="00464CBD" w:rsidRPr="00082982">
        <w:t xml:space="preserve">v súvislosti s </w:t>
      </w:r>
      <w:r w:rsidRPr="00082982">
        <w:t>údajn</w:t>
      </w:r>
      <w:r w:rsidR="00464CBD" w:rsidRPr="00082982">
        <w:t>ými</w:t>
      </w:r>
      <w:r w:rsidRPr="00082982">
        <w:t xml:space="preserve"> čin</w:t>
      </w:r>
      <w:r w:rsidR="00464CBD" w:rsidRPr="00082982">
        <w:t>mi</w:t>
      </w:r>
      <w:r w:rsidRPr="00082982">
        <w:t xml:space="preserve"> sprenevery, ktoré predstavujú </w:t>
      </w:r>
      <w:r w:rsidRPr="00082982">
        <w:lastRenderedPageBreak/>
        <w:t>trestné činy podľa článku 153 ods. 1 a 3 rakúskeho trestného zákonníka, a to z dôvodu jeho údajnej účasti na trestn</w:t>
      </w:r>
      <w:r w:rsidR="00464CBD" w:rsidRPr="00082982">
        <w:t>ých</w:t>
      </w:r>
      <w:r w:rsidRPr="00082982">
        <w:t xml:space="preserve"> čin</w:t>
      </w:r>
      <w:r w:rsidR="00464CBD" w:rsidRPr="00082982">
        <w:t>och</w:t>
      </w:r>
      <w:r w:rsidRPr="00082982">
        <w:t xml:space="preserve"> v zmysle článku 12 </w:t>
      </w:r>
      <w:r w:rsidR="00215AC8" w:rsidRPr="00082982">
        <w:t>uvedeného</w:t>
      </w:r>
      <w:r w:rsidRPr="00082982">
        <w:t xml:space="preserve"> zákonníka;</w:t>
      </w:r>
    </w:p>
    <w:p w14:paraId="2E8650C0" w14:textId="2994B0DE" w:rsidR="00326948" w:rsidRPr="00082982" w:rsidRDefault="00326948" w:rsidP="00326948">
      <w:pPr>
        <w:pStyle w:val="NormalHanging12a"/>
      </w:pPr>
      <w:r w:rsidRPr="00082982">
        <w:t>B.</w:t>
      </w:r>
      <w:r w:rsidRPr="00082982">
        <w:tab/>
        <w:t xml:space="preserve">keďže podľa žiadosti je v nadväznosti na predchádzajúce žiadosti prokuratúry vo Viedni v roku 2021 o zbavenie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imunity, ako aj na rozhodnutie Európskeho parlamentu z 11. novembra 2021 o zbavení tohto poslanca imunity </w:t>
      </w:r>
      <w:r w:rsidR="00464CBD" w:rsidRPr="00082982">
        <w:t xml:space="preserve">a </w:t>
      </w:r>
      <w:r w:rsidRPr="00082982">
        <w:t xml:space="preserve">vzhľadom na zistenie nových skutočností </w:t>
      </w:r>
      <w:r w:rsidR="00464CBD" w:rsidRPr="00082982">
        <w:t xml:space="preserve">vhodné </w:t>
      </w:r>
      <w:r w:rsidRPr="00082982">
        <w:t xml:space="preserve">požiadať o zbavenie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imunity aj na základe nových </w:t>
      </w:r>
      <w:r w:rsidR="00B80119" w:rsidRPr="00082982">
        <w:t>dôkazov</w:t>
      </w:r>
      <w:r w:rsidRPr="00082982">
        <w:t xml:space="preserve">; keďže podľa informácií </w:t>
      </w:r>
      <w:r w:rsidR="00B80119" w:rsidRPr="00082982">
        <w:t xml:space="preserve">získaných </w:t>
      </w:r>
      <w:r w:rsidRPr="00082982">
        <w:t xml:space="preserve">z vyšetrovania je </w:t>
      </w:r>
      <w:proofErr w:type="spellStart"/>
      <w:r w:rsidRPr="00082982">
        <w:t>Harald</w:t>
      </w:r>
      <w:proofErr w:type="spellEnd"/>
      <w:r w:rsidRPr="00082982">
        <w:t xml:space="preserve"> </w:t>
      </w:r>
      <w:proofErr w:type="spellStart"/>
      <w:r w:rsidRPr="00082982">
        <w:t>Vilimsky</w:t>
      </w:r>
      <w:proofErr w:type="spellEnd"/>
      <w:r w:rsidRPr="00082982">
        <w:t xml:space="preserve"> podozrivý zo zneužitia svojich právomocí tým, že použil finančné prostriedky svojej politickej strany FPÖ (</w:t>
      </w:r>
      <w:proofErr w:type="spellStart"/>
      <w:r w:rsidRPr="00082982">
        <w:t>Freiheitliche</w:t>
      </w:r>
      <w:proofErr w:type="spellEnd"/>
      <w:r w:rsidRPr="00082982">
        <w:t xml:space="preserve"> </w:t>
      </w:r>
      <w:proofErr w:type="spellStart"/>
      <w:r w:rsidRPr="00082982">
        <w:t>Partei</w:t>
      </w:r>
      <w:proofErr w:type="spellEnd"/>
      <w:r w:rsidRPr="00082982">
        <w:t xml:space="preserve"> </w:t>
      </w:r>
      <w:proofErr w:type="spellStart"/>
      <w:r w:rsidRPr="00082982">
        <w:t>Österreichs</w:t>
      </w:r>
      <w:proofErr w:type="spellEnd"/>
      <w:r w:rsidRPr="00082982">
        <w:t xml:space="preserve"> – </w:t>
      </w:r>
      <w:proofErr w:type="spellStart"/>
      <w:r w:rsidRPr="00082982">
        <w:t>Die</w:t>
      </w:r>
      <w:proofErr w:type="spellEnd"/>
      <w:r w:rsidRPr="00082982">
        <w:t xml:space="preserve"> </w:t>
      </w:r>
      <w:proofErr w:type="spellStart"/>
      <w:r w:rsidRPr="00082982">
        <w:t>Freiheitlichen</w:t>
      </w:r>
      <w:proofErr w:type="spellEnd"/>
      <w:r w:rsidRPr="00082982">
        <w:t xml:space="preserve">) na účely, ktoré nesúvisia s jej činnosťou, k dátumom v roku 2013, ktoré ešte neboli presne stanovené, najmä tým, že povolil platby súkromnej povahy nesúvisiace s činnosťou strany, ktoré sa týkali inštalácie dverí a zámku na </w:t>
      </w:r>
      <w:r w:rsidR="00B80119" w:rsidRPr="00082982">
        <w:t xml:space="preserve">jeho </w:t>
      </w:r>
      <w:r w:rsidRPr="00082982">
        <w:t>súkromnej adrese, čím spôsobil škodu na majetku FPÖ v celkovej výške 9 434 EUR;</w:t>
      </w:r>
    </w:p>
    <w:p w14:paraId="71D49609" w14:textId="66143362" w:rsidR="00326948" w:rsidRPr="00082982" w:rsidRDefault="00326948" w:rsidP="00326948">
      <w:pPr>
        <w:pStyle w:val="NormalHanging12a"/>
      </w:pPr>
      <w:r w:rsidRPr="00082982">
        <w:t>C.</w:t>
      </w:r>
      <w:r w:rsidRPr="00082982">
        <w:tab/>
        <w:t xml:space="preserve">keďže </w:t>
      </w:r>
      <w:proofErr w:type="spellStart"/>
      <w:r w:rsidRPr="00082982">
        <w:t>Harald</w:t>
      </w:r>
      <w:proofErr w:type="spellEnd"/>
      <w:r w:rsidRPr="00082982">
        <w:t> </w:t>
      </w:r>
      <w:proofErr w:type="spellStart"/>
      <w:r w:rsidRPr="00082982">
        <w:t>Vilimsky</w:t>
      </w:r>
      <w:proofErr w:type="spellEnd"/>
      <w:r w:rsidRPr="00082982">
        <w:t xml:space="preserve"> bol zvolený do Európskeho parlamentu v európskych voľbách v máji 2019 a znovuzvolený v júni 2024 a nebol </w:t>
      </w:r>
      <w:r w:rsidR="00B80119" w:rsidRPr="00082982">
        <w:t xml:space="preserve">preto </w:t>
      </w:r>
      <w:r w:rsidRPr="00082982">
        <w:t>poslancom Európskeho parlamentu</w:t>
      </w:r>
      <w:r w:rsidR="00B80119" w:rsidRPr="00082982">
        <w:t xml:space="preserve"> v čase údajn</w:t>
      </w:r>
      <w:r w:rsidR="00E4471A" w:rsidRPr="00082982">
        <w:t>ých</w:t>
      </w:r>
      <w:r w:rsidR="00B80119" w:rsidRPr="00082982">
        <w:t xml:space="preserve"> trestn</w:t>
      </w:r>
      <w:r w:rsidR="00E4471A" w:rsidRPr="00082982">
        <w:t>ých</w:t>
      </w:r>
      <w:r w:rsidR="00B80119" w:rsidRPr="00082982">
        <w:t xml:space="preserve"> čin</w:t>
      </w:r>
      <w:r w:rsidR="00E4471A" w:rsidRPr="00082982">
        <w:t>ov</w:t>
      </w:r>
      <w:r w:rsidRPr="00082982">
        <w:t xml:space="preserve">; </w:t>
      </w:r>
    </w:p>
    <w:p w14:paraId="038CD1A2" w14:textId="77777777" w:rsidR="00326948" w:rsidRPr="00082982" w:rsidRDefault="00326948" w:rsidP="00326948">
      <w:pPr>
        <w:pStyle w:val="NormalHanging12a"/>
      </w:pPr>
      <w:r w:rsidRPr="00082982">
        <w:t>D.</w:t>
      </w:r>
      <w:r w:rsidRPr="00082982">
        <w:tab/>
        <w:t xml:space="preserve">keďže údajný trestný čin ani z toho vyplývajúca žiadosť o zbavenie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imunity nesúvisia s jeho názorom alebo hlasovaním pri výkone funkcií v zmysle článku 8 Protokolu č. 7 o výsadách a imunitách Európskej únie;</w:t>
      </w:r>
    </w:p>
    <w:p w14:paraId="4C52D8CA" w14:textId="6011CEB1" w:rsidR="00326948" w:rsidRPr="00082982" w:rsidRDefault="00326948" w:rsidP="00326948">
      <w:pPr>
        <w:pStyle w:val="NormalHanging12a"/>
      </w:pPr>
      <w:r w:rsidRPr="00082982">
        <w:t>E.</w:t>
      </w:r>
      <w:r w:rsidRPr="00082982">
        <w:tab/>
        <w:t>keďže v článku 9 prvom odseku písm. a) Protokolu č. 7 o výsadách a imunitách Európskej únie sa stanovuje, že v priebehu zasadan</w:t>
      </w:r>
      <w:r w:rsidR="00740882" w:rsidRPr="00082982">
        <w:t>í</w:t>
      </w:r>
      <w:r w:rsidRPr="00082982">
        <w:t xml:space="preserve"> Európskeho parlamentu požívajú </w:t>
      </w:r>
      <w:r w:rsidR="00740882" w:rsidRPr="00082982">
        <w:t xml:space="preserve">jeho </w:t>
      </w:r>
      <w:r w:rsidRPr="00082982">
        <w:t xml:space="preserve">poslanci na území ich vlastného </w:t>
      </w:r>
      <w:r w:rsidR="00740882" w:rsidRPr="00082982">
        <w:t xml:space="preserve">členského </w:t>
      </w:r>
      <w:r w:rsidRPr="00082982">
        <w:t>štátu imunitu priznanú členom parlamentu</w:t>
      </w:r>
      <w:r w:rsidR="00740882" w:rsidRPr="00082982">
        <w:t xml:space="preserve"> ich členského štátu</w:t>
      </w:r>
      <w:r w:rsidRPr="00082982">
        <w:t>;</w:t>
      </w:r>
    </w:p>
    <w:p w14:paraId="2153AC47" w14:textId="77777777" w:rsidR="00326948" w:rsidRPr="00082982" w:rsidRDefault="00326948" w:rsidP="00326948">
      <w:pPr>
        <w:pStyle w:val="NormalHanging12a"/>
      </w:pPr>
      <w:r w:rsidRPr="00082982">
        <w:t>F.</w:t>
      </w:r>
      <w:r w:rsidRPr="00082982">
        <w:tab/>
        <w:t>keďže v článku 57 ods. 2 a 3 Rakúskej ústavy sa stanovuje:</w:t>
      </w:r>
    </w:p>
    <w:p w14:paraId="2204F30A" w14:textId="565FAB89" w:rsidR="00326948" w:rsidRPr="00082982" w:rsidRDefault="00326948" w:rsidP="00082982">
      <w:pPr>
        <w:pStyle w:val="NormalHanging12a"/>
        <w:ind w:left="1134"/>
        <w:rPr>
          <w:i/>
          <w:iCs/>
        </w:rPr>
      </w:pPr>
      <w:r w:rsidRPr="00082982">
        <w:rPr>
          <w:i/>
          <w:iCs/>
        </w:rPr>
        <w:t>„2.</w:t>
      </w:r>
      <w:r w:rsidRPr="00082982">
        <w:rPr>
          <w:i/>
        </w:rPr>
        <w:t xml:space="preserve"> </w:t>
      </w:r>
      <w:r w:rsidRPr="00082982">
        <w:rPr>
          <w:i/>
        </w:rPr>
        <w:tab/>
        <w:t>Poslanci Národnej rady môžu byť z</w:t>
      </w:r>
      <w:r w:rsidR="00B31E2B" w:rsidRPr="00082982">
        <w:rPr>
          <w:i/>
        </w:rPr>
        <w:t>atknutí za</w:t>
      </w:r>
      <w:r w:rsidRPr="00082982">
        <w:rPr>
          <w:i/>
        </w:rPr>
        <w:t xml:space="preserve"> trestn</w:t>
      </w:r>
      <w:r w:rsidR="00B31E2B" w:rsidRPr="00082982">
        <w:rPr>
          <w:i/>
        </w:rPr>
        <w:t>ý</w:t>
      </w:r>
      <w:r w:rsidRPr="00082982">
        <w:rPr>
          <w:i/>
        </w:rPr>
        <w:t xml:space="preserve"> čin len so súhlasom Národnej rady</w:t>
      </w:r>
      <w:r w:rsidR="00E5389A" w:rsidRPr="00082982">
        <w:rPr>
          <w:i/>
        </w:rPr>
        <w:t>, pokiaľ nie sú prichytení pri páchaní trestného činu</w:t>
      </w:r>
      <w:r w:rsidRPr="00082982">
        <w:rPr>
          <w:i/>
        </w:rPr>
        <w:t xml:space="preserve">. </w:t>
      </w:r>
      <w:r w:rsidR="00E5389A" w:rsidRPr="00082982">
        <w:rPr>
          <w:i/>
        </w:rPr>
        <w:t xml:space="preserve">Poslanci </w:t>
      </w:r>
      <w:r w:rsidRPr="00082982">
        <w:rPr>
          <w:i/>
        </w:rPr>
        <w:t xml:space="preserve">Národnej rady </w:t>
      </w:r>
      <w:r w:rsidR="00E5389A" w:rsidRPr="00082982">
        <w:rPr>
          <w:i/>
        </w:rPr>
        <w:t>majú tiež imunitu voči akejkoľvek prehliadke priestorov, s</w:t>
      </w:r>
      <w:r w:rsidR="00E4471A" w:rsidRPr="00082982">
        <w:rPr>
          <w:i/>
        </w:rPr>
        <w:t> </w:t>
      </w:r>
      <w:r w:rsidR="00E5389A" w:rsidRPr="00082982">
        <w:rPr>
          <w:i/>
        </w:rPr>
        <w:t>výnimkou</w:t>
      </w:r>
      <w:r w:rsidR="00E4471A" w:rsidRPr="00082982">
        <w:rPr>
          <w:i/>
        </w:rPr>
        <w:t>, ak s tým</w:t>
      </w:r>
      <w:r w:rsidR="00E5389A" w:rsidRPr="00082982">
        <w:rPr>
          <w:i/>
        </w:rPr>
        <w:t xml:space="preserve"> </w:t>
      </w:r>
      <w:r w:rsidRPr="00082982">
        <w:rPr>
          <w:i/>
        </w:rPr>
        <w:t>Národn</w:t>
      </w:r>
      <w:r w:rsidR="00E4471A" w:rsidRPr="00082982">
        <w:rPr>
          <w:i/>
        </w:rPr>
        <w:t>á</w:t>
      </w:r>
      <w:r w:rsidRPr="00082982">
        <w:rPr>
          <w:i/>
        </w:rPr>
        <w:t xml:space="preserve"> rad</w:t>
      </w:r>
      <w:r w:rsidR="00E4471A" w:rsidRPr="00082982">
        <w:rPr>
          <w:i/>
        </w:rPr>
        <w:t>a súhlasí</w:t>
      </w:r>
      <w:r w:rsidRPr="00082982">
        <w:rPr>
          <w:i/>
        </w:rPr>
        <w:t>.</w:t>
      </w:r>
    </w:p>
    <w:p w14:paraId="32EC98E8" w14:textId="2BF36995" w:rsidR="00326948" w:rsidRPr="00082982" w:rsidRDefault="00326948" w:rsidP="00082982">
      <w:pPr>
        <w:pStyle w:val="NormalHanging12a"/>
        <w:ind w:left="1134"/>
        <w:rPr>
          <w:i/>
          <w:iCs/>
        </w:rPr>
      </w:pPr>
      <w:r w:rsidRPr="00082982">
        <w:rPr>
          <w:i/>
        </w:rPr>
        <w:t xml:space="preserve">3. </w:t>
      </w:r>
      <w:r w:rsidRPr="00082982">
        <w:rPr>
          <w:i/>
        </w:rPr>
        <w:tab/>
      </w:r>
      <w:r w:rsidR="00E5389A" w:rsidRPr="00082982">
        <w:rPr>
          <w:i/>
        </w:rPr>
        <w:t>Vo všetkých ostatných prípadoch môžu byť p</w:t>
      </w:r>
      <w:r w:rsidRPr="00082982">
        <w:rPr>
          <w:i/>
        </w:rPr>
        <w:t xml:space="preserve">oslanci Národnej rady stíhaní </w:t>
      </w:r>
      <w:r w:rsidR="00E5389A" w:rsidRPr="00082982">
        <w:rPr>
          <w:i/>
        </w:rPr>
        <w:t>za trestný čin bez</w:t>
      </w:r>
      <w:r w:rsidRPr="00082982">
        <w:rPr>
          <w:i/>
        </w:rPr>
        <w:t xml:space="preserve"> súhlas</w:t>
      </w:r>
      <w:r w:rsidR="00E5389A" w:rsidRPr="00082982">
        <w:rPr>
          <w:i/>
        </w:rPr>
        <w:t>u</w:t>
      </w:r>
      <w:r w:rsidRPr="00082982">
        <w:rPr>
          <w:i/>
        </w:rPr>
        <w:t xml:space="preserve"> Národnej rady len vtedy, ak </w:t>
      </w:r>
      <w:r w:rsidR="00E5389A" w:rsidRPr="00082982">
        <w:rPr>
          <w:i/>
        </w:rPr>
        <w:t xml:space="preserve">trestný </w:t>
      </w:r>
      <w:r w:rsidRPr="00082982">
        <w:rPr>
          <w:i/>
        </w:rPr>
        <w:t xml:space="preserve">čin zjavne nesúvisí s </w:t>
      </w:r>
      <w:r w:rsidR="00E5389A" w:rsidRPr="00082982">
        <w:rPr>
          <w:i/>
        </w:rPr>
        <w:t xml:space="preserve">politickou </w:t>
      </w:r>
      <w:r w:rsidRPr="00082982">
        <w:rPr>
          <w:i/>
        </w:rPr>
        <w:t xml:space="preserve">činnosťou poslanca. Orgán </w:t>
      </w:r>
      <w:r w:rsidR="00E5389A" w:rsidRPr="00082982">
        <w:rPr>
          <w:i/>
        </w:rPr>
        <w:t xml:space="preserve">činný v trestnom konaní </w:t>
      </w:r>
      <w:r w:rsidRPr="00082982">
        <w:rPr>
          <w:i/>
        </w:rPr>
        <w:t xml:space="preserve">však </w:t>
      </w:r>
      <w:r w:rsidR="00B751A8" w:rsidRPr="00082982">
        <w:rPr>
          <w:i/>
        </w:rPr>
        <w:t xml:space="preserve">musí </w:t>
      </w:r>
      <w:r w:rsidR="00146C0F" w:rsidRPr="00082982">
        <w:rPr>
          <w:i/>
        </w:rPr>
        <w:t>získať</w:t>
      </w:r>
      <w:r w:rsidR="00E5389A" w:rsidRPr="00082982">
        <w:rPr>
          <w:i/>
        </w:rPr>
        <w:t xml:space="preserve"> rozhodnutie </w:t>
      </w:r>
      <w:r w:rsidRPr="00082982">
        <w:rPr>
          <w:i/>
        </w:rPr>
        <w:t>Národn</w:t>
      </w:r>
      <w:r w:rsidR="00E5389A" w:rsidRPr="00082982">
        <w:rPr>
          <w:i/>
        </w:rPr>
        <w:t>ej</w:t>
      </w:r>
      <w:r w:rsidRPr="00082982">
        <w:rPr>
          <w:i/>
        </w:rPr>
        <w:t xml:space="preserve"> rad</w:t>
      </w:r>
      <w:r w:rsidR="00E5389A" w:rsidRPr="00082982">
        <w:rPr>
          <w:i/>
        </w:rPr>
        <w:t>y</w:t>
      </w:r>
      <w:r w:rsidRPr="00082982">
        <w:rPr>
          <w:i/>
        </w:rPr>
        <w:t xml:space="preserve"> o</w:t>
      </w:r>
      <w:r w:rsidR="00E5389A" w:rsidRPr="00082982">
        <w:rPr>
          <w:i/>
        </w:rPr>
        <w:t> tom, či takáto</w:t>
      </w:r>
      <w:r w:rsidRPr="00082982">
        <w:rPr>
          <w:i/>
        </w:rPr>
        <w:t xml:space="preserve"> súvislos</w:t>
      </w:r>
      <w:r w:rsidR="00E5389A" w:rsidRPr="00082982">
        <w:rPr>
          <w:i/>
        </w:rPr>
        <w:t>ť existuje</w:t>
      </w:r>
      <w:r w:rsidRPr="00082982">
        <w:rPr>
          <w:i/>
        </w:rPr>
        <w:t xml:space="preserve">, ak o to požiada dotknutý poslanec alebo </w:t>
      </w:r>
      <w:r w:rsidR="00E5389A" w:rsidRPr="00082982">
        <w:rPr>
          <w:i/>
        </w:rPr>
        <w:t xml:space="preserve">jedna </w:t>
      </w:r>
      <w:r w:rsidRPr="00082982">
        <w:rPr>
          <w:i/>
        </w:rPr>
        <w:t>tretina členov stáleho výboru</w:t>
      </w:r>
      <w:r w:rsidR="00E5389A" w:rsidRPr="00082982">
        <w:rPr>
          <w:i/>
        </w:rPr>
        <w:t xml:space="preserve"> zodpovedného za</w:t>
      </w:r>
      <w:r w:rsidRPr="00082982">
        <w:rPr>
          <w:i/>
        </w:rPr>
        <w:t xml:space="preserve"> </w:t>
      </w:r>
      <w:r w:rsidR="00E5389A" w:rsidRPr="00082982">
        <w:rPr>
          <w:i/>
        </w:rPr>
        <w:t xml:space="preserve">takéto </w:t>
      </w:r>
      <w:r w:rsidRPr="00082982">
        <w:rPr>
          <w:i/>
        </w:rPr>
        <w:t>záležitos</w:t>
      </w:r>
      <w:r w:rsidR="00E5389A" w:rsidRPr="00082982">
        <w:rPr>
          <w:i/>
        </w:rPr>
        <w:t>ti</w:t>
      </w:r>
      <w:r w:rsidRPr="00082982">
        <w:rPr>
          <w:i/>
        </w:rPr>
        <w:t xml:space="preserve">. V prípade takejto žiadosti sa </w:t>
      </w:r>
      <w:r w:rsidR="00E5389A" w:rsidRPr="00082982">
        <w:rPr>
          <w:i/>
        </w:rPr>
        <w:t>orgán činný v trestnom konaní bezodkladne zdrží akéhokoľvek konania alebo zastaví akékoľvek už začaté konanie</w:t>
      </w:r>
      <w:r w:rsidRPr="00082982">
        <w:rPr>
          <w:i/>
        </w:rPr>
        <w:t>.“;</w:t>
      </w:r>
    </w:p>
    <w:p w14:paraId="39B2C0B1" w14:textId="3A80E5D7" w:rsidR="00326948" w:rsidRPr="00082982" w:rsidRDefault="00326948" w:rsidP="00326948">
      <w:pPr>
        <w:pStyle w:val="NormalHanging12a"/>
      </w:pPr>
      <w:r w:rsidRPr="00082982">
        <w:t>G.</w:t>
      </w:r>
      <w:r w:rsidRPr="00082982">
        <w:tab/>
        <w:t xml:space="preserve">keďže účelom imunity podľa Protokolu č. 7 o výsadách a imunitách Európskej únie je chrániť </w:t>
      </w:r>
      <w:r w:rsidR="00DF56AA" w:rsidRPr="00082982">
        <w:t>Európsky p</w:t>
      </w:r>
      <w:r w:rsidRPr="00082982">
        <w:t xml:space="preserve">arlament a jeho poslancov pred súdnymi konaniami v súvislosti s činnosťami vykonávanými pri plnení poslaneckých povinností, ktoré nemožno oddeliť od </w:t>
      </w:r>
      <w:r w:rsidR="006459C5" w:rsidRPr="00082982">
        <w:t xml:space="preserve">uvedených </w:t>
      </w:r>
      <w:r w:rsidRPr="00082982">
        <w:t>povinností;</w:t>
      </w:r>
    </w:p>
    <w:p w14:paraId="199719EC" w14:textId="77777777" w:rsidR="00326948" w:rsidRPr="00082982" w:rsidRDefault="00326948" w:rsidP="00326948">
      <w:pPr>
        <w:pStyle w:val="NormalHanging12a"/>
      </w:pPr>
      <w:r w:rsidRPr="00082982">
        <w:t>H.</w:t>
      </w:r>
      <w:r w:rsidRPr="00082982">
        <w:tab/>
        <w:t xml:space="preserve">keďže v súlade s článkom 5 ods. 2 rokovacieho poriadku poslanecká imunita nie je osobná výsada poslanca, ale záruka nezávislosti Európskeho parlamentu ako celku a </w:t>
      </w:r>
      <w:r w:rsidRPr="00082982">
        <w:lastRenderedPageBreak/>
        <w:t>jeho poslancov;</w:t>
      </w:r>
    </w:p>
    <w:p w14:paraId="54CA417C" w14:textId="7DFE34B4" w:rsidR="00326948" w:rsidRPr="00082982" w:rsidRDefault="00326948" w:rsidP="00326948">
      <w:pPr>
        <w:pStyle w:val="NormalHanging12a"/>
      </w:pPr>
      <w:r w:rsidRPr="00082982">
        <w:t>I.</w:t>
      </w:r>
      <w:r w:rsidRPr="00082982">
        <w:tab/>
        <w:t xml:space="preserve">keďže v tomto prípade Európsky parlament nenašiel žiadny dôkaz </w:t>
      </w:r>
      <w:proofErr w:type="spellStart"/>
      <w:r w:rsidRPr="00082982">
        <w:rPr>
          <w:i/>
          <w:iCs/>
        </w:rPr>
        <w:t>fumus</w:t>
      </w:r>
      <w:proofErr w:type="spellEnd"/>
      <w:r w:rsidRPr="00082982">
        <w:rPr>
          <w:i/>
          <w:iCs/>
        </w:rPr>
        <w:t xml:space="preserve"> </w:t>
      </w:r>
      <w:proofErr w:type="spellStart"/>
      <w:r w:rsidRPr="00082982">
        <w:rPr>
          <w:i/>
          <w:iCs/>
        </w:rPr>
        <w:t>persecutionis</w:t>
      </w:r>
      <w:proofErr w:type="spellEnd"/>
      <w:r w:rsidRPr="00082982">
        <w:t xml:space="preserve">, t. j. </w:t>
      </w:r>
      <w:r w:rsidR="00E84B0A" w:rsidRPr="00082982">
        <w:t xml:space="preserve">nezdá sa, že zámerom predmetného súdneho konania je </w:t>
      </w:r>
      <w:r w:rsidRPr="00082982">
        <w:t xml:space="preserve">poškodiť politickú činnosť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ako poslanca Európskeho parlamentu</w:t>
      </w:r>
      <w:r w:rsidR="00C572EF" w:rsidRPr="00082982">
        <w:t>, a teda nezávislosť Európskeho parlamentu</w:t>
      </w:r>
      <w:r w:rsidRPr="00082982">
        <w:t>;</w:t>
      </w:r>
    </w:p>
    <w:p w14:paraId="6E3F0836" w14:textId="034413CE" w:rsidR="00326948" w:rsidRPr="00082982" w:rsidRDefault="00326948" w:rsidP="00326948">
      <w:pPr>
        <w:pStyle w:val="NormalHanging12a"/>
      </w:pPr>
      <w:r w:rsidRPr="00082982">
        <w:t>J.</w:t>
      </w:r>
      <w:r w:rsidRPr="00082982">
        <w:tab/>
        <w:t xml:space="preserve">keďže </w:t>
      </w:r>
      <w:r w:rsidR="00DF56AA" w:rsidRPr="00082982">
        <w:t>Európsky p</w:t>
      </w:r>
      <w:r w:rsidRPr="00082982">
        <w:t>arlament nemožno považovať za súd a poslanec nemôže byť v súvislosti s postupom zbavenia imunity považovaný za „obvineného“</w:t>
      </w:r>
      <w:r w:rsidRPr="00082982">
        <w:rPr>
          <w:vertAlign w:val="superscript"/>
        </w:rPr>
        <w:footnoteReference w:id="2"/>
      </w:r>
      <w:r w:rsidRPr="00082982">
        <w:t>;</w:t>
      </w:r>
    </w:p>
    <w:p w14:paraId="032AFB7A" w14:textId="77777777" w:rsidR="00326948" w:rsidRPr="00082982" w:rsidRDefault="00326948" w:rsidP="00326948">
      <w:pPr>
        <w:pStyle w:val="NormalHanging12a"/>
      </w:pPr>
      <w:r w:rsidRPr="00082982">
        <w:t>1.</w:t>
      </w:r>
      <w:r w:rsidRPr="00082982">
        <w:tab/>
        <w:t xml:space="preserve">rozhodol zbaviť </w:t>
      </w:r>
      <w:proofErr w:type="spellStart"/>
      <w:r w:rsidRPr="00082982">
        <w:t>Haralda</w:t>
      </w:r>
      <w:proofErr w:type="spellEnd"/>
      <w:r w:rsidRPr="00082982">
        <w:t xml:space="preserve"> </w:t>
      </w:r>
      <w:proofErr w:type="spellStart"/>
      <w:r w:rsidRPr="00082982">
        <w:t>Vilimského</w:t>
      </w:r>
      <w:proofErr w:type="spellEnd"/>
      <w:r w:rsidRPr="00082982">
        <w:t xml:space="preserve"> imunity;</w:t>
      </w:r>
    </w:p>
    <w:p w14:paraId="62E2A58F" w14:textId="717FFED2" w:rsidR="00E365E1" w:rsidRPr="00082982" w:rsidRDefault="00326948" w:rsidP="00DF56AA">
      <w:pPr>
        <w:pStyle w:val="NormalHanging12a"/>
      </w:pPr>
      <w:r w:rsidRPr="00082982">
        <w:t>2.</w:t>
      </w:r>
      <w:r w:rsidRPr="00082982">
        <w:tab/>
        <w:t>poveruje svoju predsedníčku, aby bezodkladne postúpila toto rozhodnutie a správu gestorského výboru príslušn</w:t>
      </w:r>
      <w:r w:rsidR="008C039C" w:rsidRPr="00082982">
        <w:t>ému</w:t>
      </w:r>
      <w:r w:rsidRPr="00082982">
        <w:t xml:space="preserve"> orgán</w:t>
      </w:r>
      <w:r w:rsidR="008C039C" w:rsidRPr="00082982">
        <w:t>u</w:t>
      </w:r>
      <w:r w:rsidRPr="00082982">
        <w:t xml:space="preserve"> Rakúskej republiky a </w:t>
      </w:r>
      <w:proofErr w:type="spellStart"/>
      <w:r w:rsidRPr="00082982">
        <w:t>Haraldovi</w:t>
      </w:r>
      <w:proofErr w:type="spellEnd"/>
      <w:r w:rsidRPr="00082982">
        <w:t xml:space="preserve"> </w:t>
      </w:r>
      <w:proofErr w:type="spellStart"/>
      <w:r w:rsidRPr="00082982">
        <w:t>Vilimskému</w:t>
      </w:r>
      <w:proofErr w:type="spellEnd"/>
      <w:r w:rsidRPr="00082982">
        <w:t>.</w:t>
      </w:r>
    </w:p>
    <w:sectPr w:rsidR="00E365E1" w:rsidRPr="00082982" w:rsidSect="008B43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0E53E" w14:textId="77777777" w:rsidR="0047527A" w:rsidRPr="008B43B7" w:rsidRDefault="0047527A">
      <w:r w:rsidRPr="008B43B7">
        <w:separator/>
      </w:r>
    </w:p>
  </w:endnote>
  <w:endnote w:type="continuationSeparator" w:id="0">
    <w:p w14:paraId="77D21BAC" w14:textId="77777777" w:rsidR="0047527A" w:rsidRPr="008B43B7" w:rsidRDefault="0047527A">
      <w:r w:rsidRPr="008B43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5B7A3" w14:textId="77777777" w:rsidR="00064002" w:rsidRPr="008B43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4AE4" w14:textId="77777777" w:rsidR="00064002" w:rsidRPr="008B43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42941" w14:textId="77777777" w:rsidR="00064002" w:rsidRPr="008B43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BC31" w14:textId="77777777" w:rsidR="0047527A" w:rsidRPr="008B43B7" w:rsidRDefault="0047527A">
      <w:r w:rsidRPr="008B43B7">
        <w:separator/>
      </w:r>
    </w:p>
  </w:footnote>
  <w:footnote w:type="continuationSeparator" w:id="0">
    <w:p w14:paraId="5A2A51F4" w14:textId="77777777" w:rsidR="0047527A" w:rsidRPr="008B43B7" w:rsidRDefault="0047527A">
      <w:r w:rsidRPr="008B43B7">
        <w:continuationSeparator/>
      </w:r>
    </w:p>
  </w:footnote>
  <w:footnote w:id="1">
    <w:p w14:paraId="5EF29FD5" w14:textId="67FE6EC8" w:rsidR="00326948" w:rsidRPr="008B43B7" w:rsidRDefault="00326948" w:rsidP="008B43B7">
      <w:pPr>
        <w:pStyle w:val="FootnoteText"/>
        <w:ind w:left="567" w:hanging="567"/>
        <w:rPr>
          <w:sz w:val="24"/>
          <w:lang w:val="sk-SK"/>
        </w:rPr>
      </w:pPr>
      <w:r w:rsidRPr="008B43B7">
        <w:rPr>
          <w:rStyle w:val="FootnoteReference"/>
          <w:sz w:val="24"/>
          <w:lang w:val="sk-SK"/>
        </w:rPr>
        <w:footnoteRef/>
      </w:r>
      <w:r w:rsidR="008B43B7" w:rsidRPr="008B43B7">
        <w:rPr>
          <w:sz w:val="24"/>
          <w:lang w:val="sk-SK"/>
        </w:rPr>
        <w:t xml:space="preserve"> </w:t>
      </w:r>
      <w:r w:rsidR="008B43B7" w:rsidRPr="008B43B7">
        <w:rPr>
          <w:sz w:val="24"/>
          <w:lang w:val="sk-SK"/>
        </w:rPr>
        <w:tab/>
      </w:r>
      <w:r w:rsidRPr="008B43B7">
        <w:rPr>
          <w:sz w:val="24"/>
          <w:lang w:val="sk-SK"/>
        </w:rPr>
        <w:t xml:space="preserve">Rozsudok Súdneho dvora z 21. októbra 2008, </w:t>
      </w:r>
      <w:proofErr w:type="spellStart"/>
      <w:r w:rsidRPr="008B43B7">
        <w:rPr>
          <w:sz w:val="24"/>
          <w:lang w:val="sk-SK"/>
        </w:rPr>
        <w:t>Marra</w:t>
      </w:r>
      <w:proofErr w:type="spellEnd"/>
      <w:r w:rsidRPr="008B43B7">
        <w:rPr>
          <w:sz w:val="24"/>
          <w:lang w:val="sk-SK"/>
        </w:rPr>
        <w:t xml:space="preserve">/De </w:t>
      </w:r>
      <w:proofErr w:type="spellStart"/>
      <w:r w:rsidRPr="008B43B7">
        <w:rPr>
          <w:sz w:val="24"/>
          <w:lang w:val="sk-SK"/>
        </w:rPr>
        <w:t>Gregorio</w:t>
      </w:r>
      <w:proofErr w:type="spellEnd"/>
      <w:r w:rsidRPr="008B43B7">
        <w:rPr>
          <w:sz w:val="24"/>
          <w:lang w:val="sk-SK"/>
        </w:rPr>
        <w:t xml:space="preserve"> a </w:t>
      </w:r>
      <w:proofErr w:type="spellStart"/>
      <w:r w:rsidRPr="008B43B7">
        <w:rPr>
          <w:sz w:val="24"/>
          <w:lang w:val="sk-SK"/>
        </w:rPr>
        <w:t>Clemente</w:t>
      </w:r>
      <w:proofErr w:type="spellEnd"/>
      <w:r w:rsidRPr="008B43B7">
        <w:rPr>
          <w:sz w:val="24"/>
          <w:lang w:val="sk-SK"/>
        </w:rPr>
        <w:t xml:space="preserve">, C-200/07 a C–201/07, ECLI:EU:C:2008:579; rozsudok Všeobecného súdu z 19. marca 2010, </w:t>
      </w:r>
      <w:proofErr w:type="spellStart"/>
      <w:r w:rsidRPr="008B43B7">
        <w:rPr>
          <w:sz w:val="24"/>
          <w:lang w:val="sk-SK"/>
        </w:rPr>
        <w:t>Gollnisch</w:t>
      </w:r>
      <w:proofErr w:type="spellEnd"/>
      <w:r w:rsidRPr="008B43B7">
        <w:rPr>
          <w:sz w:val="24"/>
          <w:lang w:val="sk-SK"/>
        </w:rPr>
        <w:t xml:space="preserve">/Parlament, T-42/06, ECLI:EU:T:2010:102; rozsudok Súdneho dvora zo 6. septembra 2011, </w:t>
      </w:r>
      <w:proofErr w:type="spellStart"/>
      <w:r w:rsidRPr="008B43B7">
        <w:rPr>
          <w:sz w:val="24"/>
          <w:lang w:val="sk-SK"/>
        </w:rPr>
        <w:t>Patriciello</w:t>
      </w:r>
      <w:proofErr w:type="spellEnd"/>
      <w:r w:rsidRPr="008B43B7"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 w:rsidRPr="008B43B7">
        <w:rPr>
          <w:sz w:val="24"/>
          <w:lang w:val="sk-SK"/>
        </w:rPr>
        <w:t>Gollnisch</w:t>
      </w:r>
      <w:proofErr w:type="spellEnd"/>
      <w:r w:rsidRPr="008B43B7"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 w:rsidRPr="008B43B7">
        <w:rPr>
          <w:sz w:val="24"/>
          <w:lang w:val="sk-SK"/>
        </w:rPr>
        <w:t>Junqueras</w:t>
      </w:r>
      <w:proofErr w:type="spellEnd"/>
      <w:r w:rsidRPr="008B43B7">
        <w:rPr>
          <w:sz w:val="24"/>
          <w:lang w:val="sk-SK"/>
        </w:rPr>
        <w:t xml:space="preserve"> </w:t>
      </w:r>
      <w:proofErr w:type="spellStart"/>
      <w:r w:rsidRPr="008B43B7">
        <w:rPr>
          <w:sz w:val="24"/>
          <w:lang w:val="sk-SK"/>
        </w:rPr>
        <w:t>Vies</w:t>
      </w:r>
      <w:proofErr w:type="spellEnd"/>
      <w:r w:rsidRPr="008B43B7">
        <w:rPr>
          <w:sz w:val="24"/>
          <w:lang w:val="sk-SK"/>
        </w:rPr>
        <w:t>, C-502/19, ECLI:EU:C:2019:1115.</w:t>
      </w:r>
    </w:p>
  </w:footnote>
  <w:footnote w:id="2">
    <w:p w14:paraId="1CEAA43E" w14:textId="6A40E358" w:rsidR="00326948" w:rsidRPr="008B43B7" w:rsidRDefault="00326948" w:rsidP="008B43B7">
      <w:pPr>
        <w:pStyle w:val="FootnoteText"/>
        <w:ind w:left="567" w:hanging="567"/>
        <w:rPr>
          <w:sz w:val="24"/>
          <w:lang w:val="sk-SK"/>
        </w:rPr>
      </w:pPr>
      <w:r w:rsidRPr="008B43B7">
        <w:rPr>
          <w:rStyle w:val="FootnoteReference"/>
          <w:sz w:val="24"/>
          <w:lang w:val="sk-SK"/>
        </w:rPr>
        <w:footnoteRef/>
      </w:r>
      <w:r w:rsidR="008B43B7" w:rsidRPr="008B43B7">
        <w:rPr>
          <w:sz w:val="24"/>
          <w:lang w:val="sk-SK"/>
        </w:rPr>
        <w:t xml:space="preserve"> </w:t>
      </w:r>
      <w:r w:rsidR="008B43B7" w:rsidRPr="008B43B7">
        <w:rPr>
          <w:sz w:val="24"/>
          <w:lang w:val="sk-SK"/>
        </w:rPr>
        <w:tab/>
      </w:r>
      <w:r w:rsidRPr="008B43B7">
        <w:rPr>
          <w:sz w:val="24"/>
          <w:lang w:val="sk-SK"/>
        </w:rPr>
        <w:t xml:space="preserve">Rozsudok Všeobecného súdu z 30. apríla 2019, </w:t>
      </w:r>
      <w:proofErr w:type="spellStart"/>
      <w:r w:rsidRPr="008B43B7">
        <w:rPr>
          <w:sz w:val="24"/>
          <w:lang w:val="sk-SK"/>
        </w:rPr>
        <w:t>Briois</w:t>
      </w:r>
      <w:proofErr w:type="spellEnd"/>
      <w:r w:rsidRPr="008B43B7">
        <w:rPr>
          <w:sz w:val="24"/>
          <w:lang w:val="sk-SK"/>
        </w:rPr>
        <w:t>/Parlament, T-214/18, ECLI:EU:T:2019:266, bod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7708" w14:textId="77777777" w:rsidR="00064002" w:rsidRPr="008B43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2520" w14:textId="77777777" w:rsidR="00064002" w:rsidRPr="008B43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9E6E" w14:textId="77777777" w:rsidR="00064002" w:rsidRPr="008B43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081909">
    <w:abstractNumId w:val="9"/>
  </w:num>
  <w:num w:numId="2" w16cid:durableId="749812910">
    <w:abstractNumId w:val="9"/>
  </w:num>
  <w:num w:numId="3" w16cid:durableId="1982494437">
    <w:abstractNumId w:val="7"/>
  </w:num>
  <w:num w:numId="4" w16cid:durableId="1760448609">
    <w:abstractNumId w:val="7"/>
  </w:num>
  <w:num w:numId="5" w16cid:durableId="1283609154">
    <w:abstractNumId w:val="6"/>
  </w:num>
  <w:num w:numId="6" w16cid:durableId="1601529657">
    <w:abstractNumId w:val="6"/>
  </w:num>
  <w:num w:numId="7" w16cid:durableId="525024661">
    <w:abstractNumId w:val="5"/>
  </w:num>
  <w:num w:numId="8" w16cid:durableId="1232538540">
    <w:abstractNumId w:val="5"/>
  </w:num>
  <w:num w:numId="9" w16cid:durableId="1222014703">
    <w:abstractNumId w:val="4"/>
  </w:num>
  <w:num w:numId="10" w16cid:durableId="1192038324">
    <w:abstractNumId w:val="4"/>
  </w:num>
  <w:num w:numId="11" w16cid:durableId="705834254">
    <w:abstractNumId w:val="8"/>
  </w:num>
  <w:num w:numId="12" w16cid:durableId="1607618468">
    <w:abstractNumId w:val="8"/>
  </w:num>
  <w:num w:numId="13" w16cid:durableId="1496461005">
    <w:abstractNumId w:val="3"/>
  </w:num>
  <w:num w:numId="14" w16cid:durableId="1953899775">
    <w:abstractNumId w:val="3"/>
  </w:num>
  <w:num w:numId="15" w16cid:durableId="1624847395">
    <w:abstractNumId w:val="2"/>
  </w:num>
  <w:num w:numId="16" w16cid:durableId="1611860395">
    <w:abstractNumId w:val="2"/>
  </w:num>
  <w:num w:numId="17" w16cid:durableId="1284726877">
    <w:abstractNumId w:val="1"/>
  </w:num>
  <w:num w:numId="18" w16cid:durableId="57830203">
    <w:abstractNumId w:val="1"/>
  </w:num>
  <w:num w:numId="19" w16cid:durableId="242691407">
    <w:abstractNumId w:val="0"/>
  </w:num>
  <w:num w:numId="20" w16cid:durableId="638077494">
    <w:abstractNumId w:val="0"/>
  </w:num>
  <w:num w:numId="21" w16cid:durableId="1188178627">
    <w:abstractNumId w:val="9"/>
  </w:num>
  <w:num w:numId="22" w16cid:durableId="1455754438">
    <w:abstractNumId w:val="7"/>
  </w:num>
  <w:num w:numId="23" w16cid:durableId="1016619947">
    <w:abstractNumId w:val="6"/>
  </w:num>
  <w:num w:numId="24" w16cid:durableId="685670053">
    <w:abstractNumId w:val="5"/>
  </w:num>
  <w:num w:numId="25" w16cid:durableId="1839225233">
    <w:abstractNumId w:val="4"/>
  </w:num>
  <w:num w:numId="26" w16cid:durableId="1393457494">
    <w:abstractNumId w:val="8"/>
  </w:num>
  <w:num w:numId="27" w16cid:durableId="238753344">
    <w:abstractNumId w:val="3"/>
  </w:num>
  <w:num w:numId="28" w16cid:durableId="1211989889">
    <w:abstractNumId w:val="2"/>
  </w:num>
  <w:num w:numId="29" w16cid:durableId="1786926070">
    <w:abstractNumId w:val="1"/>
  </w:num>
  <w:num w:numId="30" w16cid:durableId="1176188375">
    <w:abstractNumId w:val="0"/>
  </w:num>
  <w:num w:numId="31" w16cid:durableId="1237518426">
    <w:abstractNumId w:val="9"/>
  </w:num>
  <w:num w:numId="32" w16cid:durableId="1535189500">
    <w:abstractNumId w:val="7"/>
  </w:num>
  <w:num w:numId="33" w16cid:durableId="1136333558">
    <w:abstractNumId w:val="6"/>
  </w:num>
  <w:num w:numId="34" w16cid:durableId="454643645">
    <w:abstractNumId w:val="5"/>
  </w:num>
  <w:num w:numId="35" w16cid:durableId="238101681">
    <w:abstractNumId w:val="4"/>
  </w:num>
  <w:num w:numId="36" w16cid:durableId="220101471">
    <w:abstractNumId w:val="8"/>
  </w:num>
  <w:num w:numId="37" w16cid:durableId="775948310">
    <w:abstractNumId w:val="3"/>
  </w:num>
  <w:num w:numId="38" w16cid:durableId="667372171">
    <w:abstractNumId w:val="2"/>
  </w:num>
  <w:num w:numId="39" w16cid:durableId="1021974979">
    <w:abstractNumId w:val="1"/>
  </w:num>
  <w:num w:numId="40" w16cid:durableId="1451898532">
    <w:abstractNumId w:val="0"/>
  </w:num>
  <w:num w:numId="41" w16cid:durableId="797721898">
    <w:abstractNumId w:val="10"/>
  </w:num>
  <w:num w:numId="42" w16cid:durableId="2121605030">
    <w:abstractNumId w:val="10"/>
  </w:num>
  <w:num w:numId="43" w16cid:durableId="1237398062">
    <w:abstractNumId w:val="10"/>
  </w:num>
  <w:num w:numId="44" w16cid:durableId="19687306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SK"/>
    <w:docVar w:name="dvnumam" w:val="0"/>
    <w:docVar w:name="dvpe" w:val="784.495"/>
    <w:docVar w:name="dvrapporteur" w:val="Spravodajca: "/>
    <w:docVar w:name="dvtitre" w:val="Rozhodnutie Európskeho parlamentu z/zo xx. xxx 2026 o žiadosti o zbavenie Haralda Vilimského imunity(2025/2158(IMM))"/>
  </w:docVars>
  <w:rsids>
    <w:rsidRoot w:val="0047527A"/>
    <w:rsid w:val="00002272"/>
    <w:rsid w:val="00064002"/>
    <w:rsid w:val="000677B9"/>
    <w:rsid w:val="00082982"/>
    <w:rsid w:val="000831BA"/>
    <w:rsid w:val="000A42CC"/>
    <w:rsid w:val="000E7DD9"/>
    <w:rsid w:val="0010095E"/>
    <w:rsid w:val="00125B37"/>
    <w:rsid w:val="00146C0F"/>
    <w:rsid w:val="001675A6"/>
    <w:rsid w:val="00187494"/>
    <w:rsid w:val="001F32AE"/>
    <w:rsid w:val="00215AC8"/>
    <w:rsid w:val="002767FF"/>
    <w:rsid w:val="002B18FE"/>
    <w:rsid w:val="002B5493"/>
    <w:rsid w:val="00304E92"/>
    <w:rsid w:val="00326948"/>
    <w:rsid w:val="00343214"/>
    <w:rsid w:val="00361C00"/>
    <w:rsid w:val="00395FA1"/>
    <w:rsid w:val="003E15D4"/>
    <w:rsid w:val="00411CCE"/>
    <w:rsid w:val="0041666E"/>
    <w:rsid w:val="00421060"/>
    <w:rsid w:val="00464CBD"/>
    <w:rsid w:val="00471C19"/>
    <w:rsid w:val="0047527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9C5"/>
    <w:rsid w:val="006631B6"/>
    <w:rsid w:val="00680577"/>
    <w:rsid w:val="00683CF5"/>
    <w:rsid w:val="006F74FA"/>
    <w:rsid w:val="00731ADD"/>
    <w:rsid w:val="00734777"/>
    <w:rsid w:val="0074088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3B7"/>
    <w:rsid w:val="008C039C"/>
    <w:rsid w:val="008C2AC6"/>
    <w:rsid w:val="00930C23"/>
    <w:rsid w:val="00930DF0"/>
    <w:rsid w:val="0093193B"/>
    <w:rsid w:val="009509D8"/>
    <w:rsid w:val="00950B64"/>
    <w:rsid w:val="00981893"/>
    <w:rsid w:val="00994ECB"/>
    <w:rsid w:val="009A6B6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E2B"/>
    <w:rsid w:val="00B558F0"/>
    <w:rsid w:val="00B751A8"/>
    <w:rsid w:val="00B80119"/>
    <w:rsid w:val="00BD48FE"/>
    <w:rsid w:val="00BD7BD8"/>
    <w:rsid w:val="00BE6ADC"/>
    <w:rsid w:val="00C05BFE"/>
    <w:rsid w:val="00C23CD4"/>
    <w:rsid w:val="00C572E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6AA"/>
    <w:rsid w:val="00E365E1"/>
    <w:rsid w:val="00E4471A"/>
    <w:rsid w:val="00E5389A"/>
    <w:rsid w:val="00E820A4"/>
    <w:rsid w:val="00E84B0A"/>
    <w:rsid w:val="00EB006A"/>
    <w:rsid w:val="00EB4772"/>
    <w:rsid w:val="00ED169E"/>
    <w:rsid w:val="00ED4235"/>
    <w:rsid w:val="00F04346"/>
    <w:rsid w:val="00F075DC"/>
    <w:rsid w:val="00F149E9"/>
    <w:rsid w:val="00F5134D"/>
    <w:rsid w:val="00F5662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5B5F6"/>
  <w15:chartTrackingRefBased/>
  <w15:docId w15:val="{17DD4980-E63D-465C-AB20-5136A6E3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26948"/>
    <w:pPr>
      <w:spacing w:after="240"/>
      <w:ind w:left="567" w:hanging="567"/>
    </w:pPr>
  </w:style>
  <w:style w:type="paragraph" w:customStyle="1" w:styleId="EPComma">
    <w:name w:val="EPComma"/>
    <w:basedOn w:val="Normal"/>
    <w:rsid w:val="00326948"/>
    <w:pPr>
      <w:spacing w:before="480" w:after="240"/>
    </w:pPr>
  </w:style>
  <w:style w:type="paragraph" w:styleId="Revision">
    <w:name w:val="Revision"/>
    <w:hidden/>
    <w:uiPriority w:val="99"/>
    <w:semiHidden/>
    <w:rsid w:val="00DF56A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772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2026-05-19T09:36:00Z</dcterms:created>
  <dcterms:modified xsi:type="dcterms:W3CDTF">2026-05-19T09:36:00Z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