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71AF" w14:paraId="665348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2B8EC2" w14:textId="77777777" w:rsidR="00751A4A" w:rsidRPr="004B71AF" w:rsidRDefault="0058066E" w:rsidP="0010095E">
            <w:pPr>
              <w:pStyle w:val="EPName"/>
            </w:pPr>
            <w:r w:rsidRPr="004B71AF">
              <w:t>Euroopan parlamentti</w:t>
            </w:r>
          </w:p>
          <w:p w14:paraId="7510962B" w14:textId="77777777" w:rsidR="00751A4A" w:rsidRPr="004B71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71AF">
              <w:t>2024</w:t>
            </w:r>
            <w:r w:rsidR="00817416" w:rsidRPr="004B71AF">
              <w:t>-202</w:t>
            </w:r>
            <w:r w:rsidRPr="004B71AF">
              <w:t>9</w:t>
            </w:r>
          </w:p>
        </w:tc>
        <w:tc>
          <w:tcPr>
            <w:tcW w:w="2268" w:type="dxa"/>
            <w:shd w:val="clear" w:color="auto" w:fill="auto"/>
          </w:tcPr>
          <w:p w14:paraId="185DECD4" w14:textId="77777777" w:rsidR="00751A4A" w:rsidRPr="004B71AF" w:rsidRDefault="00187494" w:rsidP="0010095E">
            <w:pPr>
              <w:pStyle w:val="EPLogo"/>
            </w:pPr>
            <w:r w:rsidRPr="004B71AF">
              <w:rPr>
                <w:noProof/>
                <w:lang w:eastAsia="ja-JP"/>
              </w:rPr>
              <w:drawing>
                <wp:inline distT="0" distB="0" distL="0" distR="0" wp14:anchorId="431CB04F" wp14:editId="3EA48E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13F4CA" w14:textId="77777777" w:rsidR="00D058B8" w:rsidRPr="004B71AF" w:rsidRDefault="00D058B8" w:rsidP="004C5D52">
      <w:pPr>
        <w:pStyle w:val="LineTop"/>
      </w:pPr>
    </w:p>
    <w:p w14:paraId="2CA2A481" w14:textId="77777777" w:rsidR="00680577" w:rsidRPr="004B71AF" w:rsidRDefault="0058066E" w:rsidP="00680577">
      <w:pPr>
        <w:pStyle w:val="EPBodyTA1"/>
      </w:pPr>
      <w:r w:rsidRPr="004B71AF">
        <w:t>HYVÄKSYTYT TEKSTIT</w:t>
      </w:r>
    </w:p>
    <w:p w14:paraId="768DA866" w14:textId="77777777" w:rsidR="00D058B8" w:rsidRPr="004B71AF" w:rsidRDefault="00D058B8" w:rsidP="00D058B8">
      <w:pPr>
        <w:pStyle w:val="LineBottom"/>
      </w:pPr>
    </w:p>
    <w:p w14:paraId="33825275" w14:textId="6C022B25" w:rsidR="0058066E" w:rsidRPr="004B71AF" w:rsidRDefault="0058066E" w:rsidP="0058066E">
      <w:pPr>
        <w:pStyle w:val="ATHeading1"/>
      </w:pPr>
      <w:bookmarkStart w:id="0" w:name="TANumber"/>
      <w:r w:rsidRPr="004B71AF">
        <w:t>P10_TA(2026)0</w:t>
      </w:r>
      <w:bookmarkEnd w:id="0"/>
      <w:r w:rsidR="004B71AF">
        <w:t>166</w:t>
      </w:r>
    </w:p>
    <w:p w14:paraId="29A220A8" w14:textId="6B424AFE" w:rsidR="0058066E" w:rsidRPr="004B71AF" w:rsidRDefault="00314B3B" w:rsidP="0058066E">
      <w:pPr>
        <w:pStyle w:val="ATHeading2"/>
      </w:pPr>
      <w:bookmarkStart w:id="1" w:name="title"/>
      <w:r w:rsidRPr="004B71AF">
        <w:t xml:space="preserve">Nikos </w:t>
      </w:r>
      <w:proofErr w:type="spellStart"/>
      <w:r w:rsidRPr="004B71AF">
        <w:t>Pappasin</w:t>
      </w:r>
      <w:proofErr w:type="spellEnd"/>
      <w:r w:rsidRPr="004B71AF">
        <w:t xml:space="preserve"> koskemattomuuden pidättämistä koskeva pyyn</w:t>
      </w:r>
      <w:r w:rsidR="00F2172C" w:rsidRPr="004B71AF">
        <w:t>t</w:t>
      </w:r>
      <w:r w:rsidRPr="004B71AF">
        <w:t>ö</w:t>
      </w:r>
      <w:bookmarkEnd w:id="1"/>
    </w:p>
    <w:p w14:paraId="4BCB91D1" w14:textId="77777777" w:rsidR="0058066E" w:rsidRPr="004B71AF" w:rsidRDefault="0058066E" w:rsidP="0058066E">
      <w:pPr>
        <w:rPr>
          <w:i/>
          <w:vanish/>
        </w:rPr>
      </w:pPr>
      <w:r w:rsidRPr="004B71AF">
        <w:rPr>
          <w:i/>
        </w:rPr>
        <w:fldChar w:fldCharType="begin"/>
      </w:r>
      <w:r w:rsidRPr="004B71AF">
        <w:rPr>
          <w:i/>
        </w:rPr>
        <w:instrText xml:space="preserve"> TC"(</w:instrText>
      </w:r>
      <w:bookmarkStart w:id="2" w:name="DocNumber"/>
      <w:r w:rsidRPr="004B71AF">
        <w:rPr>
          <w:i/>
        </w:rPr>
        <w:instrText>A10-0128/2026</w:instrText>
      </w:r>
      <w:bookmarkEnd w:id="2"/>
      <w:r w:rsidRPr="004B71AF">
        <w:rPr>
          <w:i/>
        </w:rPr>
        <w:instrText xml:space="preserve"> - Esittelijä: Marcin Sypniewski)"\l3 \n&gt; \* MERGEFORMAT </w:instrText>
      </w:r>
      <w:r w:rsidRPr="004B71AF">
        <w:rPr>
          <w:i/>
        </w:rPr>
        <w:fldChar w:fldCharType="end"/>
      </w:r>
    </w:p>
    <w:p w14:paraId="5BA5CF06" w14:textId="77777777" w:rsidR="0058066E" w:rsidRPr="004B71AF" w:rsidRDefault="0058066E" w:rsidP="0058066E">
      <w:pPr>
        <w:rPr>
          <w:vanish/>
        </w:rPr>
      </w:pPr>
      <w:bookmarkStart w:id="3" w:name="Commission"/>
      <w:r w:rsidRPr="004B71AF">
        <w:rPr>
          <w:vanish/>
        </w:rPr>
        <w:t>Oikeudellisten asioiden valiokunta</w:t>
      </w:r>
      <w:bookmarkEnd w:id="3"/>
    </w:p>
    <w:p w14:paraId="0303F9B1" w14:textId="77777777" w:rsidR="0058066E" w:rsidRPr="004B71AF" w:rsidRDefault="0058066E" w:rsidP="0058066E">
      <w:pPr>
        <w:rPr>
          <w:vanish/>
        </w:rPr>
      </w:pPr>
      <w:bookmarkStart w:id="4" w:name="PE"/>
      <w:r w:rsidRPr="004B71AF">
        <w:rPr>
          <w:vanish/>
        </w:rPr>
        <w:t>PE786.974</w:t>
      </w:r>
      <w:bookmarkEnd w:id="4"/>
    </w:p>
    <w:p w14:paraId="4A8EACFA" w14:textId="743DCE1A" w:rsidR="0058066E" w:rsidRPr="004B71AF" w:rsidRDefault="0058066E" w:rsidP="0058066E">
      <w:pPr>
        <w:pStyle w:val="ATHeading3"/>
      </w:pPr>
      <w:bookmarkStart w:id="5" w:name="Sujet"/>
      <w:r w:rsidRPr="004B71AF">
        <w:t xml:space="preserve">Euroopan parlamentin päätös </w:t>
      </w:r>
      <w:r w:rsidR="00627889" w:rsidRPr="004B71AF">
        <w:t>19</w:t>
      </w:r>
      <w:r w:rsidRPr="004B71AF">
        <w:t xml:space="preserve">. toukokuuta 2026 Nikos </w:t>
      </w:r>
      <w:proofErr w:type="spellStart"/>
      <w:r w:rsidRPr="004B71AF">
        <w:t>Pappasin</w:t>
      </w:r>
      <w:proofErr w:type="spellEnd"/>
      <w:r w:rsidRPr="004B71AF">
        <w:t xml:space="preserve"> koskemattomuuden pidättämistä koskevasta pyynnöstä</w:t>
      </w:r>
      <w:bookmarkEnd w:id="5"/>
      <w:r w:rsidRPr="004B71AF">
        <w:t xml:space="preserve"> </w:t>
      </w:r>
      <w:bookmarkStart w:id="6" w:name="References"/>
      <w:r w:rsidRPr="004B71AF">
        <w:t>(2025/2234(IMM))</w:t>
      </w:r>
      <w:bookmarkEnd w:id="6"/>
    </w:p>
    <w:p w14:paraId="1EEB4773" w14:textId="77777777" w:rsidR="00531396" w:rsidRPr="004B71AF" w:rsidRDefault="00531396" w:rsidP="00010CCE">
      <w:pPr>
        <w:pStyle w:val="EPComma"/>
        <w:widowControl/>
      </w:pPr>
      <w:bookmarkStart w:id="7" w:name="TextBodyBegin"/>
      <w:bookmarkEnd w:id="7"/>
      <w:r w:rsidRPr="004B71AF">
        <w:rPr>
          <w:i/>
        </w:rPr>
        <w:t>Euroopan parlamentti</w:t>
      </w:r>
      <w:r w:rsidRPr="004B71AF">
        <w:t>, joka</w:t>
      </w:r>
    </w:p>
    <w:p w14:paraId="4320CF3C" w14:textId="01CF4F9F" w:rsidR="00531396" w:rsidRPr="004B71AF" w:rsidRDefault="00531396" w:rsidP="00010CCE">
      <w:pPr>
        <w:pStyle w:val="NormalHanging12a"/>
        <w:widowControl/>
      </w:pPr>
      <w:r w:rsidRPr="004B71AF">
        <w:t>–</w:t>
      </w:r>
      <w:r w:rsidRPr="004B71AF">
        <w:tab/>
        <w:t xml:space="preserve">ottaa huomioon Nikos </w:t>
      </w:r>
      <w:proofErr w:type="spellStart"/>
      <w:r w:rsidRPr="004B71AF">
        <w:t>Pappasin</w:t>
      </w:r>
      <w:proofErr w:type="spellEnd"/>
      <w:r w:rsidRPr="004B71AF">
        <w:t xml:space="preserve"> koskemattomuuden pidättämistä koskevan pyynnön, jonka toimitti </w:t>
      </w:r>
      <w:r w:rsidR="00F2172C" w:rsidRPr="004B71AF">
        <w:t xml:space="preserve">Helleenien tasavallan </w:t>
      </w:r>
      <w:r w:rsidRPr="004B71AF">
        <w:t xml:space="preserve">korkeimman oikeuden apulaispääsyyttäjä 7. lokakuuta 2025 päivätyllä kirjeellä, jossa välitettiin Ateenan ensimmäisen oikeusasteen tuomioistuimen syyttäjän pyyntö </w:t>
      </w:r>
      <w:r w:rsidR="00627889" w:rsidRPr="004B71AF">
        <w:t xml:space="preserve">Nikos </w:t>
      </w:r>
      <w:proofErr w:type="spellStart"/>
      <w:r w:rsidR="00627889" w:rsidRPr="004B71AF">
        <w:t>Pappasia</w:t>
      </w:r>
      <w:proofErr w:type="spellEnd"/>
      <w:r w:rsidR="00627889" w:rsidRPr="004B71AF">
        <w:t xml:space="preserve"> </w:t>
      </w:r>
      <w:r w:rsidRPr="004B71AF">
        <w:t>vastaan vireillä olevassa rikosasiassa, ja josta ilmoitettiin täysistunnossa 12. marraskuuta 2025,</w:t>
      </w:r>
    </w:p>
    <w:p w14:paraId="5CBAFD13" w14:textId="77777777" w:rsidR="00531396" w:rsidRPr="004B71AF" w:rsidRDefault="00531396" w:rsidP="00010CCE">
      <w:pPr>
        <w:pStyle w:val="NormalHanging12a"/>
        <w:widowControl/>
      </w:pPr>
      <w:r w:rsidRPr="004B71AF">
        <w:t>–</w:t>
      </w:r>
      <w:r w:rsidRPr="004B71AF">
        <w:tab/>
        <w:t xml:space="preserve">on kuullut Nikos </w:t>
      </w:r>
      <w:proofErr w:type="spellStart"/>
      <w:r w:rsidRPr="004B71AF">
        <w:t>Pappasia</w:t>
      </w:r>
      <w:proofErr w:type="spellEnd"/>
      <w:r w:rsidRPr="004B71AF">
        <w:t xml:space="preserve"> 15. huhtikuuta 2026 työjärjestyksen 9 artiklan 6 kohdan mukaisesti, </w:t>
      </w:r>
    </w:p>
    <w:p w14:paraId="0C8B984C" w14:textId="77777777" w:rsidR="00531396" w:rsidRPr="004B71AF" w:rsidRDefault="00531396" w:rsidP="00010CCE">
      <w:pPr>
        <w:pStyle w:val="NormalHanging12a"/>
        <w:widowControl/>
      </w:pPr>
      <w:r w:rsidRPr="004B71AF">
        <w:t>–</w:t>
      </w:r>
      <w:r w:rsidRPr="004B71AF">
        <w:tab/>
        <w:t>ottaa huomioon Euroopan unionin erioikeuksista ja vapauksista tehdyssä pöytäkirjassa N:o 7 olevan 8 ja 9 artiklan sekä Euroopan parlamentin jäsenten valitsemisesta yleisillä välittömillä vaaleilla 20. syyskuuta 1976 annetun säädöksen 6 artiklan 2 kohdan,</w:t>
      </w:r>
    </w:p>
    <w:p w14:paraId="625E5FA4" w14:textId="77777777" w:rsidR="00531396" w:rsidRPr="004B71AF" w:rsidRDefault="00531396" w:rsidP="00010CCE">
      <w:pPr>
        <w:pStyle w:val="NormalHanging12a"/>
        <w:widowControl/>
      </w:pPr>
      <w:r w:rsidRPr="004B71AF">
        <w:t>–</w:t>
      </w:r>
      <w:r w:rsidRPr="004B71AF">
        <w:tab/>
        <w:t>ottaa huomioon Euroopan unionin tuomioistuimen 21. lokakuuta 2008, 19. maaliskuuta 2010, 6. syyskuuta 2011, 17. tammikuuta 2013 ja 19. joulukuuta 2019 antamat tuomiot</w:t>
      </w:r>
      <w:r w:rsidRPr="004B71AF">
        <w:rPr>
          <w:vertAlign w:val="superscript"/>
        </w:rPr>
        <w:footnoteReference w:id="1"/>
      </w:r>
      <w:r w:rsidRPr="004B71AF">
        <w:t>,</w:t>
      </w:r>
    </w:p>
    <w:p w14:paraId="59881415" w14:textId="77777777" w:rsidR="00531396" w:rsidRPr="004B71AF" w:rsidRDefault="00531396" w:rsidP="00010CCE">
      <w:pPr>
        <w:pStyle w:val="NormalHanging12a"/>
        <w:widowControl/>
      </w:pPr>
      <w:r w:rsidRPr="004B71AF">
        <w:t>–</w:t>
      </w:r>
      <w:r w:rsidRPr="004B71AF">
        <w:tab/>
        <w:t>ottaa huomioon työjärjestyksen 5 artiklan 2 kohdan, 6 artiklan 1 kohdan ja 9 artiklan,</w:t>
      </w:r>
    </w:p>
    <w:p w14:paraId="54774CFC" w14:textId="77777777" w:rsidR="00531396" w:rsidRPr="004B71AF" w:rsidRDefault="00531396" w:rsidP="00010CCE">
      <w:pPr>
        <w:pStyle w:val="NormalHanging12a"/>
        <w:widowControl/>
      </w:pPr>
      <w:r w:rsidRPr="004B71AF">
        <w:t>–</w:t>
      </w:r>
      <w:r w:rsidRPr="004B71AF">
        <w:tab/>
        <w:t>ottaa huomioon oikeudellisten asioiden valiokunnan mietinnön (A10-0128/2026),</w:t>
      </w:r>
    </w:p>
    <w:p w14:paraId="7FD133D6" w14:textId="54505453" w:rsidR="00531396" w:rsidRPr="004B71AF" w:rsidRDefault="00531396" w:rsidP="00010CCE">
      <w:pPr>
        <w:pStyle w:val="NormalHanging12a"/>
        <w:widowControl/>
        <w:rPr>
          <w:bCs/>
          <w:iCs/>
        </w:rPr>
      </w:pPr>
      <w:r w:rsidRPr="004B71AF">
        <w:t>A.</w:t>
      </w:r>
      <w:r w:rsidRPr="004B71AF">
        <w:tab/>
        <w:t xml:space="preserve">ottaa huomioon, että </w:t>
      </w:r>
      <w:r w:rsidR="00F2172C" w:rsidRPr="004B71AF">
        <w:t xml:space="preserve">Helleenien tasavallan </w:t>
      </w:r>
      <w:r w:rsidRPr="004B71AF">
        <w:t xml:space="preserve">korkeimman oikeuden apulaispääsyyttäjä on toimittanut Ateenan ensimmäisen oikeusasteen tuomioistuimen syyttäjän pyynnön Kreikasta valitun Euroopan parlamentin jäsenen Nikos </w:t>
      </w:r>
      <w:proofErr w:type="spellStart"/>
      <w:r w:rsidRPr="004B71AF">
        <w:t>Pappasin</w:t>
      </w:r>
      <w:proofErr w:type="spellEnd"/>
      <w:r w:rsidRPr="004B71AF">
        <w:t xml:space="preserve"> koskemattomuuden pidättämisestä sellaisten väitettyjen verkossa esitettyjen solvausten ja uhkausten vuoksi, </w:t>
      </w:r>
      <w:r w:rsidRPr="004B71AF">
        <w:lastRenderedPageBreak/>
        <w:t>jotka ovat Kreikan rikoslain 94 §:n, 361 §:n 1 momentin ensimmäisen ja toisen virkkeen sekä 333 §:n 1 momentin ensimmäisen virkkeen nojalla rikoksia;</w:t>
      </w:r>
    </w:p>
    <w:p w14:paraId="17BEA636" w14:textId="77777777" w:rsidR="00531396" w:rsidRPr="004B71AF" w:rsidRDefault="00531396" w:rsidP="00010CCE">
      <w:pPr>
        <w:pStyle w:val="NormalHanging12a"/>
        <w:widowControl/>
      </w:pPr>
      <w:r w:rsidRPr="004B71AF">
        <w:t>B.</w:t>
      </w:r>
      <w:r w:rsidRPr="004B71AF">
        <w:tab/>
      </w:r>
      <w:bookmarkStart w:id="8" w:name="_Hlk226714510"/>
      <w:r w:rsidRPr="004B71AF">
        <w:t xml:space="preserve">ottaa huomioon, että pyynnön mukaan rikosilmoituksessa väitetään, että 11. kesäkuuta 2025 Nikos </w:t>
      </w:r>
      <w:proofErr w:type="spellStart"/>
      <w:r w:rsidRPr="004B71AF">
        <w:t>Pappas</w:t>
      </w:r>
      <w:proofErr w:type="spellEnd"/>
      <w:r w:rsidRPr="004B71AF">
        <w:t xml:space="preserve"> solvasi ja uhkasi rikosilmoituksen tekijää henkilökohtaiselta Instagram-tililtään lähetetyissä yksityisviesteissä;</w:t>
      </w:r>
      <w:bookmarkEnd w:id="8"/>
    </w:p>
    <w:p w14:paraId="07FB16B3" w14:textId="2164C895" w:rsidR="00531396" w:rsidRPr="004B71AF" w:rsidRDefault="00531396" w:rsidP="00010CCE">
      <w:pPr>
        <w:pStyle w:val="NormalHanging12a"/>
        <w:widowControl/>
      </w:pPr>
      <w:r w:rsidRPr="004B71AF">
        <w:t>C.</w:t>
      </w:r>
      <w:r w:rsidRPr="004B71AF">
        <w:tab/>
        <w:t xml:space="preserve">ottaa huomioon, että Nikos </w:t>
      </w:r>
      <w:proofErr w:type="spellStart"/>
      <w:r w:rsidRPr="004B71AF">
        <w:t>Pappas</w:t>
      </w:r>
      <w:proofErr w:type="spellEnd"/>
      <w:r w:rsidRPr="004B71AF">
        <w:t xml:space="preserve"> valittiin Euroopan parlamenttiin kesäkuussa 2024 pidetyissä EU-vaaleissa</w:t>
      </w:r>
      <w:r w:rsidR="00F2172C" w:rsidRPr="004B71AF">
        <w:t>, joten</w:t>
      </w:r>
      <w:r w:rsidRPr="004B71AF">
        <w:t xml:space="preserve"> hän oli Euroopan parlamentin jäsen väitettyjen rikosten tekohetkellä; ottaa huomioon, että pyynnön mukaan hänestä tehtiin rikosilmoitus 16. heinäkuuta 2025;</w:t>
      </w:r>
    </w:p>
    <w:p w14:paraId="46A28387" w14:textId="77777777" w:rsidR="00531396" w:rsidRPr="004B71AF" w:rsidRDefault="00531396" w:rsidP="00010CCE">
      <w:pPr>
        <w:pStyle w:val="NormalHanging12a"/>
        <w:widowControl/>
      </w:pPr>
      <w:r w:rsidRPr="004B71AF">
        <w:t>D.</w:t>
      </w:r>
      <w:r w:rsidRPr="004B71AF">
        <w:tab/>
        <w:t xml:space="preserve">ottaa huomioon, että väitetty rikos ja sen </w:t>
      </w:r>
      <w:proofErr w:type="gramStart"/>
      <w:r w:rsidRPr="004B71AF">
        <w:t>johdosta</w:t>
      </w:r>
      <w:proofErr w:type="gramEnd"/>
      <w:r w:rsidRPr="004B71AF">
        <w:t xml:space="preserve"> esitetty Nikos </w:t>
      </w:r>
      <w:proofErr w:type="spellStart"/>
      <w:r w:rsidRPr="004B71AF">
        <w:t>Pappasin</w:t>
      </w:r>
      <w:proofErr w:type="spellEnd"/>
      <w:r w:rsidRPr="004B71AF">
        <w:t xml:space="preserve"> koskemattomuuden pidättämistä koskeva pyyntö eivät liity hänen tehtäviään hoitaessaan ilmaisemaansa mielipiteeseen tai hänen äänestykseensä Euroopan unionin erioikeuksista ja vapauksista tehdyssä pöytäkirjassa N:o 7 olevassa 8 artiklassa tarkoitetulla tavalla;</w:t>
      </w:r>
    </w:p>
    <w:p w14:paraId="639CBC37" w14:textId="713977AC" w:rsidR="00531396" w:rsidRPr="004B71AF" w:rsidRDefault="00531396" w:rsidP="00010CCE">
      <w:pPr>
        <w:pStyle w:val="NormalHanging12a"/>
        <w:widowControl/>
      </w:pPr>
      <w:r w:rsidRPr="004B71AF">
        <w:t>E.</w:t>
      </w:r>
      <w:r w:rsidRPr="004B71AF">
        <w:tab/>
        <w:t xml:space="preserve">ottaa huomioon, että Euroopan unionin erioikeuksista ja vapauksista tehdyssä pöytäkirjassa N:o 7 olevan 9 artiklan ensimmäisen kohdan a alakohdassa määrätään, että Euroopan parlamentin jäsenillä on sen istuntojen ajan oman </w:t>
      </w:r>
      <w:r w:rsidR="00627889" w:rsidRPr="004B71AF">
        <w:t>jäsen</w:t>
      </w:r>
      <w:r w:rsidRPr="004B71AF">
        <w:t>valtionsa alueella kansanedustajille myönnetty koskemattomuus;</w:t>
      </w:r>
    </w:p>
    <w:p w14:paraId="0EED7295" w14:textId="77777777" w:rsidR="00531396" w:rsidRPr="004B71AF" w:rsidRDefault="00531396" w:rsidP="00010CCE">
      <w:pPr>
        <w:pStyle w:val="NormalHanging12a"/>
        <w:widowControl/>
      </w:pPr>
      <w:r w:rsidRPr="004B71AF">
        <w:t>F.</w:t>
      </w:r>
      <w:r w:rsidRPr="004B71AF">
        <w:tab/>
        <w:t>toteaa, että Helleenien tasavallan perustuslain 62 §:n nojalla parlamentin jäsentä ei voida toimikautensa aikana asettaa syytteeseen, pidättää tai vangita eikä häneen voida kohdistaa muita vapaudenmenetyksen käsittäviä toimenpiteitä ilman edustajainhuoneen lupaa;</w:t>
      </w:r>
    </w:p>
    <w:p w14:paraId="4651877C" w14:textId="77777777" w:rsidR="00531396" w:rsidRPr="004B71AF" w:rsidRDefault="00531396" w:rsidP="00010CCE">
      <w:pPr>
        <w:pStyle w:val="NormalHanging12a"/>
        <w:widowControl/>
      </w:pPr>
      <w:r w:rsidRPr="004B71AF">
        <w:t>G.</w:t>
      </w:r>
      <w:r w:rsidRPr="004B71AF">
        <w:tab/>
        <w:t>ottaa huomioon, että Euroopan unionin erioikeuksista ja vapauksista tehdyssä pöytäkirjassa N:o 7 määrätyn parlamentaarisen koskemattomuuden tarkoituksena on suojella parlamenttia ja sen jäseniä oikeudenkäynneiltä, jotka liittyvät toimintaan, jota harjoitetaan hoidettaessa parlamentin jäsenten tehtäviä ja jota ei voida erottaa kyseisistä tehtävistä;</w:t>
      </w:r>
    </w:p>
    <w:p w14:paraId="40C77338" w14:textId="77777777" w:rsidR="00531396" w:rsidRPr="004B71AF" w:rsidRDefault="00531396" w:rsidP="00010CCE">
      <w:pPr>
        <w:pStyle w:val="NormalHanging12a"/>
        <w:widowControl/>
      </w:pPr>
      <w:r w:rsidRPr="004B71AF">
        <w:t>H.</w:t>
      </w:r>
      <w:r w:rsidRPr="004B71AF">
        <w:tab/>
        <w:t>ottaa huomioon, että työjärjestyksen 5 artiklan 2 kohdan mukaan parlamentaarinen koskemattomuus ei ole jäsenen henkilökohtainen erioikeus vaan tae koko parlamentin ja sen jäsenten riippumattomuudesta;</w:t>
      </w:r>
    </w:p>
    <w:p w14:paraId="3E9BF6A6" w14:textId="3DF46DF2" w:rsidR="00531396" w:rsidRPr="004B71AF" w:rsidRDefault="00531396" w:rsidP="00010CCE">
      <w:pPr>
        <w:pStyle w:val="NormalHanging12a"/>
        <w:widowControl/>
      </w:pPr>
      <w:r w:rsidRPr="004B71AF">
        <w:t>I.</w:t>
      </w:r>
      <w:r w:rsidRPr="004B71AF">
        <w:tab/>
        <w:t xml:space="preserve">toteaa, että tässä tapauksessa parlamentti ei ole löytänyt todisteita </w:t>
      </w:r>
      <w:proofErr w:type="spellStart"/>
      <w:r w:rsidRPr="004B71AF">
        <w:rPr>
          <w:i/>
          <w:iCs/>
        </w:rPr>
        <w:t>fumus</w:t>
      </w:r>
      <w:proofErr w:type="spellEnd"/>
      <w:r w:rsidRPr="004B71AF">
        <w:rPr>
          <w:i/>
          <w:iCs/>
        </w:rPr>
        <w:t xml:space="preserve"> </w:t>
      </w:r>
      <w:proofErr w:type="spellStart"/>
      <w:r w:rsidRPr="004B71AF">
        <w:rPr>
          <w:i/>
          <w:iCs/>
        </w:rPr>
        <w:t>persecutionis</w:t>
      </w:r>
      <w:proofErr w:type="spellEnd"/>
      <w:r w:rsidRPr="004B71AF">
        <w:t xml:space="preserve"> </w:t>
      </w:r>
      <w:r w:rsidRPr="004B71AF">
        <w:noBreakHyphen/>
        <w:t xml:space="preserve">tilanteesta eli </w:t>
      </w:r>
      <w:r w:rsidR="00627889" w:rsidRPr="004B71AF">
        <w:t>ei vaikuta siltä</w:t>
      </w:r>
      <w:r w:rsidRPr="004B71AF">
        <w:t xml:space="preserve">, että kyseisen oikeusmenettelyn tarkoituksena olisi vahingoittaa </w:t>
      </w:r>
      <w:r w:rsidR="00F2172C" w:rsidRPr="004B71AF">
        <w:t xml:space="preserve">Nikos </w:t>
      </w:r>
      <w:proofErr w:type="spellStart"/>
      <w:r w:rsidR="00F2172C" w:rsidRPr="004B71AF">
        <w:t>Pappasin</w:t>
      </w:r>
      <w:proofErr w:type="spellEnd"/>
      <w:r w:rsidR="00F2172C" w:rsidRPr="004B71AF">
        <w:t xml:space="preserve"> </w:t>
      </w:r>
      <w:r w:rsidRPr="004B71AF">
        <w:t>poliittista toimintaa Euroopan parlamentin jäsenenä</w:t>
      </w:r>
      <w:r w:rsidR="00F2172C" w:rsidRPr="004B71AF">
        <w:t xml:space="preserve"> ja siten parlamentin riippumattomuutta</w:t>
      </w:r>
      <w:r w:rsidRPr="004B71AF">
        <w:t>;</w:t>
      </w:r>
    </w:p>
    <w:p w14:paraId="005206D7" w14:textId="77777777" w:rsidR="00531396" w:rsidRPr="004B71AF" w:rsidRDefault="00531396" w:rsidP="00010CCE">
      <w:pPr>
        <w:pStyle w:val="NormalHanging12a"/>
        <w:widowControl/>
      </w:pPr>
      <w:r w:rsidRPr="004B71AF">
        <w:t>J.</w:t>
      </w:r>
      <w:r w:rsidRPr="004B71AF">
        <w:tab/>
        <w:t>ottaa huomioon, että parlamenttia ei voida rinnastaa tuomioistuimeen eikä parlamentin jäsentä voida pitää koskemattomuuden pidättämistä koskevassa menettelyssä ”syytettynä”</w:t>
      </w:r>
      <w:r w:rsidRPr="004B71AF">
        <w:rPr>
          <w:vertAlign w:val="superscript"/>
        </w:rPr>
        <w:footnoteReference w:id="2"/>
      </w:r>
      <w:r w:rsidRPr="004B71AF">
        <w:t>;</w:t>
      </w:r>
    </w:p>
    <w:p w14:paraId="65DD12FC" w14:textId="77777777" w:rsidR="00531396" w:rsidRPr="004B71AF" w:rsidRDefault="00531396" w:rsidP="00010CCE">
      <w:pPr>
        <w:pStyle w:val="NormalHanging12a"/>
        <w:widowControl/>
      </w:pPr>
      <w:r w:rsidRPr="004B71AF">
        <w:t>1.</w:t>
      </w:r>
      <w:r w:rsidRPr="004B71AF">
        <w:tab/>
        <w:t xml:space="preserve">päättää pidättää Nikos </w:t>
      </w:r>
      <w:proofErr w:type="spellStart"/>
      <w:r w:rsidRPr="004B71AF">
        <w:t>Pappasin</w:t>
      </w:r>
      <w:proofErr w:type="spellEnd"/>
      <w:r w:rsidRPr="004B71AF">
        <w:t xml:space="preserve"> koskemattomuuden;</w:t>
      </w:r>
    </w:p>
    <w:p w14:paraId="6D2E462E" w14:textId="3283DDDB" w:rsidR="00535A38" w:rsidRPr="00535A38" w:rsidRDefault="00531396" w:rsidP="00010CCE">
      <w:pPr>
        <w:pStyle w:val="NormalHanging12a"/>
        <w:widowControl/>
      </w:pPr>
      <w:r w:rsidRPr="004B71AF">
        <w:lastRenderedPageBreak/>
        <w:t>2.</w:t>
      </w:r>
      <w:r w:rsidRPr="004B71AF">
        <w:tab/>
        <w:t>kehottaa puhemiestä välittämään tämän päätöksen sekä asiasta vastaavan valiokunnan mietinnön viipymättä Helleenien tasavallan toimivaltais</w:t>
      </w:r>
      <w:r w:rsidR="00BF0605" w:rsidRPr="004B71AF">
        <w:t>e</w:t>
      </w:r>
      <w:r w:rsidRPr="004B71AF">
        <w:t>lle viranomais</w:t>
      </w:r>
      <w:r w:rsidR="00BF0605" w:rsidRPr="004B71AF">
        <w:t>e</w:t>
      </w:r>
      <w:r w:rsidRPr="004B71AF">
        <w:t>lle ja Nikos </w:t>
      </w:r>
      <w:proofErr w:type="spellStart"/>
      <w:r w:rsidRPr="004B71AF">
        <w:t>Pappasille</w:t>
      </w:r>
      <w:proofErr w:type="spellEnd"/>
      <w:r w:rsidRPr="004B71AF">
        <w:t>.</w:t>
      </w:r>
    </w:p>
    <w:sectPr w:rsidR="00535A38" w:rsidRPr="00535A38" w:rsidSect="00535A3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2A266" w14:textId="77777777" w:rsidR="0012099A" w:rsidRPr="00535A38" w:rsidRDefault="0012099A">
      <w:r w:rsidRPr="00535A38">
        <w:separator/>
      </w:r>
    </w:p>
  </w:endnote>
  <w:endnote w:type="continuationSeparator" w:id="0">
    <w:p w14:paraId="04EF6B90" w14:textId="77777777" w:rsidR="0012099A" w:rsidRPr="00535A38" w:rsidRDefault="0012099A">
      <w:r w:rsidRPr="00535A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0AEF4" w14:textId="77777777" w:rsidR="0012099A" w:rsidRPr="00535A38" w:rsidRDefault="0012099A">
      <w:r w:rsidRPr="00535A38">
        <w:separator/>
      </w:r>
    </w:p>
  </w:footnote>
  <w:footnote w:type="continuationSeparator" w:id="0">
    <w:p w14:paraId="1E6C3604" w14:textId="77777777" w:rsidR="0012099A" w:rsidRPr="00535A38" w:rsidRDefault="0012099A">
      <w:r w:rsidRPr="00535A38">
        <w:continuationSeparator/>
      </w:r>
    </w:p>
  </w:footnote>
  <w:footnote w:id="1">
    <w:p w14:paraId="013678EA" w14:textId="7A1BF863" w:rsidR="00531396" w:rsidRPr="00535A38" w:rsidRDefault="00531396" w:rsidP="00535A38">
      <w:pPr>
        <w:pStyle w:val="FootnoteText"/>
        <w:ind w:left="567" w:hanging="567"/>
        <w:rPr>
          <w:sz w:val="24"/>
          <w:lang w:val="fi-FI"/>
        </w:rPr>
      </w:pPr>
      <w:r w:rsidRPr="00535A38">
        <w:rPr>
          <w:rStyle w:val="FootnoteReference"/>
          <w:sz w:val="24"/>
          <w:lang w:val="fi-FI"/>
        </w:rPr>
        <w:footnoteRef/>
      </w:r>
      <w:r w:rsidR="00535A38" w:rsidRPr="00535A38">
        <w:rPr>
          <w:sz w:val="24"/>
          <w:lang w:val="fi-FI"/>
        </w:rPr>
        <w:t xml:space="preserve"> </w:t>
      </w:r>
      <w:r w:rsidR="00535A38" w:rsidRPr="00535A38">
        <w:rPr>
          <w:sz w:val="24"/>
          <w:lang w:val="fi-FI"/>
        </w:rPr>
        <w:tab/>
      </w:r>
      <w:r w:rsidRPr="00535A38">
        <w:rPr>
          <w:sz w:val="24"/>
          <w:lang w:val="fi-FI"/>
        </w:rPr>
        <w:t xml:space="preserve">Yhteisöjen tuomioistuimen tuomio 21.10.2008, </w:t>
      </w:r>
      <w:proofErr w:type="spellStart"/>
      <w:r w:rsidRPr="00535A38">
        <w:rPr>
          <w:sz w:val="24"/>
          <w:lang w:val="fi-FI"/>
        </w:rPr>
        <w:t>Marra</w:t>
      </w:r>
      <w:proofErr w:type="spellEnd"/>
      <w:r w:rsidRPr="00535A38">
        <w:rPr>
          <w:sz w:val="24"/>
          <w:lang w:val="fi-FI"/>
        </w:rPr>
        <w:t xml:space="preserve"> v. De </w:t>
      </w:r>
      <w:proofErr w:type="spellStart"/>
      <w:r w:rsidRPr="00535A38">
        <w:rPr>
          <w:sz w:val="24"/>
          <w:lang w:val="fi-FI"/>
        </w:rPr>
        <w:t>Gregorio</w:t>
      </w:r>
      <w:proofErr w:type="spellEnd"/>
      <w:r w:rsidRPr="00535A38">
        <w:rPr>
          <w:sz w:val="24"/>
          <w:lang w:val="fi-FI"/>
        </w:rPr>
        <w:t xml:space="preserve"> ja </w:t>
      </w:r>
      <w:proofErr w:type="spellStart"/>
      <w:r w:rsidRPr="00535A38">
        <w:rPr>
          <w:sz w:val="24"/>
          <w:lang w:val="fi-FI"/>
        </w:rPr>
        <w:t>Clemente</w:t>
      </w:r>
      <w:proofErr w:type="spellEnd"/>
      <w:r w:rsidRPr="00535A38">
        <w:rPr>
          <w:sz w:val="24"/>
          <w:lang w:val="fi-FI"/>
        </w:rPr>
        <w:t xml:space="preserve">, C-200/07 ja C-201/07, ECLI:EU:C:2008:579, unionin yleisen tuomioistuimen tuomio 19.3.2010, </w:t>
      </w:r>
      <w:proofErr w:type="spellStart"/>
      <w:r w:rsidRPr="00535A38">
        <w:rPr>
          <w:sz w:val="24"/>
          <w:lang w:val="fi-FI"/>
        </w:rPr>
        <w:t>Gollnisch</w:t>
      </w:r>
      <w:proofErr w:type="spellEnd"/>
      <w:r w:rsidRPr="00535A38">
        <w:rPr>
          <w:sz w:val="24"/>
          <w:lang w:val="fi-FI"/>
        </w:rPr>
        <w:t xml:space="preserve"> v. parlamentti, T-42/06, ECLI:EU:T:2010:102, unionin tuomioistuimen tuomio 6.9.2011, </w:t>
      </w:r>
      <w:proofErr w:type="spellStart"/>
      <w:r w:rsidRPr="00535A38">
        <w:rPr>
          <w:sz w:val="24"/>
          <w:lang w:val="fi-FI"/>
        </w:rPr>
        <w:t>Patriciello</w:t>
      </w:r>
      <w:proofErr w:type="spellEnd"/>
      <w:r w:rsidRPr="00535A38">
        <w:rPr>
          <w:sz w:val="24"/>
          <w:lang w:val="fi-FI"/>
        </w:rPr>
        <w:t xml:space="preserve">, C-163/10, ECLI: EU:C:2011:543, unionin yleisen tuomioistuimen tuomio 17.1.2013, </w:t>
      </w:r>
      <w:proofErr w:type="spellStart"/>
      <w:r w:rsidRPr="00535A38">
        <w:rPr>
          <w:sz w:val="24"/>
          <w:lang w:val="fi-FI"/>
        </w:rPr>
        <w:t>Gollnisch</w:t>
      </w:r>
      <w:proofErr w:type="spellEnd"/>
      <w:r w:rsidRPr="00535A38">
        <w:rPr>
          <w:sz w:val="24"/>
          <w:lang w:val="fi-FI"/>
        </w:rPr>
        <w:t xml:space="preserve"> v. parlamentti, T-346/11 ja T-347/11, ECLI:EU:T:2013:23 sekä unionin tuomioistuimen tuomio 19.12.2019, </w:t>
      </w:r>
      <w:proofErr w:type="spellStart"/>
      <w:r w:rsidRPr="00535A38">
        <w:rPr>
          <w:sz w:val="24"/>
          <w:lang w:val="fi-FI"/>
        </w:rPr>
        <w:t>Junqueras</w:t>
      </w:r>
      <w:proofErr w:type="spellEnd"/>
      <w:r w:rsidRPr="00535A38">
        <w:rPr>
          <w:sz w:val="24"/>
          <w:lang w:val="fi-FI"/>
        </w:rPr>
        <w:t xml:space="preserve"> Vies, C-502/19, ECLI:EU:C:2019:1115.</w:t>
      </w:r>
    </w:p>
  </w:footnote>
  <w:footnote w:id="2">
    <w:p w14:paraId="21C966C0" w14:textId="23218375" w:rsidR="00531396" w:rsidRPr="00535A38" w:rsidRDefault="00531396" w:rsidP="00535A38">
      <w:pPr>
        <w:pStyle w:val="FootnoteText"/>
        <w:ind w:left="567" w:hanging="567"/>
        <w:rPr>
          <w:sz w:val="24"/>
          <w:lang w:val="fi-FI"/>
        </w:rPr>
      </w:pPr>
      <w:r w:rsidRPr="00535A38">
        <w:rPr>
          <w:rStyle w:val="FootnoteReference"/>
          <w:sz w:val="24"/>
          <w:lang w:val="fi-FI"/>
        </w:rPr>
        <w:footnoteRef/>
      </w:r>
      <w:r w:rsidR="00535A38" w:rsidRPr="00535A38">
        <w:rPr>
          <w:sz w:val="24"/>
          <w:lang w:val="fi-FI"/>
        </w:rPr>
        <w:t xml:space="preserve"> </w:t>
      </w:r>
      <w:r w:rsidR="00535A38" w:rsidRPr="00535A38">
        <w:rPr>
          <w:sz w:val="24"/>
          <w:lang w:val="fi-FI"/>
        </w:rPr>
        <w:tab/>
      </w:r>
      <w:r w:rsidRPr="00535A38">
        <w:rPr>
          <w:sz w:val="24"/>
          <w:lang w:val="fi-FI"/>
        </w:rPr>
        <w:t xml:space="preserve">Unionin yleisen tuomioistuimen tuomio 30.4.2019, </w:t>
      </w:r>
      <w:proofErr w:type="spellStart"/>
      <w:r w:rsidRPr="00535A38">
        <w:rPr>
          <w:sz w:val="24"/>
          <w:lang w:val="fi-FI"/>
        </w:rPr>
        <w:t>Briois</w:t>
      </w:r>
      <w:proofErr w:type="spellEnd"/>
      <w:r w:rsidRPr="00535A38">
        <w:rPr>
          <w:sz w:val="24"/>
          <w:lang w:val="fi-FI"/>
        </w:rPr>
        <w:t xml:space="preserve"> v. parlamentti, T-214/18, ECLI:EU:T:2019:266.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7429529">
    <w:abstractNumId w:val="9"/>
  </w:num>
  <w:num w:numId="2" w16cid:durableId="1188254754">
    <w:abstractNumId w:val="9"/>
  </w:num>
  <w:num w:numId="3" w16cid:durableId="1312952812">
    <w:abstractNumId w:val="7"/>
  </w:num>
  <w:num w:numId="4" w16cid:durableId="1585603143">
    <w:abstractNumId w:val="7"/>
  </w:num>
  <w:num w:numId="5" w16cid:durableId="309136362">
    <w:abstractNumId w:val="6"/>
  </w:num>
  <w:num w:numId="6" w16cid:durableId="111949635">
    <w:abstractNumId w:val="6"/>
  </w:num>
  <w:num w:numId="7" w16cid:durableId="1619529620">
    <w:abstractNumId w:val="5"/>
  </w:num>
  <w:num w:numId="8" w16cid:durableId="805388934">
    <w:abstractNumId w:val="5"/>
  </w:num>
  <w:num w:numId="9" w16cid:durableId="627711647">
    <w:abstractNumId w:val="4"/>
  </w:num>
  <w:num w:numId="10" w16cid:durableId="1276058592">
    <w:abstractNumId w:val="4"/>
  </w:num>
  <w:num w:numId="11" w16cid:durableId="1401363438">
    <w:abstractNumId w:val="8"/>
  </w:num>
  <w:num w:numId="12" w16cid:durableId="1085348021">
    <w:abstractNumId w:val="8"/>
  </w:num>
  <w:num w:numId="13" w16cid:durableId="353459207">
    <w:abstractNumId w:val="3"/>
  </w:num>
  <w:num w:numId="14" w16cid:durableId="185171061">
    <w:abstractNumId w:val="3"/>
  </w:num>
  <w:num w:numId="15" w16cid:durableId="1825269596">
    <w:abstractNumId w:val="2"/>
  </w:num>
  <w:num w:numId="16" w16cid:durableId="272130505">
    <w:abstractNumId w:val="2"/>
  </w:num>
  <w:num w:numId="17" w16cid:durableId="1371881476">
    <w:abstractNumId w:val="1"/>
  </w:num>
  <w:num w:numId="18" w16cid:durableId="267977826">
    <w:abstractNumId w:val="1"/>
  </w:num>
  <w:num w:numId="19" w16cid:durableId="1984190336">
    <w:abstractNumId w:val="0"/>
  </w:num>
  <w:num w:numId="20" w16cid:durableId="743918307">
    <w:abstractNumId w:val="0"/>
  </w:num>
  <w:num w:numId="21" w16cid:durableId="907228551">
    <w:abstractNumId w:val="9"/>
  </w:num>
  <w:num w:numId="22" w16cid:durableId="646520241">
    <w:abstractNumId w:val="7"/>
  </w:num>
  <w:num w:numId="23" w16cid:durableId="5864012">
    <w:abstractNumId w:val="6"/>
  </w:num>
  <w:num w:numId="24" w16cid:durableId="1479953460">
    <w:abstractNumId w:val="5"/>
  </w:num>
  <w:num w:numId="25" w16cid:durableId="867915611">
    <w:abstractNumId w:val="4"/>
  </w:num>
  <w:num w:numId="26" w16cid:durableId="1210069103">
    <w:abstractNumId w:val="8"/>
  </w:num>
  <w:num w:numId="27" w16cid:durableId="1293441568">
    <w:abstractNumId w:val="3"/>
  </w:num>
  <w:num w:numId="28" w16cid:durableId="690648775">
    <w:abstractNumId w:val="2"/>
  </w:num>
  <w:num w:numId="29" w16cid:durableId="1795245919">
    <w:abstractNumId w:val="1"/>
  </w:num>
  <w:num w:numId="30" w16cid:durableId="1073965650">
    <w:abstractNumId w:val="0"/>
  </w:num>
  <w:num w:numId="31" w16cid:durableId="1718820899">
    <w:abstractNumId w:val="9"/>
  </w:num>
  <w:num w:numId="32" w16cid:durableId="1620911822">
    <w:abstractNumId w:val="7"/>
  </w:num>
  <w:num w:numId="33" w16cid:durableId="80029327">
    <w:abstractNumId w:val="6"/>
  </w:num>
  <w:num w:numId="34" w16cid:durableId="1600286770">
    <w:abstractNumId w:val="5"/>
  </w:num>
  <w:num w:numId="35" w16cid:durableId="635794731">
    <w:abstractNumId w:val="4"/>
  </w:num>
  <w:num w:numId="36" w16cid:durableId="2028824505">
    <w:abstractNumId w:val="8"/>
  </w:num>
  <w:num w:numId="37" w16cid:durableId="1842885855">
    <w:abstractNumId w:val="3"/>
  </w:num>
  <w:num w:numId="38" w16cid:durableId="730466100">
    <w:abstractNumId w:val="2"/>
  </w:num>
  <w:num w:numId="39" w16cid:durableId="94596730">
    <w:abstractNumId w:val="1"/>
  </w:num>
  <w:num w:numId="40" w16cid:durableId="1871986430">
    <w:abstractNumId w:val="0"/>
  </w:num>
  <w:num w:numId="41" w16cid:durableId="1958565609">
    <w:abstractNumId w:val="10"/>
  </w:num>
  <w:num w:numId="42" w16cid:durableId="67387363">
    <w:abstractNumId w:val="10"/>
  </w:num>
  <w:num w:numId="43" w16cid:durableId="1302344135">
    <w:abstractNumId w:val="10"/>
  </w:num>
  <w:num w:numId="44" w16cid:durableId="2448428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8/2026"/>
    <w:docVar w:name="dvlangue" w:val="FI"/>
    <w:docVar w:name="dvnumam" w:val="0"/>
    <w:docVar w:name="dvpe" w:val="786.974"/>
    <w:docVar w:name="dvrapporteur" w:val="Esittelijä: "/>
    <w:docVar w:name="dvtitre" w:val="Euroopan parlamentin päätös xx. toukokuuta 2026 Nikos Pappasin koskemattomuuden pidättämistä koskevasta pyynnöstä(2025/2234(IMM))"/>
  </w:docVars>
  <w:rsids>
    <w:rsidRoot w:val="0058066E"/>
    <w:rsid w:val="00002272"/>
    <w:rsid w:val="00010CCE"/>
    <w:rsid w:val="00064002"/>
    <w:rsid w:val="000677B9"/>
    <w:rsid w:val="000831BA"/>
    <w:rsid w:val="000A42CC"/>
    <w:rsid w:val="000E7DD9"/>
    <w:rsid w:val="0010095E"/>
    <w:rsid w:val="0012099A"/>
    <w:rsid w:val="00125B37"/>
    <w:rsid w:val="00187494"/>
    <w:rsid w:val="001F32AE"/>
    <w:rsid w:val="002767FF"/>
    <w:rsid w:val="002B18FE"/>
    <w:rsid w:val="002B5493"/>
    <w:rsid w:val="00314B3B"/>
    <w:rsid w:val="00343214"/>
    <w:rsid w:val="00351DCD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71AF"/>
    <w:rsid w:val="004C0004"/>
    <w:rsid w:val="004C5D52"/>
    <w:rsid w:val="0050519A"/>
    <w:rsid w:val="005072A1"/>
    <w:rsid w:val="00514517"/>
    <w:rsid w:val="00531396"/>
    <w:rsid w:val="00535A38"/>
    <w:rsid w:val="00545827"/>
    <w:rsid w:val="00560270"/>
    <w:rsid w:val="0058066E"/>
    <w:rsid w:val="005C2568"/>
    <w:rsid w:val="005F1B17"/>
    <w:rsid w:val="006037C0"/>
    <w:rsid w:val="00627889"/>
    <w:rsid w:val="006631B6"/>
    <w:rsid w:val="00680577"/>
    <w:rsid w:val="00695F2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5B02"/>
    <w:rsid w:val="00A1687D"/>
    <w:rsid w:val="00A43E52"/>
    <w:rsid w:val="00A4678D"/>
    <w:rsid w:val="00A5062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605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72C"/>
    <w:rsid w:val="00F5134D"/>
    <w:rsid w:val="00F62CC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D22CB9"/>
  <w15:chartTrackingRefBased/>
  <w15:docId w15:val="{68BB82AE-9D4F-4F82-A1C5-F6991CE7A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31396"/>
    <w:pPr>
      <w:spacing w:after="240"/>
      <w:ind w:left="567" w:hanging="567"/>
    </w:pPr>
  </w:style>
  <w:style w:type="paragraph" w:customStyle="1" w:styleId="EPComma">
    <w:name w:val="EPComma"/>
    <w:basedOn w:val="Normal"/>
    <w:rsid w:val="00531396"/>
    <w:pPr>
      <w:spacing w:before="480" w:after="240"/>
    </w:pPr>
  </w:style>
  <w:style w:type="paragraph" w:styleId="Footer">
    <w:name w:val="footer"/>
    <w:basedOn w:val="Normal"/>
    <w:link w:val="FooterChar"/>
    <w:rsid w:val="00010C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10CCE"/>
    <w:rPr>
      <w:sz w:val="24"/>
      <w:lang w:val="fi-FI"/>
    </w:rPr>
  </w:style>
  <w:style w:type="paragraph" w:styleId="Revision">
    <w:name w:val="Revision"/>
    <w:hidden/>
    <w:uiPriority w:val="99"/>
    <w:semiHidden/>
    <w:rsid w:val="00F2172C"/>
    <w:rPr>
      <w:sz w:val="24"/>
      <w:lang w:val="fi-FI"/>
    </w:rPr>
  </w:style>
  <w:style w:type="character" w:styleId="CommentReference">
    <w:name w:val="annotation reference"/>
    <w:basedOn w:val="DefaultParagraphFont"/>
    <w:rsid w:val="00F217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172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2172C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F217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172C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523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dc:description/>
  <cp:lastModifiedBy>VUORIHUHTA Anne Kristiina</cp:lastModifiedBy>
  <cp:revision>2</cp:revision>
  <cp:lastPrinted>2004-11-19T15:42:00Z</cp:lastPrinted>
  <dcterms:created xsi:type="dcterms:W3CDTF">2026-05-19T09:33:00Z</dcterms:created>
  <dcterms:modified xsi:type="dcterms:W3CDTF">2026-05-19T09:33:00Z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A10-0128/2026</vt:lpwstr>
  </property>
  <property fmtid="{D5CDD505-2E9C-101B-9397-08002B2CF9AE}" pid="4" name="&lt;Type&gt;">
    <vt:lpwstr>RR</vt:lpwstr>
  </property>
</Properties>
</file>