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2BB4" w14:paraId="15994DB7" w14:textId="77777777" w:rsidTr="0010095E">
        <w:trPr>
          <w:trHeight w:hRule="exact" w:val="1418"/>
        </w:trPr>
        <w:tc>
          <w:tcPr>
            <w:tcW w:w="6804" w:type="dxa"/>
            <w:shd w:val="clear" w:color="auto" w:fill="auto"/>
            <w:vAlign w:val="center"/>
          </w:tcPr>
          <w:p w14:paraId="2D75F5CD" w14:textId="77777777" w:rsidR="00751A4A" w:rsidRPr="00912BB4" w:rsidRDefault="00397218" w:rsidP="0010095E">
            <w:pPr>
              <w:pStyle w:val="EPName"/>
            </w:pPr>
            <w:r w:rsidRPr="00912BB4">
              <w:t>Parlamentul European</w:t>
            </w:r>
          </w:p>
          <w:p w14:paraId="21638647" w14:textId="77777777" w:rsidR="00751A4A" w:rsidRPr="00912BB4" w:rsidRDefault="005F1B17" w:rsidP="005F1B17">
            <w:pPr>
              <w:pStyle w:val="EPTerm"/>
              <w:rPr>
                <w:rStyle w:val="HideTWBExt"/>
                <w:noProof w:val="0"/>
                <w:vanish w:val="0"/>
                <w:color w:val="auto"/>
              </w:rPr>
            </w:pPr>
            <w:r w:rsidRPr="00912BB4">
              <w:t>2024</w:t>
            </w:r>
            <w:r w:rsidR="00817416" w:rsidRPr="00912BB4">
              <w:t>-202</w:t>
            </w:r>
            <w:r w:rsidRPr="00912BB4">
              <w:t>9</w:t>
            </w:r>
          </w:p>
        </w:tc>
        <w:tc>
          <w:tcPr>
            <w:tcW w:w="2268" w:type="dxa"/>
            <w:shd w:val="clear" w:color="auto" w:fill="auto"/>
          </w:tcPr>
          <w:p w14:paraId="02230C3E" w14:textId="77777777" w:rsidR="00751A4A" w:rsidRPr="00912BB4" w:rsidRDefault="00187494" w:rsidP="0010095E">
            <w:pPr>
              <w:pStyle w:val="EPLogo"/>
            </w:pPr>
            <w:r w:rsidRPr="00912BB4">
              <w:rPr>
                <w:noProof/>
                <w:lang w:eastAsia="ja-JP"/>
              </w:rPr>
              <w:drawing>
                <wp:inline distT="0" distB="0" distL="0" distR="0" wp14:anchorId="67C95943" wp14:editId="32725B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4718E2" w14:textId="77777777" w:rsidR="00D058B8" w:rsidRPr="00912BB4" w:rsidRDefault="00D058B8" w:rsidP="004C5D52">
      <w:pPr>
        <w:pStyle w:val="LineTop"/>
      </w:pPr>
    </w:p>
    <w:p w14:paraId="039277D0" w14:textId="77777777" w:rsidR="00680577" w:rsidRPr="00912BB4" w:rsidRDefault="00397218" w:rsidP="00680577">
      <w:pPr>
        <w:pStyle w:val="EPBodyTA1"/>
      </w:pPr>
      <w:r w:rsidRPr="00912BB4">
        <w:t>TEXTE ADOPTATE</w:t>
      </w:r>
    </w:p>
    <w:p w14:paraId="250B14A5" w14:textId="77777777" w:rsidR="00D058B8" w:rsidRPr="00912BB4" w:rsidRDefault="00D058B8" w:rsidP="00D058B8">
      <w:pPr>
        <w:pStyle w:val="LineBottom"/>
      </w:pPr>
    </w:p>
    <w:p w14:paraId="3523CC9E" w14:textId="128493CC" w:rsidR="00397218" w:rsidRPr="00912BB4" w:rsidRDefault="00397218" w:rsidP="00397218">
      <w:pPr>
        <w:pStyle w:val="ATHeading1"/>
      </w:pPr>
      <w:bookmarkStart w:id="0" w:name="TANumber"/>
      <w:r w:rsidRPr="00912BB4">
        <w:t>P10_TA(2026)0</w:t>
      </w:r>
      <w:r w:rsidR="00037425" w:rsidRPr="00912BB4">
        <w:t>166</w:t>
      </w:r>
      <w:bookmarkEnd w:id="0"/>
    </w:p>
    <w:p w14:paraId="396D9899" w14:textId="77777777" w:rsidR="00397218" w:rsidRPr="00912BB4" w:rsidRDefault="00397218" w:rsidP="00397218">
      <w:pPr>
        <w:pStyle w:val="ATHeading2"/>
      </w:pPr>
      <w:bookmarkStart w:id="1" w:name="title"/>
      <w:r w:rsidRPr="00912BB4">
        <w:t xml:space="preserve">Cererea de ridicare a imunității deputatului </w:t>
      </w:r>
      <w:proofErr w:type="spellStart"/>
      <w:r w:rsidRPr="00912BB4">
        <w:t>Nikos</w:t>
      </w:r>
      <w:proofErr w:type="spellEnd"/>
      <w:r w:rsidRPr="00912BB4">
        <w:t xml:space="preserve"> </w:t>
      </w:r>
      <w:proofErr w:type="spellStart"/>
      <w:r w:rsidRPr="00912BB4">
        <w:t>Pappas</w:t>
      </w:r>
      <w:bookmarkEnd w:id="1"/>
      <w:proofErr w:type="spellEnd"/>
    </w:p>
    <w:p w14:paraId="3C83FF32" w14:textId="77777777" w:rsidR="00397218" w:rsidRPr="00912BB4" w:rsidRDefault="00397218" w:rsidP="00397218">
      <w:pPr>
        <w:rPr>
          <w:i/>
          <w:vanish/>
        </w:rPr>
      </w:pPr>
      <w:r w:rsidRPr="00912BB4">
        <w:rPr>
          <w:i/>
        </w:rPr>
        <w:fldChar w:fldCharType="begin"/>
      </w:r>
      <w:r w:rsidRPr="00912BB4">
        <w:rPr>
          <w:i/>
        </w:rPr>
        <w:instrText xml:space="preserve"> TC"(</w:instrText>
      </w:r>
      <w:bookmarkStart w:id="2" w:name="DocNumber"/>
      <w:r w:rsidRPr="00912BB4">
        <w:rPr>
          <w:i/>
        </w:rPr>
        <w:instrText>A10-0128/2026</w:instrText>
      </w:r>
      <w:bookmarkEnd w:id="2"/>
      <w:r w:rsidRPr="00912BB4">
        <w:rPr>
          <w:i/>
        </w:rPr>
        <w:instrText xml:space="preserve"> - Raportor: Marcin Sypniewski)"\l3 \n&gt; \* MERGEFORMAT </w:instrText>
      </w:r>
      <w:r w:rsidRPr="00912BB4">
        <w:rPr>
          <w:i/>
        </w:rPr>
        <w:fldChar w:fldCharType="end"/>
      </w:r>
    </w:p>
    <w:p w14:paraId="2EE2044C" w14:textId="77777777" w:rsidR="00397218" w:rsidRPr="00912BB4" w:rsidRDefault="00397218" w:rsidP="00397218">
      <w:pPr>
        <w:rPr>
          <w:vanish/>
        </w:rPr>
      </w:pPr>
      <w:bookmarkStart w:id="3" w:name="Commission"/>
      <w:r w:rsidRPr="00912BB4">
        <w:rPr>
          <w:vanish/>
        </w:rPr>
        <w:t>Comisia pentru afaceri juridice</w:t>
      </w:r>
      <w:bookmarkEnd w:id="3"/>
    </w:p>
    <w:p w14:paraId="2FCB9700" w14:textId="77777777" w:rsidR="00397218" w:rsidRPr="00912BB4" w:rsidRDefault="00397218" w:rsidP="00397218">
      <w:pPr>
        <w:rPr>
          <w:vanish/>
        </w:rPr>
      </w:pPr>
      <w:bookmarkStart w:id="4" w:name="PE"/>
      <w:r w:rsidRPr="00912BB4">
        <w:rPr>
          <w:vanish/>
        </w:rPr>
        <w:t>PE786.974</w:t>
      </w:r>
      <w:bookmarkEnd w:id="4"/>
    </w:p>
    <w:p w14:paraId="306CA81A" w14:textId="3D9DF53B" w:rsidR="00397218" w:rsidRPr="00912BB4" w:rsidRDefault="00397218" w:rsidP="00397218">
      <w:pPr>
        <w:pStyle w:val="ATHeading3"/>
      </w:pPr>
      <w:bookmarkStart w:id="5" w:name="Sujet"/>
      <w:r w:rsidRPr="00912BB4">
        <w:t xml:space="preserve">Decizia Parlamentului European din 19 mai 2026 privind cererea de ridicare a imunității deputatului </w:t>
      </w:r>
      <w:proofErr w:type="spellStart"/>
      <w:r w:rsidRPr="00912BB4">
        <w:t>Nikos</w:t>
      </w:r>
      <w:proofErr w:type="spellEnd"/>
      <w:r w:rsidRPr="00912BB4">
        <w:t xml:space="preserve"> </w:t>
      </w:r>
      <w:proofErr w:type="spellStart"/>
      <w:r w:rsidRPr="00912BB4">
        <w:t>Pappas</w:t>
      </w:r>
      <w:bookmarkEnd w:id="5"/>
      <w:proofErr w:type="spellEnd"/>
      <w:r w:rsidRPr="00912BB4">
        <w:t xml:space="preserve"> </w:t>
      </w:r>
      <w:bookmarkStart w:id="6" w:name="References"/>
      <w:r w:rsidRPr="00912BB4">
        <w:t>(2025/2234(IMM))</w:t>
      </w:r>
      <w:bookmarkEnd w:id="6"/>
    </w:p>
    <w:p w14:paraId="30219899" w14:textId="77777777" w:rsidR="003B3CE5" w:rsidRPr="00912BB4" w:rsidRDefault="003B3CE5" w:rsidP="003B3CE5">
      <w:pPr>
        <w:pStyle w:val="EPComma"/>
      </w:pPr>
      <w:bookmarkStart w:id="7" w:name="TextBodyBegin"/>
      <w:bookmarkEnd w:id="7"/>
      <w:r w:rsidRPr="00912BB4">
        <w:rPr>
          <w:i/>
        </w:rPr>
        <w:t>Parlamentul European</w:t>
      </w:r>
      <w:r w:rsidRPr="00912BB4">
        <w:t>,</w:t>
      </w:r>
    </w:p>
    <w:p w14:paraId="13E7EFD7" w14:textId="3BC04F1A" w:rsidR="003B3CE5" w:rsidRPr="00912BB4" w:rsidRDefault="003B3CE5" w:rsidP="003B3CE5">
      <w:pPr>
        <w:pStyle w:val="NormalHanging12a"/>
      </w:pPr>
      <w:r w:rsidRPr="00912BB4">
        <w:t>–</w:t>
      </w:r>
      <w:r w:rsidRPr="00912BB4">
        <w:tab/>
        <w:t xml:space="preserve">având în vedere cererea de ridicare a imunității deputatului </w:t>
      </w:r>
      <w:proofErr w:type="spellStart"/>
      <w:r w:rsidRPr="00912BB4">
        <w:t>Nikos</w:t>
      </w:r>
      <w:proofErr w:type="spellEnd"/>
      <w:r w:rsidRPr="00912BB4">
        <w:t xml:space="preserve"> </w:t>
      </w:r>
      <w:proofErr w:type="spellStart"/>
      <w:r w:rsidRPr="00912BB4">
        <w:t>Pappas</w:t>
      </w:r>
      <w:proofErr w:type="spellEnd"/>
      <w:r w:rsidRPr="00912BB4">
        <w:t xml:space="preserve">, primită prin scrisoarea din 7 octombrie 2025 din partea procurorului general adjunct de pe lângă Curtea Supremă a Republicii Elene, care a transmis o cerere din partea procurorului de pe lângă Tribunalul de Primă Instanță din Atena în legătură cu procedurile penale care urmează să fie inițiate împotriva </w:t>
      </w:r>
      <w:r w:rsidR="00BE7B9C" w:rsidRPr="00912BB4">
        <w:t xml:space="preserve">lui </w:t>
      </w:r>
      <w:proofErr w:type="spellStart"/>
      <w:r w:rsidR="00BE7B9C" w:rsidRPr="00912BB4">
        <w:t>Nikos</w:t>
      </w:r>
      <w:proofErr w:type="spellEnd"/>
      <w:r w:rsidR="00BE7B9C" w:rsidRPr="00912BB4">
        <w:t xml:space="preserve"> </w:t>
      </w:r>
      <w:proofErr w:type="spellStart"/>
      <w:r w:rsidR="00BE7B9C" w:rsidRPr="00912BB4">
        <w:t>Pappas</w:t>
      </w:r>
      <w:proofErr w:type="spellEnd"/>
      <w:r w:rsidRPr="00912BB4">
        <w:t>, și anunțată în plen la 12 noiembrie 2025,</w:t>
      </w:r>
    </w:p>
    <w:p w14:paraId="43E8BECE" w14:textId="2C0AEFEE" w:rsidR="003B3CE5" w:rsidRPr="00912BB4" w:rsidRDefault="003B3CE5" w:rsidP="003B3CE5">
      <w:pPr>
        <w:pStyle w:val="NormalHanging12a"/>
      </w:pPr>
      <w:r w:rsidRPr="00912BB4">
        <w:t>–</w:t>
      </w:r>
      <w:r w:rsidRPr="00912BB4">
        <w:tab/>
        <w:t xml:space="preserve">având în vedere audierea deputatului </w:t>
      </w:r>
      <w:proofErr w:type="spellStart"/>
      <w:r w:rsidRPr="00912BB4">
        <w:t>Nikos</w:t>
      </w:r>
      <w:proofErr w:type="spellEnd"/>
      <w:r w:rsidRPr="00912BB4">
        <w:t xml:space="preserve"> </w:t>
      </w:r>
      <w:proofErr w:type="spellStart"/>
      <w:r w:rsidRPr="00912BB4">
        <w:t>Pappas</w:t>
      </w:r>
      <w:proofErr w:type="spellEnd"/>
      <w:r w:rsidRPr="00912BB4">
        <w:t xml:space="preserve"> la 15 aprilie 2026, în conformitate cu articolul 9 alineatul (6) din Regulamentul său de procedură,</w:t>
      </w:r>
    </w:p>
    <w:p w14:paraId="52ECCB69" w14:textId="77777777" w:rsidR="003B3CE5" w:rsidRPr="00912BB4" w:rsidRDefault="003B3CE5" w:rsidP="003B3CE5">
      <w:pPr>
        <w:pStyle w:val="NormalHanging12a"/>
      </w:pPr>
      <w:r w:rsidRPr="00912BB4">
        <w:t>–</w:t>
      </w:r>
      <w:r w:rsidRPr="00912BB4">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61446E88" w14:textId="77777777" w:rsidR="003B3CE5" w:rsidRPr="00912BB4" w:rsidRDefault="003B3CE5" w:rsidP="003B3CE5">
      <w:pPr>
        <w:pStyle w:val="NormalHanging12a"/>
      </w:pPr>
      <w:r w:rsidRPr="00912BB4">
        <w:t>–</w:t>
      </w:r>
      <w:r w:rsidRPr="00912BB4">
        <w:tab/>
        <w:t>având în vedere hotărârile Curții de Justiție a Uniunii Europene din 21 octombrie 2008, 19 martie 2010, 6 septembrie 2011, 17 ianuarie 2013 și 19 decembrie 2019</w:t>
      </w:r>
      <w:r w:rsidRPr="00912BB4">
        <w:rPr>
          <w:vertAlign w:val="superscript"/>
        </w:rPr>
        <w:footnoteReference w:id="1"/>
      </w:r>
      <w:r w:rsidRPr="00912BB4">
        <w:t>,</w:t>
      </w:r>
    </w:p>
    <w:p w14:paraId="19514D1F" w14:textId="77777777" w:rsidR="003B3CE5" w:rsidRPr="00912BB4" w:rsidRDefault="003B3CE5" w:rsidP="003B3CE5">
      <w:pPr>
        <w:pStyle w:val="NormalHanging12a"/>
      </w:pPr>
      <w:r w:rsidRPr="00912BB4">
        <w:t>–</w:t>
      </w:r>
      <w:r w:rsidRPr="00912BB4">
        <w:tab/>
        <w:t>având în vedere articolul 5 alineatul (2), articolul 6 alineatul (1) și articolul 9 din Regulamentul său de procedură,</w:t>
      </w:r>
    </w:p>
    <w:p w14:paraId="5F085F73" w14:textId="77777777" w:rsidR="003B3CE5" w:rsidRPr="00912BB4" w:rsidRDefault="003B3CE5" w:rsidP="003B3CE5">
      <w:pPr>
        <w:pStyle w:val="NormalHanging12a"/>
      </w:pPr>
      <w:r w:rsidRPr="00912BB4">
        <w:t>–</w:t>
      </w:r>
      <w:r w:rsidRPr="00912BB4">
        <w:tab/>
        <w:t>având în vedere raportul Comisiei pentru afaceri juridice (A10-0128/2026),</w:t>
      </w:r>
    </w:p>
    <w:p w14:paraId="5F4299AA" w14:textId="2951A32C" w:rsidR="003B3CE5" w:rsidRPr="00912BB4" w:rsidRDefault="003B3CE5" w:rsidP="003B3CE5">
      <w:pPr>
        <w:pStyle w:val="NormalHanging12a"/>
        <w:rPr>
          <w:bCs/>
          <w:iCs/>
        </w:rPr>
      </w:pPr>
      <w:r w:rsidRPr="00912BB4">
        <w:t>A.</w:t>
      </w:r>
      <w:r w:rsidRPr="00912BB4">
        <w:tab/>
        <w:t xml:space="preserve">întrucât procurorul general adjunct de pe lângă Curtea Supremă a </w:t>
      </w:r>
      <w:r w:rsidR="00831AA1" w:rsidRPr="00912BB4">
        <w:t xml:space="preserve">Republicii Elene </w:t>
      </w:r>
      <w:r w:rsidRPr="00912BB4">
        <w:t xml:space="preserve">a transmis o cerere din partea procurorului de pe lângă Tribunalul de Primă Instanță din Atena de ridicare a imunității lui </w:t>
      </w:r>
      <w:proofErr w:type="spellStart"/>
      <w:r w:rsidRPr="00912BB4">
        <w:t>Nikos</w:t>
      </w:r>
      <w:proofErr w:type="spellEnd"/>
      <w:r w:rsidRPr="00912BB4">
        <w:t xml:space="preserve"> </w:t>
      </w:r>
      <w:proofErr w:type="spellStart"/>
      <w:r w:rsidRPr="00912BB4">
        <w:t>Pappas</w:t>
      </w:r>
      <w:proofErr w:type="spellEnd"/>
      <w:r w:rsidRPr="00912BB4">
        <w:t xml:space="preserve">, deputat în Parlamentul European ales în </w:t>
      </w:r>
      <w:r w:rsidRPr="00912BB4">
        <w:lastRenderedPageBreak/>
        <w:t>Grecia, în legătură cu presupuse fapte de lezare a onoarei online și amenințare care constituie infracțiuni în temeiul articolului 94, al articolului 361 alineatul (1) prima și a doua teză și al articolului 333 alineatul (1) prima teză din Codul penal elen;</w:t>
      </w:r>
    </w:p>
    <w:p w14:paraId="190DF543" w14:textId="77777777" w:rsidR="003B3CE5" w:rsidRPr="00912BB4" w:rsidRDefault="003B3CE5" w:rsidP="003B3CE5">
      <w:pPr>
        <w:pStyle w:val="NormalHanging12a"/>
      </w:pPr>
      <w:r w:rsidRPr="00912BB4">
        <w:t>B.</w:t>
      </w:r>
      <w:r w:rsidRPr="00912BB4">
        <w:tab/>
      </w:r>
      <w:bookmarkStart w:id="8" w:name="_Hlk226714510"/>
      <w:r w:rsidRPr="00912BB4">
        <w:t xml:space="preserve">întrucât, potrivit cererii, plângerea indică că, la 11 iunie 2025, </w:t>
      </w:r>
      <w:proofErr w:type="spellStart"/>
      <w:r w:rsidRPr="00912BB4">
        <w:t>Nikos</w:t>
      </w:r>
      <w:proofErr w:type="spellEnd"/>
      <w:r w:rsidRPr="00912BB4">
        <w:t xml:space="preserve"> </w:t>
      </w:r>
      <w:proofErr w:type="spellStart"/>
      <w:r w:rsidRPr="00912BB4">
        <w:t>Pappas</w:t>
      </w:r>
      <w:proofErr w:type="spellEnd"/>
      <w:r w:rsidRPr="00912BB4">
        <w:t xml:space="preserve"> ar fi lezat onoarea reclamantului și l-ar fi amenințat prin mesaje directe trimise prin intermediul contului său personal de </w:t>
      </w:r>
      <w:proofErr w:type="spellStart"/>
      <w:r w:rsidRPr="00912BB4">
        <w:t>Instagram</w:t>
      </w:r>
      <w:proofErr w:type="spellEnd"/>
      <w:r w:rsidRPr="00912BB4">
        <w:t>;</w:t>
      </w:r>
      <w:bookmarkEnd w:id="8"/>
    </w:p>
    <w:p w14:paraId="4786D166" w14:textId="364403A2" w:rsidR="003B3CE5" w:rsidRPr="00912BB4" w:rsidRDefault="003B3CE5" w:rsidP="003B3CE5">
      <w:pPr>
        <w:pStyle w:val="NormalHanging12a"/>
      </w:pPr>
      <w:r w:rsidRPr="00912BB4">
        <w:t>C.</w:t>
      </w:r>
      <w:r w:rsidRPr="00912BB4">
        <w:tab/>
        <w:t xml:space="preserve">întrucât </w:t>
      </w:r>
      <w:proofErr w:type="spellStart"/>
      <w:r w:rsidRPr="00912BB4">
        <w:t>Nikos</w:t>
      </w:r>
      <w:proofErr w:type="spellEnd"/>
      <w:r w:rsidRPr="00912BB4">
        <w:t xml:space="preserve"> </w:t>
      </w:r>
      <w:proofErr w:type="spellStart"/>
      <w:r w:rsidRPr="00912BB4">
        <w:t>Pappas</w:t>
      </w:r>
      <w:proofErr w:type="spellEnd"/>
      <w:r w:rsidRPr="00912BB4">
        <w:t xml:space="preserve"> a fost ales în Parlamentul European la alegerile europene din iunie 2024 și era</w:t>
      </w:r>
      <w:r w:rsidR="00831AA1" w:rsidRPr="00912BB4">
        <w:t>, prin urmare,</w:t>
      </w:r>
      <w:r w:rsidRPr="00912BB4">
        <w:t xml:space="preserve"> deputat în Parlamentul European la momentul presupuselor infracțiuni; întrucât, potrivit cererii, plângerea împotriva sa datează din 16 iulie 2025;</w:t>
      </w:r>
    </w:p>
    <w:p w14:paraId="1A1C0987" w14:textId="275B795C" w:rsidR="003B3CE5" w:rsidRPr="00912BB4" w:rsidRDefault="003B3CE5" w:rsidP="003B3CE5">
      <w:pPr>
        <w:pStyle w:val="NormalHanging12a"/>
      </w:pPr>
      <w:r w:rsidRPr="00912BB4">
        <w:t>D.</w:t>
      </w:r>
      <w:r w:rsidRPr="00912BB4">
        <w:tab/>
        <w:t xml:space="preserve">întrucât presupusa infracțiune nu constituie o opinie sau un vot exprimat de </w:t>
      </w:r>
      <w:proofErr w:type="spellStart"/>
      <w:r w:rsidRPr="00912BB4">
        <w:t>Nikos</w:t>
      </w:r>
      <w:proofErr w:type="spellEnd"/>
      <w:r w:rsidRPr="00912BB4">
        <w:t xml:space="preserve"> </w:t>
      </w:r>
      <w:proofErr w:type="spellStart"/>
      <w:r w:rsidRPr="00912BB4">
        <w:t>Pappas</w:t>
      </w:r>
      <w:proofErr w:type="spellEnd"/>
      <w:r w:rsidRPr="00912BB4">
        <w:t xml:space="preserve"> în exercitarea funcțiilor sale în sensul articolului 8 din Protocolul nr. 7 privind privilegiile și imunitățile Uniunii Europene, iar cererea subsecventă de ridicare a imunității sale nu are legătură cu </w:t>
      </w:r>
      <w:r w:rsidR="00037425" w:rsidRPr="00912BB4">
        <w:t>o opinie sau un vot exprimat de acesta</w:t>
      </w:r>
      <w:r w:rsidRPr="00912BB4">
        <w:t>;</w:t>
      </w:r>
    </w:p>
    <w:p w14:paraId="40A640DB" w14:textId="43214D02" w:rsidR="003B3CE5" w:rsidRPr="00912BB4" w:rsidRDefault="003B3CE5" w:rsidP="003B3CE5">
      <w:pPr>
        <w:pStyle w:val="NormalHanging12a"/>
      </w:pPr>
      <w:r w:rsidRPr="00912BB4">
        <w:t>E.</w:t>
      </w:r>
      <w:r w:rsidRPr="00912BB4">
        <w:tab/>
        <w:t xml:space="preserve">întrucât articolul 9 primul paragraf litera (a) din Protocolul nr. 7 privind privilegiile și imunitățile Uniunii Europene stipulează că, pe durata sesiunilor Parlamentului European, </w:t>
      </w:r>
      <w:r w:rsidR="00831AA1" w:rsidRPr="00912BB4">
        <w:t>membrii săi</w:t>
      </w:r>
      <w:r w:rsidRPr="00912BB4">
        <w:t xml:space="preserve"> beneficiază, pe teritoriul național, de imunitățile </w:t>
      </w:r>
      <w:r w:rsidR="00831AA1" w:rsidRPr="00912BB4">
        <w:t>recunoscute membrilor</w:t>
      </w:r>
      <w:r w:rsidRPr="00912BB4">
        <w:t xml:space="preserve"> Parlamentului </w:t>
      </w:r>
      <w:r w:rsidR="00037425" w:rsidRPr="00912BB4">
        <w:t>propriului stat membru</w:t>
      </w:r>
      <w:r w:rsidRPr="00912BB4">
        <w:t>;</w:t>
      </w:r>
    </w:p>
    <w:p w14:paraId="4512EFF8" w14:textId="77777777" w:rsidR="003B3CE5" w:rsidRPr="00912BB4" w:rsidRDefault="003B3CE5" w:rsidP="003B3CE5">
      <w:pPr>
        <w:pStyle w:val="NormalHanging12a"/>
      </w:pPr>
      <w:r w:rsidRPr="00912BB4">
        <w:t>F.</w:t>
      </w:r>
      <w:r w:rsidRPr="00912BB4">
        <w:tab/>
        <w:t>întrucât, în conformitate cu articolul 62 din Constituția Republicii Elene, pe durata mandatului său, niciun deputat nu poate fi urmărit penal, arestat, încarcerat sau supus altor măsuri privative de libertate fără permisiunea Camerei Deputaților;</w:t>
      </w:r>
    </w:p>
    <w:p w14:paraId="028CD1D7" w14:textId="77777777" w:rsidR="003B3CE5" w:rsidRPr="00912BB4" w:rsidRDefault="003B3CE5" w:rsidP="003B3CE5">
      <w:pPr>
        <w:pStyle w:val="NormalHanging12a"/>
      </w:pPr>
      <w:r w:rsidRPr="00912BB4">
        <w:t>G.</w:t>
      </w:r>
      <w:r w:rsidRPr="00912BB4">
        <w:tab/>
        <w:t>întrucât scopul imunității prevăzute de Protocolul nr. 7 privind privilegiile și imunitățile Uniunii Europene este de a proteja Parlamentul și pe deputații săi de proceduri judiciare în legătură cu activitățile desfășurate în exercitarea funcțiilor parlamentare și care nu pot fi disociate de aceste funcții;</w:t>
      </w:r>
    </w:p>
    <w:p w14:paraId="6F5AE94A" w14:textId="778ABC67" w:rsidR="003B3CE5" w:rsidRPr="00912BB4" w:rsidRDefault="003B3CE5" w:rsidP="003B3CE5">
      <w:pPr>
        <w:pStyle w:val="NormalHanging12a"/>
      </w:pPr>
      <w:r w:rsidRPr="00912BB4">
        <w:t>H.</w:t>
      </w:r>
      <w:r w:rsidRPr="00912BB4">
        <w:tab/>
        <w:t xml:space="preserve">întrucât, în conformitate cu articolul 5 alineatul (2) din Regulamentul său de procedură, imunitatea parlamentară nu este un privilegiu personal al deputaților, ci o garanție </w:t>
      </w:r>
      <w:r w:rsidR="00831AA1" w:rsidRPr="00912BB4">
        <w:t>pentru</w:t>
      </w:r>
      <w:r w:rsidRPr="00912BB4">
        <w:t xml:space="preserve"> independenț</w:t>
      </w:r>
      <w:r w:rsidR="00831AA1" w:rsidRPr="00912BB4">
        <w:t>a</w:t>
      </w:r>
      <w:r w:rsidRPr="00912BB4">
        <w:t xml:space="preserve"> Parlamentului în ansamblu și a </w:t>
      </w:r>
      <w:r w:rsidR="00831AA1" w:rsidRPr="00912BB4">
        <w:t xml:space="preserve">membrilor </w:t>
      </w:r>
      <w:r w:rsidRPr="00912BB4">
        <w:t>săi;</w:t>
      </w:r>
    </w:p>
    <w:p w14:paraId="0DB4A0F8" w14:textId="4065E70E" w:rsidR="003B3CE5" w:rsidRPr="00912BB4" w:rsidRDefault="003B3CE5" w:rsidP="003B3CE5">
      <w:pPr>
        <w:pStyle w:val="NormalHanging12a"/>
      </w:pPr>
      <w:r w:rsidRPr="00912BB4">
        <w:t>I.</w:t>
      </w:r>
      <w:r w:rsidRPr="00912BB4">
        <w:tab/>
        <w:t xml:space="preserve">întrucât, în acest caz, Parlamentul nu a putut stabili existența </w:t>
      </w:r>
      <w:proofErr w:type="spellStart"/>
      <w:r w:rsidRPr="00912BB4">
        <w:rPr>
          <w:i/>
          <w:iCs/>
        </w:rPr>
        <w:t>fumus</w:t>
      </w:r>
      <w:proofErr w:type="spellEnd"/>
      <w:r w:rsidRPr="00912BB4">
        <w:rPr>
          <w:i/>
          <w:iCs/>
        </w:rPr>
        <w:t> </w:t>
      </w:r>
      <w:proofErr w:type="spellStart"/>
      <w:r w:rsidRPr="00912BB4">
        <w:rPr>
          <w:i/>
          <w:iCs/>
        </w:rPr>
        <w:t>persecutionis</w:t>
      </w:r>
      <w:proofErr w:type="spellEnd"/>
      <w:r w:rsidRPr="00912BB4">
        <w:t xml:space="preserve">, </w:t>
      </w:r>
      <w:r w:rsidR="00C05920" w:rsidRPr="00912BB4">
        <w:t>și, cu alte cuvinte, nu rezultă că intenția care stă la baza</w:t>
      </w:r>
      <w:r w:rsidRPr="00912BB4">
        <w:t xml:space="preserve"> procedur</w:t>
      </w:r>
      <w:r w:rsidR="00C05920" w:rsidRPr="00912BB4">
        <w:t>ii</w:t>
      </w:r>
      <w:r w:rsidRPr="00912BB4">
        <w:t xml:space="preserve"> judiciar</w:t>
      </w:r>
      <w:r w:rsidR="00C05920" w:rsidRPr="00912BB4">
        <w:t>e</w:t>
      </w:r>
      <w:r w:rsidRPr="00912BB4">
        <w:t xml:space="preserve"> </w:t>
      </w:r>
      <w:r w:rsidR="00C05920" w:rsidRPr="00912BB4">
        <w:t xml:space="preserve">este </w:t>
      </w:r>
      <w:r w:rsidRPr="00912BB4">
        <w:t xml:space="preserve">de a </w:t>
      </w:r>
      <w:r w:rsidR="00F47AEE" w:rsidRPr="00912BB4">
        <w:t>p</w:t>
      </w:r>
      <w:r w:rsidR="00037425" w:rsidRPr="00912BB4">
        <w:t>r</w:t>
      </w:r>
      <w:r w:rsidR="00F47AEE" w:rsidRPr="00912BB4">
        <w:t xml:space="preserve">ejudicia </w:t>
      </w:r>
      <w:r w:rsidRPr="00912BB4">
        <w:t xml:space="preserve">activitatea politică a </w:t>
      </w:r>
      <w:r w:rsidR="00F47AEE" w:rsidRPr="00912BB4">
        <w:t xml:space="preserve">lui </w:t>
      </w:r>
      <w:proofErr w:type="spellStart"/>
      <w:r w:rsidR="00F47AEE" w:rsidRPr="00912BB4">
        <w:t>Nikos</w:t>
      </w:r>
      <w:proofErr w:type="spellEnd"/>
      <w:r w:rsidR="00F47AEE" w:rsidRPr="00912BB4">
        <w:t xml:space="preserve"> </w:t>
      </w:r>
      <w:proofErr w:type="spellStart"/>
      <w:r w:rsidR="00F47AEE" w:rsidRPr="00912BB4">
        <w:t>Pappas</w:t>
      </w:r>
      <w:proofErr w:type="spellEnd"/>
      <w:r w:rsidRPr="00912BB4">
        <w:t xml:space="preserve"> în calitatea sa de deputat în Parlamentul European</w:t>
      </w:r>
      <w:r w:rsidR="00C05920" w:rsidRPr="00912BB4">
        <w:t xml:space="preserve"> </w:t>
      </w:r>
      <w:r w:rsidR="00C05920" w:rsidRPr="00912BB4">
        <w:rPr>
          <w:color w:val="000000"/>
        </w:rPr>
        <w:t>și, prin urmare, independența Parlamentului</w:t>
      </w:r>
      <w:r w:rsidRPr="00912BB4">
        <w:t>;</w:t>
      </w:r>
    </w:p>
    <w:p w14:paraId="658FEF7B" w14:textId="41D9A3BB" w:rsidR="003B3CE5" w:rsidRPr="00912BB4" w:rsidRDefault="003B3CE5" w:rsidP="003B3CE5">
      <w:pPr>
        <w:pStyle w:val="NormalHanging12a"/>
      </w:pPr>
      <w:r w:rsidRPr="00912BB4">
        <w:t>J.</w:t>
      </w:r>
      <w:r w:rsidRPr="00912BB4">
        <w:tab/>
        <w:t>întrucât, pe de o parte, Parlamentul nu poate fi asimilat unei instanțe judecătorești și, pe de altă parte, în contextul unei proceduri de ridicare a imunității, deputat</w:t>
      </w:r>
      <w:r w:rsidR="00912BB4" w:rsidRPr="00912BB4">
        <w:t>ul</w:t>
      </w:r>
      <w:r w:rsidRPr="00912BB4">
        <w:t xml:space="preserve"> în cauză nu poate fi considerată „persoană acuzată”</w:t>
      </w:r>
      <w:r w:rsidRPr="00912BB4">
        <w:rPr>
          <w:vertAlign w:val="superscript"/>
        </w:rPr>
        <w:footnoteReference w:id="2"/>
      </w:r>
      <w:r w:rsidRPr="00912BB4">
        <w:t>,</w:t>
      </w:r>
    </w:p>
    <w:p w14:paraId="5DE33406" w14:textId="77777777" w:rsidR="003B3CE5" w:rsidRPr="00912BB4" w:rsidRDefault="003B3CE5" w:rsidP="003B3CE5">
      <w:pPr>
        <w:pStyle w:val="NormalHanging12a"/>
      </w:pPr>
      <w:r w:rsidRPr="00912BB4">
        <w:t>1.</w:t>
      </w:r>
      <w:r w:rsidRPr="00912BB4">
        <w:tab/>
        <w:t xml:space="preserve">hotărăște să ridice imunitatea deputatului </w:t>
      </w:r>
      <w:proofErr w:type="spellStart"/>
      <w:r w:rsidRPr="00912BB4">
        <w:t>Nikos</w:t>
      </w:r>
      <w:proofErr w:type="spellEnd"/>
      <w:r w:rsidRPr="00912BB4">
        <w:t xml:space="preserve"> </w:t>
      </w:r>
      <w:proofErr w:type="spellStart"/>
      <w:r w:rsidRPr="00912BB4">
        <w:t>Pappas</w:t>
      </w:r>
      <w:proofErr w:type="spellEnd"/>
      <w:r w:rsidRPr="00912BB4">
        <w:t>;</w:t>
      </w:r>
    </w:p>
    <w:p w14:paraId="261C7955" w14:textId="4BFAE010" w:rsidR="00E365E1" w:rsidRPr="00912BB4" w:rsidRDefault="003B3CE5" w:rsidP="000115C6">
      <w:pPr>
        <w:ind w:left="567" w:hanging="567"/>
      </w:pPr>
      <w:r w:rsidRPr="00912BB4">
        <w:t>2.</w:t>
      </w:r>
      <w:r w:rsidRPr="00912BB4">
        <w:tab/>
        <w:t>încredințează Președintei sarcina de a transmite imediat prezenta decizie, precum și raportul comisiei competente, autorități</w:t>
      </w:r>
      <w:r w:rsidR="00037425" w:rsidRPr="00912BB4">
        <w:t>i</w:t>
      </w:r>
      <w:r w:rsidRPr="00912BB4">
        <w:t xml:space="preserve"> competente a Republicii Elene și deputatului </w:t>
      </w:r>
      <w:proofErr w:type="spellStart"/>
      <w:r w:rsidRPr="00912BB4">
        <w:lastRenderedPageBreak/>
        <w:t>Nikos</w:t>
      </w:r>
      <w:proofErr w:type="spellEnd"/>
      <w:r w:rsidRPr="00912BB4">
        <w:t xml:space="preserve"> </w:t>
      </w:r>
      <w:proofErr w:type="spellStart"/>
      <w:r w:rsidRPr="00912BB4">
        <w:t>Pappas</w:t>
      </w:r>
      <w:proofErr w:type="spellEnd"/>
      <w:r w:rsidRPr="00912BB4">
        <w:t>.</w:t>
      </w:r>
    </w:p>
    <w:sectPr w:rsidR="00E365E1" w:rsidRPr="00912BB4" w:rsidSect="00150E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C442D" w14:textId="77777777" w:rsidR="00397218" w:rsidRPr="00150ED0" w:rsidRDefault="00397218">
      <w:r w:rsidRPr="00150ED0">
        <w:separator/>
      </w:r>
    </w:p>
  </w:endnote>
  <w:endnote w:type="continuationSeparator" w:id="0">
    <w:p w14:paraId="6099BE09" w14:textId="77777777" w:rsidR="00397218" w:rsidRPr="00150ED0" w:rsidRDefault="00397218">
      <w:r w:rsidRPr="00150E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56C79" w14:textId="77777777" w:rsidR="00064002" w:rsidRPr="00150ED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A1C66" w14:textId="77777777" w:rsidR="00064002" w:rsidRPr="00150ED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A9349" w14:textId="77777777" w:rsidR="00064002" w:rsidRPr="00150E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90622" w14:textId="77777777" w:rsidR="00397218" w:rsidRPr="00150ED0" w:rsidRDefault="00397218">
      <w:r w:rsidRPr="00150ED0">
        <w:separator/>
      </w:r>
    </w:p>
  </w:footnote>
  <w:footnote w:type="continuationSeparator" w:id="0">
    <w:p w14:paraId="1FD61F84" w14:textId="77777777" w:rsidR="00397218" w:rsidRPr="00150ED0" w:rsidRDefault="00397218">
      <w:r w:rsidRPr="00150ED0">
        <w:continuationSeparator/>
      </w:r>
    </w:p>
  </w:footnote>
  <w:footnote w:id="1">
    <w:p w14:paraId="3B625955" w14:textId="4C931139" w:rsidR="003B3CE5" w:rsidRPr="00150ED0" w:rsidRDefault="003B3CE5" w:rsidP="00150ED0">
      <w:pPr>
        <w:pStyle w:val="FootnoteText"/>
        <w:ind w:left="567" w:hanging="567"/>
        <w:rPr>
          <w:sz w:val="24"/>
          <w:lang w:val="ro-RO"/>
        </w:rPr>
      </w:pPr>
      <w:r w:rsidRPr="00150ED0">
        <w:rPr>
          <w:rStyle w:val="FootnoteReference"/>
          <w:sz w:val="24"/>
          <w:lang w:val="ro-RO"/>
        </w:rPr>
        <w:footnoteRef/>
      </w:r>
      <w:r w:rsidR="00150ED0" w:rsidRPr="00150ED0">
        <w:rPr>
          <w:sz w:val="24"/>
          <w:lang w:val="ro-RO"/>
        </w:rPr>
        <w:t xml:space="preserve"> </w:t>
      </w:r>
      <w:r w:rsidR="00150ED0" w:rsidRPr="00150ED0">
        <w:rPr>
          <w:sz w:val="24"/>
          <w:lang w:val="ro-RO"/>
        </w:rPr>
        <w:tab/>
      </w:r>
      <w:r w:rsidRPr="00150ED0">
        <w:rPr>
          <w:sz w:val="24"/>
          <w:lang w:val="ro-RO"/>
        </w:rPr>
        <w:t xml:space="preserve">Hotărârea Curții de Justiție din 21 octombrie 2008, </w:t>
      </w:r>
      <w:proofErr w:type="spellStart"/>
      <w:r w:rsidRPr="00150ED0">
        <w:rPr>
          <w:sz w:val="24"/>
          <w:lang w:val="ro-RO"/>
        </w:rPr>
        <w:t>Marra</w:t>
      </w:r>
      <w:proofErr w:type="spellEnd"/>
      <w:r w:rsidRPr="00150ED0">
        <w:rPr>
          <w:sz w:val="24"/>
          <w:lang w:val="ro-RO"/>
        </w:rPr>
        <w:t xml:space="preserve">/De Gregorio și Clemente, C-200/07 și C-201/07, ECLI:EU:C:2008:579, Hotărârea Tribunalului din 19 martie 2010, </w:t>
      </w:r>
      <w:proofErr w:type="spellStart"/>
      <w:r w:rsidRPr="00150ED0">
        <w:rPr>
          <w:sz w:val="24"/>
          <w:lang w:val="ro-RO"/>
        </w:rPr>
        <w:t>Gollnisch</w:t>
      </w:r>
      <w:proofErr w:type="spellEnd"/>
      <w:r w:rsidRPr="00150ED0">
        <w:rPr>
          <w:sz w:val="24"/>
          <w:lang w:val="ro-RO"/>
        </w:rPr>
        <w:t xml:space="preserve">/Parlamentul, T-42/06, ECLI:EU:T:2010:102, Hotărârea Curții de Justiție din 6 septembrie 2011, </w:t>
      </w:r>
      <w:proofErr w:type="spellStart"/>
      <w:r w:rsidRPr="00150ED0">
        <w:rPr>
          <w:sz w:val="24"/>
          <w:lang w:val="ro-RO"/>
        </w:rPr>
        <w:t>Patriciello</w:t>
      </w:r>
      <w:proofErr w:type="spellEnd"/>
      <w:r w:rsidRPr="00150ED0">
        <w:rPr>
          <w:sz w:val="24"/>
          <w:lang w:val="ro-RO"/>
        </w:rPr>
        <w:t xml:space="preserve">, C-163/10, ECLI: EU:C:2011:543, Hotărârea Tribunalului din 17 ianuarie 2013, </w:t>
      </w:r>
      <w:proofErr w:type="spellStart"/>
      <w:r w:rsidRPr="00150ED0">
        <w:rPr>
          <w:sz w:val="24"/>
          <w:lang w:val="ro-RO"/>
        </w:rPr>
        <w:t>Gollnisch</w:t>
      </w:r>
      <w:proofErr w:type="spellEnd"/>
      <w:r w:rsidRPr="00150ED0">
        <w:rPr>
          <w:sz w:val="24"/>
          <w:lang w:val="ro-RO"/>
        </w:rPr>
        <w:t xml:space="preserve">/Parlamentul, T-346/11 și T-347/11, ECLI:EU:T:2013:23, Hotărârea Curții de Justiție din 19 decembrie 2019, </w:t>
      </w:r>
      <w:proofErr w:type="spellStart"/>
      <w:r w:rsidRPr="00150ED0">
        <w:rPr>
          <w:sz w:val="24"/>
          <w:lang w:val="ro-RO"/>
        </w:rPr>
        <w:t>Junqueras</w:t>
      </w:r>
      <w:proofErr w:type="spellEnd"/>
      <w:r w:rsidRPr="00150ED0">
        <w:rPr>
          <w:sz w:val="24"/>
          <w:lang w:val="ro-RO"/>
        </w:rPr>
        <w:t xml:space="preserve"> </w:t>
      </w:r>
      <w:proofErr w:type="spellStart"/>
      <w:r w:rsidRPr="00150ED0">
        <w:rPr>
          <w:sz w:val="24"/>
          <w:lang w:val="ro-RO"/>
        </w:rPr>
        <w:t>Vies</w:t>
      </w:r>
      <w:proofErr w:type="spellEnd"/>
      <w:r w:rsidRPr="00150ED0">
        <w:rPr>
          <w:sz w:val="24"/>
          <w:lang w:val="ro-RO"/>
        </w:rPr>
        <w:t>, C-502/19, ECLI:EU:C:2019:1115.</w:t>
      </w:r>
    </w:p>
  </w:footnote>
  <w:footnote w:id="2">
    <w:p w14:paraId="4709E786" w14:textId="01EF6C16" w:rsidR="003B3CE5" w:rsidRPr="00150ED0" w:rsidRDefault="003B3CE5" w:rsidP="00150ED0">
      <w:pPr>
        <w:pStyle w:val="FootnoteText"/>
        <w:ind w:left="567" w:hanging="567"/>
        <w:rPr>
          <w:sz w:val="24"/>
          <w:lang w:val="ro-RO"/>
        </w:rPr>
      </w:pPr>
      <w:r w:rsidRPr="00150ED0">
        <w:rPr>
          <w:rStyle w:val="FootnoteReference"/>
          <w:sz w:val="24"/>
          <w:lang w:val="ro-RO"/>
        </w:rPr>
        <w:footnoteRef/>
      </w:r>
      <w:r w:rsidR="00150ED0" w:rsidRPr="00150ED0">
        <w:rPr>
          <w:sz w:val="24"/>
          <w:lang w:val="ro-RO"/>
        </w:rPr>
        <w:t xml:space="preserve"> </w:t>
      </w:r>
      <w:r w:rsidR="00150ED0" w:rsidRPr="00150ED0">
        <w:rPr>
          <w:sz w:val="24"/>
          <w:lang w:val="ro-RO"/>
        </w:rPr>
        <w:tab/>
      </w:r>
      <w:r w:rsidRPr="00150ED0">
        <w:rPr>
          <w:sz w:val="24"/>
          <w:lang w:val="ro-RO"/>
        </w:rPr>
        <w:t xml:space="preserve">Hotărârea Tribunalului din 30 aprilie 2019, </w:t>
      </w:r>
      <w:proofErr w:type="spellStart"/>
      <w:r w:rsidRPr="00150ED0">
        <w:rPr>
          <w:sz w:val="24"/>
          <w:lang w:val="ro-RO"/>
        </w:rPr>
        <w:t>Briois</w:t>
      </w:r>
      <w:proofErr w:type="spellEnd"/>
      <w:r w:rsidRPr="00150ED0">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E0FEC" w14:textId="77777777" w:rsidR="00064002" w:rsidRPr="00150E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D723" w14:textId="77777777" w:rsidR="00064002" w:rsidRPr="00150E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0F427" w14:textId="77777777" w:rsidR="00064002" w:rsidRPr="00150E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3062485">
    <w:abstractNumId w:val="9"/>
  </w:num>
  <w:num w:numId="2" w16cid:durableId="1467770331">
    <w:abstractNumId w:val="9"/>
  </w:num>
  <w:num w:numId="3" w16cid:durableId="557939621">
    <w:abstractNumId w:val="7"/>
  </w:num>
  <w:num w:numId="4" w16cid:durableId="449669065">
    <w:abstractNumId w:val="7"/>
  </w:num>
  <w:num w:numId="5" w16cid:durableId="646398687">
    <w:abstractNumId w:val="6"/>
  </w:num>
  <w:num w:numId="6" w16cid:durableId="1953054726">
    <w:abstractNumId w:val="6"/>
  </w:num>
  <w:num w:numId="7" w16cid:durableId="664941184">
    <w:abstractNumId w:val="5"/>
  </w:num>
  <w:num w:numId="8" w16cid:durableId="1780296279">
    <w:abstractNumId w:val="5"/>
  </w:num>
  <w:num w:numId="9" w16cid:durableId="2109814918">
    <w:abstractNumId w:val="4"/>
  </w:num>
  <w:num w:numId="10" w16cid:durableId="247275018">
    <w:abstractNumId w:val="4"/>
  </w:num>
  <w:num w:numId="11" w16cid:durableId="50883700">
    <w:abstractNumId w:val="8"/>
  </w:num>
  <w:num w:numId="12" w16cid:durableId="355695611">
    <w:abstractNumId w:val="8"/>
  </w:num>
  <w:num w:numId="13" w16cid:durableId="1277372459">
    <w:abstractNumId w:val="3"/>
  </w:num>
  <w:num w:numId="14" w16cid:durableId="1158182042">
    <w:abstractNumId w:val="3"/>
  </w:num>
  <w:num w:numId="15" w16cid:durableId="832255332">
    <w:abstractNumId w:val="2"/>
  </w:num>
  <w:num w:numId="16" w16cid:durableId="1936132843">
    <w:abstractNumId w:val="2"/>
  </w:num>
  <w:num w:numId="17" w16cid:durableId="893545130">
    <w:abstractNumId w:val="1"/>
  </w:num>
  <w:num w:numId="18" w16cid:durableId="664750687">
    <w:abstractNumId w:val="1"/>
  </w:num>
  <w:num w:numId="19" w16cid:durableId="1015788">
    <w:abstractNumId w:val="0"/>
  </w:num>
  <w:num w:numId="20" w16cid:durableId="210574979">
    <w:abstractNumId w:val="0"/>
  </w:num>
  <w:num w:numId="21" w16cid:durableId="2110853187">
    <w:abstractNumId w:val="9"/>
  </w:num>
  <w:num w:numId="22" w16cid:durableId="1329671511">
    <w:abstractNumId w:val="7"/>
  </w:num>
  <w:num w:numId="23" w16cid:durableId="1103644288">
    <w:abstractNumId w:val="6"/>
  </w:num>
  <w:num w:numId="24" w16cid:durableId="1628047675">
    <w:abstractNumId w:val="5"/>
  </w:num>
  <w:num w:numId="25" w16cid:durableId="1842230467">
    <w:abstractNumId w:val="4"/>
  </w:num>
  <w:num w:numId="26" w16cid:durableId="2130856626">
    <w:abstractNumId w:val="8"/>
  </w:num>
  <w:num w:numId="27" w16cid:durableId="947007113">
    <w:abstractNumId w:val="3"/>
  </w:num>
  <w:num w:numId="28" w16cid:durableId="15860150">
    <w:abstractNumId w:val="2"/>
  </w:num>
  <w:num w:numId="29" w16cid:durableId="1581252952">
    <w:abstractNumId w:val="1"/>
  </w:num>
  <w:num w:numId="30" w16cid:durableId="1461025000">
    <w:abstractNumId w:val="0"/>
  </w:num>
  <w:num w:numId="31" w16cid:durableId="83768807">
    <w:abstractNumId w:val="9"/>
  </w:num>
  <w:num w:numId="32" w16cid:durableId="846359355">
    <w:abstractNumId w:val="7"/>
  </w:num>
  <w:num w:numId="33" w16cid:durableId="2020766668">
    <w:abstractNumId w:val="6"/>
  </w:num>
  <w:num w:numId="34" w16cid:durableId="674070284">
    <w:abstractNumId w:val="5"/>
  </w:num>
  <w:num w:numId="35" w16cid:durableId="1502744977">
    <w:abstractNumId w:val="4"/>
  </w:num>
  <w:num w:numId="36" w16cid:durableId="79255566">
    <w:abstractNumId w:val="8"/>
  </w:num>
  <w:num w:numId="37" w16cid:durableId="1605109994">
    <w:abstractNumId w:val="3"/>
  </w:num>
  <w:num w:numId="38" w16cid:durableId="2144616335">
    <w:abstractNumId w:val="2"/>
  </w:num>
  <w:num w:numId="39" w16cid:durableId="1673945867">
    <w:abstractNumId w:val="1"/>
  </w:num>
  <w:num w:numId="40" w16cid:durableId="1965846551">
    <w:abstractNumId w:val="0"/>
  </w:num>
  <w:num w:numId="41" w16cid:durableId="415246950">
    <w:abstractNumId w:val="10"/>
  </w:num>
  <w:num w:numId="42" w16cid:durableId="1828207364">
    <w:abstractNumId w:val="10"/>
  </w:num>
  <w:num w:numId="43" w16cid:durableId="1256285852">
    <w:abstractNumId w:val="10"/>
  </w:num>
  <w:num w:numId="44" w16cid:durableId="11315098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8/2026"/>
    <w:docVar w:name="dvlangue" w:val="RO"/>
    <w:docVar w:name="dvnumam" w:val="0"/>
    <w:docVar w:name="dvpe" w:val="786.974"/>
    <w:docVar w:name="dvrapporteur" w:val="Raportor: "/>
    <w:docVar w:name="dvtitre" w:val="Decizia Parlamentului European din 19 mai 2026 privind referitor la cererea de ridicare a imunității deputatului Nikos Pappas(2025/2234(IMM))"/>
  </w:docVars>
  <w:rsids>
    <w:rsidRoot w:val="00397218"/>
    <w:rsid w:val="00002272"/>
    <w:rsid w:val="000115C6"/>
    <w:rsid w:val="00037425"/>
    <w:rsid w:val="00064002"/>
    <w:rsid w:val="000677B9"/>
    <w:rsid w:val="000831BA"/>
    <w:rsid w:val="000A42CC"/>
    <w:rsid w:val="000E7DD9"/>
    <w:rsid w:val="0010095E"/>
    <w:rsid w:val="00125B37"/>
    <w:rsid w:val="00150ED0"/>
    <w:rsid w:val="00187494"/>
    <w:rsid w:val="001F32AE"/>
    <w:rsid w:val="002767FF"/>
    <w:rsid w:val="002B18FE"/>
    <w:rsid w:val="002B5493"/>
    <w:rsid w:val="00343214"/>
    <w:rsid w:val="00361C00"/>
    <w:rsid w:val="00395FA1"/>
    <w:rsid w:val="00397218"/>
    <w:rsid w:val="003B3CE5"/>
    <w:rsid w:val="003E15D4"/>
    <w:rsid w:val="00411CCE"/>
    <w:rsid w:val="0041666E"/>
    <w:rsid w:val="00421060"/>
    <w:rsid w:val="0046710F"/>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1AA1"/>
    <w:rsid w:val="00842779"/>
    <w:rsid w:val="00865F67"/>
    <w:rsid w:val="00881A7B"/>
    <w:rsid w:val="008840E5"/>
    <w:rsid w:val="00887B3E"/>
    <w:rsid w:val="008B08C7"/>
    <w:rsid w:val="008C2AC6"/>
    <w:rsid w:val="008D7F46"/>
    <w:rsid w:val="00912BB4"/>
    <w:rsid w:val="00930C23"/>
    <w:rsid w:val="0093193B"/>
    <w:rsid w:val="009509D8"/>
    <w:rsid w:val="00950B64"/>
    <w:rsid w:val="00981893"/>
    <w:rsid w:val="009A5DB8"/>
    <w:rsid w:val="00A1687D"/>
    <w:rsid w:val="00A43E52"/>
    <w:rsid w:val="00A4678D"/>
    <w:rsid w:val="00A71DE4"/>
    <w:rsid w:val="00A778C7"/>
    <w:rsid w:val="00AB441E"/>
    <w:rsid w:val="00AB5990"/>
    <w:rsid w:val="00AB6293"/>
    <w:rsid w:val="00AE0928"/>
    <w:rsid w:val="00AF3B82"/>
    <w:rsid w:val="00B12E95"/>
    <w:rsid w:val="00B22876"/>
    <w:rsid w:val="00B558F0"/>
    <w:rsid w:val="00BD48FE"/>
    <w:rsid w:val="00BD7BD8"/>
    <w:rsid w:val="00BE6ADC"/>
    <w:rsid w:val="00BE7B9C"/>
    <w:rsid w:val="00C05920"/>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7AE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DF9CFD"/>
  <w15:chartTrackingRefBased/>
  <w15:docId w15:val="{E341C4A8-B68B-4E25-8678-31F7D7649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B3CE5"/>
    <w:pPr>
      <w:spacing w:after="240"/>
      <w:ind w:left="567" w:hanging="567"/>
    </w:pPr>
  </w:style>
  <w:style w:type="paragraph" w:customStyle="1" w:styleId="EPComma">
    <w:name w:val="EPComma"/>
    <w:basedOn w:val="Normal"/>
    <w:rsid w:val="003B3CE5"/>
    <w:pPr>
      <w:spacing w:before="480" w:after="240"/>
    </w:pPr>
  </w:style>
  <w:style w:type="paragraph" w:styleId="Revision">
    <w:name w:val="Revision"/>
    <w:hidden/>
    <w:uiPriority w:val="99"/>
    <w:semiHidden/>
    <w:rsid w:val="00BE7B9C"/>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702</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PAUL Andrada</cp:lastModifiedBy>
  <cp:revision>2</cp:revision>
  <cp:lastPrinted>2004-11-19T15:42:00Z</cp:lastPrinted>
  <dcterms:created xsi:type="dcterms:W3CDTF">2026-06-25T09:32:00Z</dcterms:created>
  <dcterms:modified xsi:type="dcterms:W3CDTF">2026-06-25T09:32:00Z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A10-0128/2026</vt:lpwstr>
  </property>
  <property fmtid="{D5CDD505-2E9C-101B-9397-08002B2CF9AE}" pid="4" name="&lt;Type&gt;">
    <vt:lpwstr>RR</vt:lpwstr>
  </property>
</Properties>
</file>