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58FB" w14:paraId="5BBFB953" w14:textId="77777777" w:rsidTr="0010095E">
        <w:trPr>
          <w:trHeight w:hRule="exact" w:val="1418"/>
        </w:trPr>
        <w:tc>
          <w:tcPr>
            <w:tcW w:w="6804" w:type="dxa"/>
            <w:shd w:val="clear" w:color="auto" w:fill="auto"/>
            <w:vAlign w:val="center"/>
          </w:tcPr>
          <w:p w14:paraId="30B079E6" w14:textId="7D5B036F" w:rsidR="00751A4A" w:rsidRPr="003A58FB" w:rsidRDefault="00091F40" w:rsidP="0010095E">
            <w:pPr>
              <w:pStyle w:val="EPName"/>
            </w:pPr>
            <w:r w:rsidRPr="003A58FB">
              <w:t>Europaparlamentet</w:t>
            </w:r>
          </w:p>
          <w:p w14:paraId="7D4139F4" w14:textId="77777777" w:rsidR="00751A4A" w:rsidRPr="003A58FB" w:rsidRDefault="005F1B17" w:rsidP="005F1B17">
            <w:pPr>
              <w:pStyle w:val="EPTerm"/>
              <w:rPr>
                <w:rStyle w:val="HideTWBExt"/>
                <w:noProof w:val="0"/>
                <w:vanish w:val="0"/>
                <w:color w:val="auto"/>
              </w:rPr>
            </w:pPr>
            <w:r w:rsidRPr="003A58FB">
              <w:t>2024</w:t>
            </w:r>
            <w:r w:rsidR="00817416" w:rsidRPr="003A58FB">
              <w:t>-202</w:t>
            </w:r>
            <w:r w:rsidRPr="003A58FB">
              <w:t>9</w:t>
            </w:r>
          </w:p>
        </w:tc>
        <w:tc>
          <w:tcPr>
            <w:tcW w:w="2268" w:type="dxa"/>
            <w:shd w:val="clear" w:color="auto" w:fill="auto"/>
          </w:tcPr>
          <w:p w14:paraId="4A5937D5" w14:textId="77777777" w:rsidR="00751A4A" w:rsidRPr="003A58FB" w:rsidRDefault="00187494" w:rsidP="0010095E">
            <w:pPr>
              <w:pStyle w:val="EPLogo"/>
            </w:pPr>
            <w:r w:rsidRPr="003A58FB">
              <w:rPr>
                <w:noProof/>
                <w:lang w:eastAsia="ja-JP"/>
              </w:rPr>
              <w:drawing>
                <wp:inline distT="0" distB="0" distL="0" distR="0" wp14:anchorId="5C5A8448" wp14:editId="1791A3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3581E9" w14:textId="77777777" w:rsidR="00D058B8" w:rsidRPr="003A58FB" w:rsidRDefault="00D058B8" w:rsidP="004C5D52">
      <w:pPr>
        <w:pStyle w:val="LineTop"/>
      </w:pPr>
    </w:p>
    <w:p w14:paraId="50C5C2E7" w14:textId="322AC96B" w:rsidR="00680577" w:rsidRPr="003A58FB" w:rsidRDefault="00091F40" w:rsidP="00680577">
      <w:pPr>
        <w:pStyle w:val="EPBodyTA1"/>
      </w:pPr>
      <w:r w:rsidRPr="003A58FB">
        <w:t>ANTAGNA TEXTER</w:t>
      </w:r>
    </w:p>
    <w:p w14:paraId="4DD2EA0A" w14:textId="77777777" w:rsidR="00D058B8" w:rsidRPr="003A58FB" w:rsidRDefault="00D058B8" w:rsidP="00D058B8">
      <w:pPr>
        <w:pStyle w:val="LineBottom"/>
      </w:pPr>
    </w:p>
    <w:p w14:paraId="1E613D55" w14:textId="14A1D3C7" w:rsidR="00091F40" w:rsidRPr="003A58FB" w:rsidRDefault="00091F40" w:rsidP="00091F40">
      <w:pPr>
        <w:pStyle w:val="ATHeading1"/>
      </w:pPr>
      <w:bookmarkStart w:id="0" w:name="TANumber"/>
      <w:r w:rsidRPr="003A58FB">
        <w:t>P10_TA(2026)0</w:t>
      </w:r>
      <w:bookmarkEnd w:id="0"/>
      <w:r w:rsidR="0066240B" w:rsidRPr="003A58FB">
        <w:t>166</w:t>
      </w:r>
    </w:p>
    <w:p w14:paraId="790BBF01" w14:textId="2D360365" w:rsidR="00091F40" w:rsidRPr="003A58FB" w:rsidRDefault="00A27FD7" w:rsidP="00091F40">
      <w:pPr>
        <w:pStyle w:val="ATHeading2"/>
      </w:pPr>
      <w:bookmarkStart w:id="1" w:name="title"/>
      <w:r w:rsidRPr="003A58FB">
        <w:t>Begäran om upphävande av Nikos Pappas immunitet</w:t>
      </w:r>
      <w:bookmarkEnd w:id="1"/>
    </w:p>
    <w:p w14:paraId="3903C6B9" w14:textId="77777777" w:rsidR="00091F40" w:rsidRPr="003A58FB" w:rsidRDefault="00091F40" w:rsidP="00091F40">
      <w:pPr>
        <w:rPr>
          <w:i/>
          <w:vanish/>
        </w:rPr>
      </w:pPr>
      <w:r w:rsidRPr="003A58FB">
        <w:rPr>
          <w:i/>
        </w:rPr>
        <w:fldChar w:fldCharType="begin"/>
      </w:r>
      <w:r w:rsidRPr="003A58FB">
        <w:rPr>
          <w:i/>
        </w:rPr>
        <w:instrText xml:space="preserve"> TC"(</w:instrText>
      </w:r>
      <w:bookmarkStart w:id="2" w:name="DocNumber"/>
      <w:r w:rsidRPr="003A58FB">
        <w:rPr>
          <w:i/>
        </w:rPr>
        <w:instrText>A10-0128/2026</w:instrText>
      </w:r>
      <w:bookmarkEnd w:id="2"/>
      <w:r w:rsidRPr="003A58FB">
        <w:rPr>
          <w:i/>
        </w:rPr>
        <w:instrText xml:space="preserve"> - Föredragande: Marcin Sypniewski)"\l3 \n&gt; \* MERGEFORMAT </w:instrText>
      </w:r>
      <w:r w:rsidRPr="003A58FB">
        <w:rPr>
          <w:i/>
        </w:rPr>
        <w:fldChar w:fldCharType="end"/>
      </w:r>
    </w:p>
    <w:p w14:paraId="19E314E8" w14:textId="77777777" w:rsidR="00091F40" w:rsidRPr="003A58FB" w:rsidRDefault="00091F40" w:rsidP="00091F40">
      <w:pPr>
        <w:rPr>
          <w:vanish/>
        </w:rPr>
      </w:pPr>
      <w:bookmarkStart w:id="3" w:name="Commission"/>
      <w:r w:rsidRPr="003A58FB">
        <w:rPr>
          <w:vanish/>
        </w:rPr>
        <w:t>Utskottet för rättsliga frågor</w:t>
      </w:r>
      <w:bookmarkEnd w:id="3"/>
    </w:p>
    <w:p w14:paraId="77209D33" w14:textId="77777777" w:rsidR="00091F40" w:rsidRPr="003A58FB" w:rsidRDefault="00091F40" w:rsidP="00091F40">
      <w:pPr>
        <w:rPr>
          <w:vanish/>
        </w:rPr>
      </w:pPr>
      <w:bookmarkStart w:id="4" w:name="PE"/>
      <w:r w:rsidRPr="003A58FB">
        <w:rPr>
          <w:vanish/>
        </w:rPr>
        <w:t>PE786.974</w:t>
      </w:r>
      <w:bookmarkEnd w:id="4"/>
    </w:p>
    <w:p w14:paraId="58284B20" w14:textId="1399ABA4" w:rsidR="00091F40" w:rsidRPr="003A58FB" w:rsidRDefault="00091F40" w:rsidP="00091F40">
      <w:pPr>
        <w:pStyle w:val="ATHeading3"/>
      </w:pPr>
      <w:bookmarkStart w:id="5" w:name="Sujet"/>
      <w:r w:rsidRPr="003A58FB">
        <w:t xml:space="preserve">Europaparlamentets beslut av den </w:t>
      </w:r>
      <w:r w:rsidR="00A27FD7" w:rsidRPr="003A58FB">
        <w:t xml:space="preserve">19 maj </w:t>
      </w:r>
      <w:r w:rsidRPr="003A58FB">
        <w:t>2026 om begäran om upphävande av Nikos Pappas immunitet</w:t>
      </w:r>
      <w:bookmarkEnd w:id="5"/>
      <w:r w:rsidRPr="003A58FB">
        <w:t xml:space="preserve"> </w:t>
      </w:r>
      <w:bookmarkStart w:id="6" w:name="References"/>
      <w:r w:rsidRPr="003A58FB">
        <w:t>(2025/2234(IMM))</w:t>
      </w:r>
      <w:bookmarkEnd w:id="6"/>
    </w:p>
    <w:p w14:paraId="28C5D082" w14:textId="77777777" w:rsidR="00C201D7" w:rsidRPr="003A58FB" w:rsidRDefault="00C201D7" w:rsidP="00C201D7">
      <w:pPr>
        <w:pStyle w:val="EPComma"/>
      </w:pPr>
      <w:bookmarkStart w:id="7" w:name="TextBodyBegin"/>
      <w:bookmarkEnd w:id="7"/>
      <w:r w:rsidRPr="003A58FB">
        <w:rPr>
          <w:i/>
          <w:iCs/>
        </w:rPr>
        <w:t>Europaparlamentet fattar detta beslut</w:t>
      </w:r>
    </w:p>
    <w:p w14:paraId="47DCC84B" w14:textId="7477FA65" w:rsidR="00C201D7" w:rsidRPr="003A58FB" w:rsidRDefault="00C201D7" w:rsidP="00C201D7">
      <w:pPr>
        <w:pStyle w:val="NormalHanging12a"/>
      </w:pPr>
      <w:r w:rsidRPr="003A58FB">
        <w:t>–</w:t>
      </w:r>
      <w:r w:rsidRPr="003A58FB">
        <w:tab/>
        <w:t xml:space="preserve">med beaktande av den begäran om upphävande av Nikos Pappas immunitet som mottogs genom en skrivelse av den 7 oktober 2025 från den biträdande riksåklagaren vid </w:t>
      </w:r>
      <w:r w:rsidR="00A27FD7" w:rsidRPr="003A58FB">
        <w:t>Republiken Grekland</w:t>
      </w:r>
      <w:r w:rsidRPr="003A58FB">
        <w:t xml:space="preserve">s högsta domstol, med en begäran från åklagaren vid förstainstansrätten i Aten med anledning av </w:t>
      </w:r>
      <w:r w:rsidR="00A82F9A" w:rsidRPr="003A58FB">
        <w:t xml:space="preserve">ett </w:t>
      </w:r>
      <w:r w:rsidRPr="003A58FB">
        <w:t xml:space="preserve">brottmålsförfarande mot </w:t>
      </w:r>
      <w:r w:rsidR="00A27FD7" w:rsidRPr="003A58FB">
        <w:t>Nikos Pappas</w:t>
      </w:r>
      <w:r w:rsidRPr="003A58FB">
        <w:t>, och som tillkännagavs i kammaren den 12 november 2025,</w:t>
      </w:r>
    </w:p>
    <w:p w14:paraId="7BFCC081" w14:textId="77777777" w:rsidR="00C201D7" w:rsidRPr="003A58FB" w:rsidRDefault="00C201D7" w:rsidP="00C201D7">
      <w:pPr>
        <w:pStyle w:val="NormalHanging12a"/>
      </w:pPr>
      <w:r w:rsidRPr="003A58FB">
        <w:t>–</w:t>
      </w:r>
      <w:r w:rsidRPr="003A58FB">
        <w:tab/>
        <w:t xml:space="preserve">efter att ha hört Nikos Pappas den 15 april 2026 i enlighet med artikel 9.6 i arbetsordningen, </w:t>
      </w:r>
    </w:p>
    <w:p w14:paraId="2A721E35" w14:textId="39CDE7DB" w:rsidR="00C201D7" w:rsidRPr="003A58FB" w:rsidRDefault="00C201D7" w:rsidP="00C201D7">
      <w:pPr>
        <w:pStyle w:val="NormalHanging12a"/>
      </w:pPr>
      <w:r w:rsidRPr="003A58FB">
        <w:t>–</w:t>
      </w:r>
      <w:r w:rsidRPr="003A58FB">
        <w:tab/>
        <w:t xml:space="preserve">med beaktande av artiklarna 8 och 9 i protokoll nr 7 om Europeiska unionens immunitet och privilegier </w:t>
      </w:r>
      <w:r w:rsidR="00A82F9A" w:rsidRPr="003A58FB">
        <w:t>samt</w:t>
      </w:r>
      <w:r w:rsidRPr="003A58FB">
        <w:t xml:space="preserve"> artikel 6.2 i akten av den 20 september 1976 om allmänna direkta val av ledamöter av Europaparlamentet,</w:t>
      </w:r>
    </w:p>
    <w:p w14:paraId="76FDAF24" w14:textId="77777777" w:rsidR="00C201D7" w:rsidRPr="003A58FB" w:rsidRDefault="00C201D7" w:rsidP="00C201D7">
      <w:pPr>
        <w:pStyle w:val="NormalHanging12a"/>
      </w:pPr>
      <w:r w:rsidRPr="003A58FB">
        <w:t>–</w:t>
      </w:r>
      <w:r w:rsidRPr="003A58FB">
        <w:tab/>
        <w:t>med beaktande av Europeiska unionens domstols domar av den 21 oktober 2008, 19 mars 2010, 6 september 2011, 17 januari 2013 och 19 december 2019</w:t>
      </w:r>
      <w:r w:rsidRPr="003A58FB">
        <w:rPr>
          <w:vertAlign w:val="superscript"/>
        </w:rPr>
        <w:footnoteReference w:id="1"/>
      </w:r>
      <w:r w:rsidRPr="003A58FB">
        <w:t>,</w:t>
      </w:r>
    </w:p>
    <w:p w14:paraId="7D34FAC0" w14:textId="77777777" w:rsidR="00C201D7" w:rsidRPr="003A58FB" w:rsidRDefault="00C201D7" w:rsidP="00C201D7">
      <w:pPr>
        <w:pStyle w:val="NormalHanging12a"/>
      </w:pPr>
      <w:r w:rsidRPr="003A58FB">
        <w:t>–</w:t>
      </w:r>
      <w:r w:rsidRPr="003A58FB">
        <w:tab/>
        <w:t>med beaktande av artiklarna 5.2, 6.1 och 9 i arbetsordningen,</w:t>
      </w:r>
    </w:p>
    <w:p w14:paraId="74848F8F" w14:textId="77777777" w:rsidR="00C201D7" w:rsidRPr="003A58FB" w:rsidRDefault="00C201D7" w:rsidP="00C201D7">
      <w:pPr>
        <w:pStyle w:val="NormalHanging12a"/>
      </w:pPr>
      <w:r w:rsidRPr="003A58FB">
        <w:t>–</w:t>
      </w:r>
      <w:r w:rsidRPr="003A58FB">
        <w:tab/>
        <w:t>med beaktande av betänkandet från utskottet för rättsliga frågor (A10-0128/2026), och av följande skäl:</w:t>
      </w:r>
    </w:p>
    <w:p w14:paraId="1C844BE0" w14:textId="28D205A3" w:rsidR="00C201D7" w:rsidRPr="003A58FB" w:rsidRDefault="00C201D7" w:rsidP="00C201D7">
      <w:pPr>
        <w:pStyle w:val="NormalHanging12a"/>
        <w:rPr>
          <w:bCs/>
          <w:iCs/>
        </w:rPr>
      </w:pPr>
      <w:r w:rsidRPr="003A58FB">
        <w:t>A.</w:t>
      </w:r>
      <w:r w:rsidRPr="003A58FB">
        <w:tab/>
        <w:t xml:space="preserve">Den biträdande riksåklagaren vid </w:t>
      </w:r>
      <w:r w:rsidR="00A27FD7" w:rsidRPr="003A58FB">
        <w:t xml:space="preserve">Republiken Greklands </w:t>
      </w:r>
      <w:r w:rsidRPr="003A58FB">
        <w:t xml:space="preserve">högsta domstol har översänt en </w:t>
      </w:r>
      <w:r w:rsidRPr="003A58FB">
        <w:lastRenderedPageBreak/>
        <w:t xml:space="preserve">begäran från åklagaren vid förstainstansrätten i Aten om upphävande av immuniteten för Nikos Pappas, ledamot av Europaparlamentet vald i Grekland, i </w:t>
      </w:r>
      <w:r w:rsidR="00306C0C" w:rsidRPr="003A58FB">
        <w:t>med anledning av</w:t>
      </w:r>
      <w:r w:rsidRPr="003A58FB">
        <w:t xml:space="preserve"> påstådda förolämpningar </w:t>
      </w:r>
      <w:r w:rsidR="00306C0C" w:rsidRPr="003A58FB">
        <w:t xml:space="preserve">online </w:t>
      </w:r>
      <w:r w:rsidRPr="003A58FB">
        <w:t xml:space="preserve">samt hot, </w:t>
      </w:r>
      <w:r w:rsidR="00306C0C" w:rsidRPr="003A58FB">
        <w:t>vilket</w:t>
      </w:r>
      <w:r w:rsidRPr="003A58FB">
        <w:t xml:space="preserve"> utgör brott enligt artiklarna 94, 361.1 första och andra meningarna </w:t>
      </w:r>
      <w:r w:rsidR="00026D36" w:rsidRPr="003A58FB">
        <w:t>samt</w:t>
      </w:r>
      <w:r w:rsidRPr="003A58FB">
        <w:t xml:space="preserve"> 333.1 första meningen i den grekiska strafflagen.</w:t>
      </w:r>
    </w:p>
    <w:p w14:paraId="1A5F8BA5" w14:textId="51B2B12F" w:rsidR="00C201D7" w:rsidRPr="003A58FB" w:rsidRDefault="00C201D7" w:rsidP="00C201D7">
      <w:pPr>
        <w:pStyle w:val="NormalHanging12a"/>
      </w:pPr>
      <w:r w:rsidRPr="003A58FB">
        <w:t>B.</w:t>
      </w:r>
      <w:r w:rsidRPr="003A58FB">
        <w:tab/>
      </w:r>
      <w:bookmarkStart w:id="8" w:name="_Hlk226714510"/>
      <w:r w:rsidRPr="003A58FB">
        <w:t xml:space="preserve">Enligt begäran framgår det av </w:t>
      </w:r>
      <w:r w:rsidR="00026D36" w:rsidRPr="003A58FB">
        <w:t xml:space="preserve">åtalet </w:t>
      </w:r>
      <w:r w:rsidRPr="003A58FB">
        <w:t xml:space="preserve">att Nikos Pappas den 11 juni 2025 ska ha förolämpat och hotat målsäganden genom direkta meddelanden skickade via hans personliga </w:t>
      </w:r>
      <w:proofErr w:type="spellStart"/>
      <w:r w:rsidRPr="003A58FB">
        <w:t>Instagram</w:t>
      </w:r>
      <w:proofErr w:type="spellEnd"/>
      <w:r w:rsidR="00A82F9A" w:rsidRPr="003A58FB">
        <w:t>-konto</w:t>
      </w:r>
      <w:r w:rsidRPr="003A58FB">
        <w:t>.</w:t>
      </w:r>
      <w:bookmarkEnd w:id="8"/>
    </w:p>
    <w:p w14:paraId="5E7D066A" w14:textId="1E6B97BC" w:rsidR="00C201D7" w:rsidRPr="003A58FB" w:rsidRDefault="00C201D7" w:rsidP="00C201D7">
      <w:pPr>
        <w:pStyle w:val="NormalHanging12a"/>
      </w:pPr>
      <w:r w:rsidRPr="003A58FB">
        <w:t>C.</w:t>
      </w:r>
      <w:r w:rsidRPr="003A58FB">
        <w:tab/>
        <w:t xml:space="preserve">Nikos Pappas valdes in i Europaparlamentet i </w:t>
      </w:r>
      <w:r w:rsidR="000160A6" w:rsidRPr="003A58FB">
        <w:t xml:space="preserve">Europaparlamentsvalet </w:t>
      </w:r>
      <w:r w:rsidRPr="003A58FB">
        <w:t xml:space="preserve">i juni 2024 och var </w:t>
      </w:r>
      <w:r w:rsidR="00A82F9A" w:rsidRPr="003A58FB">
        <w:t xml:space="preserve">således </w:t>
      </w:r>
      <w:r w:rsidRPr="003A58FB">
        <w:t xml:space="preserve">ledamot av Europaparlamentet vid tidpunkten för de påstådda </w:t>
      </w:r>
      <w:r w:rsidR="00026D36" w:rsidRPr="003A58FB">
        <w:t>brotten</w:t>
      </w:r>
      <w:r w:rsidRPr="003A58FB">
        <w:t xml:space="preserve">. Enligt begäran är </w:t>
      </w:r>
      <w:r w:rsidR="00026D36" w:rsidRPr="003A58FB">
        <w:t xml:space="preserve">åtalet </w:t>
      </w:r>
      <w:r w:rsidRPr="003A58FB">
        <w:t xml:space="preserve">mot honom </w:t>
      </w:r>
      <w:r w:rsidR="00026D36" w:rsidRPr="003A58FB">
        <w:t xml:space="preserve">daterat till </w:t>
      </w:r>
      <w:r w:rsidRPr="003A58FB">
        <w:t>den 16 juli 2025.</w:t>
      </w:r>
    </w:p>
    <w:p w14:paraId="7D6C09AA" w14:textId="77777777" w:rsidR="00C201D7" w:rsidRPr="003A58FB" w:rsidRDefault="00C201D7" w:rsidP="00C201D7">
      <w:pPr>
        <w:pStyle w:val="NormalHanging12a"/>
      </w:pPr>
      <w:r w:rsidRPr="003A58FB">
        <w:t>D.</w:t>
      </w:r>
      <w:r w:rsidRPr="003A58FB">
        <w:tab/>
        <w:t>Det påstådda brottet och den efterföljande begäran om upphävande av Nikos Pappas immunitet har inget samband med yttranden som Nikos Pappas gjort eller röster som han avlagt under utövandet av sitt ämbete i den mening som avses i artikel 8 i protokoll nr 7 om Europeiska unionens immunitet och privilegier.</w:t>
      </w:r>
    </w:p>
    <w:p w14:paraId="34BBB3F2" w14:textId="7C6D9829" w:rsidR="00C201D7" w:rsidRPr="003A58FB" w:rsidRDefault="00C201D7" w:rsidP="00C201D7">
      <w:pPr>
        <w:pStyle w:val="NormalHanging12a"/>
      </w:pPr>
      <w:r w:rsidRPr="003A58FB">
        <w:t>E.</w:t>
      </w:r>
      <w:r w:rsidRPr="003A58FB">
        <w:tab/>
        <w:t>I artikel 9 första stycket a i protokoll nr 7 om Europeiska unionens immunitet och privilegier anges att under Europaparlamentets sessioner</w:t>
      </w:r>
      <w:r w:rsidR="0062667D" w:rsidRPr="003A58FB">
        <w:t xml:space="preserve"> ska dess ledamöter åtnjuta,</w:t>
      </w:r>
      <w:r w:rsidRPr="003A58FB">
        <w:t xml:space="preserve"> vad avser deras egen stats territorium, den immunitet som beviljas parlamentsledamöter i deras </w:t>
      </w:r>
      <w:r w:rsidR="0062667D" w:rsidRPr="003A58FB">
        <w:t>land.</w:t>
      </w:r>
    </w:p>
    <w:p w14:paraId="1FF3280D" w14:textId="3C54A80C" w:rsidR="00C201D7" w:rsidRPr="003A58FB" w:rsidRDefault="00C201D7" w:rsidP="00C201D7">
      <w:pPr>
        <w:pStyle w:val="NormalHanging12a"/>
      </w:pPr>
      <w:r w:rsidRPr="003A58FB">
        <w:t>F.</w:t>
      </w:r>
      <w:r w:rsidRPr="003A58FB">
        <w:tab/>
        <w:t xml:space="preserve">Enligt artikel 62 i </w:t>
      </w:r>
      <w:r w:rsidR="0062667D" w:rsidRPr="003A58FB">
        <w:t xml:space="preserve">Republiken </w:t>
      </w:r>
      <w:r w:rsidRPr="003A58FB">
        <w:t>Greklands konstitution får en parlamentsledamot under hela sin mandatperiod inte åtalas, gripas, fängslas eller på annat sätt frihetsberövas utan godkännande av kammaren.</w:t>
      </w:r>
    </w:p>
    <w:p w14:paraId="4E544C18" w14:textId="341B5C66" w:rsidR="00C201D7" w:rsidRPr="003A58FB" w:rsidRDefault="00C201D7" w:rsidP="00C201D7">
      <w:pPr>
        <w:pStyle w:val="NormalHanging12a"/>
      </w:pPr>
      <w:r w:rsidRPr="003A58FB">
        <w:t>G.</w:t>
      </w:r>
      <w:r w:rsidRPr="003A58FB">
        <w:tab/>
        <w:t xml:space="preserve">Syftet med den immunitet som föreskrivs i protokoll nr 7 om Europeiska unionens immunitet och privilegier är att skydda </w:t>
      </w:r>
      <w:r w:rsidR="0062667D" w:rsidRPr="003A58FB">
        <w:t>Europa</w:t>
      </w:r>
      <w:r w:rsidRPr="003A58FB">
        <w:t>parlamentet och dess ledamöter mot rättsliga förfaranden i samband med verksamhet som utförs under utövandet av ämbetet som parlamentsledamot och som inte kan skiljas från detta.</w:t>
      </w:r>
    </w:p>
    <w:p w14:paraId="12F8189A" w14:textId="77777777" w:rsidR="00C201D7" w:rsidRPr="003A58FB" w:rsidRDefault="00C201D7" w:rsidP="00C201D7">
      <w:pPr>
        <w:pStyle w:val="NormalHanging12a"/>
      </w:pPr>
      <w:r w:rsidRPr="003A58FB">
        <w:t>H.</w:t>
      </w:r>
      <w:r w:rsidRPr="003A58FB">
        <w:tab/>
        <w:t>Enligt artikel 5.2 i arbetsordningen är parlamentarisk immunitet inte en ledamots personliga privilegium, utan en garanti för hela parlamentets och dess ledamöters oberoende.</w:t>
      </w:r>
    </w:p>
    <w:p w14:paraId="52D4844A" w14:textId="51779704" w:rsidR="00C201D7" w:rsidRPr="003A58FB" w:rsidRDefault="00C201D7" w:rsidP="00C201D7">
      <w:pPr>
        <w:pStyle w:val="NormalHanging12a"/>
      </w:pPr>
      <w:r w:rsidRPr="003A58FB">
        <w:t>I.</w:t>
      </w:r>
      <w:r w:rsidRPr="003A58FB">
        <w:tab/>
        <w:t xml:space="preserve">I detta fall har parlamentet inte funnit några belägg för </w:t>
      </w:r>
      <w:proofErr w:type="spellStart"/>
      <w:r w:rsidRPr="003A58FB">
        <w:rPr>
          <w:i/>
        </w:rPr>
        <w:t>fumus</w:t>
      </w:r>
      <w:proofErr w:type="spellEnd"/>
      <w:r w:rsidRPr="003A58FB">
        <w:rPr>
          <w:i/>
        </w:rPr>
        <w:t xml:space="preserve"> </w:t>
      </w:r>
      <w:proofErr w:type="spellStart"/>
      <w:r w:rsidRPr="003A58FB">
        <w:rPr>
          <w:i/>
        </w:rPr>
        <w:t>persecutionis</w:t>
      </w:r>
      <w:proofErr w:type="spellEnd"/>
      <w:r w:rsidRPr="003A58FB">
        <w:t xml:space="preserve">, det vill säga </w:t>
      </w:r>
      <w:r w:rsidR="00C44EDC" w:rsidRPr="003A58FB">
        <w:t>att det inte förefaller som att</w:t>
      </w:r>
      <w:r w:rsidRPr="003A58FB">
        <w:t xml:space="preserve"> avsikten med det rättsliga förfarandet är att skada </w:t>
      </w:r>
      <w:r w:rsidR="000B6567" w:rsidRPr="003A58FB">
        <w:t xml:space="preserve">Nikos Pappas </w:t>
      </w:r>
      <w:r w:rsidRPr="003A58FB">
        <w:t>politiska verksamhet i hans egenskap av ledamot av Europaparlamentet</w:t>
      </w:r>
      <w:r w:rsidR="000B6567" w:rsidRPr="003A58FB">
        <w:t xml:space="preserve"> och därmed parlamentets oberoende</w:t>
      </w:r>
      <w:r w:rsidRPr="003A58FB">
        <w:t>.</w:t>
      </w:r>
    </w:p>
    <w:p w14:paraId="3DE3FB80" w14:textId="77777777" w:rsidR="00C201D7" w:rsidRPr="003A58FB" w:rsidRDefault="00C201D7" w:rsidP="00C201D7">
      <w:pPr>
        <w:pStyle w:val="NormalHanging12a"/>
      </w:pPr>
      <w:r w:rsidRPr="003A58FB">
        <w:t>J.</w:t>
      </w:r>
      <w:r w:rsidRPr="003A58FB">
        <w:tab/>
        <w:t>Å ena sidan kan parlamentet inte likställas med en domstol, och å andra sidan kan parlamentsledamoten, inom ramen för ett förfarande för att upphäva immunitet, inte betraktas som ”anklagad”</w:t>
      </w:r>
      <w:r w:rsidRPr="003A58FB">
        <w:rPr>
          <w:vertAlign w:val="superscript"/>
        </w:rPr>
        <w:footnoteReference w:id="2"/>
      </w:r>
      <w:r w:rsidRPr="003A58FB">
        <w:t>.</w:t>
      </w:r>
    </w:p>
    <w:p w14:paraId="6E343790" w14:textId="77777777" w:rsidR="00C201D7" w:rsidRPr="003A58FB" w:rsidRDefault="00C201D7" w:rsidP="00C201D7">
      <w:pPr>
        <w:pStyle w:val="NormalHanging12a"/>
      </w:pPr>
      <w:r w:rsidRPr="003A58FB">
        <w:t>1.</w:t>
      </w:r>
      <w:r w:rsidRPr="003A58FB">
        <w:tab/>
        <w:t>Europaparlamentet beslutar att upphäva Nikos Pappas immunitet.</w:t>
      </w:r>
    </w:p>
    <w:p w14:paraId="644475E3" w14:textId="73E9606C" w:rsidR="00084695" w:rsidRPr="003A58FB" w:rsidRDefault="00C201D7" w:rsidP="00084695">
      <w:pPr>
        <w:pStyle w:val="NormalHanging12a"/>
      </w:pPr>
      <w:r w:rsidRPr="003A58FB">
        <w:t>2.</w:t>
      </w:r>
      <w:r w:rsidRPr="003A58FB">
        <w:tab/>
        <w:t>Europaparlamentet uppdrar åt talmannen att omedelbart översända detta beslut och det ansvariga utskottets betänkande till de</w:t>
      </w:r>
      <w:r w:rsidR="000B6567" w:rsidRPr="003A58FB">
        <w:t>n</w:t>
      </w:r>
      <w:r w:rsidRPr="003A58FB">
        <w:t xml:space="preserve"> behöriga </w:t>
      </w:r>
      <w:r w:rsidR="000B6567" w:rsidRPr="003A58FB">
        <w:t xml:space="preserve">myndigheten </w:t>
      </w:r>
      <w:r w:rsidRPr="003A58FB">
        <w:t xml:space="preserve">i Republiken Grekland </w:t>
      </w:r>
      <w:r w:rsidRPr="003A58FB">
        <w:lastRenderedPageBreak/>
        <w:t>och till Nikos Pappas.</w:t>
      </w:r>
    </w:p>
    <w:sectPr w:rsidR="00084695" w:rsidRPr="003A58FB" w:rsidSect="000846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EE865" w14:textId="77777777" w:rsidR="00091F40" w:rsidRPr="00084695" w:rsidRDefault="00091F40">
      <w:r w:rsidRPr="00084695">
        <w:separator/>
      </w:r>
    </w:p>
  </w:endnote>
  <w:endnote w:type="continuationSeparator" w:id="0">
    <w:p w14:paraId="427A7221" w14:textId="77777777" w:rsidR="00091F40" w:rsidRPr="00084695" w:rsidRDefault="00091F40">
      <w:r w:rsidRPr="00084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C764" w14:textId="77777777" w:rsidR="00064002" w:rsidRPr="000846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2EC9" w14:textId="77777777" w:rsidR="00064002" w:rsidRPr="000846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A076" w14:textId="77777777" w:rsidR="00064002" w:rsidRPr="000846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C17EC" w14:textId="77777777" w:rsidR="00091F40" w:rsidRPr="00084695" w:rsidRDefault="00091F40">
      <w:r w:rsidRPr="00084695">
        <w:separator/>
      </w:r>
    </w:p>
  </w:footnote>
  <w:footnote w:type="continuationSeparator" w:id="0">
    <w:p w14:paraId="6A5D13D0" w14:textId="77777777" w:rsidR="00091F40" w:rsidRPr="00084695" w:rsidRDefault="00091F40">
      <w:r w:rsidRPr="00084695">
        <w:continuationSeparator/>
      </w:r>
    </w:p>
  </w:footnote>
  <w:footnote w:id="1">
    <w:p w14:paraId="5BC26DB9" w14:textId="0C1F315A" w:rsidR="00C201D7" w:rsidRPr="00084695" w:rsidRDefault="00C201D7" w:rsidP="00084695">
      <w:pPr>
        <w:pStyle w:val="FootnoteText"/>
        <w:ind w:left="567" w:hanging="567"/>
        <w:rPr>
          <w:sz w:val="24"/>
          <w:lang w:val="sv-SE"/>
        </w:rPr>
      </w:pPr>
      <w:r w:rsidRPr="00084695">
        <w:rPr>
          <w:rStyle w:val="FootnoteReference"/>
          <w:sz w:val="24"/>
          <w:lang w:val="sv-SE"/>
        </w:rPr>
        <w:footnoteRef/>
      </w:r>
      <w:r w:rsidR="00084695" w:rsidRPr="00084695">
        <w:rPr>
          <w:sz w:val="24"/>
          <w:lang w:val="sv-SE"/>
        </w:rPr>
        <w:t xml:space="preserve"> </w:t>
      </w:r>
      <w:r w:rsidR="00084695" w:rsidRPr="00084695">
        <w:rPr>
          <w:sz w:val="24"/>
          <w:lang w:val="sv-SE"/>
        </w:rPr>
        <w:tab/>
      </w:r>
      <w:r w:rsidRPr="00084695">
        <w:rPr>
          <w:sz w:val="24"/>
          <w:lang w:val="sv-SE"/>
        </w:rPr>
        <w:t xml:space="preserve">Domstolens dom av den 21 oktober 2008, </w:t>
      </w:r>
      <w:proofErr w:type="spellStart"/>
      <w:r w:rsidRPr="00084695">
        <w:rPr>
          <w:sz w:val="24"/>
          <w:lang w:val="sv-SE"/>
        </w:rPr>
        <w:t>Marra</w:t>
      </w:r>
      <w:proofErr w:type="spellEnd"/>
      <w:r w:rsidRPr="00084695">
        <w:rPr>
          <w:sz w:val="24"/>
          <w:lang w:val="sv-SE"/>
        </w:rPr>
        <w:t xml:space="preserve">/De Gregorio och Clemente, C-200/07 och C-201/07, ECLI:EU:C:2008:579, tribunalens dom av den 19 mars 2010, </w:t>
      </w:r>
      <w:proofErr w:type="spellStart"/>
      <w:r w:rsidRPr="00084695">
        <w:rPr>
          <w:sz w:val="24"/>
          <w:lang w:val="sv-SE"/>
        </w:rPr>
        <w:t>Gollnisch</w:t>
      </w:r>
      <w:proofErr w:type="spellEnd"/>
      <w:r w:rsidRPr="00084695">
        <w:rPr>
          <w:sz w:val="24"/>
          <w:lang w:val="sv-SE"/>
        </w:rPr>
        <w:t xml:space="preserve">/parlamentet, T-42/06, ECLI:EU:T:2010:102, domstolens dom av den 6 september 2011, </w:t>
      </w:r>
      <w:proofErr w:type="spellStart"/>
      <w:r w:rsidRPr="00084695">
        <w:rPr>
          <w:sz w:val="24"/>
          <w:lang w:val="sv-SE"/>
        </w:rPr>
        <w:t>Patriciello</w:t>
      </w:r>
      <w:proofErr w:type="spellEnd"/>
      <w:r w:rsidRPr="00084695">
        <w:rPr>
          <w:sz w:val="24"/>
          <w:lang w:val="sv-SE"/>
        </w:rPr>
        <w:t xml:space="preserve">, C-163/10, ECLI, EU:C:2011:543; tribunalens dom av den 17 januari 2013, </w:t>
      </w:r>
      <w:proofErr w:type="spellStart"/>
      <w:r w:rsidRPr="00084695">
        <w:rPr>
          <w:sz w:val="24"/>
          <w:lang w:val="sv-SE"/>
        </w:rPr>
        <w:t>Gollnisch</w:t>
      </w:r>
      <w:proofErr w:type="spellEnd"/>
      <w:r w:rsidRPr="00084695">
        <w:rPr>
          <w:sz w:val="24"/>
          <w:lang w:val="sv-SE"/>
        </w:rPr>
        <w:t xml:space="preserve">/parlamentet, T-346/11 och T-347/11, ECLI:EU:T:2013:23, domstolens dom av den 19 december 2019, </w:t>
      </w:r>
      <w:proofErr w:type="spellStart"/>
      <w:r w:rsidRPr="00084695">
        <w:rPr>
          <w:sz w:val="24"/>
          <w:lang w:val="sv-SE"/>
        </w:rPr>
        <w:t>Junqueras</w:t>
      </w:r>
      <w:proofErr w:type="spellEnd"/>
      <w:r w:rsidRPr="00084695">
        <w:rPr>
          <w:sz w:val="24"/>
          <w:lang w:val="sv-SE"/>
        </w:rPr>
        <w:t xml:space="preserve"> </w:t>
      </w:r>
      <w:proofErr w:type="spellStart"/>
      <w:r w:rsidRPr="00084695">
        <w:rPr>
          <w:sz w:val="24"/>
          <w:lang w:val="sv-SE"/>
        </w:rPr>
        <w:t>Vies</w:t>
      </w:r>
      <w:proofErr w:type="spellEnd"/>
      <w:r w:rsidRPr="00084695">
        <w:rPr>
          <w:sz w:val="24"/>
          <w:lang w:val="sv-SE"/>
        </w:rPr>
        <w:t>, C-502/19, ECLI:EU:C:2019:1115.</w:t>
      </w:r>
    </w:p>
  </w:footnote>
  <w:footnote w:id="2">
    <w:p w14:paraId="4CF82D79" w14:textId="6F8FA79B" w:rsidR="00C201D7" w:rsidRPr="00084695" w:rsidRDefault="00C201D7" w:rsidP="00084695">
      <w:pPr>
        <w:pStyle w:val="FootnoteText"/>
        <w:ind w:left="567" w:hanging="567"/>
        <w:rPr>
          <w:sz w:val="24"/>
          <w:lang w:val="sv-SE"/>
        </w:rPr>
      </w:pPr>
      <w:r w:rsidRPr="00084695">
        <w:rPr>
          <w:rStyle w:val="FootnoteReference"/>
          <w:sz w:val="24"/>
          <w:lang w:val="sv-SE"/>
        </w:rPr>
        <w:footnoteRef/>
      </w:r>
      <w:r w:rsidR="00084695" w:rsidRPr="00084695">
        <w:rPr>
          <w:sz w:val="24"/>
          <w:lang w:val="sv-SE"/>
        </w:rPr>
        <w:t xml:space="preserve"> </w:t>
      </w:r>
      <w:r w:rsidR="00084695" w:rsidRPr="00084695">
        <w:rPr>
          <w:sz w:val="24"/>
          <w:lang w:val="sv-SE"/>
        </w:rPr>
        <w:tab/>
      </w:r>
      <w:r w:rsidRPr="00084695">
        <w:rPr>
          <w:sz w:val="24"/>
          <w:lang w:val="sv-SE"/>
        </w:rPr>
        <w:t xml:space="preserve">Tribunalens dom av den 30 april 2019, </w:t>
      </w:r>
      <w:proofErr w:type="spellStart"/>
      <w:r w:rsidRPr="00084695">
        <w:rPr>
          <w:sz w:val="24"/>
          <w:lang w:val="sv-SE"/>
        </w:rPr>
        <w:t>Briois</w:t>
      </w:r>
      <w:proofErr w:type="spellEnd"/>
      <w:r w:rsidRPr="00084695">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AF48" w14:textId="77777777" w:rsidR="00064002" w:rsidRPr="000846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25CA" w14:textId="77777777" w:rsidR="00064002" w:rsidRPr="000846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7EE8" w14:textId="77777777" w:rsidR="00064002" w:rsidRPr="000846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7127795">
    <w:abstractNumId w:val="9"/>
  </w:num>
  <w:num w:numId="2" w16cid:durableId="1205017206">
    <w:abstractNumId w:val="9"/>
  </w:num>
  <w:num w:numId="3" w16cid:durableId="1986276227">
    <w:abstractNumId w:val="7"/>
  </w:num>
  <w:num w:numId="4" w16cid:durableId="1616983363">
    <w:abstractNumId w:val="7"/>
  </w:num>
  <w:num w:numId="5" w16cid:durableId="1901362428">
    <w:abstractNumId w:val="6"/>
  </w:num>
  <w:num w:numId="6" w16cid:durableId="1478493892">
    <w:abstractNumId w:val="6"/>
  </w:num>
  <w:num w:numId="7" w16cid:durableId="115877790">
    <w:abstractNumId w:val="5"/>
  </w:num>
  <w:num w:numId="8" w16cid:durableId="630476387">
    <w:abstractNumId w:val="5"/>
  </w:num>
  <w:num w:numId="9" w16cid:durableId="493690057">
    <w:abstractNumId w:val="4"/>
  </w:num>
  <w:num w:numId="10" w16cid:durableId="1658923158">
    <w:abstractNumId w:val="4"/>
  </w:num>
  <w:num w:numId="11" w16cid:durableId="1331058046">
    <w:abstractNumId w:val="8"/>
  </w:num>
  <w:num w:numId="12" w16cid:durableId="1851599797">
    <w:abstractNumId w:val="8"/>
  </w:num>
  <w:num w:numId="13" w16cid:durableId="625501700">
    <w:abstractNumId w:val="3"/>
  </w:num>
  <w:num w:numId="14" w16cid:durableId="1702393225">
    <w:abstractNumId w:val="3"/>
  </w:num>
  <w:num w:numId="15" w16cid:durableId="1883903677">
    <w:abstractNumId w:val="2"/>
  </w:num>
  <w:num w:numId="16" w16cid:durableId="1415317902">
    <w:abstractNumId w:val="2"/>
  </w:num>
  <w:num w:numId="17" w16cid:durableId="557741851">
    <w:abstractNumId w:val="1"/>
  </w:num>
  <w:num w:numId="18" w16cid:durableId="1646885605">
    <w:abstractNumId w:val="1"/>
  </w:num>
  <w:num w:numId="19" w16cid:durableId="377046570">
    <w:abstractNumId w:val="0"/>
  </w:num>
  <w:num w:numId="20" w16cid:durableId="652293960">
    <w:abstractNumId w:val="0"/>
  </w:num>
  <w:num w:numId="21" w16cid:durableId="1169831866">
    <w:abstractNumId w:val="9"/>
  </w:num>
  <w:num w:numId="22" w16cid:durableId="1076635846">
    <w:abstractNumId w:val="7"/>
  </w:num>
  <w:num w:numId="23" w16cid:durableId="433019568">
    <w:abstractNumId w:val="6"/>
  </w:num>
  <w:num w:numId="24" w16cid:durableId="1543596931">
    <w:abstractNumId w:val="5"/>
  </w:num>
  <w:num w:numId="25" w16cid:durableId="1365787045">
    <w:abstractNumId w:val="4"/>
  </w:num>
  <w:num w:numId="26" w16cid:durableId="1583103682">
    <w:abstractNumId w:val="8"/>
  </w:num>
  <w:num w:numId="27" w16cid:durableId="337316046">
    <w:abstractNumId w:val="3"/>
  </w:num>
  <w:num w:numId="28" w16cid:durableId="639925992">
    <w:abstractNumId w:val="2"/>
  </w:num>
  <w:num w:numId="29" w16cid:durableId="1417896619">
    <w:abstractNumId w:val="1"/>
  </w:num>
  <w:num w:numId="30" w16cid:durableId="440416712">
    <w:abstractNumId w:val="0"/>
  </w:num>
  <w:num w:numId="31" w16cid:durableId="773524794">
    <w:abstractNumId w:val="9"/>
  </w:num>
  <w:num w:numId="32" w16cid:durableId="1924948276">
    <w:abstractNumId w:val="7"/>
  </w:num>
  <w:num w:numId="33" w16cid:durableId="1242060884">
    <w:abstractNumId w:val="6"/>
  </w:num>
  <w:num w:numId="34" w16cid:durableId="1876963428">
    <w:abstractNumId w:val="5"/>
  </w:num>
  <w:num w:numId="35" w16cid:durableId="184292322">
    <w:abstractNumId w:val="4"/>
  </w:num>
  <w:num w:numId="36" w16cid:durableId="681509839">
    <w:abstractNumId w:val="8"/>
  </w:num>
  <w:num w:numId="37" w16cid:durableId="802238692">
    <w:abstractNumId w:val="3"/>
  </w:num>
  <w:num w:numId="38" w16cid:durableId="3824920">
    <w:abstractNumId w:val="2"/>
  </w:num>
  <w:num w:numId="39" w16cid:durableId="1104150628">
    <w:abstractNumId w:val="1"/>
  </w:num>
  <w:num w:numId="40" w16cid:durableId="1565749489">
    <w:abstractNumId w:val="0"/>
  </w:num>
  <w:num w:numId="41" w16cid:durableId="741030028">
    <w:abstractNumId w:val="10"/>
  </w:num>
  <w:num w:numId="42" w16cid:durableId="380441401">
    <w:abstractNumId w:val="10"/>
  </w:num>
  <w:num w:numId="43" w16cid:durableId="1543206289">
    <w:abstractNumId w:val="10"/>
  </w:num>
  <w:num w:numId="44" w16cid:durableId="59713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SV"/>
    <w:docVar w:name="dvnumam" w:val="0"/>
    <w:docVar w:name="dvpe" w:val="786.974"/>
    <w:docVar w:name="dvrapporteur" w:val="Föredragande: "/>
    <w:docVar w:name="dvtitre" w:val="Europaparlamentets beslut av den xx xx 2026 om begäran om upphävande av Nikos Pappas immunitet(2025/2234(IMM))"/>
  </w:docVars>
  <w:rsids>
    <w:rsidRoot w:val="00091F40"/>
    <w:rsid w:val="00002272"/>
    <w:rsid w:val="000160A6"/>
    <w:rsid w:val="00026D36"/>
    <w:rsid w:val="00064002"/>
    <w:rsid w:val="000677B9"/>
    <w:rsid w:val="000831BA"/>
    <w:rsid w:val="00084695"/>
    <w:rsid w:val="00091F40"/>
    <w:rsid w:val="000A42CC"/>
    <w:rsid w:val="000B6567"/>
    <w:rsid w:val="000E7DD9"/>
    <w:rsid w:val="0010095E"/>
    <w:rsid w:val="00125B37"/>
    <w:rsid w:val="00187494"/>
    <w:rsid w:val="001F32AE"/>
    <w:rsid w:val="002767FF"/>
    <w:rsid w:val="002B18FE"/>
    <w:rsid w:val="002B5493"/>
    <w:rsid w:val="00306C0C"/>
    <w:rsid w:val="003275C5"/>
    <w:rsid w:val="00343214"/>
    <w:rsid w:val="00361C00"/>
    <w:rsid w:val="00395FA1"/>
    <w:rsid w:val="003A58F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67D"/>
    <w:rsid w:val="0066240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1EE"/>
    <w:rsid w:val="00981893"/>
    <w:rsid w:val="009E42D0"/>
    <w:rsid w:val="00A1687D"/>
    <w:rsid w:val="00A27FD7"/>
    <w:rsid w:val="00A43E52"/>
    <w:rsid w:val="00A4678D"/>
    <w:rsid w:val="00A778C7"/>
    <w:rsid w:val="00A82F9A"/>
    <w:rsid w:val="00AB441E"/>
    <w:rsid w:val="00AB6293"/>
    <w:rsid w:val="00AE0928"/>
    <w:rsid w:val="00AF3B82"/>
    <w:rsid w:val="00B12E95"/>
    <w:rsid w:val="00B22876"/>
    <w:rsid w:val="00B43128"/>
    <w:rsid w:val="00B558F0"/>
    <w:rsid w:val="00BD48FE"/>
    <w:rsid w:val="00BD7BD8"/>
    <w:rsid w:val="00BE49D7"/>
    <w:rsid w:val="00BE6ADC"/>
    <w:rsid w:val="00C05BFE"/>
    <w:rsid w:val="00C201D7"/>
    <w:rsid w:val="00C23CD4"/>
    <w:rsid w:val="00C44ED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ECBDC"/>
  <w15:chartTrackingRefBased/>
  <w15:docId w15:val="{15A13953-20A8-4133-8938-039E4868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01D7"/>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C201D7"/>
    <w:pPr>
      <w:spacing w:after="240"/>
      <w:ind w:left="567" w:hanging="567"/>
    </w:pPr>
  </w:style>
  <w:style w:type="paragraph" w:styleId="Header">
    <w:name w:val="header"/>
    <w:basedOn w:val="Normal"/>
    <w:link w:val="HeaderChar"/>
    <w:rsid w:val="00C201D7"/>
    <w:pPr>
      <w:tabs>
        <w:tab w:val="center" w:pos="4513"/>
        <w:tab w:val="right" w:pos="9026"/>
      </w:tabs>
    </w:pPr>
  </w:style>
  <w:style w:type="character" w:customStyle="1" w:styleId="HeaderChar">
    <w:name w:val="Header Char"/>
    <w:basedOn w:val="DefaultParagraphFont"/>
    <w:link w:val="Header"/>
    <w:rsid w:val="00C201D7"/>
    <w:rPr>
      <w:sz w:val="24"/>
      <w:lang w:val="sv-SE"/>
    </w:rPr>
  </w:style>
  <w:style w:type="paragraph" w:customStyle="1" w:styleId="EPFooter">
    <w:name w:val="EPFooter"/>
    <w:basedOn w:val="Normal"/>
    <w:rsid w:val="00C201D7"/>
    <w:pPr>
      <w:tabs>
        <w:tab w:val="center" w:pos="4535"/>
        <w:tab w:val="right" w:pos="9071"/>
      </w:tabs>
      <w:spacing w:before="240" w:after="240"/>
    </w:pPr>
    <w:rPr>
      <w:color w:val="010000"/>
      <w:sz w:val="22"/>
    </w:rPr>
  </w:style>
  <w:style w:type="paragraph" w:customStyle="1" w:styleId="EPComma">
    <w:name w:val="EPComma"/>
    <w:basedOn w:val="Normal"/>
    <w:rsid w:val="00C201D7"/>
    <w:pPr>
      <w:spacing w:before="480" w:after="240"/>
    </w:pPr>
  </w:style>
  <w:style w:type="paragraph" w:styleId="Revision">
    <w:name w:val="Revision"/>
    <w:hidden/>
    <w:uiPriority w:val="99"/>
    <w:semiHidden/>
    <w:rsid w:val="00A27FD7"/>
    <w:rPr>
      <w:sz w:val="24"/>
      <w:lang w:val="sv-SE"/>
    </w:rPr>
  </w:style>
  <w:style w:type="character" w:styleId="CommentReference">
    <w:name w:val="annotation reference"/>
    <w:basedOn w:val="DefaultParagraphFont"/>
    <w:rsid w:val="0062667D"/>
    <w:rPr>
      <w:sz w:val="16"/>
      <w:szCs w:val="16"/>
    </w:rPr>
  </w:style>
  <w:style w:type="paragraph" w:styleId="CommentText">
    <w:name w:val="annotation text"/>
    <w:basedOn w:val="Normal"/>
    <w:link w:val="CommentTextChar"/>
    <w:rsid w:val="0062667D"/>
    <w:rPr>
      <w:sz w:val="20"/>
    </w:rPr>
  </w:style>
  <w:style w:type="character" w:customStyle="1" w:styleId="CommentTextChar">
    <w:name w:val="Comment Text Char"/>
    <w:basedOn w:val="DefaultParagraphFont"/>
    <w:link w:val="CommentText"/>
    <w:rsid w:val="0062667D"/>
    <w:rPr>
      <w:lang w:val="sv-SE"/>
    </w:rPr>
  </w:style>
  <w:style w:type="paragraph" w:styleId="CommentSubject">
    <w:name w:val="annotation subject"/>
    <w:basedOn w:val="CommentText"/>
    <w:next w:val="CommentText"/>
    <w:link w:val="CommentSubjectChar"/>
    <w:rsid w:val="0062667D"/>
    <w:rPr>
      <w:b/>
      <w:bCs/>
    </w:rPr>
  </w:style>
  <w:style w:type="character" w:customStyle="1" w:styleId="CommentSubjectChar">
    <w:name w:val="Comment Subject Char"/>
    <w:basedOn w:val="CommentTextChar"/>
    <w:link w:val="CommentSubject"/>
    <w:rsid w:val="0062667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2026-05-19T11:27:00Z</dcterms:created>
  <dcterms:modified xsi:type="dcterms:W3CDTF">2026-05-19T11:27:00Z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A10-0128/2026</vt:lpwstr>
  </property>
  <property fmtid="{D5CDD505-2E9C-101B-9397-08002B2CF9AE}" pid="4" name="&lt;Type&gt;">
    <vt:lpwstr>RR</vt:lpwstr>
  </property>
</Properties>
</file>