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381D" w14:paraId="419BBB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FB71DF" w14:textId="77777777" w:rsidR="00751A4A" w:rsidRPr="0062381D" w:rsidRDefault="0011604D" w:rsidP="0010095E">
            <w:pPr>
              <w:pStyle w:val="EPName"/>
            </w:pPr>
            <w:r w:rsidRPr="0062381D">
              <w:t>Euroopa Parlament</w:t>
            </w:r>
          </w:p>
          <w:p w14:paraId="784C7BBC" w14:textId="77777777" w:rsidR="00751A4A" w:rsidRPr="006238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381D">
              <w:t>2024</w:t>
            </w:r>
            <w:r w:rsidR="00817416" w:rsidRPr="0062381D">
              <w:t>-202</w:t>
            </w:r>
            <w:r w:rsidRPr="0062381D">
              <w:t>9</w:t>
            </w:r>
          </w:p>
        </w:tc>
        <w:tc>
          <w:tcPr>
            <w:tcW w:w="2268" w:type="dxa"/>
            <w:shd w:val="clear" w:color="auto" w:fill="auto"/>
          </w:tcPr>
          <w:p w14:paraId="2933C1BA" w14:textId="77777777" w:rsidR="00751A4A" w:rsidRPr="0062381D" w:rsidRDefault="00187494" w:rsidP="0010095E">
            <w:pPr>
              <w:pStyle w:val="EPLogo"/>
            </w:pPr>
            <w:r w:rsidRPr="0062381D">
              <w:rPr>
                <w:noProof/>
                <w:lang w:eastAsia="ja-JP"/>
              </w:rPr>
              <w:drawing>
                <wp:inline distT="0" distB="0" distL="0" distR="0" wp14:anchorId="5873ECA8" wp14:editId="724ACD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7DF9DC" w14:textId="77777777" w:rsidR="00D058B8" w:rsidRPr="0062381D" w:rsidRDefault="00D058B8" w:rsidP="004C5D52">
      <w:pPr>
        <w:pStyle w:val="LineTop"/>
      </w:pPr>
    </w:p>
    <w:p w14:paraId="11E7293E" w14:textId="77777777" w:rsidR="00680577" w:rsidRPr="0062381D" w:rsidRDefault="0011604D" w:rsidP="00680577">
      <w:pPr>
        <w:pStyle w:val="EPBodyTA1"/>
      </w:pPr>
      <w:r w:rsidRPr="0062381D">
        <w:t>VASTUVÕETUD TEKSTID</w:t>
      </w:r>
    </w:p>
    <w:p w14:paraId="6C25EB77" w14:textId="77777777" w:rsidR="00D058B8" w:rsidRPr="0062381D" w:rsidRDefault="00D058B8" w:rsidP="00D058B8">
      <w:pPr>
        <w:pStyle w:val="LineBottom"/>
      </w:pPr>
    </w:p>
    <w:p w14:paraId="05C71A10" w14:textId="66E7ACE1" w:rsidR="0011604D" w:rsidRPr="0062381D" w:rsidRDefault="0011604D" w:rsidP="0011604D">
      <w:pPr>
        <w:pStyle w:val="ATHeading1"/>
      </w:pPr>
      <w:bookmarkStart w:id="0" w:name="TANumber"/>
      <w:r w:rsidRPr="0062381D">
        <w:t>P10_TA(2026)0</w:t>
      </w:r>
      <w:r w:rsidR="00304937" w:rsidRPr="0062381D">
        <w:t>167</w:t>
      </w:r>
      <w:bookmarkEnd w:id="0"/>
    </w:p>
    <w:p w14:paraId="423F8598" w14:textId="77777777" w:rsidR="0011604D" w:rsidRPr="0062381D" w:rsidRDefault="0011604D" w:rsidP="0011604D">
      <w:pPr>
        <w:pStyle w:val="ATHeading2"/>
      </w:pPr>
      <w:bookmarkStart w:id="1" w:name="title"/>
      <w:proofErr w:type="spellStart"/>
      <w:r w:rsidRPr="0062381D">
        <w:t>Alvise</w:t>
      </w:r>
      <w:proofErr w:type="spellEnd"/>
      <w:r w:rsidRPr="0062381D">
        <w:t xml:space="preserve"> </w:t>
      </w:r>
      <w:proofErr w:type="spellStart"/>
      <w:r w:rsidRPr="0062381D">
        <w:t>Pérezi</w:t>
      </w:r>
      <w:proofErr w:type="spellEnd"/>
      <w:r w:rsidRPr="0062381D">
        <w:t xml:space="preserve"> puutumatuse äravõtmise taotlus</w:t>
      </w:r>
      <w:bookmarkEnd w:id="1"/>
    </w:p>
    <w:p w14:paraId="19F4F163" w14:textId="77777777" w:rsidR="0011604D" w:rsidRPr="0062381D" w:rsidRDefault="0011604D" w:rsidP="0011604D">
      <w:pPr>
        <w:rPr>
          <w:i/>
          <w:vanish/>
        </w:rPr>
      </w:pPr>
      <w:r w:rsidRPr="0062381D">
        <w:rPr>
          <w:i/>
        </w:rPr>
        <w:fldChar w:fldCharType="begin"/>
      </w:r>
      <w:r w:rsidRPr="0062381D">
        <w:rPr>
          <w:i/>
        </w:rPr>
        <w:instrText xml:space="preserve"> TC"(</w:instrText>
      </w:r>
      <w:bookmarkStart w:id="2" w:name="DocNumber"/>
      <w:r w:rsidRPr="0062381D">
        <w:rPr>
          <w:i/>
        </w:rPr>
        <w:instrText>A10-0129/2026</w:instrText>
      </w:r>
      <w:bookmarkEnd w:id="2"/>
      <w:r w:rsidRPr="0062381D">
        <w:rPr>
          <w:i/>
        </w:rPr>
        <w:instrText xml:space="preserve"> - Raportöör: </w:instrText>
      </w:r>
      <w:proofErr w:type="spellStart"/>
      <w:r w:rsidRPr="0062381D">
        <w:rPr>
          <w:i/>
        </w:rPr>
        <w:instrText>Pascale</w:instrText>
      </w:r>
      <w:proofErr w:type="spellEnd"/>
      <w:r w:rsidRPr="0062381D">
        <w:rPr>
          <w:i/>
        </w:rPr>
        <w:instrText xml:space="preserve"> </w:instrText>
      </w:r>
      <w:proofErr w:type="spellStart"/>
      <w:r w:rsidRPr="0062381D">
        <w:rPr>
          <w:i/>
        </w:rPr>
        <w:instrText>Piera</w:instrText>
      </w:r>
      <w:proofErr w:type="spellEnd"/>
      <w:r w:rsidRPr="0062381D">
        <w:rPr>
          <w:i/>
        </w:rPr>
        <w:instrText xml:space="preserve">)"\l3 \n&gt; \* MERGEFORMAT </w:instrText>
      </w:r>
      <w:r w:rsidRPr="0062381D">
        <w:rPr>
          <w:i/>
        </w:rPr>
        <w:fldChar w:fldCharType="end"/>
      </w:r>
    </w:p>
    <w:p w14:paraId="64DD1C48" w14:textId="77777777" w:rsidR="0011604D" w:rsidRPr="0062381D" w:rsidRDefault="0011604D" w:rsidP="0011604D">
      <w:pPr>
        <w:rPr>
          <w:vanish/>
        </w:rPr>
      </w:pPr>
      <w:bookmarkStart w:id="3" w:name="Commission"/>
      <w:r w:rsidRPr="0062381D">
        <w:rPr>
          <w:vanish/>
        </w:rPr>
        <w:t>Õiguskomisjon</w:t>
      </w:r>
      <w:bookmarkEnd w:id="3"/>
    </w:p>
    <w:p w14:paraId="1192F4A3" w14:textId="77777777" w:rsidR="0011604D" w:rsidRPr="0062381D" w:rsidRDefault="0011604D" w:rsidP="0011604D">
      <w:pPr>
        <w:rPr>
          <w:vanish/>
        </w:rPr>
      </w:pPr>
      <w:bookmarkStart w:id="4" w:name="PE"/>
      <w:r w:rsidRPr="0062381D">
        <w:rPr>
          <w:vanish/>
        </w:rPr>
        <w:t>PE785.310</w:t>
      </w:r>
      <w:bookmarkEnd w:id="4"/>
    </w:p>
    <w:p w14:paraId="4DBFDC11" w14:textId="0E6A2CC4" w:rsidR="0011604D" w:rsidRPr="0062381D" w:rsidRDefault="0011604D" w:rsidP="0011604D">
      <w:pPr>
        <w:pStyle w:val="ATHeading3"/>
      </w:pPr>
      <w:bookmarkStart w:id="5" w:name="Sujet"/>
      <w:r w:rsidRPr="0062381D">
        <w:t xml:space="preserve">Euroopa Parlamendi </w:t>
      </w:r>
      <w:r w:rsidR="00851376" w:rsidRPr="0062381D">
        <w:t>19. mai </w:t>
      </w:r>
      <w:r w:rsidRPr="0062381D">
        <w:t xml:space="preserve">2026. aasta otsus </w:t>
      </w:r>
      <w:proofErr w:type="spellStart"/>
      <w:r w:rsidRPr="0062381D">
        <w:t>Alvise</w:t>
      </w:r>
      <w:proofErr w:type="spellEnd"/>
      <w:r w:rsidRPr="0062381D">
        <w:t xml:space="preserve"> </w:t>
      </w:r>
      <w:proofErr w:type="spellStart"/>
      <w:r w:rsidRPr="0062381D">
        <w:t>Pérezi</w:t>
      </w:r>
      <w:proofErr w:type="spellEnd"/>
      <w:r w:rsidRPr="0062381D">
        <w:t xml:space="preserve"> puutumatuse äravõtmise taotluse kohta</w:t>
      </w:r>
      <w:bookmarkEnd w:id="5"/>
      <w:r w:rsidRPr="0062381D">
        <w:t xml:space="preserve"> </w:t>
      </w:r>
      <w:bookmarkStart w:id="6" w:name="References"/>
      <w:r w:rsidRPr="0062381D">
        <w:t>(2025/2236(IMM))</w:t>
      </w:r>
      <w:bookmarkEnd w:id="6"/>
    </w:p>
    <w:p w14:paraId="402EB7E7" w14:textId="77777777" w:rsidR="00500305" w:rsidRPr="0062381D" w:rsidRDefault="00500305" w:rsidP="00500305">
      <w:pPr>
        <w:pStyle w:val="EPComma"/>
      </w:pPr>
      <w:bookmarkStart w:id="7" w:name="TextBodyBegin"/>
      <w:bookmarkEnd w:id="7"/>
      <w:r w:rsidRPr="0062381D">
        <w:rPr>
          <w:i/>
        </w:rPr>
        <w:t>Euroopa Parlament</w:t>
      </w:r>
      <w:r w:rsidRPr="0062381D">
        <w:t>,</w:t>
      </w:r>
    </w:p>
    <w:p w14:paraId="5B51ECC3" w14:textId="5E52A5BD" w:rsidR="00500305" w:rsidRPr="0062381D" w:rsidRDefault="00500305" w:rsidP="00500305">
      <w:pPr>
        <w:pStyle w:val="NormalHanging12a"/>
      </w:pPr>
      <w:r w:rsidRPr="0062381D">
        <w:t>–</w:t>
      </w:r>
      <w:r w:rsidRPr="0062381D">
        <w:tab/>
        <w:t xml:space="preserve">võttes arvesse </w:t>
      </w:r>
      <w:proofErr w:type="spellStart"/>
      <w:r w:rsidR="00851376" w:rsidRPr="0062381D">
        <w:t>Alvise</w:t>
      </w:r>
      <w:proofErr w:type="spellEnd"/>
      <w:r w:rsidR="00851376" w:rsidRPr="0062381D">
        <w:t xml:space="preserve"> </w:t>
      </w:r>
      <w:proofErr w:type="spellStart"/>
      <w:r w:rsidR="00851376" w:rsidRPr="0062381D">
        <w:t>Pérezi</w:t>
      </w:r>
      <w:proofErr w:type="spellEnd"/>
      <w:r w:rsidR="00851376" w:rsidRPr="0062381D">
        <w:t xml:space="preserve"> (</w:t>
      </w:r>
      <w:r w:rsidRPr="0062381D">
        <w:t xml:space="preserve">Luis </w:t>
      </w:r>
      <w:proofErr w:type="spellStart"/>
      <w:r w:rsidRPr="0062381D">
        <w:t>Pérez</w:t>
      </w:r>
      <w:proofErr w:type="spellEnd"/>
      <w:r w:rsidRPr="0062381D">
        <w:t xml:space="preserve"> </w:t>
      </w:r>
      <w:proofErr w:type="spellStart"/>
      <w:r w:rsidRPr="0062381D">
        <w:t>Fernandez</w:t>
      </w:r>
      <w:proofErr w:type="spellEnd"/>
      <w:r w:rsidR="00851376" w:rsidRPr="0062381D">
        <w:t>)</w:t>
      </w:r>
      <w:r w:rsidRPr="0062381D">
        <w:t xml:space="preserve"> puutumatuse äravõtmise taotlust, mille esitas </w:t>
      </w:r>
      <w:r w:rsidR="00851376" w:rsidRPr="0062381D">
        <w:t xml:space="preserve">31. oktoobri 2025. aasta kirjaga </w:t>
      </w:r>
      <w:r w:rsidRPr="0062381D">
        <w:t xml:space="preserve">Hispaania </w:t>
      </w:r>
      <w:r w:rsidR="00851376" w:rsidRPr="0062381D">
        <w:t>ülem</w:t>
      </w:r>
      <w:r w:rsidRPr="0062381D">
        <w:t xml:space="preserve">kohus seoses kriminaalmenetluse alustamisega </w:t>
      </w:r>
      <w:proofErr w:type="spellStart"/>
      <w:r w:rsidR="00CD2587" w:rsidRPr="0062381D">
        <w:t>Alvise</w:t>
      </w:r>
      <w:proofErr w:type="spellEnd"/>
      <w:r w:rsidR="00CD2587" w:rsidRPr="0062381D">
        <w:t xml:space="preserve"> </w:t>
      </w:r>
      <w:proofErr w:type="spellStart"/>
      <w:r w:rsidR="00CD2587" w:rsidRPr="0062381D">
        <w:t>Pérezi</w:t>
      </w:r>
      <w:proofErr w:type="spellEnd"/>
      <w:r w:rsidR="00CD2587" w:rsidRPr="0062381D">
        <w:t xml:space="preserve"> </w:t>
      </w:r>
      <w:r w:rsidRPr="0062381D">
        <w:t>suhtes ja mis tehti teatavaks Euroopa Parlamendi täiskogu istungil 12. novembril 2025. aastal,</w:t>
      </w:r>
    </w:p>
    <w:p w14:paraId="70F4D87E" w14:textId="77777777" w:rsidR="00500305" w:rsidRPr="0062381D" w:rsidRDefault="00500305" w:rsidP="00500305">
      <w:pPr>
        <w:pStyle w:val="NormalHanging12a"/>
      </w:pPr>
      <w:r w:rsidRPr="0062381D">
        <w:t>–</w:t>
      </w:r>
      <w:r w:rsidRPr="0062381D">
        <w:tab/>
        <w:t xml:space="preserve">võttes arvesse asjaolu, et </w:t>
      </w:r>
      <w:proofErr w:type="spellStart"/>
      <w:r w:rsidRPr="0062381D">
        <w:t>Alvise</w:t>
      </w:r>
      <w:proofErr w:type="spellEnd"/>
      <w:r w:rsidRPr="0062381D">
        <w:t> </w:t>
      </w:r>
      <w:proofErr w:type="spellStart"/>
      <w:r w:rsidRPr="0062381D">
        <w:t>Pérezi</w:t>
      </w:r>
      <w:proofErr w:type="spellEnd"/>
      <w:r w:rsidRPr="0062381D">
        <w:t xml:space="preserve"> puhul loetakse, et ta loobus kodukorra artikli 9 lõikes 6 sätestatud õigusest anda selgitusi,</w:t>
      </w:r>
    </w:p>
    <w:p w14:paraId="7C2249F0" w14:textId="77777777" w:rsidR="00500305" w:rsidRPr="0062381D" w:rsidRDefault="00500305" w:rsidP="00500305">
      <w:pPr>
        <w:pStyle w:val="NormalHanging12a"/>
      </w:pPr>
      <w:r w:rsidRPr="0062381D">
        <w:t>–</w:t>
      </w:r>
      <w:r w:rsidRPr="0062381D">
        <w:tab/>
        <w:t>võttes arvesse protokolli nr 7 (Euroopa Liidu privileegide ja immuniteetide kohta) artikleid 8 ja 9 ning otsestel ja üldistel valimistel Euroopa Parlamendi liikmete valimist käsitleva 20. septembri 1976. aasta akti artikli 6 lõiget 2,</w:t>
      </w:r>
    </w:p>
    <w:p w14:paraId="4A7B793E" w14:textId="77777777" w:rsidR="00500305" w:rsidRPr="0062381D" w:rsidRDefault="00500305" w:rsidP="00500305">
      <w:pPr>
        <w:pStyle w:val="NormalHanging12a"/>
      </w:pPr>
      <w:r w:rsidRPr="0062381D">
        <w:t>–</w:t>
      </w:r>
      <w:r w:rsidRPr="0062381D">
        <w:tab/>
        <w:t>võttes arvesse Euroopa Liidu Kohtu 21. oktoobri 2008. aasta, 19. märtsi 2010. aasta, 6. septembri 2011. aasta, 17. jaanuari 2013. aasta ja 19. detsembri 2019. aasta otsuseid</w:t>
      </w:r>
      <w:r w:rsidRPr="0062381D">
        <w:rPr>
          <w:vertAlign w:val="superscript"/>
        </w:rPr>
        <w:footnoteReference w:id="1"/>
      </w:r>
      <w:r w:rsidRPr="0062381D">
        <w:t>,</w:t>
      </w:r>
    </w:p>
    <w:p w14:paraId="7DE71F81" w14:textId="77777777" w:rsidR="00500305" w:rsidRPr="0062381D" w:rsidRDefault="00500305" w:rsidP="00500305">
      <w:pPr>
        <w:pStyle w:val="NormalHanging12a"/>
      </w:pPr>
      <w:r w:rsidRPr="0062381D">
        <w:t>–</w:t>
      </w:r>
      <w:r w:rsidRPr="0062381D">
        <w:tab/>
        <w:t>võttes arvesse Hispaania põhiseaduse artikli 71 lõikeid 1 ja 2,</w:t>
      </w:r>
    </w:p>
    <w:p w14:paraId="26B08BDB" w14:textId="77777777" w:rsidR="00500305" w:rsidRPr="0062381D" w:rsidRDefault="00500305" w:rsidP="00500305">
      <w:pPr>
        <w:pStyle w:val="NormalHanging12a"/>
      </w:pPr>
      <w:r w:rsidRPr="0062381D">
        <w:t>–</w:t>
      </w:r>
      <w:r w:rsidRPr="0062381D">
        <w:tab/>
        <w:t>võttes arvesse kodukorra artikli 5 lõiget 2, artikli 6 lõiget 1 ja artiklit 9,</w:t>
      </w:r>
    </w:p>
    <w:p w14:paraId="5DF20AED" w14:textId="77777777" w:rsidR="00500305" w:rsidRPr="0062381D" w:rsidRDefault="00500305" w:rsidP="00500305">
      <w:pPr>
        <w:pStyle w:val="NormalHanging12a"/>
      </w:pPr>
      <w:r w:rsidRPr="0062381D">
        <w:t>–</w:t>
      </w:r>
      <w:r w:rsidRPr="0062381D">
        <w:tab/>
        <w:t>võttes arvesse õiguskomisjoni raportit (A10-0129/2026),</w:t>
      </w:r>
    </w:p>
    <w:p w14:paraId="299A130C" w14:textId="283670B3" w:rsidR="00500305" w:rsidRPr="0062381D" w:rsidRDefault="00500305" w:rsidP="00500305">
      <w:pPr>
        <w:pStyle w:val="NormalHanging12a"/>
      </w:pPr>
      <w:r w:rsidRPr="0062381D">
        <w:t>A.</w:t>
      </w:r>
      <w:r w:rsidRPr="0062381D">
        <w:tab/>
        <w:t xml:space="preserve">arvestades, et Hispaania </w:t>
      </w:r>
      <w:r w:rsidR="00CD2587" w:rsidRPr="0062381D">
        <w:t>ülem</w:t>
      </w:r>
      <w:r w:rsidRPr="0062381D">
        <w:t xml:space="preserve">kohtu esimees esitas 31. oktoobri 2025. aasta kirjaga </w:t>
      </w:r>
      <w:r w:rsidRPr="0062381D">
        <w:lastRenderedPageBreak/>
        <w:t xml:space="preserve">taotluse võtta ära Hispaaniast valitud </w:t>
      </w:r>
      <w:bookmarkStart w:id="8" w:name="_Hlk222405545"/>
      <w:r w:rsidRPr="0062381D">
        <w:t>Euroopa Parlamendi liikme</w:t>
      </w:r>
      <w:bookmarkEnd w:id="8"/>
      <w:r w:rsidRPr="0062381D">
        <w:t xml:space="preserve"> </w:t>
      </w:r>
      <w:proofErr w:type="spellStart"/>
      <w:r w:rsidRPr="0062381D">
        <w:t>Alvise</w:t>
      </w:r>
      <w:proofErr w:type="spellEnd"/>
      <w:r w:rsidRPr="0062381D">
        <w:t xml:space="preserve"> </w:t>
      </w:r>
      <w:proofErr w:type="spellStart"/>
      <w:r w:rsidRPr="0062381D">
        <w:t>Pérezi</w:t>
      </w:r>
      <w:proofErr w:type="spellEnd"/>
      <w:r w:rsidRPr="0062381D">
        <w:t xml:space="preserve"> puutumatus seoses mitme väidetava süüteoga, mis pandi toime 2024. aastal;</w:t>
      </w:r>
    </w:p>
    <w:p w14:paraId="16D96AE2" w14:textId="0C3E5989" w:rsidR="00500305" w:rsidRPr="0062381D" w:rsidRDefault="00500305" w:rsidP="00500305">
      <w:pPr>
        <w:pStyle w:val="NormalHanging12a"/>
      </w:pPr>
      <w:r w:rsidRPr="0062381D">
        <w:t>B.</w:t>
      </w:r>
      <w:r w:rsidRPr="0062381D">
        <w:tab/>
        <w:t xml:space="preserve">arvestades, et taotluses märgitakse, et </w:t>
      </w:r>
      <w:proofErr w:type="spellStart"/>
      <w:r w:rsidRPr="0062381D">
        <w:t>Alvise</w:t>
      </w:r>
      <w:proofErr w:type="spellEnd"/>
      <w:r w:rsidRPr="0062381D">
        <w:t xml:space="preserve"> </w:t>
      </w:r>
      <w:proofErr w:type="spellStart"/>
      <w:r w:rsidRPr="0062381D">
        <w:t>Pérez</w:t>
      </w:r>
      <w:proofErr w:type="spellEnd"/>
      <w:r w:rsidRPr="0062381D">
        <w:t xml:space="preserve"> oli ajavahemikul 7. aprillist kuni 27. maini 2024 väidetavalt seotud nõustajaga, kes tegutses füüsiliste ja juriidiliste isikute nimel, et nad saaksid maksude optimeerimise skeemide kaudu majanduslikku kasu; nende sidemete eesmärk oli luua nn portfell ja koguda selle kaudu vahendeid </w:t>
      </w:r>
      <w:proofErr w:type="spellStart"/>
      <w:r w:rsidRPr="0062381D">
        <w:t>Alvise</w:t>
      </w:r>
      <w:proofErr w:type="spellEnd"/>
      <w:r w:rsidRPr="0062381D">
        <w:t xml:space="preserve"> </w:t>
      </w:r>
      <w:proofErr w:type="spellStart"/>
      <w:r w:rsidRPr="0062381D">
        <w:t>Pérezi</w:t>
      </w:r>
      <w:proofErr w:type="spellEnd"/>
      <w:r w:rsidRPr="0062381D">
        <w:t xml:space="preserve"> asutatud erakonna </w:t>
      </w:r>
      <w:proofErr w:type="spellStart"/>
      <w:r w:rsidRPr="0062381D">
        <w:t>Se</w:t>
      </w:r>
      <w:proofErr w:type="spellEnd"/>
      <w:r w:rsidRPr="0062381D">
        <w:t xml:space="preserve"> </w:t>
      </w:r>
      <w:proofErr w:type="spellStart"/>
      <w:r w:rsidRPr="0062381D">
        <w:t>Acabó</w:t>
      </w:r>
      <w:proofErr w:type="spellEnd"/>
      <w:r w:rsidRPr="0062381D">
        <w:t xml:space="preserve"> La </w:t>
      </w:r>
      <w:proofErr w:type="spellStart"/>
      <w:r w:rsidRPr="0062381D">
        <w:t>Fiesta</w:t>
      </w:r>
      <w:proofErr w:type="spellEnd"/>
      <w:r w:rsidRPr="0062381D">
        <w:t xml:space="preserve"> </w:t>
      </w:r>
      <w:r w:rsidR="00CD2587" w:rsidRPr="0062381D">
        <w:t xml:space="preserve">(Pidu on läbi) </w:t>
      </w:r>
      <w:r w:rsidRPr="0062381D">
        <w:t xml:space="preserve">valimiskampaania rahastamiseks; arvestades, et taotluse kohaselt maksis selle nn portfelli loonud nõustaja </w:t>
      </w:r>
      <w:proofErr w:type="spellStart"/>
      <w:r w:rsidRPr="0062381D">
        <w:t>Alvise</w:t>
      </w:r>
      <w:proofErr w:type="spellEnd"/>
      <w:r w:rsidRPr="0062381D">
        <w:t xml:space="preserve"> </w:t>
      </w:r>
      <w:proofErr w:type="spellStart"/>
      <w:r w:rsidRPr="0062381D">
        <w:t>Pérezile</w:t>
      </w:r>
      <w:proofErr w:type="spellEnd"/>
      <w:r w:rsidRPr="0062381D">
        <w:t xml:space="preserve"> ettemaksena väidetavalt 100 000 eurot nimetatud erakonna jaoks Euroopa Parlamendi valimistel osalemiseks; arvestades, et kõnealustes asjaoludes kirjeldatud teod võivad olla käsitatavad erakonna ebaseadusliku rahastamisena Hispaania karistusseadustiku artikli 304a lõike 1 tähenduses ja valimisnormide rikkumisena Hispaania 19. juuni 1985. aasta üldise valimiskorra seaduse nr 5/1985 artikli 149 lõike 1 tähenduses; arvestades, et uurimismenetlust alustati 20. septembri 2024. aasta otsusega;</w:t>
      </w:r>
    </w:p>
    <w:p w14:paraId="2DE62A6F" w14:textId="2ED2F585" w:rsidR="00500305" w:rsidRPr="0062381D" w:rsidRDefault="00500305" w:rsidP="00500305">
      <w:pPr>
        <w:pStyle w:val="NormalHanging12a"/>
      </w:pPr>
      <w:r w:rsidRPr="0062381D">
        <w:t>C.</w:t>
      </w:r>
      <w:r w:rsidRPr="0062381D">
        <w:tab/>
        <w:t xml:space="preserve">arvestades, et </w:t>
      </w:r>
      <w:proofErr w:type="spellStart"/>
      <w:r w:rsidRPr="0062381D">
        <w:t>Alvise</w:t>
      </w:r>
      <w:proofErr w:type="spellEnd"/>
      <w:r w:rsidRPr="0062381D">
        <w:t> </w:t>
      </w:r>
      <w:proofErr w:type="spellStart"/>
      <w:r w:rsidRPr="0062381D">
        <w:t>Pérez</w:t>
      </w:r>
      <w:proofErr w:type="spellEnd"/>
      <w:r w:rsidRPr="0062381D">
        <w:t xml:space="preserve"> valiti Euroopa Parlamenti 2024. aasta juunis toimunud Euroopa Parlamendi valimistel ja ta ei olnud </w:t>
      </w:r>
      <w:r w:rsidR="00CD2587" w:rsidRPr="0062381D">
        <w:t xml:space="preserve">seega </w:t>
      </w:r>
      <w:r w:rsidRPr="0062381D">
        <w:t>väidetavate süütegude toimepanemise ajal Euroopa Parlamendi liige;</w:t>
      </w:r>
    </w:p>
    <w:p w14:paraId="71F69EFE" w14:textId="77777777" w:rsidR="00500305" w:rsidRPr="0062381D" w:rsidRDefault="00500305" w:rsidP="00500305">
      <w:pPr>
        <w:pStyle w:val="NormalHanging12a"/>
      </w:pPr>
      <w:r w:rsidRPr="0062381D">
        <w:t>D.</w:t>
      </w:r>
      <w:r w:rsidRPr="0062381D">
        <w:tab/>
        <w:t xml:space="preserve">arvestades, et väidetavad süüteod ja neile järgnenud taotlus võtta ära </w:t>
      </w:r>
      <w:proofErr w:type="spellStart"/>
      <w:r w:rsidRPr="0062381D">
        <w:t>Alvise</w:t>
      </w:r>
      <w:proofErr w:type="spellEnd"/>
      <w:r w:rsidRPr="0062381D">
        <w:t> </w:t>
      </w:r>
      <w:proofErr w:type="spellStart"/>
      <w:r w:rsidRPr="0062381D">
        <w:t>Pérezi</w:t>
      </w:r>
      <w:proofErr w:type="spellEnd"/>
      <w:r w:rsidRPr="0062381D">
        <w:t xml:space="preserve"> puutumatus ei ole seotud </w:t>
      </w:r>
      <w:proofErr w:type="spellStart"/>
      <w:r w:rsidRPr="0062381D">
        <w:t>Alvise</w:t>
      </w:r>
      <w:proofErr w:type="spellEnd"/>
      <w:r w:rsidRPr="0062381D">
        <w:t> </w:t>
      </w:r>
      <w:proofErr w:type="spellStart"/>
      <w:r w:rsidRPr="0062381D">
        <w:t>Pérezi</w:t>
      </w:r>
      <w:proofErr w:type="spellEnd"/>
      <w:r w:rsidRPr="0062381D">
        <w:t xml:space="preserve"> kui parlamendiliikme kohustuste täitmisel avaldatud arvamuse ega antud häälega protokolli nr 7 (Euroopa Liidu privileegide ja immuniteetide kohta) artikli 8 tähenduses;</w:t>
      </w:r>
    </w:p>
    <w:p w14:paraId="1D3E58BB" w14:textId="77777777" w:rsidR="00500305" w:rsidRPr="0062381D" w:rsidRDefault="00500305" w:rsidP="00500305">
      <w:pPr>
        <w:pStyle w:val="NormalHanging12a"/>
      </w:pPr>
      <w:r w:rsidRPr="0062381D">
        <w:t>E.</w:t>
      </w:r>
      <w:r w:rsidRPr="0062381D">
        <w:tab/>
        <w:t>arvestades, et protokolli nr 7 (Euroopa Liidu privileegide ja immuniteetide kohta) artikli 9 esimese lõigu punktis a on sätestatud, et Euroopa Parlamendi istungjärkude ajal on Euroopa Parlamendi liikmetel oma riigi territooriumil samasugune immuniteet nagu selle riigi parlamendi liikmetel;</w:t>
      </w:r>
    </w:p>
    <w:p w14:paraId="7BDECB7B" w14:textId="77777777" w:rsidR="00500305" w:rsidRPr="0062381D" w:rsidRDefault="00500305" w:rsidP="00500305">
      <w:pPr>
        <w:pStyle w:val="NormalHanging12a"/>
      </w:pPr>
      <w:r w:rsidRPr="0062381D">
        <w:t>F.</w:t>
      </w:r>
      <w:r w:rsidRPr="0062381D">
        <w:tab/>
        <w:t>arvestades, et Hispaania põhiseaduse artikli 71 lõigetes 1 ja 2 on sätestatud:</w:t>
      </w:r>
    </w:p>
    <w:p w14:paraId="2D312DD0" w14:textId="4B8E4005" w:rsidR="00500305" w:rsidRPr="0062381D" w:rsidRDefault="00CD2587" w:rsidP="0062381D">
      <w:pPr>
        <w:pStyle w:val="NormalHanging12a"/>
        <w:ind w:left="1134"/>
        <w:rPr>
          <w:i/>
        </w:rPr>
      </w:pPr>
      <w:r w:rsidRPr="0062381D">
        <w:t>„</w:t>
      </w:r>
      <w:r w:rsidR="00500305" w:rsidRPr="0062381D">
        <w:t>1.</w:t>
      </w:r>
      <w:r w:rsidR="00500305" w:rsidRPr="0062381D">
        <w:rPr>
          <w:i/>
        </w:rPr>
        <w:tab/>
      </w:r>
      <w:r w:rsidR="00500305" w:rsidRPr="0062381D">
        <w:t>Saadikute Kongressi ja Senati liikmeid ei saa nende ülesannete täitmisel avaldatud arvamuste eest vastutusele võtta.</w:t>
      </w:r>
    </w:p>
    <w:p w14:paraId="52B74F6A" w14:textId="2B3AEB1E" w:rsidR="00500305" w:rsidRPr="0062381D" w:rsidRDefault="00500305" w:rsidP="0062381D">
      <w:pPr>
        <w:pStyle w:val="NormalHanging12a"/>
        <w:ind w:left="1134"/>
      </w:pPr>
      <w:r w:rsidRPr="0062381D">
        <w:t>2.</w:t>
      </w:r>
      <w:r w:rsidRPr="0062381D">
        <w:rPr>
          <w:i/>
        </w:rPr>
        <w:tab/>
      </w:r>
      <w:r w:rsidRPr="0062381D">
        <w:t>Saadikute Kongressi ja Senati liikmetel on ametisoleku ajal puutumatus ja neid võib kinni pidada üksnes teolt tabamise korral.</w:t>
      </w:r>
      <w:r w:rsidRPr="0062381D">
        <w:rPr>
          <w:i/>
        </w:rPr>
        <w:t xml:space="preserve"> </w:t>
      </w:r>
      <w:r w:rsidRPr="0062381D">
        <w:t>Neile ei tohi esitada süüdistust ega neid kohtu alla anda ilma kongressi või senati eelneva loata</w:t>
      </w:r>
      <w:r w:rsidR="00CD2587" w:rsidRPr="0062381D">
        <w:t>“</w:t>
      </w:r>
      <w:r w:rsidRPr="0062381D">
        <w:t>;</w:t>
      </w:r>
    </w:p>
    <w:p w14:paraId="5D6E80F4" w14:textId="77777777" w:rsidR="00500305" w:rsidRPr="0062381D" w:rsidRDefault="00500305" w:rsidP="00500305">
      <w:pPr>
        <w:pStyle w:val="NormalHanging12a"/>
      </w:pPr>
      <w:r w:rsidRPr="0062381D">
        <w:t>G.</w:t>
      </w:r>
      <w:r w:rsidRPr="0062381D">
        <w:tab/>
        <w:t xml:space="preserve">arvestades, et </w:t>
      </w:r>
      <w:bookmarkStart w:id="9" w:name="_Hlk222405989"/>
      <w:r w:rsidRPr="0062381D">
        <w:t>protokollis nr 7 (Euroopa Liidu privileegide ja immuniteetide kohta) sätestatud puutumatuse</w:t>
      </w:r>
      <w:bookmarkEnd w:id="9"/>
      <w:r w:rsidRPr="0062381D">
        <w:t xml:space="preserve"> eesmärk on kaitsta Euroopa Parlamenti ja selle liikmeid kohtumenetluste eest, kus käsitletakse parlamendiliikme kohustuste täitmise käigus toimunud ja nendega lahutamatult seotud tegevust;</w:t>
      </w:r>
    </w:p>
    <w:p w14:paraId="7355FC9C" w14:textId="0E5A9593" w:rsidR="00500305" w:rsidRPr="0062381D" w:rsidRDefault="00500305" w:rsidP="00500305">
      <w:pPr>
        <w:pStyle w:val="NormalHanging12a"/>
      </w:pPr>
      <w:r w:rsidRPr="0062381D">
        <w:t>H.</w:t>
      </w:r>
      <w:r w:rsidRPr="0062381D">
        <w:tab/>
        <w:t xml:space="preserve">arvestades, et kodukorra artikli 5 lõike 2 kohaselt ei ole parlamentaarne puutumatus parlamendiliikme isiklik eesõigus, vaid </w:t>
      </w:r>
      <w:r w:rsidR="00A921A0" w:rsidRPr="0062381D">
        <w:t>Euroopa P</w:t>
      </w:r>
      <w:r w:rsidRPr="0062381D">
        <w:t>arlamendi kui terviku ja selle liikmete sõltumatuse tagatis;</w:t>
      </w:r>
    </w:p>
    <w:p w14:paraId="44C8E30F" w14:textId="4428DA4E" w:rsidR="00500305" w:rsidRPr="0062381D" w:rsidRDefault="00500305" w:rsidP="00500305">
      <w:pPr>
        <w:pStyle w:val="NormalHanging12a"/>
      </w:pPr>
      <w:r w:rsidRPr="0062381D">
        <w:t>I.</w:t>
      </w:r>
      <w:r w:rsidRPr="0062381D">
        <w:tab/>
        <w:t xml:space="preserve">arvestades, et Euroopa Parlament ei ole selle juhtumi puhul leidnud tõendeid </w:t>
      </w:r>
      <w:proofErr w:type="spellStart"/>
      <w:r w:rsidRPr="0062381D">
        <w:rPr>
          <w:i/>
        </w:rPr>
        <w:t>fumus</w:t>
      </w:r>
      <w:proofErr w:type="spellEnd"/>
      <w:r w:rsidRPr="0062381D">
        <w:rPr>
          <w:i/>
        </w:rPr>
        <w:t xml:space="preserve"> </w:t>
      </w:r>
      <w:proofErr w:type="spellStart"/>
      <w:r w:rsidRPr="0062381D">
        <w:rPr>
          <w:i/>
        </w:rPr>
        <w:t>persecutionis</w:t>
      </w:r>
      <w:r w:rsidRPr="0062381D">
        <w:t>’e</w:t>
      </w:r>
      <w:proofErr w:type="spellEnd"/>
      <w:r w:rsidRPr="0062381D">
        <w:t xml:space="preserve"> kohta, s.t </w:t>
      </w:r>
      <w:r w:rsidR="00A921A0" w:rsidRPr="0062381D">
        <w:t>miski ei viita</w:t>
      </w:r>
      <w:r w:rsidRPr="0062381D">
        <w:t xml:space="preserve"> sellele, et kohtumenetluse tegelik eesmärk on kahjustada </w:t>
      </w:r>
      <w:proofErr w:type="spellStart"/>
      <w:r w:rsidRPr="0062381D">
        <w:t>Alvise</w:t>
      </w:r>
      <w:proofErr w:type="spellEnd"/>
      <w:r w:rsidRPr="0062381D">
        <w:t> </w:t>
      </w:r>
      <w:proofErr w:type="spellStart"/>
      <w:r w:rsidRPr="0062381D">
        <w:t>Pérezi</w:t>
      </w:r>
      <w:proofErr w:type="spellEnd"/>
      <w:r w:rsidRPr="0062381D">
        <w:t xml:space="preserve"> kui Euroopa Parlamendi liikme poliitilist tegevust</w:t>
      </w:r>
      <w:r w:rsidR="005344AA" w:rsidRPr="0062381D">
        <w:t xml:space="preserve"> ja seega </w:t>
      </w:r>
      <w:r w:rsidR="005344AA" w:rsidRPr="0062381D">
        <w:lastRenderedPageBreak/>
        <w:t>Euroopa Parlamendi sõltumatust</w:t>
      </w:r>
      <w:r w:rsidRPr="0062381D">
        <w:t>;</w:t>
      </w:r>
    </w:p>
    <w:p w14:paraId="69BB8FFC" w14:textId="6E4BBB20" w:rsidR="00500305" w:rsidRPr="0062381D" w:rsidRDefault="00500305" w:rsidP="00500305">
      <w:pPr>
        <w:pStyle w:val="NormalHanging12a"/>
      </w:pPr>
      <w:r w:rsidRPr="0062381D">
        <w:t>J.</w:t>
      </w:r>
      <w:r w:rsidRPr="0062381D">
        <w:tab/>
        <w:t xml:space="preserve">arvestades, et esiteks ei saa </w:t>
      </w:r>
      <w:r w:rsidR="005344AA" w:rsidRPr="0062381D">
        <w:t>Euroopa P</w:t>
      </w:r>
      <w:r w:rsidRPr="0062381D">
        <w:t>arlamenti võrdsustada kohtuga ja teiseks ei tohi parlamendiliiget pidada puutumatuse äravõtmise menetluse raames süüdistatavaks</w:t>
      </w:r>
      <w:r w:rsidRPr="0062381D">
        <w:rPr>
          <w:vertAlign w:val="superscript"/>
        </w:rPr>
        <w:footnoteReference w:id="2"/>
      </w:r>
      <w:r w:rsidRPr="0062381D">
        <w:t>;</w:t>
      </w:r>
    </w:p>
    <w:p w14:paraId="5B8FB912" w14:textId="77777777" w:rsidR="00500305" w:rsidRPr="0062381D" w:rsidRDefault="00500305" w:rsidP="00500305">
      <w:pPr>
        <w:pStyle w:val="NormalHanging12a"/>
      </w:pPr>
      <w:r w:rsidRPr="0062381D">
        <w:t>1.</w:t>
      </w:r>
      <w:r w:rsidRPr="0062381D">
        <w:tab/>
        <w:t xml:space="preserve">otsustab </w:t>
      </w:r>
      <w:proofErr w:type="spellStart"/>
      <w:r w:rsidRPr="0062381D">
        <w:t>Alvise</w:t>
      </w:r>
      <w:proofErr w:type="spellEnd"/>
      <w:r w:rsidRPr="0062381D">
        <w:t xml:space="preserve"> </w:t>
      </w:r>
      <w:proofErr w:type="spellStart"/>
      <w:r w:rsidRPr="0062381D">
        <w:t>Pérezi</w:t>
      </w:r>
      <w:proofErr w:type="spellEnd"/>
      <w:r w:rsidRPr="0062381D">
        <w:t xml:space="preserve"> puutumatuse ära võtta;</w:t>
      </w:r>
    </w:p>
    <w:p w14:paraId="1B7B1A53" w14:textId="17F1BABD" w:rsidR="00E365E1" w:rsidRPr="0062381D" w:rsidRDefault="00500305" w:rsidP="0062381D">
      <w:pPr>
        <w:pStyle w:val="NormalHanging12a"/>
      </w:pPr>
      <w:r w:rsidRPr="0062381D">
        <w:t>2.</w:t>
      </w:r>
      <w:r w:rsidRPr="0062381D">
        <w:tab/>
        <w:t>teeb presidendile ülesandeks edastada käesolev otsus ja vastutava parlamendikomisjoni raport viivitamatult Hispaania</w:t>
      </w:r>
      <w:r w:rsidR="002A1E83" w:rsidRPr="0062381D">
        <w:t xml:space="preserve"> Kuningriigi</w:t>
      </w:r>
      <w:r w:rsidRPr="0062381D">
        <w:t xml:space="preserve"> pädevale ametiasutusele ja </w:t>
      </w:r>
      <w:proofErr w:type="spellStart"/>
      <w:r w:rsidRPr="0062381D">
        <w:t>Alvise</w:t>
      </w:r>
      <w:proofErr w:type="spellEnd"/>
      <w:r w:rsidRPr="0062381D">
        <w:t> </w:t>
      </w:r>
      <w:proofErr w:type="spellStart"/>
      <w:r w:rsidRPr="0062381D">
        <w:t>Pérezile</w:t>
      </w:r>
      <w:proofErr w:type="spellEnd"/>
      <w:r w:rsidRPr="0062381D">
        <w:t>.</w:t>
      </w:r>
    </w:p>
    <w:sectPr w:rsidR="00E365E1" w:rsidRPr="0062381D" w:rsidSect="00FC06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EED2B" w14:textId="77777777" w:rsidR="0011604D" w:rsidRPr="00FC06DB" w:rsidRDefault="0011604D">
      <w:r w:rsidRPr="00FC06DB">
        <w:separator/>
      </w:r>
    </w:p>
  </w:endnote>
  <w:endnote w:type="continuationSeparator" w:id="0">
    <w:p w14:paraId="0A41CC53" w14:textId="77777777" w:rsidR="0011604D" w:rsidRPr="00FC06DB" w:rsidRDefault="0011604D">
      <w:r w:rsidRPr="00FC06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245C" w14:textId="77777777" w:rsidR="00064002" w:rsidRPr="00FC06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B2637" w14:textId="77777777" w:rsidR="00064002" w:rsidRPr="00FC06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4BD62" w14:textId="77777777" w:rsidR="00064002" w:rsidRPr="00FC06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F839F" w14:textId="77777777" w:rsidR="0011604D" w:rsidRPr="00FC06DB" w:rsidRDefault="0011604D">
      <w:r w:rsidRPr="00FC06DB">
        <w:separator/>
      </w:r>
    </w:p>
  </w:footnote>
  <w:footnote w:type="continuationSeparator" w:id="0">
    <w:p w14:paraId="4C0228AD" w14:textId="77777777" w:rsidR="0011604D" w:rsidRPr="00FC06DB" w:rsidRDefault="0011604D">
      <w:r w:rsidRPr="00FC06DB">
        <w:continuationSeparator/>
      </w:r>
    </w:p>
  </w:footnote>
  <w:footnote w:id="1">
    <w:p w14:paraId="475D9C3C" w14:textId="2F95ADA4" w:rsidR="00500305" w:rsidRPr="00FC06DB" w:rsidRDefault="00500305" w:rsidP="00FC06DB">
      <w:pPr>
        <w:pStyle w:val="FootnoteText"/>
        <w:ind w:left="567" w:hanging="567"/>
        <w:rPr>
          <w:sz w:val="24"/>
          <w:lang w:val="et-EE"/>
        </w:rPr>
      </w:pPr>
      <w:r w:rsidRPr="00FC06DB">
        <w:rPr>
          <w:rStyle w:val="FootnoteReference"/>
          <w:sz w:val="24"/>
          <w:lang w:val="et-EE"/>
        </w:rPr>
        <w:footnoteRef/>
      </w:r>
      <w:r w:rsidR="00FC06DB" w:rsidRPr="00FC06DB">
        <w:rPr>
          <w:sz w:val="24"/>
          <w:lang w:val="et-EE"/>
        </w:rPr>
        <w:tab/>
      </w:r>
      <w:r w:rsidRPr="00FC06DB">
        <w:rPr>
          <w:sz w:val="24"/>
          <w:lang w:val="et-EE"/>
        </w:rPr>
        <w:t xml:space="preserve">Kohtuotsus, Euroopa Kohus, 21. oktoober 2008, </w:t>
      </w:r>
      <w:proofErr w:type="spellStart"/>
      <w:r w:rsidRPr="00FC06DB">
        <w:rPr>
          <w:sz w:val="24"/>
          <w:lang w:val="et-EE"/>
        </w:rPr>
        <w:t>Marra</w:t>
      </w:r>
      <w:proofErr w:type="spellEnd"/>
      <w:r w:rsidRPr="00FC06DB">
        <w:rPr>
          <w:sz w:val="24"/>
          <w:lang w:val="et-EE"/>
        </w:rPr>
        <w:t xml:space="preserve"> </w:t>
      </w:r>
      <w:r w:rsidRPr="00FC06DB">
        <w:rPr>
          <w:i/>
          <w:iCs/>
          <w:sz w:val="24"/>
          <w:lang w:val="et-EE"/>
        </w:rPr>
        <w:t>vs</w:t>
      </w:r>
      <w:r w:rsidRPr="00FC06DB">
        <w:rPr>
          <w:sz w:val="24"/>
          <w:lang w:val="et-EE"/>
        </w:rPr>
        <w:t xml:space="preserve">. De </w:t>
      </w:r>
      <w:proofErr w:type="spellStart"/>
      <w:r w:rsidRPr="00FC06DB">
        <w:rPr>
          <w:sz w:val="24"/>
          <w:lang w:val="et-EE"/>
        </w:rPr>
        <w:t>Gregorio</w:t>
      </w:r>
      <w:proofErr w:type="spellEnd"/>
      <w:r w:rsidRPr="00FC06DB">
        <w:rPr>
          <w:sz w:val="24"/>
          <w:lang w:val="et-EE"/>
        </w:rPr>
        <w:t xml:space="preserve"> ja </w:t>
      </w:r>
      <w:proofErr w:type="spellStart"/>
      <w:r w:rsidRPr="00FC06DB">
        <w:rPr>
          <w:sz w:val="24"/>
          <w:lang w:val="et-EE"/>
        </w:rPr>
        <w:t>Clemente</w:t>
      </w:r>
      <w:proofErr w:type="spellEnd"/>
      <w:r w:rsidRPr="00FC06DB">
        <w:rPr>
          <w:sz w:val="24"/>
          <w:lang w:val="et-EE"/>
        </w:rPr>
        <w:t xml:space="preserve">, C 200/07 ja C-201/07, ECLI:EU:C:2008:579; kohtuotsus, </w:t>
      </w:r>
      <w:proofErr w:type="spellStart"/>
      <w:r w:rsidRPr="00FC06DB">
        <w:rPr>
          <w:sz w:val="24"/>
          <w:lang w:val="et-EE"/>
        </w:rPr>
        <w:t>Üldkohus</w:t>
      </w:r>
      <w:proofErr w:type="spellEnd"/>
      <w:r w:rsidRPr="00FC06DB">
        <w:rPr>
          <w:sz w:val="24"/>
          <w:lang w:val="et-EE"/>
        </w:rPr>
        <w:t xml:space="preserve">, 19. märts 2010, </w:t>
      </w:r>
      <w:proofErr w:type="spellStart"/>
      <w:r w:rsidRPr="00FC06DB">
        <w:rPr>
          <w:sz w:val="24"/>
          <w:lang w:val="et-EE"/>
        </w:rPr>
        <w:t>Gollnisch</w:t>
      </w:r>
      <w:proofErr w:type="spellEnd"/>
      <w:r w:rsidRPr="00FC06DB">
        <w:rPr>
          <w:sz w:val="24"/>
          <w:lang w:val="et-EE"/>
        </w:rPr>
        <w:t xml:space="preserve"> </w:t>
      </w:r>
      <w:r w:rsidRPr="00FC06DB">
        <w:rPr>
          <w:i/>
          <w:iCs/>
          <w:sz w:val="24"/>
          <w:lang w:val="et-EE"/>
        </w:rPr>
        <w:t>vs</w:t>
      </w:r>
      <w:r w:rsidRPr="00FC06DB">
        <w:rPr>
          <w:sz w:val="24"/>
          <w:lang w:val="et-EE"/>
        </w:rPr>
        <w:t xml:space="preserve">. parlament, T-42/06, ECLI:EU:T:2010:102; kohtuotsus, Euroopa Kohus, 6. september 2011, </w:t>
      </w:r>
      <w:proofErr w:type="spellStart"/>
      <w:r w:rsidRPr="00FC06DB">
        <w:rPr>
          <w:sz w:val="24"/>
          <w:lang w:val="et-EE"/>
        </w:rPr>
        <w:t>Patriciello</w:t>
      </w:r>
      <w:proofErr w:type="spellEnd"/>
      <w:r w:rsidRPr="00FC06DB">
        <w:rPr>
          <w:sz w:val="24"/>
          <w:lang w:val="et-EE"/>
        </w:rPr>
        <w:t xml:space="preserve">, C 163/10, ECLI:EU:C:2011:543; kohtuotsus, </w:t>
      </w:r>
      <w:proofErr w:type="spellStart"/>
      <w:r w:rsidRPr="00FC06DB">
        <w:rPr>
          <w:sz w:val="24"/>
          <w:lang w:val="et-EE"/>
        </w:rPr>
        <w:t>Üldkohus</w:t>
      </w:r>
      <w:proofErr w:type="spellEnd"/>
      <w:r w:rsidRPr="00FC06DB">
        <w:rPr>
          <w:sz w:val="24"/>
          <w:lang w:val="et-EE"/>
        </w:rPr>
        <w:t xml:space="preserve">, 17. jaanuar 2013, </w:t>
      </w:r>
      <w:proofErr w:type="spellStart"/>
      <w:r w:rsidRPr="00FC06DB">
        <w:rPr>
          <w:sz w:val="24"/>
          <w:lang w:val="et-EE"/>
        </w:rPr>
        <w:t>Gollnisch</w:t>
      </w:r>
      <w:proofErr w:type="spellEnd"/>
      <w:r w:rsidRPr="00FC06DB">
        <w:rPr>
          <w:sz w:val="24"/>
          <w:lang w:val="et-EE"/>
        </w:rPr>
        <w:t xml:space="preserve"> </w:t>
      </w:r>
      <w:r w:rsidRPr="00FC06DB">
        <w:rPr>
          <w:i/>
          <w:iCs/>
          <w:sz w:val="24"/>
          <w:lang w:val="et-EE"/>
        </w:rPr>
        <w:t>vs</w:t>
      </w:r>
      <w:r w:rsidRPr="00FC06DB">
        <w:rPr>
          <w:sz w:val="24"/>
          <w:lang w:val="et-EE"/>
        </w:rPr>
        <w:t xml:space="preserve">. parlament, T-346/11 ja T-347/11, ECLI:EU:T:2013:23; kohtuotsus, Euroopa Kohus, 19. detsember 2019, </w:t>
      </w:r>
      <w:proofErr w:type="spellStart"/>
      <w:r w:rsidRPr="00FC06DB">
        <w:rPr>
          <w:sz w:val="24"/>
          <w:lang w:val="et-EE"/>
        </w:rPr>
        <w:t>Junqueras</w:t>
      </w:r>
      <w:proofErr w:type="spellEnd"/>
      <w:r w:rsidRPr="00FC06DB">
        <w:rPr>
          <w:sz w:val="24"/>
          <w:lang w:val="et-EE"/>
        </w:rPr>
        <w:t xml:space="preserve"> </w:t>
      </w:r>
      <w:proofErr w:type="spellStart"/>
      <w:r w:rsidRPr="00FC06DB">
        <w:rPr>
          <w:sz w:val="24"/>
          <w:lang w:val="et-EE"/>
        </w:rPr>
        <w:t>Vies</w:t>
      </w:r>
      <w:proofErr w:type="spellEnd"/>
      <w:r w:rsidRPr="00FC06DB">
        <w:rPr>
          <w:sz w:val="24"/>
          <w:lang w:val="et-EE"/>
        </w:rPr>
        <w:t>, C-502/19, ECLI:EU:C:2019:1115.</w:t>
      </w:r>
    </w:p>
  </w:footnote>
  <w:footnote w:id="2">
    <w:p w14:paraId="6D3F83A2" w14:textId="1C334346" w:rsidR="00500305" w:rsidRPr="00FC06DB" w:rsidRDefault="00500305" w:rsidP="00FC06DB">
      <w:pPr>
        <w:pStyle w:val="FootnoteText"/>
        <w:ind w:left="567" w:hanging="567"/>
        <w:rPr>
          <w:sz w:val="24"/>
          <w:lang w:val="et-EE"/>
        </w:rPr>
      </w:pPr>
      <w:r w:rsidRPr="00FC06DB">
        <w:rPr>
          <w:rStyle w:val="FootnoteReference"/>
          <w:sz w:val="24"/>
          <w:lang w:val="et-EE"/>
        </w:rPr>
        <w:footnoteRef/>
      </w:r>
      <w:r w:rsidR="00FC06DB" w:rsidRPr="00FC06DB">
        <w:rPr>
          <w:sz w:val="24"/>
          <w:lang w:val="et-EE"/>
        </w:rPr>
        <w:tab/>
      </w:r>
      <w:r w:rsidRPr="00FC06DB">
        <w:rPr>
          <w:sz w:val="24"/>
          <w:lang w:val="et-EE"/>
        </w:rPr>
        <w:t xml:space="preserve">Kohtuotsus, </w:t>
      </w:r>
      <w:proofErr w:type="spellStart"/>
      <w:r w:rsidRPr="00FC06DB">
        <w:rPr>
          <w:sz w:val="24"/>
          <w:lang w:val="et-EE"/>
        </w:rPr>
        <w:t>Üldkohus</w:t>
      </w:r>
      <w:proofErr w:type="spellEnd"/>
      <w:r w:rsidRPr="00FC06DB">
        <w:rPr>
          <w:sz w:val="24"/>
          <w:lang w:val="et-EE"/>
        </w:rPr>
        <w:t xml:space="preserve">, 30. aprill 2019, </w:t>
      </w:r>
      <w:proofErr w:type="spellStart"/>
      <w:r w:rsidRPr="00FC06DB">
        <w:rPr>
          <w:sz w:val="24"/>
          <w:lang w:val="et-EE"/>
        </w:rPr>
        <w:t>Briois</w:t>
      </w:r>
      <w:proofErr w:type="spellEnd"/>
      <w:r w:rsidRPr="00FC06DB">
        <w:rPr>
          <w:sz w:val="24"/>
          <w:lang w:val="et-EE"/>
        </w:rPr>
        <w:t xml:space="preserve"> </w:t>
      </w:r>
      <w:r w:rsidRPr="00FC06DB">
        <w:rPr>
          <w:i/>
          <w:iCs/>
          <w:sz w:val="24"/>
          <w:lang w:val="et-EE"/>
        </w:rPr>
        <w:t>vs</w:t>
      </w:r>
      <w:r w:rsidRPr="00FC06DB">
        <w:rPr>
          <w:sz w:val="24"/>
          <w:lang w:val="et-EE"/>
        </w:rPr>
        <w:t>.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3D0F8" w14:textId="77777777" w:rsidR="00064002" w:rsidRPr="00FC06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E626" w14:textId="77777777" w:rsidR="00064002" w:rsidRPr="00FC06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ADC6" w14:textId="77777777" w:rsidR="00064002" w:rsidRPr="00FC06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250144">
    <w:abstractNumId w:val="9"/>
  </w:num>
  <w:num w:numId="2" w16cid:durableId="1231503392">
    <w:abstractNumId w:val="9"/>
  </w:num>
  <w:num w:numId="3" w16cid:durableId="1406998774">
    <w:abstractNumId w:val="7"/>
  </w:num>
  <w:num w:numId="4" w16cid:durableId="583344821">
    <w:abstractNumId w:val="7"/>
  </w:num>
  <w:num w:numId="5" w16cid:durableId="3285564">
    <w:abstractNumId w:val="6"/>
  </w:num>
  <w:num w:numId="6" w16cid:durableId="1930188368">
    <w:abstractNumId w:val="6"/>
  </w:num>
  <w:num w:numId="7" w16cid:durableId="1491098136">
    <w:abstractNumId w:val="5"/>
  </w:num>
  <w:num w:numId="8" w16cid:durableId="1416703213">
    <w:abstractNumId w:val="5"/>
  </w:num>
  <w:num w:numId="9" w16cid:durableId="581185510">
    <w:abstractNumId w:val="4"/>
  </w:num>
  <w:num w:numId="10" w16cid:durableId="1962567037">
    <w:abstractNumId w:val="4"/>
  </w:num>
  <w:num w:numId="11" w16cid:durableId="715159022">
    <w:abstractNumId w:val="8"/>
  </w:num>
  <w:num w:numId="12" w16cid:durableId="1413501656">
    <w:abstractNumId w:val="8"/>
  </w:num>
  <w:num w:numId="13" w16cid:durableId="670177105">
    <w:abstractNumId w:val="3"/>
  </w:num>
  <w:num w:numId="14" w16cid:durableId="83109422">
    <w:abstractNumId w:val="3"/>
  </w:num>
  <w:num w:numId="15" w16cid:durableId="1492865142">
    <w:abstractNumId w:val="2"/>
  </w:num>
  <w:num w:numId="16" w16cid:durableId="379090152">
    <w:abstractNumId w:val="2"/>
  </w:num>
  <w:num w:numId="17" w16cid:durableId="1664041890">
    <w:abstractNumId w:val="1"/>
  </w:num>
  <w:num w:numId="18" w16cid:durableId="1497842174">
    <w:abstractNumId w:val="1"/>
  </w:num>
  <w:num w:numId="19" w16cid:durableId="621375770">
    <w:abstractNumId w:val="0"/>
  </w:num>
  <w:num w:numId="20" w16cid:durableId="1483229204">
    <w:abstractNumId w:val="0"/>
  </w:num>
  <w:num w:numId="21" w16cid:durableId="1415934819">
    <w:abstractNumId w:val="9"/>
  </w:num>
  <w:num w:numId="22" w16cid:durableId="1404840019">
    <w:abstractNumId w:val="7"/>
  </w:num>
  <w:num w:numId="23" w16cid:durableId="2038266853">
    <w:abstractNumId w:val="6"/>
  </w:num>
  <w:num w:numId="24" w16cid:durableId="1161386785">
    <w:abstractNumId w:val="5"/>
  </w:num>
  <w:num w:numId="25" w16cid:durableId="701906952">
    <w:abstractNumId w:val="4"/>
  </w:num>
  <w:num w:numId="26" w16cid:durableId="400523220">
    <w:abstractNumId w:val="8"/>
  </w:num>
  <w:num w:numId="27" w16cid:durableId="1623994408">
    <w:abstractNumId w:val="3"/>
  </w:num>
  <w:num w:numId="28" w16cid:durableId="949822986">
    <w:abstractNumId w:val="2"/>
  </w:num>
  <w:num w:numId="29" w16cid:durableId="354499978">
    <w:abstractNumId w:val="1"/>
  </w:num>
  <w:num w:numId="30" w16cid:durableId="873930826">
    <w:abstractNumId w:val="0"/>
  </w:num>
  <w:num w:numId="31" w16cid:durableId="1074157833">
    <w:abstractNumId w:val="9"/>
  </w:num>
  <w:num w:numId="32" w16cid:durableId="409234662">
    <w:abstractNumId w:val="7"/>
  </w:num>
  <w:num w:numId="33" w16cid:durableId="1705717290">
    <w:abstractNumId w:val="6"/>
  </w:num>
  <w:num w:numId="34" w16cid:durableId="1284727973">
    <w:abstractNumId w:val="5"/>
  </w:num>
  <w:num w:numId="35" w16cid:durableId="1028917694">
    <w:abstractNumId w:val="4"/>
  </w:num>
  <w:num w:numId="36" w16cid:durableId="667027720">
    <w:abstractNumId w:val="8"/>
  </w:num>
  <w:num w:numId="37" w16cid:durableId="2106682724">
    <w:abstractNumId w:val="3"/>
  </w:num>
  <w:num w:numId="38" w16cid:durableId="1946765810">
    <w:abstractNumId w:val="2"/>
  </w:num>
  <w:num w:numId="39" w16cid:durableId="1052315323">
    <w:abstractNumId w:val="1"/>
  </w:num>
  <w:num w:numId="40" w16cid:durableId="751463623">
    <w:abstractNumId w:val="0"/>
  </w:num>
  <w:num w:numId="41" w16cid:durableId="825559568">
    <w:abstractNumId w:val="10"/>
  </w:num>
  <w:num w:numId="42" w16cid:durableId="1581211791">
    <w:abstractNumId w:val="10"/>
  </w:num>
  <w:num w:numId="43" w16cid:durableId="1108280307">
    <w:abstractNumId w:val="10"/>
  </w:num>
  <w:num w:numId="44" w16cid:durableId="1024132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ET"/>
    <w:docVar w:name="dvnumam" w:val="0"/>
    <w:docVar w:name="dvpe" w:val="785.310"/>
    <w:docVar w:name="dvrapporteur" w:val="Raportöör: "/>
    <w:docVar w:name="dvtitre" w:val="Euroopa Parlamendi .... 2026. aasta otsus Alvise Pérezi puutumatuse äravõtmise taotluse kohta(2025/2236(IMM))"/>
  </w:docVars>
  <w:rsids>
    <w:rsidRoot w:val="0011604D"/>
    <w:rsid w:val="00002272"/>
    <w:rsid w:val="00064002"/>
    <w:rsid w:val="000677B9"/>
    <w:rsid w:val="000831BA"/>
    <w:rsid w:val="000A42CC"/>
    <w:rsid w:val="000E7DD9"/>
    <w:rsid w:val="0010095E"/>
    <w:rsid w:val="0011604D"/>
    <w:rsid w:val="00125B37"/>
    <w:rsid w:val="00187494"/>
    <w:rsid w:val="001F32AE"/>
    <w:rsid w:val="002767FF"/>
    <w:rsid w:val="002A1E83"/>
    <w:rsid w:val="002B18FE"/>
    <w:rsid w:val="002B5493"/>
    <w:rsid w:val="0030493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305"/>
    <w:rsid w:val="0050519A"/>
    <w:rsid w:val="005072A1"/>
    <w:rsid w:val="00514517"/>
    <w:rsid w:val="005344AA"/>
    <w:rsid w:val="00545827"/>
    <w:rsid w:val="00560270"/>
    <w:rsid w:val="005C2568"/>
    <w:rsid w:val="005F1B17"/>
    <w:rsid w:val="006037C0"/>
    <w:rsid w:val="0062381D"/>
    <w:rsid w:val="006631B6"/>
    <w:rsid w:val="00680577"/>
    <w:rsid w:val="006F74FA"/>
    <w:rsid w:val="0072147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37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1A0"/>
    <w:rsid w:val="00AB441E"/>
    <w:rsid w:val="00AB6293"/>
    <w:rsid w:val="00AE0928"/>
    <w:rsid w:val="00AF3B82"/>
    <w:rsid w:val="00B12E95"/>
    <w:rsid w:val="00B22876"/>
    <w:rsid w:val="00B558F0"/>
    <w:rsid w:val="00B57750"/>
    <w:rsid w:val="00B81A22"/>
    <w:rsid w:val="00BD48FE"/>
    <w:rsid w:val="00BD7BD8"/>
    <w:rsid w:val="00BE6ADC"/>
    <w:rsid w:val="00C05BFE"/>
    <w:rsid w:val="00C23CD4"/>
    <w:rsid w:val="00C61C0C"/>
    <w:rsid w:val="00C941CB"/>
    <w:rsid w:val="00CC2357"/>
    <w:rsid w:val="00CD2587"/>
    <w:rsid w:val="00CF071A"/>
    <w:rsid w:val="00D058B8"/>
    <w:rsid w:val="00D17D5C"/>
    <w:rsid w:val="00D56C11"/>
    <w:rsid w:val="00D834A0"/>
    <w:rsid w:val="00D872DF"/>
    <w:rsid w:val="00D91E21"/>
    <w:rsid w:val="00DA7FCD"/>
    <w:rsid w:val="00E365E1"/>
    <w:rsid w:val="00E727E6"/>
    <w:rsid w:val="00E820A4"/>
    <w:rsid w:val="00EB006A"/>
    <w:rsid w:val="00EB4772"/>
    <w:rsid w:val="00ED169E"/>
    <w:rsid w:val="00ED4235"/>
    <w:rsid w:val="00EF05E0"/>
    <w:rsid w:val="00F04346"/>
    <w:rsid w:val="00F075DC"/>
    <w:rsid w:val="00F149E9"/>
    <w:rsid w:val="00F5134D"/>
    <w:rsid w:val="00F74202"/>
    <w:rsid w:val="00F87713"/>
    <w:rsid w:val="00FB4360"/>
    <w:rsid w:val="00FC06D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F0CDF"/>
  <w15:chartTrackingRefBased/>
  <w15:docId w15:val="{85213F21-61FB-48DD-8BFB-3B3E113A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00305"/>
    <w:pPr>
      <w:spacing w:after="240"/>
      <w:ind w:left="567" w:hanging="567"/>
    </w:pPr>
  </w:style>
  <w:style w:type="paragraph" w:customStyle="1" w:styleId="EPComma">
    <w:name w:val="EPComma"/>
    <w:basedOn w:val="Normal"/>
    <w:rsid w:val="00500305"/>
    <w:pPr>
      <w:spacing w:before="480" w:after="240"/>
    </w:pPr>
  </w:style>
  <w:style w:type="paragraph" w:styleId="Revision">
    <w:name w:val="Revision"/>
    <w:hidden/>
    <w:uiPriority w:val="99"/>
    <w:semiHidden/>
    <w:rsid w:val="00851376"/>
    <w:rPr>
      <w:sz w:val="24"/>
      <w:lang w:val="et-EE"/>
    </w:rPr>
  </w:style>
  <w:style w:type="character" w:styleId="CommentReference">
    <w:name w:val="annotation reference"/>
    <w:basedOn w:val="DefaultParagraphFont"/>
    <w:rsid w:val="00B577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77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57750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B577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57750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656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2026-05-19T11:52:00Z</dcterms:created>
  <dcterms:modified xsi:type="dcterms:W3CDTF">2026-05-19T11:52:00Z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A10-0129/2026</vt:lpwstr>
  </property>
  <property fmtid="{D5CDD505-2E9C-101B-9397-08002B2CF9AE}" pid="4" name="&lt;Type&gt;">
    <vt:lpwstr>RR</vt:lpwstr>
  </property>
</Properties>
</file>