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67394" w14:paraId="00342B7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90C84D" w14:textId="3BEA33E3" w:rsidR="00751A4A" w:rsidRPr="00767394" w:rsidRDefault="00DD75C3" w:rsidP="0010095E">
            <w:pPr>
              <w:pStyle w:val="EPName"/>
            </w:pPr>
            <w:r w:rsidRPr="00767394">
              <w:t>Europski parlament</w:t>
            </w:r>
          </w:p>
          <w:p w14:paraId="1260DFC2" w14:textId="77777777" w:rsidR="00751A4A" w:rsidRPr="0076739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67394">
              <w:t>2024</w:t>
            </w:r>
            <w:r w:rsidR="00817416" w:rsidRPr="00767394">
              <w:t>-202</w:t>
            </w:r>
            <w:r w:rsidRPr="00767394">
              <w:t>9</w:t>
            </w:r>
          </w:p>
        </w:tc>
        <w:tc>
          <w:tcPr>
            <w:tcW w:w="2268" w:type="dxa"/>
            <w:shd w:val="clear" w:color="auto" w:fill="auto"/>
          </w:tcPr>
          <w:p w14:paraId="2974C848" w14:textId="77777777" w:rsidR="00751A4A" w:rsidRPr="00767394" w:rsidRDefault="00187494" w:rsidP="0010095E">
            <w:pPr>
              <w:pStyle w:val="EPLogo"/>
            </w:pPr>
            <w:r w:rsidRPr="00767394">
              <w:rPr>
                <w:noProof/>
                <w:lang w:eastAsia="ja-JP"/>
              </w:rPr>
              <w:drawing>
                <wp:inline distT="0" distB="0" distL="0" distR="0" wp14:anchorId="672F1C3F" wp14:editId="155B99A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74BF6F" w14:textId="77777777" w:rsidR="00D058B8" w:rsidRPr="00767394" w:rsidRDefault="00D058B8" w:rsidP="004C5D52">
      <w:pPr>
        <w:pStyle w:val="LineTop"/>
      </w:pPr>
    </w:p>
    <w:p w14:paraId="55E0F68B" w14:textId="5305C855" w:rsidR="00680577" w:rsidRPr="00767394" w:rsidRDefault="00DD75C3" w:rsidP="00680577">
      <w:pPr>
        <w:pStyle w:val="EPBodyTA1"/>
      </w:pPr>
      <w:r w:rsidRPr="00767394">
        <w:t>USVOJENI TEKSTOVI</w:t>
      </w:r>
    </w:p>
    <w:p w14:paraId="325F060B" w14:textId="77777777" w:rsidR="00D058B8" w:rsidRPr="00767394" w:rsidRDefault="00D058B8" w:rsidP="00D058B8">
      <w:pPr>
        <w:pStyle w:val="LineBottom"/>
      </w:pPr>
    </w:p>
    <w:p w14:paraId="04776FB8" w14:textId="22D55D83" w:rsidR="00DD75C3" w:rsidRPr="00767394" w:rsidRDefault="00DD75C3" w:rsidP="00DD75C3">
      <w:pPr>
        <w:pStyle w:val="ATHeading1"/>
      </w:pPr>
      <w:bookmarkStart w:id="0" w:name="TANumber"/>
      <w:r w:rsidRPr="00767394">
        <w:t>P10_TA(2026)0</w:t>
      </w:r>
      <w:r w:rsidR="009D4A3E">
        <w:t>167</w:t>
      </w:r>
      <w:bookmarkEnd w:id="0"/>
    </w:p>
    <w:p w14:paraId="7D398A0C" w14:textId="1A66993E" w:rsidR="00DD75C3" w:rsidRPr="00767394" w:rsidRDefault="00B07A7A" w:rsidP="00DD75C3">
      <w:pPr>
        <w:pStyle w:val="ATHeading2"/>
      </w:pPr>
      <w:bookmarkStart w:id="1" w:name="title"/>
      <w:r>
        <w:t>Z</w:t>
      </w:r>
      <w:r w:rsidRPr="00B07A7A">
        <w:t xml:space="preserve">ahtjev za ukidanje imuniteta </w:t>
      </w:r>
      <w:proofErr w:type="spellStart"/>
      <w:r w:rsidRPr="00B07A7A">
        <w:t>Alviseu</w:t>
      </w:r>
      <w:proofErr w:type="spellEnd"/>
      <w:r w:rsidRPr="00B07A7A">
        <w:t xml:space="preserve"> Pérezu </w:t>
      </w:r>
      <w:bookmarkEnd w:id="1"/>
    </w:p>
    <w:p w14:paraId="7A7FE880" w14:textId="77777777" w:rsidR="00DD75C3" w:rsidRPr="00767394" w:rsidRDefault="00DD75C3" w:rsidP="00DD75C3">
      <w:pPr>
        <w:rPr>
          <w:i/>
          <w:vanish/>
        </w:rPr>
      </w:pPr>
      <w:r w:rsidRPr="00767394">
        <w:rPr>
          <w:i/>
        </w:rPr>
        <w:fldChar w:fldCharType="begin"/>
      </w:r>
      <w:r w:rsidRPr="00767394">
        <w:rPr>
          <w:i/>
        </w:rPr>
        <w:instrText xml:space="preserve"> TC"(</w:instrText>
      </w:r>
      <w:bookmarkStart w:id="2" w:name="DocNumber"/>
      <w:r w:rsidRPr="00767394">
        <w:rPr>
          <w:i/>
        </w:rPr>
        <w:instrText>A10-0129/2026</w:instrText>
      </w:r>
      <w:bookmarkEnd w:id="2"/>
      <w:r w:rsidRPr="00767394">
        <w:rPr>
          <w:i/>
        </w:rPr>
        <w:instrText xml:space="preserve"> - Izvjestitelj: Pascale Piera)"\l3 \n&gt; \* MERGEFORMAT </w:instrText>
      </w:r>
      <w:r w:rsidRPr="00767394">
        <w:rPr>
          <w:i/>
        </w:rPr>
        <w:fldChar w:fldCharType="end"/>
      </w:r>
    </w:p>
    <w:p w14:paraId="355C3FEC" w14:textId="77777777" w:rsidR="00DD75C3" w:rsidRPr="00767394" w:rsidRDefault="00DD75C3" w:rsidP="00DD75C3">
      <w:pPr>
        <w:rPr>
          <w:vanish/>
        </w:rPr>
      </w:pPr>
      <w:bookmarkStart w:id="3" w:name="Commission"/>
      <w:r w:rsidRPr="00767394">
        <w:rPr>
          <w:vanish/>
        </w:rPr>
        <w:t>Odbor za pravna pitanja</w:t>
      </w:r>
      <w:bookmarkEnd w:id="3"/>
    </w:p>
    <w:p w14:paraId="0B4D03F9" w14:textId="77777777" w:rsidR="00DD75C3" w:rsidRPr="00767394" w:rsidRDefault="00DD75C3" w:rsidP="00DD75C3">
      <w:pPr>
        <w:rPr>
          <w:vanish/>
        </w:rPr>
      </w:pPr>
      <w:bookmarkStart w:id="4" w:name="PE"/>
      <w:r w:rsidRPr="00767394">
        <w:rPr>
          <w:vanish/>
        </w:rPr>
        <w:t>PE785.310</w:t>
      </w:r>
      <w:bookmarkEnd w:id="4"/>
    </w:p>
    <w:p w14:paraId="0AC5E74E" w14:textId="70C8B04F" w:rsidR="00DD75C3" w:rsidRPr="00767394" w:rsidRDefault="00DD75C3" w:rsidP="00DD75C3">
      <w:pPr>
        <w:pStyle w:val="ATHeading3"/>
      </w:pPr>
      <w:bookmarkStart w:id="5" w:name="Sujet"/>
      <w:r w:rsidRPr="00767394">
        <w:t xml:space="preserve">Odluka Europskog parlamenta od </w:t>
      </w:r>
      <w:r w:rsidR="00B07A7A">
        <w:t>19. svibnja</w:t>
      </w:r>
      <w:r w:rsidRPr="00767394">
        <w:t xml:space="preserve"> 2026. o zahtjevu za ukidanje imuniteta </w:t>
      </w:r>
      <w:proofErr w:type="spellStart"/>
      <w:r w:rsidRPr="00767394">
        <w:t>Alviseu</w:t>
      </w:r>
      <w:proofErr w:type="spellEnd"/>
      <w:r w:rsidRPr="00767394">
        <w:t xml:space="preserve"> Pérezu</w:t>
      </w:r>
      <w:bookmarkEnd w:id="5"/>
      <w:r w:rsidRPr="00767394">
        <w:t xml:space="preserve"> </w:t>
      </w:r>
      <w:bookmarkStart w:id="6" w:name="References"/>
      <w:r w:rsidRPr="00767394">
        <w:t>(2025/2236(IMM))</w:t>
      </w:r>
      <w:bookmarkEnd w:id="6"/>
    </w:p>
    <w:p w14:paraId="098117F8" w14:textId="77777777" w:rsidR="00CD42D1" w:rsidRPr="00767394" w:rsidRDefault="00CD42D1" w:rsidP="00CD42D1">
      <w:pPr>
        <w:pStyle w:val="EPComma"/>
      </w:pPr>
      <w:bookmarkStart w:id="7" w:name="TextBodyBegin"/>
      <w:bookmarkEnd w:id="7"/>
      <w:r w:rsidRPr="00767394">
        <w:rPr>
          <w:i/>
        </w:rPr>
        <w:t>Europski parlament,</w:t>
      </w:r>
    </w:p>
    <w:p w14:paraId="38813BCB" w14:textId="319424F7" w:rsidR="00CD42D1" w:rsidRPr="00767394" w:rsidRDefault="00CD42D1" w:rsidP="00CD42D1">
      <w:pPr>
        <w:pStyle w:val="NormalHanging12a"/>
      </w:pPr>
      <w:r w:rsidRPr="00767394">
        <w:t>–</w:t>
      </w:r>
      <w:r w:rsidRPr="00767394">
        <w:tab/>
        <w:t xml:space="preserve">uzimajući u obzir zahtjev za ukidanje imuniteta </w:t>
      </w:r>
      <w:proofErr w:type="spellStart"/>
      <w:r w:rsidR="00B07A7A" w:rsidRPr="00B07A7A">
        <w:t>Alviseu</w:t>
      </w:r>
      <w:proofErr w:type="spellEnd"/>
      <w:r w:rsidR="00B07A7A" w:rsidRPr="00B07A7A">
        <w:t xml:space="preserve"> Pérezu </w:t>
      </w:r>
      <w:r w:rsidR="00B07A7A">
        <w:t>(</w:t>
      </w:r>
      <w:r w:rsidRPr="00767394">
        <w:t xml:space="preserve">Luisu Pérezu </w:t>
      </w:r>
      <w:proofErr w:type="spellStart"/>
      <w:r w:rsidRPr="00767394">
        <w:t>Fernandezu</w:t>
      </w:r>
      <w:proofErr w:type="spellEnd"/>
      <w:r w:rsidR="00B07A7A">
        <w:t>)</w:t>
      </w:r>
      <w:r w:rsidRPr="00767394">
        <w:t>, koji je</w:t>
      </w:r>
      <w:r w:rsidR="009E7548">
        <w:t xml:space="preserve"> pismom od</w:t>
      </w:r>
      <w:r w:rsidRPr="00767394">
        <w:t xml:space="preserve"> 31. listopada 2025. </w:t>
      </w:r>
      <w:r w:rsidR="00B07A7A">
        <w:t>podnio</w:t>
      </w:r>
      <w:r w:rsidRPr="00767394">
        <w:t xml:space="preserve"> Vrhovni sud Španjolsk</w:t>
      </w:r>
      <w:r w:rsidR="00B07A7A">
        <w:t>e</w:t>
      </w:r>
      <w:r w:rsidRPr="00767394">
        <w:t xml:space="preserve"> radi pokretanja kaznenog postupka</w:t>
      </w:r>
      <w:r w:rsidR="009E7548">
        <w:t xml:space="preserve"> i</w:t>
      </w:r>
      <w:r w:rsidRPr="00767394">
        <w:t xml:space="preserve"> koji je objavljen na plenarnoj sjednici 12. studenoga 2025.,</w:t>
      </w:r>
    </w:p>
    <w:p w14:paraId="50DFA526" w14:textId="77777777" w:rsidR="00CD42D1" w:rsidRPr="00767394" w:rsidRDefault="00CD42D1" w:rsidP="00CD42D1">
      <w:pPr>
        <w:pStyle w:val="NormalHanging12a"/>
      </w:pPr>
      <w:r w:rsidRPr="00767394">
        <w:t>–</w:t>
      </w:r>
      <w:r w:rsidRPr="00767394">
        <w:tab/>
        <w:t xml:space="preserve">uzimajući u obzir činjenicu da se smatra da se </w:t>
      </w:r>
      <w:proofErr w:type="spellStart"/>
      <w:r w:rsidRPr="00767394">
        <w:t>Alvise</w:t>
      </w:r>
      <w:proofErr w:type="spellEnd"/>
      <w:r w:rsidRPr="00767394">
        <w:t> Pérez odrekao prava da bude saslušan u skladu s člankom 9. stavkom 6. Poslovnika,</w:t>
      </w:r>
    </w:p>
    <w:p w14:paraId="2ECF8ACE" w14:textId="77777777" w:rsidR="00CD42D1" w:rsidRPr="00767394" w:rsidRDefault="00CD42D1" w:rsidP="00CD42D1">
      <w:pPr>
        <w:pStyle w:val="NormalHanging12a"/>
      </w:pPr>
      <w:r w:rsidRPr="00767394">
        <w:t>–</w:t>
      </w:r>
      <w:r w:rsidRPr="00767394">
        <w:tab/>
        <w:t>uzimajući u obzir članke 8. i 9. Protokola br. 7 o povlasticama i imunitetima Europske unije te članak 6. stavak 2. Akta od 20. rujna 1976. o izboru zastupnika u Europski parlament neposrednim općim izborima,</w:t>
      </w:r>
    </w:p>
    <w:p w14:paraId="6B0CDF2B" w14:textId="77777777" w:rsidR="00CD42D1" w:rsidRPr="00767394" w:rsidRDefault="00CD42D1" w:rsidP="00CD42D1">
      <w:pPr>
        <w:pStyle w:val="NormalHanging12a"/>
      </w:pPr>
      <w:r w:rsidRPr="00767394">
        <w:t>–</w:t>
      </w:r>
      <w:r w:rsidRPr="00767394">
        <w:tab/>
        <w:t>uzimajući u obzir presude Suda Europske unije od 21. listopada 2008., 19. ožujka 2010., 6. rujna 2011., 17. siječnja 2013. i 19. prosinca 2019.</w:t>
      </w:r>
      <w:r w:rsidRPr="00767394">
        <w:rPr>
          <w:vertAlign w:val="superscript"/>
        </w:rPr>
        <w:footnoteReference w:id="1"/>
      </w:r>
      <w:r w:rsidRPr="00767394">
        <w:t>,</w:t>
      </w:r>
    </w:p>
    <w:p w14:paraId="67DA68C2" w14:textId="77777777" w:rsidR="00CD42D1" w:rsidRPr="00767394" w:rsidRDefault="00CD42D1" w:rsidP="00CD42D1">
      <w:pPr>
        <w:pStyle w:val="NormalHanging12a"/>
      </w:pPr>
      <w:r w:rsidRPr="00767394">
        <w:t>–</w:t>
      </w:r>
      <w:r w:rsidRPr="00767394">
        <w:tab/>
        <w:t>uzimajući u obzir članak 71. stavke 1. i 2. španjolskog Ustava,</w:t>
      </w:r>
    </w:p>
    <w:p w14:paraId="40F1C94C" w14:textId="77777777" w:rsidR="00CD42D1" w:rsidRPr="00767394" w:rsidRDefault="00CD42D1" w:rsidP="00CD42D1">
      <w:pPr>
        <w:pStyle w:val="NormalHanging12a"/>
      </w:pPr>
      <w:r w:rsidRPr="00767394">
        <w:t>–</w:t>
      </w:r>
      <w:r w:rsidRPr="00767394">
        <w:tab/>
        <w:t>uzimajući u obzir članak 5. stavak 2., članak 6. stavak 1. i članak 9. Poslovnika,</w:t>
      </w:r>
    </w:p>
    <w:p w14:paraId="16C434E4" w14:textId="77777777" w:rsidR="00CD42D1" w:rsidRPr="00767394" w:rsidRDefault="00CD42D1" w:rsidP="00CD42D1">
      <w:pPr>
        <w:pStyle w:val="NormalHanging12a"/>
      </w:pPr>
      <w:r w:rsidRPr="00767394">
        <w:t>–</w:t>
      </w:r>
      <w:r w:rsidRPr="00767394">
        <w:tab/>
        <w:t>uzimajući u obzir izvješće Odbora za pravna pitanja (A10</w:t>
      </w:r>
      <w:r w:rsidRPr="00767394">
        <w:noBreakHyphen/>
        <w:t>0129/2026),</w:t>
      </w:r>
    </w:p>
    <w:p w14:paraId="002DBEDD" w14:textId="4109E676" w:rsidR="00CD42D1" w:rsidRPr="00767394" w:rsidRDefault="00CD42D1" w:rsidP="00CD42D1">
      <w:pPr>
        <w:pStyle w:val="NormalHanging12a"/>
      </w:pPr>
      <w:r w:rsidRPr="00767394">
        <w:t>A.</w:t>
      </w:r>
      <w:r w:rsidRPr="00767394">
        <w:tab/>
        <w:t xml:space="preserve">budući da je predsjednik Vrhovnog suda Španjolske </w:t>
      </w:r>
      <w:r w:rsidR="005E0A43">
        <w:t>pismom</w:t>
      </w:r>
      <w:r w:rsidR="005E0A43" w:rsidRPr="00767394">
        <w:t xml:space="preserve"> </w:t>
      </w:r>
      <w:r w:rsidRPr="00767394">
        <w:t xml:space="preserve">od 31. listopada 2025. </w:t>
      </w:r>
      <w:r w:rsidR="00B07A7A">
        <w:t>podnio zahtjev za</w:t>
      </w:r>
      <w:r w:rsidRPr="00767394">
        <w:t xml:space="preserve"> ukidanje imuniteta </w:t>
      </w:r>
      <w:proofErr w:type="spellStart"/>
      <w:r w:rsidRPr="00767394">
        <w:t>Alviseu</w:t>
      </w:r>
      <w:proofErr w:type="spellEnd"/>
      <w:r w:rsidRPr="00767394">
        <w:t xml:space="preserve"> Pérezu, </w:t>
      </w:r>
      <w:bookmarkStart w:id="8" w:name="_Hlk222405545"/>
      <w:r w:rsidRPr="00767394">
        <w:t xml:space="preserve">zastupniku u Europskom </w:t>
      </w:r>
      <w:r w:rsidRPr="00767394">
        <w:lastRenderedPageBreak/>
        <w:t>parlamentu izabranom u</w:t>
      </w:r>
      <w:bookmarkEnd w:id="8"/>
      <w:r w:rsidRPr="00767394">
        <w:t xml:space="preserve"> Španjolskoj, u vezi s navodnim kaznenim djelima navodno počinjenima 2024.;</w:t>
      </w:r>
    </w:p>
    <w:p w14:paraId="75FFC1F4" w14:textId="33DB1D3A" w:rsidR="00CD42D1" w:rsidRPr="00767394" w:rsidRDefault="00CD42D1" w:rsidP="00CD42D1">
      <w:pPr>
        <w:pStyle w:val="NormalHanging12a"/>
      </w:pPr>
      <w:r w:rsidRPr="00767394">
        <w:t>B.</w:t>
      </w:r>
      <w:r w:rsidRPr="00767394">
        <w:tab/>
        <w:t xml:space="preserve">budući da se u zahtjevu navodi da je </w:t>
      </w:r>
      <w:proofErr w:type="spellStart"/>
      <w:r w:rsidRPr="00767394">
        <w:t>Alvise</w:t>
      </w:r>
      <w:proofErr w:type="spellEnd"/>
      <w:r w:rsidRPr="00767394">
        <w:t xml:space="preserve"> Pérez između 7. travnja</w:t>
      </w:r>
      <w:r w:rsidR="006E0951">
        <w:t xml:space="preserve"> 2024.</w:t>
      </w:r>
      <w:r w:rsidRPr="00767394">
        <w:t xml:space="preserve"> i 27. svibnja 2024. navodno održavao veze sa savjetnikom koji djeluje u ime fizičkih i pravnih osoba s ciljem ostvarivanja gospodarskih koristi putem sustava porezne optimizacije, s ciljem stvaranja „portfelja” za prikupljanje sredstava za financiranje izborne kampanje političke stranke koju je osnovao </w:t>
      </w:r>
      <w:proofErr w:type="spellStart"/>
      <w:r w:rsidRPr="00767394">
        <w:t>Alvise</w:t>
      </w:r>
      <w:proofErr w:type="spellEnd"/>
      <w:r w:rsidRPr="00767394">
        <w:t xml:space="preserve"> Pérez pod nazivom „Se </w:t>
      </w:r>
      <w:proofErr w:type="spellStart"/>
      <w:r w:rsidRPr="00767394">
        <w:t>Acabó</w:t>
      </w:r>
      <w:proofErr w:type="spellEnd"/>
      <w:r w:rsidRPr="00767394">
        <w:t xml:space="preserve"> La </w:t>
      </w:r>
      <w:proofErr w:type="spellStart"/>
      <w:r w:rsidRPr="00767394">
        <w:t>Fiesta</w:t>
      </w:r>
      <w:proofErr w:type="spellEnd"/>
      <w:r w:rsidRPr="00767394">
        <w:t>”</w:t>
      </w:r>
      <w:r w:rsidR="006E0951">
        <w:t xml:space="preserve"> </w:t>
      </w:r>
      <w:r w:rsidR="006E0951" w:rsidRPr="006E0951">
        <w:t>(Zabava je gotova)</w:t>
      </w:r>
      <w:r w:rsidRPr="00767394">
        <w:t xml:space="preserve">; budući da je, prema zahtjevu, savjetnik koji je osnovao taj „portfelj” navodno platio predujam od 100 000 EUR </w:t>
      </w:r>
      <w:proofErr w:type="spellStart"/>
      <w:r w:rsidRPr="00767394">
        <w:t>Alviseu</w:t>
      </w:r>
      <w:proofErr w:type="spellEnd"/>
      <w:r w:rsidRPr="00767394">
        <w:t xml:space="preserve"> Pérezu za navedenu političku stranku uoči europskih izbora; budući da navodne činjenice mogu predstavljati kaznena djela nezakonitog financiranja političke stranke u smislu članka 304.a stavka 1. španjolskog Kaznenog zakona i izborno kazneno djelo u skladu s člankom 149. stavkom 1. </w:t>
      </w:r>
      <w:r w:rsidR="006E0951" w:rsidRPr="006E0951">
        <w:t>španjolskog</w:t>
      </w:r>
      <w:r w:rsidR="006E0951">
        <w:t xml:space="preserve"> </w:t>
      </w:r>
      <w:r w:rsidRPr="00767394">
        <w:t>Organskog zakona br. 5/1985 od 19. lipnja 1985. o općem izbornom sustavu; budući da je istražni postupak pokrenut rješenjem od 20. rujna 2024.;</w:t>
      </w:r>
    </w:p>
    <w:p w14:paraId="6FC0AB25" w14:textId="23B9E20B" w:rsidR="00CD42D1" w:rsidRPr="00767394" w:rsidRDefault="00CD42D1" w:rsidP="00CD42D1">
      <w:pPr>
        <w:pStyle w:val="NormalHanging12a"/>
      </w:pPr>
      <w:r w:rsidRPr="00767394">
        <w:t>C.</w:t>
      </w:r>
      <w:r w:rsidRPr="00767394">
        <w:tab/>
        <w:t xml:space="preserve">budući da je </w:t>
      </w:r>
      <w:proofErr w:type="spellStart"/>
      <w:r w:rsidRPr="00767394">
        <w:t>Alvise</w:t>
      </w:r>
      <w:proofErr w:type="spellEnd"/>
      <w:r w:rsidRPr="00767394">
        <w:t xml:space="preserve"> Pérez na europskim izborima u lipnju 2024. izabran u Europski parlament i </w:t>
      </w:r>
      <w:r w:rsidR="006E0951">
        <w:t xml:space="preserve">stoga </w:t>
      </w:r>
      <w:r w:rsidRPr="00767394">
        <w:t>da u vrijeme navodnog počinjenja kaznenog djela nije bio zastupnik u Europskom parlamentu;</w:t>
      </w:r>
    </w:p>
    <w:p w14:paraId="4D729C42" w14:textId="77FD042C" w:rsidR="00CD42D1" w:rsidRPr="00767394" w:rsidRDefault="00CD42D1" w:rsidP="00CD42D1">
      <w:pPr>
        <w:pStyle w:val="NormalHanging12a"/>
      </w:pPr>
      <w:r w:rsidRPr="00767394">
        <w:t>D.</w:t>
      </w:r>
      <w:r w:rsidRPr="00767394">
        <w:tab/>
        <w:t xml:space="preserve">budući da navodna kaznena djela i zahtjev za ukidanje imuniteta </w:t>
      </w:r>
      <w:proofErr w:type="spellStart"/>
      <w:r w:rsidRPr="00767394">
        <w:t>Alviseu</w:t>
      </w:r>
      <w:proofErr w:type="spellEnd"/>
      <w:r w:rsidRPr="00767394">
        <w:t> Pérezu koji je uslijedio nisu povezana s izraženim mišljenjem ili glasanjem pri obnašanju njegovih dužnosti u smislu članka 8. Protokola br. 7 o povlasticama i imunitetima Europske unije;</w:t>
      </w:r>
    </w:p>
    <w:p w14:paraId="40E16685" w14:textId="4095FE7A" w:rsidR="00CD42D1" w:rsidRPr="00767394" w:rsidRDefault="00CD42D1" w:rsidP="00CD42D1">
      <w:pPr>
        <w:pStyle w:val="NormalHanging12a"/>
      </w:pPr>
      <w:r w:rsidRPr="00767394">
        <w:t>E.</w:t>
      </w:r>
      <w:r w:rsidRPr="00767394">
        <w:tab/>
        <w:t>budući da u skladu s člankom 9. prvim stavkom točkom (a) Protokola br. 7 o povlasticama i imunitetima Europske unije, tijekom zasjedanja Europskog parlamenta, njegovi zastupnici na nacionalnom području svoje države</w:t>
      </w:r>
      <w:r w:rsidR="006E0951">
        <w:t xml:space="preserve"> članice</w:t>
      </w:r>
      <w:r w:rsidRPr="00767394">
        <w:t xml:space="preserve"> uživaju imunitet koji je dodijeljen zastupnicima u parlamentu </w:t>
      </w:r>
      <w:r w:rsidR="006E0951">
        <w:t>njihove</w:t>
      </w:r>
      <w:r w:rsidRPr="00767394">
        <w:t xml:space="preserve"> države</w:t>
      </w:r>
      <w:r w:rsidR="006E0951">
        <w:t xml:space="preserve"> članice</w:t>
      </w:r>
      <w:r w:rsidRPr="00767394">
        <w:t>;</w:t>
      </w:r>
    </w:p>
    <w:p w14:paraId="2226CE4A" w14:textId="77777777" w:rsidR="00CD42D1" w:rsidRPr="00767394" w:rsidRDefault="00CD42D1" w:rsidP="00CD42D1">
      <w:pPr>
        <w:pStyle w:val="NormalHanging12a"/>
      </w:pPr>
      <w:r w:rsidRPr="00767394">
        <w:t>F.</w:t>
      </w:r>
      <w:r w:rsidRPr="00767394">
        <w:tab/>
        <w:t>budući da se člankom 71. stavcima 1. i 2. španjolskog Ustava utvrđuje sljedeće:</w:t>
      </w:r>
    </w:p>
    <w:p w14:paraId="45C4BBC8" w14:textId="555056C6" w:rsidR="00CD42D1" w:rsidRPr="00767394" w:rsidRDefault="00CD42D1" w:rsidP="009D4A3E">
      <w:pPr>
        <w:pStyle w:val="NormalHanging12a"/>
        <w:ind w:left="1134"/>
        <w:rPr>
          <w:i/>
        </w:rPr>
      </w:pPr>
      <w:r w:rsidRPr="00767394">
        <w:rPr>
          <w:i/>
        </w:rPr>
        <w:t>„1.</w:t>
      </w:r>
      <w:r w:rsidRPr="00767394">
        <w:rPr>
          <w:i/>
        </w:rPr>
        <w:tab/>
        <w:t>Zastupnici i senatori uživaju nepovredivost zbog mišljenja izraženih u obavljanju svojih dužnosti.</w:t>
      </w:r>
    </w:p>
    <w:p w14:paraId="2764CBC3" w14:textId="61CBF8D9" w:rsidR="00CD42D1" w:rsidRPr="00767394" w:rsidRDefault="00CD42D1" w:rsidP="009D4A3E">
      <w:pPr>
        <w:pStyle w:val="NormalHanging12a"/>
        <w:ind w:left="1134"/>
      </w:pPr>
      <w:r w:rsidRPr="00767394">
        <w:rPr>
          <w:i/>
        </w:rPr>
        <w:t>2.</w:t>
      </w:r>
      <w:r w:rsidRPr="00767394">
        <w:rPr>
          <w:i/>
        </w:rPr>
        <w:tab/>
        <w:t xml:space="preserve">Tijekom trajanja njihova mandata zastupnici i senatori također imaju imunitet i mogu biti uhićeni samo u slučaju kaznenog djela </w:t>
      </w:r>
      <w:proofErr w:type="spellStart"/>
      <w:r w:rsidRPr="00767394">
        <w:rPr>
          <w:i/>
        </w:rPr>
        <w:t>in</w:t>
      </w:r>
      <w:proofErr w:type="spellEnd"/>
      <w:r w:rsidRPr="00767394">
        <w:rPr>
          <w:i/>
        </w:rPr>
        <w:t xml:space="preserve"> </w:t>
      </w:r>
      <w:proofErr w:type="spellStart"/>
      <w:r w:rsidRPr="00767394">
        <w:rPr>
          <w:i/>
        </w:rPr>
        <w:t>flagranti</w:t>
      </w:r>
      <w:proofErr w:type="spellEnd"/>
      <w:r w:rsidRPr="00767394">
        <w:rPr>
          <w:i/>
        </w:rPr>
        <w:t>. Ne može ih se optužiti niti protiv njih može biti pokrenut sudski postupak bez prethodnog odobrenja doma kojem dotične osobe pripadaju.”</w:t>
      </w:r>
      <w:r w:rsidR="00D653C5" w:rsidRPr="00D653C5">
        <w:rPr>
          <w:iCs/>
        </w:rPr>
        <w:t>;</w:t>
      </w:r>
    </w:p>
    <w:p w14:paraId="60E9C517" w14:textId="1AC19D5D" w:rsidR="00CD42D1" w:rsidRPr="00767394" w:rsidRDefault="00CD42D1" w:rsidP="00CD42D1">
      <w:pPr>
        <w:pStyle w:val="NormalHanging12a"/>
      </w:pPr>
      <w:r w:rsidRPr="00767394">
        <w:t>G.</w:t>
      </w:r>
      <w:r w:rsidRPr="00767394">
        <w:tab/>
        <w:t xml:space="preserve">budući da je svrha imuniteta </w:t>
      </w:r>
      <w:bookmarkStart w:id="9" w:name="_Hlk222405989"/>
      <w:r w:rsidRPr="00767394">
        <w:t>predviđen</w:t>
      </w:r>
      <w:r w:rsidR="005E0A43">
        <w:t>og</w:t>
      </w:r>
      <w:r w:rsidRPr="00767394">
        <w:t xml:space="preserve"> Protokolom br. 7 o povlasticama i imunitetima Europske unije</w:t>
      </w:r>
      <w:bookmarkEnd w:id="9"/>
      <w:r w:rsidRPr="00767394">
        <w:t xml:space="preserve"> zaštititi Parlament i njegove zastupnike od sudskih postupaka u vezi s aktivnostima koje se provode pri obnašanju zastupničkih dužnosti i koje se od tih dužnosti ne mogu odvojiti;</w:t>
      </w:r>
    </w:p>
    <w:p w14:paraId="033AE79D" w14:textId="57888786" w:rsidR="00CD42D1" w:rsidRPr="00767394" w:rsidRDefault="00CD42D1" w:rsidP="00CD42D1">
      <w:pPr>
        <w:pStyle w:val="NormalHanging12a"/>
      </w:pPr>
      <w:r w:rsidRPr="00767394">
        <w:t>H.</w:t>
      </w:r>
      <w:r w:rsidRPr="00767394">
        <w:tab/>
        <w:t>budući da zastupnički imunitet u skladu s člankom 5. stavkom 2. Poslovnika Europskog parlamenta nije osobna povlastica zastupnika već jamstvo neovisnosti Parlamenta kao cjeline i njegovih zastupnika;</w:t>
      </w:r>
    </w:p>
    <w:p w14:paraId="05D426DD" w14:textId="4B8C1258" w:rsidR="00CD42D1" w:rsidRPr="00767394" w:rsidRDefault="00CD42D1" w:rsidP="00CD42D1">
      <w:pPr>
        <w:pStyle w:val="NormalHanging12a"/>
      </w:pPr>
      <w:r w:rsidRPr="00767394">
        <w:t>I.</w:t>
      </w:r>
      <w:r w:rsidRPr="00767394">
        <w:tab/>
        <w:t xml:space="preserve">budući da u ovom slučaju Parlament nije </w:t>
      </w:r>
      <w:r w:rsidR="005E0A43">
        <w:t>našao dokaze o postojanju</w:t>
      </w:r>
      <w:r w:rsidRPr="00767394">
        <w:t xml:space="preserve"> </w:t>
      </w:r>
      <w:proofErr w:type="spellStart"/>
      <w:r w:rsidRPr="009D4A3E">
        <w:rPr>
          <w:i/>
          <w:iCs/>
        </w:rPr>
        <w:t>fumus</w:t>
      </w:r>
      <w:proofErr w:type="spellEnd"/>
      <w:r w:rsidRPr="009D4A3E">
        <w:rPr>
          <w:i/>
          <w:iCs/>
        </w:rPr>
        <w:t xml:space="preserve"> </w:t>
      </w:r>
      <w:proofErr w:type="spellStart"/>
      <w:r w:rsidRPr="009D4A3E">
        <w:rPr>
          <w:i/>
          <w:iCs/>
        </w:rPr>
        <w:t>persecutionis</w:t>
      </w:r>
      <w:proofErr w:type="spellEnd"/>
      <w:r w:rsidRPr="00767394">
        <w:t xml:space="preserve">, odnosno </w:t>
      </w:r>
      <w:r w:rsidR="006E0951">
        <w:t>čini se</w:t>
      </w:r>
      <w:r w:rsidRPr="00767394">
        <w:t xml:space="preserve"> da predmetni postupak </w:t>
      </w:r>
      <w:r w:rsidR="006E0951">
        <w:t xml:space="preserve">nije </w:t>
      </w:r>
      <w:r w:rsidRPr="00767394">
        <w:t xml:space="preserve">pokrenut s namjerom </w:t>
      </w:r>
      <w:r w:rsidR="006E0951" w:rsidRPr="006E0951">
        <w:t xml:space="preserve"> nanošenja štete</w:t>
      </w:r>
      <w:r w:rsidRPr="00767394">
        <w:t xml:space="preserve"> političko</w:t>
      </w:r>
      <w:r w:rsidR="006E0951">
        <w:t>m</w:t>
      </w:r>
      <w:r w:rsidRPr="00767394">
        <w:t xml:space="preserve"> rad</w:t>
      </w:r>
      <w:r w:rsidR="006E0951">
        <w:t>u</w:t>
      </w:r>
      <w:r w:rsidRPr="00767394">
        <w:t xml:space="preserve"> </w:t>
      </w:r>
      <w:proofErr w:type="spellStart"/>
      <w:r w:rsidRPr="00767394">
        <w:t>Alvise</w:t>
      </w:r>
      <w:r w:rsidR="006E0951">
        <w:t>a</w:t>
      </w:r>
      <w:proofErr w:type="spellEnd"/>
      <w:r w:rsidRPr="00767394">
        <w:t xml:space="preserve"> Péreza kao zastupnika u Europskom </w:t>
      </w:r>
      <w:r w:rsidRPr="00767394">
        <w:lastRenderedPageBreak/>
        <w:t>parlamentu</w:t>
      </w:r>
      <w:r w:rsidR="00F568F2">
        <w:t xml:space="preserve"> </w:t>
      </w:r>
      <w:r w:rsidR="00F568F2" w:rsidRPr="00F568F2">
        <w:t xml:space="preserve">a time </w:t>
      </w:r>
      <w:r w:rsidR="00F568F2">
        <w:t>n</w:t>
      </w:r>
      <w:r w:rsidR="00F568F2" w:rsidRPr="00F568F2">
        <w:t>i neovisnosti Parlamenta</w:t>
      </w:r>
      <w:r w:rsidRPr="00767394">
        <w:t>;</w:t>
      </w:r>
    </w:p>
    <w:p w14:paraId="36E3A1F0" w14:textId="77777777" w:rsidR="00CD42D1" w:rsidRPr="00767394" w:rsidRDefault="00CD42D1" w:rsidP="00CD42D1">
      <w:pPr>
        <w:pStyle w:val="NormalHanging12a"/>
      </w:pPr>
      <w:r w:rsidRPr="00767394">
        <w:t>J.</w:t>
      </w:r>
      <w:r w:rsidRPr="00767394">
        <w:tab/>
        <w:t>budući da Parlament ne može preuzeti ulogu suda te da se zastupnik u kontekstu postupka ukidanja imuniteta ne može smatrati optuženikom</w:t>
      </w:r>
      <w:r w:rsidRPr="00767394">
        <w:rPr>
          <w:vertAlign w:val="superscript"/>
        </w:rPr>
        <w:footnoteReference w:id="2"/>
      </w:r>
      <w:r w:rsidRPr="00767394">
        <w:t>;</w:t>
      </w:r>
    </w:p>
    <w:p w14:paraId="55C840C1" w14:textId="77777777" w:rsidR="00CD42D1" w:rsidRPr="00767394" w:rsidRDefault="00CD42D1" w:rsidP="00CD42D1">
      <w:pPr>
        <w:pStyle w:val="NormalHanging12a"/>
      </w:pPr>
      <w:r w:rsidRPr="00767394">
        <w:t>1.</w:t>
      </w:r>
      <w:r w:rsidRPr="00767394">
        <w:tab/>
        <w:t xml:space="preserve">odlučuje ukinuti imunitet </w:t>
      </w:r>
      <w:proofErr w:type="spellStart"/>
      <w:r w:rsidRPr="00767394">
        <w:t>Alviseu</w:t>
      </w:r>
      <w:proofErr w:type="spellEnd"/>
      <w:r w:rsidRPr="00767394">
        <w:t xml:space="preserve"> Pérezu;</w:t>
      </w:r>
    </w:p>
    <w:p w14:paraId="7E690F17" w14:textId="57A8A052" w:rsidR="00767394" w:rsidRPr="00767394" w:rsidRDefault="00CD42D1" w:rsidP="00767394">
      <w:pPr>
        <w:pStyle w:val="NormalHanging12a"/>
      </w:pPr>
      <w:r w:rsidRPr="00767394">
        <w:t>2.</w:t>
      </w:r>
      <w:r w:rsidRPr="00767394">
        <w:tab/>
        <w:t xml:space="preserve">nalaže svojoj predsjednici da ovu odluku i izvješće nadležnog odbora odmah proslijedi nadležnim tijelima </w:t>
      </w:r>
      <w:r w:rsidR="005E0A43">
        <w:t xml:space="preserve">Kraljevine Španjolske </w:t>
      </w:r>
      <w:r w:rsidRPr="00767394">
        <w:t xml:space="preserve">i </w:t>
      </w:r>
      <w:proofErr w:type="spellStart"/>
      <w:r w:rsidRPr="00767394">
        <w:t>Alviseu</w:t>
      </w:r>
      <w:proofErr w:type="spellEnd"/>
      <w:r w:rsidRPr="00767394">
        <w:t xml:space="preserve"> Pérezu. </w:t>
      </w:r>
    </w:p>
    <w:p w14:paraId="0357B9B5" w14:textId="12AFAF2F" w:rsidR="00E365E1" w:rsidRPr="00767394" w:rsidRDefault="00E365E1" w:rsidP="00DD75C3"/>
    <w:sectPr w:rsidR="00E365E1" w:rsidRPr="00767394" w:rsidSect="007673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E8512" w14:textId="77777777" w:rsidR="00DD75C3" w:rsidRPr="00767394" w:rsidRDefault="00DD75C3">
      <w:r w:rsidRPr="00767394">
        <w:separator/>
      </w:r>
    </w:p>
  </w:endnote>
  <w:endnote w:type="continuationSeparator" w:id="0">
    <w:p w14:paraId="0AE0066D" w14:textId="77777777" w:rsidR="00DD75C3" w:rsidRPr="00767394" w:rsidRDefault="00DD75C3">
      <w:r w:rsidRPr="0076739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847E8" w14:textId="77777777" w:rsidR="00064002" w:rsidRPr="0076739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68B52" w14:textId="77777777" w:rsidR="00064002" w:rsidRPr="0076739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4C49E" w14:textId="77777777" w:rsidR="00064002" w:rsidRPr="0076739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6A42E" w14:textId="77777777" w:rsidR="00DD75C3" w:rsidRPr="00767394" w:rsidRDefault="00DD75C3">
      <w:r w:rsidRPr="00767394">
        <w:separator/>
      </w:r>
    </w:p>
  </w:footnote>
  <w:footnote w:type="continuationSeparator" w:id="0">
    <w:p w14:paraId="0A690B87" w14:textId="77777777" w:rsidR="00DD75C3" w:rsidRPr="00767394" w:rsidRDefault="00DD75C3">
      <w:r w:rsidRPr="00767394">
        <w:continuationSeparator/>
      </w:r>
    </w:p>
  </w:footnote>
  <w:footnote w:id="1">
    <w:p w14:paraId="6249D41C" w14:textId="4449392D" w:rsidR="00CD42D1" w:rsidRPr="00767394" w:rsidRDefault="00CD42D1" w:rsidP="00767394">
      <w:pPr>
        <w:pStyle w:val="FootnoteText"/>
        <w:ind w:left="567" w:hanging="567"/>
        <w:rPr>
          <w:sz w:val="24"/>
          <w:lang w:val="hr-HR"/>
        </w:rPr>
      </w:pPr>
      <w:r w:rsidRPr="00767394">
        <w:rPr>
          <w:rStyle w:val="FootnoteReference"/>
          <w:sz w:val="24"/>
          <w:lang w:val="hr-HR"/>
        </w:rPr>
        <w:footnoteRef/>
      </w:r>
      <w:r w:rsidR="00767394" w:rsidRPr="00767394">
        <w:rPr>
          <w:sz w:val="24"/>
          <w:lang w:val="hr-HR"/>
        </w:rPr>
        <w:t xml:space="preserve"> </w:t>
      </w:r>
      <w:r w:rsidR="00767394" w:rsidRPr="00767394">
        <w:rPr>
          <w:sz w:val="24"/>
          <w:lang w:val="hr-HR"/>
        </w:rPr>
        <w:tab/>
      </w:r>
      <w:r w:rsidRPr="00767394">
        <w:rPr>
          <w:sz w:val="24"/>
          <w:lang w:val="hr-HR"/>
        </w:rPr>
        <w:t xml:space="preserve">Presuda Suda od 21. listopada 2008., </w:t>
      </w:r>
      <w:proofErr w:type="spellStart"/>
      <w:r w:rsidRPr="009D4A3E">
        <w:rPr>
          <w:i/>
          <w:iCs/>
          <w:sz w:val="24"/>
          <w:lang w:val="hr-HR"/>
        </w:rPr>
        <w:t>Marra</w:t>
      </w:r>
      <w:proofErr w:type="spellEnd"/>
      <w:r w:rsidRPr="009D4A3E">
        <w:rPr>
          <w:i/>
          <w:iCs/>
          <w:sz w:val="24"/>
          <w:lang w:val="hr-HR"/>
        </w:rPr>
        <w:t xml:space="preserve"> / De </w:t>
      </w:r>
      <w:proofErr w:type="spellStart"/>
      <w:r w:rsidRPr="009D4A3E">
        <w:rPr>
          <w:i/>
          <w:iCs/>
          <w:sz w:val="24"/>
          <w:lang w:val="hr-HR"/>
        </w:rPr>
        <w:t>Gregorio</w:t>
      </w:r>
      <w:proofErr w:type="spellEnd"/>
      <w:r w:rsidRPr="009D4A3E">
        <w:rPr>
          <w:i/>
          <w:iCs/>
          <w:sz w:val="24"/>
          <w:lang w:val="hr-HR"/>
        </w:rPr>
        <w:t xml:space="preserve"> i </w:t>
      </w:r>
      <w:proofErr w:type="spellStart"/>
      <w:r w:rsidRPr="009D4A3E">
        <w:rPr>
          <w:i/>
          <w:iCs/>
          <w:sz w:val="24"/>
          <w:lang w:val="hr-HR"/>
        </w:rPr>
        <w:t>Clemente</w:t>
      </w:r>
      <w:proofErr w:type="spellEnd"/>
      <w:r w:rsidRPr="00767394">
        <w:rPr>
          <w:sz w:val="24"/>
          <w:lang w:val="hr-HR"/>
        </w:rPr>
        <w:t xml:space="preserve">, C‑200/07 i C-201/07, ECLI:EU:C:2008:579; Presuda Općeg suda od 19. ožujka 2010., </w:t>
      </w:r>
      <w:proofErr w:type="spellStart"/>
      <w:r w:rsidRPr="009D4A3E">
        <w:rPr>
          <w:i/>
          <w:iCs/>
          <w:sz w:val="24"/>
          <w:lang w:val="hr-HR"/>
        </w:rPr>
        <w:t>Gollnisch</w:t>
      </w:r>
      <w:proofErr w:type="spellEnd"/>
      <w:r w:rsidRPr="009D4A3E">
        <w:rPr>
          <w:i/>
          <w:iCs/>
          <w:sz w:val="24"/>
          <w:lang w:val="hr-HR"/>
        </w:rPr>
        <w:t>/Parlament</w:t>
      </w:r>
      <w:r w:rsidRPr="00767394">
        <w:rPr>
          <w:sz w:val="24"/>
          <w:lang w:val="hr-HR"/>
        </w:rPr>
        <w:t xml:space="preserve">, T-42/06, ECLI:EU:T:2010:102; Presuda Suda od 6. rujna 2011., </w:t>
      </w:r>
      <w:proofErr w:type="spellStart"/>
      <w:r w:rsidRPr="009D4A3E">
        <w:rPr>
          <w:i/>
          <w:iCs/>
          <w:sz w:val="24"/>
          <w:lang w:val="hr-HR"/>
        </w:rPr>
        <w:t>Patriciello</w:t>
      </w:r>
      <w:proofErr w:type="spellEnd"/>
      <w:r w:rsidRPr="00767394">
        <w:rPr>
          <w:sz w:val="24"/>
          <w:lang w:val="hr-HR"/>
        </w:rPr>
        <w:t xml:space="preserve">, C-163/10, ECLI: EU:C:2011:543; Presuda Općeg suda od 17. siječnja 2013., </w:t>
      </w:r>
      <w:proofErr w:type="spellStart"/>
      <w:r w:rsidRPr="009D4A3E">
        <w:rPr>
          <w:i/>
          <w:iCs/>
          <w:sz w:val="24"/>
          <w:lang w:val="hr-HR"/>
        </w:rPr>
        <w:t>Gollnisch</w:t>
      </w:r>
      <w:proofErr w:type="spellEnd"/>
      <w:r w:rsidRPr="009D4A3E">
        <w:rPr>
          <w:i/>
          <w:iCs/>
          <w:sz w:val="24"/>
          <w:lang w:val="hr-HR"/>
        </w:rPr>
        <w:t>/Parlament</w:t>
      </w:r>
      <w:r w:rsidRPr="00767394">
        <w:rPr>
          <w:sz w:val="24"/>
          <w:lang w:val="hr-HR"/>
        </w:rPr>
        <w:t xml:space="preserve">, T-346/11 </w:t>
      </w:r>
      <w:proofErr w:type="spellStart"/>
      <w:r w:rsidRPr="00767394">
        <w:rPr>
          <w:sz w:val="24"/>
          <w:lang w:val="hr-HR"/>
        </w:rPr>
        <w:t>et</w:t>
      </w:r>
      <w:proofErr w:type="spellEnd"/>
      <w:r w:rsidRPr="00767394">
        <w:rPr>
          <w:sz w:val="24"/>
          <w:lang w:val="hr-HR"/>
        </w:rPr>
        <w:t xml:space="preserve"> T-347/11, ECLI:EU:T:2013:23. Presuda Suda od 19. prosinca 2019., </w:t>
      </w:r>
      <w:proofErr w:type="spellStart"/>
      <w:r w:rsidRPr="009D4A3E">
        <w:rPr>
          <w:i/>
          <w:iCs/>
          <w:sz w:val="24"/>
          <w:lang w:val="hr-HR"/>
        </w:rPr>
        <w:t>Junqueras</w:t>
      </w:r>
      <w:proofErr w:type="spellEnd"/>
      <w:r w:rsidRPr="009D4A3E">
        <w:rPr>
          <w:i/>
          <w:iCs/>
          <w:sz w:val="24"/>
          <w:lang w:val="hr-HR"/>
        </w:rPr>
        <w:t xml:space="preserve"> </w:t>
      </w:r>
      <w:proofErr w:type="spellStart"/>
      <w:r w:rsidRPr="009D4A3E">
        <w:rPr>
          <w:i/>
          <w:iCs/>
          <w:sz w:val="24"/>
          <w:lang w:val="hr-HR"/>
        </w:rPr>
        <w:t>Vies</w:t>
      </w:r>
      <w:proofErr w:type="spellEnd"/>
      <w:r w:rsidRPr="00767394">
        <w:rPr>
          <w:sz w:val="24"/>
          <w:lang w:val="hr-HR"/>
        </w:rPr>
        <w:t>, C-502/19, ECLI:EU:C:2019:1115.</w:t>
      </w:r>
    </w:p>
  </w:footnote>
  <w:footnote w:id="2">
    <w:p w14:paraId="455B321A" w14:textId="0ACE3936" w:rsidR="00CD42D1" w:rsidRPr="00767394" w:rsidRDefault="00CD42D1" w:rsidP="00767394">
      <w:pPr>
        <w:pStyle w:val="FootnoteText"/>
        <w:ind w:left="567" w:hanging="567"/>
        <w:rPr>
          <w:sz w:val="24"/>
          <w:lang w:val="hr-HR"/>
        </w:rPr>
      </w:pPr>
      <w:r w:rsidRPr="00767394">
        <w:rPr>
          <w:rStyle w:val="FootnoteReference"/>
          <w:sz w:val="24"/>
          <w:lang w:val="hr-HR"/>
        </w:rPr>
        <w:footnoteRef/>
      </w:r>
      <w:r w:rsidR="00767394" w:rsidRPr="00767394">
        <w:rPr>
          <w:sz w:val="24"/>
          <w:lang w:val="hr-HR"/>
        </w:rPr>
        <w:t xml:space="preserve"> </w:t>
      </w:r>
      <w:r w:rsidR="00767394" w:rsidRPr="00767394">
        <w:rPr>
          <w:sz w:val="24"/>
          <w:lang w:val="hr-HR"/>
        </w:rPr>
        <w:tab/>
      </w:r>
      <w:r w:rsidRPr="00767394">
        <w:rPr>
          <w:sz w:val="24"/>
          <w:lang w:val="hr-HR"/>
        </w:rPr>
        <w:t xml:space="preserve">Presuda Općeg suda od 30. travnja 2019., </w:t>
      </w:r>
      <w:proofErr w:type="spellStart"/>
      <w:r w:rsidRPr="009D4A3E">
        <w:rPr>
          <w:i/>
          <w:iCs/>
          <w:sz w:val="24"/>
          <w:lang w:val="hr-HR"/>
        </w:rPr>
        <w:t>Briois</w:t>
      </w:r>
      <w:proofErr w:type="spellEnd"/>
      <w:r w:rsidRPr="009D4A3E">
        <w:rPr>
          <w:i/>
          <w:iCs/>
          <w:sz w:val="24"/>
          <w:lang w:val="hr-HR"/>
        </w:rPr>
        <w:t>/Parlament</w:t>
      </w:r>
      <w:r w:rsidRPr="00767394">
        <w:rPr>
          <w:sz w:val="24"/>
          <w:lang w:val="hr-HR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EC4BA" w14:textId="77777777" w:rsidR="00064002" w:rsidRPr="0076739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4BA79" w14:textId="77777777" w:rsidR="00064002" w:rsidRPr="0076739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A393A" w14:textId="77777777" w:rsidR="00064002" w:rsidRPr="0076739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27008180">
    <w:abstractNumId w:val="9"/>
  </w:num>
  <w:num w:numId="2" w16cid:durableId="1626111685">
    <w:abstractNumId w:val="9"/>
  </w:num>
  <w:num w:numId="3" w16cid:durableId="33702093">
    <w:abstractNumId w:val="7"/>
  </w:num>
  <w:num w:numId="4" w16cid:durableId="1944457018">
    <w:abstractNumId w:val="7"/>
  </w:num>
  <w:num w:numId="5" w16cid:durableId="1587609858">
    <w:abstractNumId w:val="6"/>
  </w:num>
  <w:num w:numId="6" w16cid:durableId="1646817297">
    <w:abstractNumId w:val="6"/>
  </w:num>
  <w:num w:numId="7" w16cid:durableId="197936527">
    <w:abstractNumId w:val="5"/>
  </w:num>
  <w:num w:numId="8" w16cid:durableId="970018060">
    <w:abstractNumId w:val="5"/>
  </w:num>
  <w:num w:numId="9" w16cid:durableId="1219438009">
    <w:abstractNumId w:val="4"/>
  </w:num>
  <w:num w:numId="10" w16cid:durableId="1183739264">
    <w:abstractNumId w:val="4"/>
  </w:num>
  <w:num w:numId="11" w16cid:durableId="1388869946">
    <w:abstractNumId w:val="8"/>
  </w:num>
  <w:num w:numId="12" w16cid:durableId="875581808">
    <w:abstractNumId w:val="8"/>
  </w:num>
  <w:num w:numId="13" w16cid:durableId="96609007">
    <w:abstractNumId w:val="3"/>
  </w:num>
  <w:num w:numId="14" w16cid:durableId="2137020812">
    <w:abstractNumId w:val="3"/>
  </w:num>
  <w:num w:numId="15" w16cid:durableId="1064135537">
    <w:abstractNumId w:val="2"/>
  </w:num>
  <w:num w:numId="16" w16cid:durableId="1914974098">
    <w:abstractNumId w:val="2"/>
  </w:num>
  <w:num w:numId="17" w16cid:durableId="1430737787">
    <w:abstractNumId w:val="1"/>
  </w:num>
  <w:num w:numId="18" w16cid:durableId="686905471">
    <w:abstractNumId w:val="1"/>
  </w:num>
  <w:num w:numId="19" w16cid:durableId="984435341">
    <w:abstractNumId w:val="0"/>
  </w:num>
  <w:num w:numId="20" w16cid:durableId="558829851">
    <w:abstractNumId w:val="0"/>
  </w:num>
  <w:num w:numId="21" w16cid:durableId="671104426">
    <w:abstractNumId w:val="9"/>
  </w:num>
  <w:num w:numId="22" w16cid:durableId="946547723">
    <w:abstractNumId w:val="7"/>
  </w:num>
  <w:num w:numId="23" w16cid:durableId="1656369808">
    <w:abstractNumId w:val="6"/>
  </w:num>
  <w:num w:numId="24" w16cid:durableId="64956419">
    <w:abstractNumId w:val="5"/>
  </w:num>
  <w:num w:numId="25" w16cid:durableId="1097096958">
    <w:abstractNumId w:val="4"/>
  </w:num>
  <w:num w:numId="26" w16cid:durableId="437911884">
    <w:abstractNumId w:val="8"/>
  </w:num>
  <w:num w:numId="27" w16cid:durableId="1638493509">
    <w:abstractNumId w:val="3"/>
  </w:num>
  <w:num w:numId="28" w16cid:durableId="744953339">
    <w:abstractNumId w:val="2"/>
  </w:num>
  <w:num w:numId="29" w16cid:durableId="66656071">
    <w:abstractNumId w:val="1"/>
  </w:num>
  <w:num w:numId="30" w16cid:durableId="902302278">
    <w:abstractNumId w:val="0"/>
  </w:num>
  <w:num w:numId="31" w16cid:durableId="1563059966">
    <w:abstractNumId w:val="9"/>
  </w:num>
  <w:num w:numId="32" w16cid:durableId="659432459">
    <w:abstractNumId w:val="7"/>
  </w:num>
  <w:num w:numId="33" w16cid:durableId="76631231">
    <w:abstractNumId w:val="6"/>
  </w:num>
  <w:num w:numId="34" w16cid:durableId="630095067">
    <w:abstractNumId w:val="5"/>
  </w:num>
  <w:num w:numId="35" w16cid:durableId="195581692">
    <w:abstractNumId w:val="4"/>
  </w:num>
  <w:num w:numId="36" w16cid:durableId="1576083873">
    <w:abstractNumId w:val="8"/>
  </w:num>
  <w:num w:numId="37" w16cid:durableId="267929630">
    <w:abstractNumId w:val="3"/>
  </w:num>
  <w:num w:numId="38" w16cid:durableId="1934050600">
    <w:abstractNumId w:val="2"/>
  </w:num>
  <w:num w:numId="39" w16cid:durableId="1673141823">
    <w:abstractNumId w:val="1"/>
  </w:num>
  <w:num w:numId="40" w16cid:durableId="286742625">
    <w:abstractNumId w:val="0"/>
  </w:num>
  <w:num w:numId="41" w16cid:durableId="1932544803">
    <w:abstractNumId w:val="10"/>
  </w:num>
  <w:num w:numId="42" w16cid:durableId="968902020">
    <w:abstractNumId w:val="10"/>
  </w:num>
  <w:num w:numId="43" w16cid:durableId="1883667007">
    <w:abstractNumId w:val="10"/>
  </w:num>
  <w:num w:numId="44" w16cid:durableId="16330565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9/2026"/>
    <w:docVar w:name="dvlangue" w:val="HR"/>
    <w:docVar w:name="dvnumam" w:val="0"/>
    <w:docVar w:name="dvpe" w:val="785.310"/>
    <w:docVar w:name="dvrapporteur" w:val="Izvjestitelj: "/>
    <w:docVar w:name="dvtitre" w:val="Odluka Europskog parlamenta od .... 2026. o zahtjevu za ukidanje imuniteta Alviseu Pérezu(2025/2236(IMM))"/>
  </w:docVars>
  <w:rsids>
    <w:rsidRoot w:val="00DD75C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691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0A43"/>
    <w:rsid w:val="005F1B17"/>
    <w:rsid w:val="006037C0"/>
    <w:rsid w:val="006631B6"/>
    <w:rsid w:val="00680577"/>
    <w:rsid w:val="006E0951"/>
    <w:rsid w:val="006F74FA"/>
    <w:rsid w:val="00731ADD"/>
    <w:rsid w:val="00734777"/>
    <w:rsid w:val="00747932"/>
    <w:rsid w:val="00751A4A"/>
    <w:rsid w:val="00756632"/>
    <w:rsid w:val="00762C74"/>
    <w:rsid w:val="0076739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4A3E"/>
    <w:rsid w:val="009E7548"/>
    <w:rsid w:val="00A1687D"/>
    <w:rsid w:val="00A43E52"/>
    <w:rsid w:val="00A43F45"/>
    <w:rsid w:val="00A4678D"/>
    <w:rsid w:val="00A637CC"/>
    <w:rsid w:val="00A778C7"/>
    <w:rsid w:val="00AB441E"/>
    <w:rsid w:val="00AB6293"/>
    <w:rsid w:val="00AE0928"/>
    <w:rsid w:val="00AF3B82"/>
    <w:rsid w:val="00B07A7A"/>
    <w:rsid w:val="00B12E95"/>
    <w:rsid w:val="00B22876"/>
    <w:rsid w:val="00B558F0"/>
    <w:rsid w:val="00BD48FE"/>
    <w:rsid w:val="00BD7BD8"/>
    <w:rsid w:val="00BE6ADC"/>
    <w:rsid w:val="00C05BFE"/>
    <w:rsid w:val="00C23CD4"/>
    <w:rsid w:val="00C350FC"/>
    <w:rsid w:val="00C61C0C"/>
    <w:rsid w:val="00C941CB"/>
    <w:rsid w:val="00CC2357"/>
    <w:rsid w:val="00CD2802"/>
    <w:rsid w:val="00CD42D1"/>
    <w:rsid w:val="00CF071A"/>
    <w:rsid w:val="00D058B8"/>
    <w:rsid w:val="00D56C11"/>
    <w:rsid w:val="00D653C5"/>
    <w:rsid w:val="00D834A0"/>
    <w:rsid w:val="00D872DF"/>
    <w:rsid w:val="00D91E21"/>
    <w:rsid w:val="00DA3623"/>
    <w:rsid w:val="00DA7FCD"/>
    <w:rsid w:val="00DD75C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68F2"/>
    <w:rsid w:val="00F713CB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88F7C"/>
  <w15:chartTrackingRefBased/>
  <w15:docId w15:val="{A6B9B24C-CE00-40AD-902F-7C7F470DA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D42D1"/>
    <w:pPr>
      <w:spacing w:after="240"/>
      <w:ind w:left="567" w:hanging="567"/>
    </w:pPr>
  </w:style>
  <w:style w:type="paragraph" w:customStyle="1" w:styleId="EPComma">
    <w:name w:val="EPComma"/>
    <w:basedOn w:val="Normal"/>
    <w:rsid w:val="00CD42D1"/>
    <w:pPr>
      <w:spacing w:before="480" w:after="240"/>
    </w:pPr>
  </w:style>
  <w:style w:type="paragraph" w:styleId="Revision">
    <w:name w:val="Revision"/>
    <w:hidden/>
    <w:uiPriority w:val="99"/>
    <w:semiHidden/>
    <w:rsid w:val="00B07A7A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2026-07-02T09:52:00Z</dcterms:created>
  <dcterms:modified xsi:type="dcterms:W3CDTF">2026-07-02T09:52:00Z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P10_TA(2026)0167_</vt:lpwstr>
  </property>
  <property fmtid="{D5CDD505-2E9C-101B-9397-08002B2CF9AE}" pid="4" name="&lt;Type&gt;">
    <vt:lpwstr>RR</vt:lpwstr>
  </property>
</Properties>
</file>