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23DE" w14:paraId="78F67D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16A2F2" w14:textId="77777777" w:rsidR="00751A4A" w:rsidRPr="002C23DE" w:rsidRDefault="00E10576" w:rsidP="0010095E">
            <w:pPr>
              <w:pStyle w:val="EPName"/>
            </w:pPr>
            <w:r w:rsidRPr="002C23DE">
              <w:t>Parlament Ewropew</w:t>
            </w:r>
          </w:p>
          <w:p w14:paraId="6A75F98D" w14:textId="77777777" w:rsidR="00751A4A" w:rsidRPr="002C23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23DE">
              <w:t>2024</w:t>
            </w:r>
            <w:r w:rsidR="00817416" w:rsidRPr="002C23DE">
              <w:t>-202</w:t>
            </w:r>
            <w:r w:rsidRPr="002C23DE">
              <w:t>9</w:t>
            </w:r>
          </w:p>
        </w:tc>
        <w:tc>
          <w:tcPr>
            <w:tcW w:w="2268" w:type="dxa"/>
            <w:shd w:val="clear" w:color="auto" w:fill="auto"/>
          </w:tcPr>
          <w:p w14:paraId="4AF375AE" w14:textId="77777777" w:rsidR="00751A4A" w:rsidRPr="002C23DE" w:rsidRDefault="00187494" w:rsidP="0010095E">
            <w:pPr>
              <w:pStyle w:val="EPLogo"/>
            </w:pPr>
            <w:r w:rsidRPr="002C23DE">
              <w:rPr>
                <w:noProof/>
                <w:lang w:eastAsia="ja-JP"/>
              </w:rPr>
              <w:drawing>
                <wp:inline distT="0" distB="0" distL="0" distR="0" wp14:anchorId="4F767C07" wp14:editId="0F80EC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445F3D" w14:textId="77777777" w:rsidR="00D058B8" w:rsidRPr="002C23DE" w:rsidRDefault="00D058B8" w:rsidP="004C5D52">
      <w:pPr>
        <w:pStyle w:val="LineTop"/>
      </w:pPr>
    </w:p>
    <w:p w14:paraId="11066B20" w14:textId="77777777" w:rsidR="00680577" w:rsidRPr="002C23DE" w:rsidRDefault="00E10576" w:rsidP="00680577">
      <w:pPr>
        <w:pStyle w:val="EPBodyTA1"/>
      </w:pPr>
      <w:r w:rsidRPr="002C23DE">
        <w:t>TESTI ADOTTATI</w:t>
      </w:r>
    </w:p>
    <w:p w14:paraId="3E48546F" w14:textId="77777777" w:rsidR="00D058B8" w:rsidRPr="002C23DE" w:rsidRDefault="00D058B8" w:rsidP="00D058B8">
      <w:pPr>
        <w:pStyle w:val="LineBottom"/>
      </w:pPr>
    </w:p>
    <w:p w14:paraId="77DC0DCC" w14:textId="6FE29C3C" w:rsidR="00E10576" w:rsidRPr="002C23DE" w:rsidRDefault="00E10576" w:rsidP="00E10576">
      <w:pPr>
        <w:pStyle w:val="ATHeading1"/>
      </w:pPr>
      <w:bookmarkStart w:id="0" w:name="TANumber"/>
      <w:r w:rsidRPr="002C23DE">
        <w:t>P10_TA(2026)0</w:t>
      </w:r>
      <w:r w:rsidR="008A5489">
        <w:t>167</w:t>
      </w:r>
      <w:bookmarkEnd w:id="0"/>
    </w:p>
    <w:p w14:paraId="500A4564" w14:textId="2A931EF9" w:rsidR="00E10576" w:rsidRPr="002C23DE" w:rsidRDefault="00C0112D" w:rsidP="00C0112D">
      <w:pPr>
        <w:pStyle w:val="ATHeading2"/>
      </w:pPr>
      <w:r>
        <w:t xml:space="preserve">Talba għat-tneħħija tal-immunità ta’ of </w:t>
      </w:r>
      <w:proofErr w:type="spellStart"/>
      <w:r>
        <w:t>Alvise</w:t>
      </w:r>
      <w:proofErr w:type="spellEnd"/>
      <w:r>
        <w:t xml:space="preserve"> </w:t>
      </w:r>
      <w:proofErr w:type="spellStart"/>
      <w:r>
        <w:t>Pérez</w:t>
      </w:r>
      <w:proofErr w:type="spellEnd"/>
    </w:p>
    <w:p w14:paraId="3514F7F4" w14:textId="77777777" w:rsidR="00E10576" w:rsidRPr="002C23DE" w:rsidRDefault="00E10576" w:rsidP="00E10576">
      <w:pPr>
        <w:rPr>
          <w:i/>
          <w:vanish/>
        </w:rPr>
      </w:pPr>
      <w:r w:rsidRPr="002C23DE">
        <w:rPr>
          <w:i/>
        </w:rPr>
        <w:fldChar w:fldCharType="begin"/>
      </w:r>
      <w:r w:rsidRPr="002C23DE">
        <w:rPr>
          <w:i/>
        </w:rPr>
        <w:instrText xml:space="preserve"> TC"(</w:instrText>
      </w:r>
      <w:bookmarkStart w:id="1" w:name="DocNumber"/>
      <w:r w:rsidRPr="002C23DE">
        <w:rPr>
          <w:i/>
        </w:rPr>
        <w:instrText>A10-0129/2026</w:instrText>
      </w:r>
      <w:bookmarkEnd w:id="1"/>
      <w:r w:rsidRPr="002C23DE">
        <w:rPr>
          <w:i/>
        </w:rPr>
        <w:instrText xml:space="preserve"> - Rapporteur: Pascale Piera)"\l3 \n&gt; \* MERGEFORMAT </w:instrText>
      </w:r>
      <w:r w:rsidRPr="002C23DE">
        <w:rPr>
          <w:i/>
        </w:rPr>
        <w:fldChar w:fldCharType="end"/>
      </w:r>
    </w:p>
    <w:p w14:paraId="00791154" w14:textId="77777777" w:rsidR="00E10576" w:rsidRPr="002C23DE" w:rsidRDefault="00E10576" w:rsidP="00E10576">
      <w:pPr>
        <w:rPr>
          <w:vanish/>
        </w:rPr>
      </w:pPr>
      <w:bookmarkStart w:id="2" w:name="Commission"/>
      <w:r w:rsidRPr="002C23DE">
        <w:rPr>
          <w:vanish/>
        </w:rPr>
        <w:t>Kumitat għall-Affarijiet Legali</w:t>
      </w:r>
      <w:bookmarkEnd w:id="2"/>
    </w:p>
    <w:p w14:paraId="3F9A7425" w14:textId="77777777" w:rsidR="00E10576" w:rsidRPr="002C23DE" w:rsidRDefault="00E10576" w:rsidP="00E10576">
      <w:pPr>
        <w:rPr>
          <w:vanish/>
        </w:rPr>
      </w:pPr>
      <w:bookmarkStart w:id="3" w:name="PE"/>
      <w:r w:rsidRPr="002C23DE">
        <w:rPr>
          <w:vanish/>
        </w:rPr>
        <w:t>PE785.310</w:t>
      </w:r>
      <w:bookmarkEnd w:id="3"/>
    </w:p>
    <w:p w14:paraId="236684DD" w14:textId="20FC576C" w:rsidR="00E10576" w:rsidRPr="002C23DE" w:rsidRDefault="00E10576" w:rsidP="00E10576">
      <w:pPr>
        <w:pStyle w:val="ATHeading3"/>
      </w:pPr>
      <w:bookmarkStart w:id="4" w:name="Sujet"/>
      <w:r w:rsidRPr="002C23DE">
        <w:t xml:space="preserve">Deċiżjoni tal-Parlament Ewropew </w:t>
      </w:r>
      <w:r w:rsidR="00DF174C">
        <w:t xml:space="preserve">tad-19 ta’ Mejju 2026 </w:t>
      </w:r>
      <w:r w:rsidRPr="002C23DE">
        <w:t xml:space="preserve">dwar it-talba għat-tneħħija tal-immunità ta’ </w:t>
      </w:r>
      <w:proofErr w:type="spellStart"/>
      <w:r w:rsidRPr="002C23DE">
        <w:t>Alvise</w:t>
      </w:r>
      <w:proofErr w:type="spellEnd"/>
      <w:r w:rsidRPr="002C23DE">
        <w:t xml:space="preserve"> </w:t>
      </w:r>
      <w:proofErr w:type="spellStart"/>
      <w:r w:rsidRPr="002C23DE">
        <w:t>Pérez</w:t>
      </w:r>
      <w:bookmarkEnd w:id="4"/>
      <w:proofErr w:type="spellEnd"/>
      <w:r w:rsidRPr="002C23DE">
        <w:t xml:space="preserve"> </w:t>
      </w:r>
      <w:bookmarkStart w:id="5" w:name="References"/>
      <w:r w:rsidRPr="002C23DE">
        <w:t>(2025/2236(IMM))</w:t>
      </w:r>
      <w:bookmarkEnd w:id="5"/>
    </w:p>
    <w:p w14:paraId="1A602C12" w14:textId="77777777" w:rsidR="006E72DA" w:rsidRPr="002C23DE" w:rsidRDefault="006E72DA" w:rsidP="006E72DA">
      <w:pPr>
        <w:pStyle w:val="EPComma"/>
      </w:pPr>
      <w:bookmarkStart w:id="6" w:name="TextBodyBegin"/>
      <w:bookmarkEnd w:id="6"/>
      <w:r w:rsidRPr="002C23DE">
        <w:rPr>
          <w:i/>
        </w:rPr>
        <w:t>Il-Parlament Ewropew</w:t>
      </w:r>
      <w:r w:rsidRPr="002C23DE">
        <w:t>,</w:t>
      </w:r>
    </w:p>
    <w:p w14:paraId="76878035" w14:textId="5EA27CC0" w:rsidR="006E72DA" w:rsidRPr="002C23DE" w:rsidRDefault="006E72DA" w:rsidP="006E72DA">
      <w:pPr>
        <w:pStyle w:val="NormalHanging12a"/>
      </w:pPr>
      <w:r w:rsidRPr="002C23DE">
        <w:t>–</w:t>
      </w:r>
      <w:r w:rsidRPr="002C23DE">
        <w:tab/>
        <w:t xml:space="preserve">wara li </w:t>
      </w:r>
      <w:proofErr w:type="spellStart"/>
      <w:r w:rsidRPr="002C23DE">
        <w:t>kkunsidra</w:t>
      </w:r>
      <w:proofErr w:type="spellEnd"/>
      <w:r w:rsidRPr="002C23DE">
        <w:t xml:space="preserve"> t-talba għat-tneħħija tal-immunità </w:t>
      </w:r>
      <w:r w:rsidR="002F7E02">
        <w:t xml:space="preserve">ta’ </w:t>
      </w:r>
      <w:proofErr w:type="spellStart"/>
      <w:r w:rsidR="002F7E02" w:rsidRPr="002F7E02">
        <w:t>Alvise</w:t>
      </w:r>
      <w:proofErr w:type="spellEnd"/>
      <w:r w:rsidR="002F7E02" w:rsidRPr="002F7E02">
        <w:t xml:space="preserve"> </w:t>
      </w:r>
      <w:proofErr w:type="spellStart"/>
      <w:r w:rsidR="002F7E02" w:rsidRPr="002F7E02">
        <w:t>Pérez</w:t>
      </w:r>
      <w:proofErr w:type="spellEnd"/>
      <w:r w:rsidR="002F7E02" w:rsidRPr="002F7E02">
        <w:t xml:space="preserve"> (</w:t>
      </w:r>
      <w:proofErr w:type="spellStart"/>
      <w:r w:rsidR="002F7E02" w:rsidRPr="002F7E02">
        <w:t>Luis</w:t>
      </w:r>
      <w:proofErr w:type="spellEnd"/>
      <w:r w:rsidR="002F7E02" w:rsidRPr="002F7E02">
        <w:t xml:space="preserve"> </w:t>
      </w:r>
      <w:proofErr w:type="spellStart"/>
      <w:r w:rsidR="002F7E02" w:rsidRPr="002F7E02">
        <w:t>Pérez</w:t>
      </w:r>
      <w:proofErr w:type="spellEnd"/>
      <w:r w:rsidR="002F7E02" w:rsidRPr="002F7E02">
        <w:t xml:space="preserve"> Fernandez) imressqa mill-Qorti Suprema ta' Spanja permezz ta' ittra tal-31 ta' Ottubru 2025</w:t>
      </w:r>
      <w:r w:rsidR="002F7E02">
        <w:t xml:space="preserve"> </w:t>
      </w:r>
      <w:r w:rsidRPr="002C23DE">
        <w:t xml:space="preserve">b’rabta </w:t>
      </w:r>
      <w:r w:rsidR="002F7E02">
        <w:t>ma’</w:t>
      </w:r>
      <w:r w:rsidRPr="002C23DE">
        <w:t xml:space="preserve"> proċedimenti kriminali </w:t>
      </w:r>
      <w:r w:rsidR="002F7E02" w:rsidRPr="002F7E02">
        <w:t xml:space="preserve">u mħabbra </w:t>
      </w:r>
      <w:r w:rsidRPr="002C23DE">
        <w:t xml:space="preserve">fil-plenarja </w:t>
      </w:r>
      <w:r w:rsidR="002F7E02">
        <w:t>fi</w:t>
      </w:r>
      <w:r w:rsidRPr="002C23DE">
        <w:t>t-12 ta’ Novembru 2025,</w:t>
      </w:r>
    </w:p>
    <w:p w14:paraId="474E7102" w14:textId="1C211D23" w:rsidR="006E72DA" w:rsidRPr="002C23DE" w:rsidRDefault="006E72DA" w:rsidP="006E72DA">
      <w:pPr>
        <w:pStyle w:val="NormalHanging12a"/>
      </w:pPr>
      <w:r w:rsidRPr="002C23DE">
        <w:t>–</w:t>
      </w:r>
      <w:r w:rsidRPr="002C23DE">
        <w:tab/>
        <w:t xml:space="preserve">wara li </w:t>
      </w:r>
      <w:proofErr w:type="spellStart"/>
      <w:r w:rsidRPr="002C23DE">
        <w:t>kkunsidra</w:t>
      </w:r>
      <w:proofErr w:type="spellEnd"/>
      <w:r w:rsidRPr="002C23DE">
        <w:t xml:space="preserve"> l-fatt li </w:t>
      </w:r>
      <w:proofErr w:type="spellStart"/>
      <w:r w:rsidRPr="002C23DE">
        <w:t>Alvise</w:t>
      </w:r>
      <w:proofErr w:type="spellEnd"/>
      <w:r w:rsidRPr="002C23DE">
        <w:t xml:space="preserve"> </w:t>
      </w:r>
      <w:proofErr w:type="spellStart"/>
      <w:r w:rsidRPr="002C23DE">
        <w:t>Pérez</w:t>
      </w:r>
      <w:proofErr w:type="spellEnd"/>
      <w:r w:rsidRPr="002C23DE">
        <w:t xml:space="preserve"> irrinunzja għad-dritt tiegħu li </w:t>
      </w:r>
      <w:proofErr w:type="spellStart"/>
      <w:r w:rsidRPr="002C23DE">
        <w:t>jinstema</w:t>
      </w:r>
      <w:proofErr w:type="spellEnd"/>
      <w:r w:rsidRPr="002C23DE">
        <w:t>’</w:t>
      </w:r>
      <w:r w:rsidR="002F7E02">
        <w:t>,</w:t>
      </w:r>
      <w:r w:rsidRPr="002C23DE">
        <w:t xml:space="preserve"> skont l-Artikolu 9(6) tar-Regoli ta’ Proċedura tiegħu,</w:t>
      </w:r>
    </w:p>
    <w:p w14:paraId="27522807" w14:textId="77777777" w:rsidR="006E72DA" w:rsidRPr="002C23DE" w:rsidRDefault="006E72DA" w:rsidP="006E72DA">
      <w:pPr>
        <w:pStyle w:val="NormalHanging12a"/>
      </w:pPr>
      <w:r w:rsidRPr="002C23DE">
        <w:t>–</w:t>
      </w:r>
      <w:r w:rsidRPr="002C23DE">
        <w:tab/>
        <w:t xml:space="preserve">wara li </w:t>
      </w:r>
      <w:proofErr w:type="spellStart"/>
      <w:r w:rsidRPr="002C23DE">
        <w:t>kkunsidra</w:t>
      </w:r>
      <w:proofErr w:type="spellEnd"/>
      <w:r w:rsidRPr="002C23DE">
        <w:t xml:space="preserve"> l-Artikoli 8 u 9 tal-Protokoll Nru 7 dwar il-Privileġġi u l-</w:t>
      </w:r>
      <w:proofErr w:type="spellStart"/>
      <w:r w:rsidRPr="002C23DE">
        <w:t>Immunitajiet</w:t>
      </w:r>
      <w:proofErr w:type="spellEnd"/>
      <w:r w:rsidRPr="002C23DE">
        <w:t xml:space="preserve"> tal-Unjoni Ewropea, kif ukoll l-Artikolu 6(2) tal-Att tal-20 ta’ Settembru 1976 dwar l-elezzjoni tal-Membri tal-Parlament Ewropew b’vot dirett universali,</w:t>
      </w:r>
    </w:p>
    <w:p w14:paraId="15D66744" w14:textId="77777777" w:rsidR="006E72DA" w:rsidRPr="002C23DE" w:rsidRDefault="006E72DA" w:rsidP="006E72DA">
      <w:pPr>
        <w:pStyle w:val="NormalHanging12a"/>
      </w:pPr>
      <w:r w:rsidRPr="002C23DE">
        <w:t>–</w:t>
      </w:r>
      <w:r w:rsidRPr="002C23DE">
        <w:tab/>
        <w:t xml:space="preserve">wara li </w:t>
      </w:r>
      <w:proofErr w:type="spellStart"/>
      <w:r w:rsidRPr="002C23DE">
        <w:t>kkunsidra</w:t>
      </w:r>
      <w:proofErr w:type="spellEnd"/>
      <w:r w:rsidRPr="002C23DE">
        <w:t xml:space="preserve"> s-sentenzi mogħtija mill-Qorti tal-Ġustizzja tal-Unjoni Ewropea fil-21 ta’ Ottubru 2008, fid-19 ta’ Marzu 2010, fis-6 ta’ Settembru 2011, fis-17 ta’ Jannar 2013 u fid-19 ta’ Diċembru 2019</w:t>
      </w:r>
      <w:r w:rsidRPr="002C23DE">
        <w:rPr>
          <w:vertAlign w:val="superscript"/>
        </w:rPr>
        <w:footnoteReference w:id="1"/>
      </w:r>
      <w:r w:rsidRPr="002C23DE">
        <w:t>,</w:t>
      </w:r>
    </w:p>
    <w:p w14:paraId="5D44638F" w14:textId="77777777" w:rsidR="006E72DA" w:rsidRPr="002C23DE" w:rsidRDefault="006E72DA" w:rsidP="006E72DA">
      <w:pPr>
        <w:pStyle w:val="NormalHanging12a"/>
      </w:pPr>
      <w:r w:rsidRPr="002C23DE">
        <w:t>–</w:t>
      </w:r>
      <w:r w:rsidRPr="002C23DE">
        <w:tab/>
        <w:t xml:space="preserve">wara li </w:t>
      </w:r>
      <w:proofErr w:type="spellStart"/>
      <w:r w:rsidRPr="002C23DE">
        <w:t>kkunsidra</w:t>
      </w:r>
      <w:proofErr w:type="spellEnd"/>
      <w:r w:rsidRPr="002C23DE">
        <w:t xml:space="preserve"> l-Artikolu 71(1) u (2) tal-Kostituzzjoni Spanjola,</w:t>
      </w:r>
    </w:p>
    <w:p w14:paraId="23AC4635" w14:textId="77777777" w:rsidR="006E72DA" w:rsidRPr="002C23DE" w:rsidRDefault="006E72DA" w:rsidP="006E72DA">
      <w:pPr>
        <w:pStyle w:val="NormalHanging12a"/>
      </w:pPr>
      <w:r w:rsidRPr="002C23DE">
        <w:t>–</w:t>
      </w:r>
      <w:r w:rsidRPr="002C23DE">
        <w:tab/>
        <w:t xml:space="preserve">wara li </w:t>
      </w:r>
      <w:proofErr w:type="spellStart"/>
      <w:r w:rsidRPr="002C23DE">
        <w:t>kkunsidra</w:t>
      </w:r>
      <w:proofErr w:type="spellEnd"/>
      <w:r w:rsidRPr="002C23DE">
        <w:t xml:space="preserve"> l-Artikolu 5(2), l-Artikolu 6(1) u l-Artikolu 9 tar-Regoli ta’ Proċedura tiegħu,</w:t>
      </w:r>
    </w:p>
    <w:p w14:paraId="230E3041" w14:textId="77777777" w:rsidR="006E72DA" w:rsidRPr="002C23DE" w:rsidRDefault="006E72DA" w:rsidP="006E72DA">
      <w:pPr>
        <w:pStyle w:val="NormalHanging12a"/>
      </w:pPr>
      <w:r w:rsidRPr="002C23DE">
        <w:lastRenderedPageBreak/>
        <w:t>–</w:t>
      </w:r>
      <w:r w:rsidRPr="002C23DE">
        <w:tab/>
        <w:t xml:space="preserve">wara li </w:t>
      </w:r>
      <w:proofErr w:type="spellStart"/>
      <w:r w:rsidRPr="002C23DE">
        <w:t>kkunsidra</w:t>
      </w:r>
      <w:proofErr w:type="spellEnd"/>
      <w:r w:rsidRPr="002C23DE">
        <w:t xml:space="preserve"> r-rapport tal-Kumitat għall-Affarijiet Legali (A10-0129/2026),</w:t>
      </w:r>
    </w:p>
    <w:p w14:paraId="043E1A58" w14:textId="77777777" w:rsidR="00E83AC4" w:rsidRDefault="006E72DA" w:rsidP="006E72DA">
      <w:pPr>
        <w:pStyle w:val="NormalHanging12a"/>
      </w:pPr>
      <w:r w:rsidRPr="002C23DE">
        <w:t>A.</w:t>
      </w:r>
      <w:r w:rsidRPr="002C23DE">
        <w:tab/>
        <w:t>billi, permezz ta’ ittra datata l-31 ta’ Ottubru 2025, il-President ta</w:t>
      </w:r>
      <w:r w:rsidR="002F7E02">
        <w:t>l-</w:t>
      </w:r>
      <w:r w:rsidRPr="002C23DE">
        <w:t>Qorti Suprema</w:t>
      </w:r>
      <w:r w:rsidR="002F7E02">
        <w:t xml:space="preserve"> ta’</w:t>
      </w:r>
      <w:r w:rsidRPr="002C23DE">
        <w:t xml:space="preserve"> Spanja</w:t>
      </w:r>
      <w:r w:rsidR="002F7E02">
        <w:t xml:space="preserve"> ressaq</w:t>
      </w:r>
      <w:r w:rsidRPr="002C23DE">
        <w:t xml:space="preserve"> talba għat-tneħħija tal-immunità ta’ </w:t>
      </w:r>
      <w:proofErr w:type="spellStart"/>
      <w:r w:rsidRPr="002C23DE">
        <w:t>Alvise</w:t>
      </w:r>
      <w:proofErr w:type="spellEnd"/>
      <w:r w:rsidRPr="002C23DE">
        <w:t xml:space="preserve"> </w:t>
      </w:r>
      <w:proofErr w:type="spellStart"/>
      <w:r w:rsidRPr="002C23DE">
        <w:t>Pérez</w:t>
      </w:r>
      <w:proofErr w:type="spellEnd"/>
      <w:r w:rsidRPr="002C23DE">
        <w:t xml:space="preserve">, </w:t>
      </w:r>
      <w:bookmarkStart w:id="7" w:name="_Hlk222405545"/>
      <w:r w:rsidRPr="002C23DE">
        <w:t>Membru tal-Parlament Ewropew elett fi</w:t>
      </w:r>
      <w:bookmarkEnd w:id="7"/>
      <w:r w:rsidRPr="002C23DE">
        <w:t xml:space="preserve"> Spanja, b’rabta mal-allegati reati li seħħew fl-2024;</w:t>
      </w:r>
    </w:p>
    <w:p w14:paraId="5A1C8ADA" w14:textId="1407A47D" w:rsidR="00E83AC4" w:rsidRDefault="006E72DA" w:rsidP="006E72DA">
      <w:pPr>
        <w:pStyle w:val="NormalHanging12a"/>
      </w:pPr>
      <w:r w:rsidRPr="002C23DE">
        <w:t>B.</w:t>
      </w:r>
      <w:r w:rsidRPr="002C23DE">
        <w:tab/>
        <w:t xml:space="preserve">billi, skont it-talba, bejn is-7 ta’ April </w:t>
      </w:r>
      <w:r w:rsidR="002F7E02">
        <w:t xml:space="preserve">2024 </w:t>
      </w:r>
      <w:r w:rsidRPr="002C23DE">
        <w:t xml:space="preserve">u s-27 ta’ Mejju 2024, </w:t>
      </w:r>
      <w:proofErr w:type="spellStart"/>
      <w:r w:rsidRPr="002C23DE">
        <w:t>Alvise</w:t>
      </w:r>
      <w:proofErr w:type="spellEnd"/>
      <w:r w:rsidRPr="002C23DE">
        <w:t xml:space="preserve"> </w:t>
      </w:r>
      <w:proofErr w:type="spellStart"/>
      <w:r w:rsidRPr="002C23DE">
        <w:t>Pérez</w:t>
      </w:r>
      <w:proofErr w:type="spellEnd"/>
      <w:r w:rsidRPr="002C23DE">
        <w:t xml:space="preserve"> allegatament żamm rabtiet ma’ konsulent li jaġixxi f’isem persuni fiżiċi u ġuridiċi bl-għan li jinkisbu benefiċċji ekonomiċi permezz ta’ skemi ta’ </w:t>
      </w:r>
      <w:proofErr w:type="spellStart"/>
      <w:r w:rsidRPr="002C23DE">
        <w:t>ottimizzazzjoni</w:t>
      </w:r>
      <w:proofErr w:type="spellEnd"/>
      <w:r w:rsidRPr="002C23DE">
        <w:t xml:space="preserve"> tat-taxxa, bl-għan li jinħoloq “</w:t>
      </w:r>
      <w:proofErr w:type="spellStart"/>
      <w:r w:rsidRPr="002C23DE">
        <w:t>portafoll</w:t>
      </w:r>
      <w:proofErr w:type="spellEnd"/>
      <w:r w:rsidRPr="002C23DE">
        <w:t xml:space="preserve">” biex jinġabru fondi biex tiġi </w:t>
      </w:r>
      <w:proofErr w:type="spellStart"/>
      <w:r w:rsidRPr="002C23DE">
        <w:t>ffinanzjata</w:t>
      </w:r>
      <w:proofErr w:type="spellEnd"/>
      <w:r w:rsidRPr="002C23DE">
        <w:t xml:space="preserve"> l-kampanja elettorali tal-partit politiku mwaqqaf minn </w:t>
      </w:r>
      <w:proofErr w:type="spellStart"/>
      <w:r w:rsidRPr="002C23DE">
        <w:t>Alvise</w:t>
      </w:r>
      <w:proofErr w:type="spellEnd"/>
      <w:r w:rsidRPr="002C23DE">
        <w:t xml:space="preserve"> </w:t>
      </w:r>
      <w:proofErr w:type="spellStart"/>
      <w:r w:rsidRPr="002C23DE">
        <w:t>Pérez</w:t>
      </w:r>
      <w:proofErr w:type="spellEnd"/>
      <w:r w:rsidRPr="002C23DE">
        <w:t xml:space="preserve">, imsejjaħ “Se </w:t>
      </w:r>
      <w:proofErr w:type="spellStart"/>
      <w:r w:rsidRPr="002C23DE">
        <w:t>Acabó</w:t>
      </w:r>
      <w:proofErr w:type="spellEnd"/>
      <w:r w:rsidRPr="002C23DE">
        <w:t xml:space="preserve"> La </w:t>
      </w:r>
      <w:proofErr w:type="spellStart"/>
      <w:r w:rsidRPr="002C23DE">
        <w:t>Fiesta</w:t>
      </w:r>
      <w:proofErr w:type="spellEnd"/>
      <w:r w:rsidRPr="002C23DE">
        <w:t>”; billi, skont it-talba, il-konsulent li waqqaf dan il-“</w:t>
      </w:r>
      <w:proofErr w:type="spellStart"/>
      <w:r w:rsidRPr="002C23DE">
        <w:t>portafoll</w:t>
      </w:r>
      <w:proofErr w:type="spellEnd"/>
      <w:r w:rsidRPr="002C23DE">
        <w:t xml:space="preserve">” kien ħallas avvanz ta’ EUR 100 000 lil </w:t>
      </w:r>
      <w:proofErr w:type="spellStart"/>
      <w:r w:rsidRPr="002C23DE">
        <w:t>Alvise</w:t>
      </w:r>
      <w:proofErr w:type="spellEnd"/>
      <w:r w:rsidRPr="002C23DE">
        <w:t xml:space="preserve"> </w:t>
      </w:r>
      <w:proofErr w:type="spellStart"/>
      <w:r w:rsidRPr="002C23DE">
        <w:t>Pérez</w:t>
      </w:r>
      <w:proofErr w:type="spellEnd"/>
      <w:r w:rsidRPr="002C23DE">
        <w:t xml:space="preserve"> għal</w:t>
      </w:r>
      <w:r w:rsidR="002F7E02">
        <w:t xml:space="preserve"> dak i</w:t>
      </w:r>
      <w:r w:rsidRPr="002C23DE">
        <w:t xml:space="preserve">l-partit politiku msemmi fid-dawl tal-elezzjonijiet Ewropej; billi l-fatti allegati jistgħu jikkostitwixxu reati ta’ finanzjament illegali ta’ partit politiku skont l-Artikolu 304a(1) tal-Kodiċi Kriminali Spanjol u reat elettorali skont l-Artikolu 149(1) tal-Liġi Organika </w:t>
      </w:r>
      <w:r w:rsidR="002F7E02">
        <w:t xml:space="preserve">Spanjola </w:t>
      </w:r>
      <w:r w:rsidRPr="002C23DE">
        <w:t>Nru 5/1985 tad-19 ta’ Ġunju 1985 dwar is-sistema elettorali ġenerali; billi l-proċedura ta’ investigazzjoni nbdiet b’ordni tal-20 ta’ Settembru 2024;</w:t>
      </w:r>
    </w:p>
    <w:p w14:paraId="4BAA2138" w14:textId="3FC094E2" w:rsidR="006E72DA" w:rsidRPr="002C23DE" w:rsidRDefault="006E72DA" w:rsidP="006E72DA">
      <w:pPr>
        <w:pStyle w:val="NormalHanging12a"/>
      </w:pPr>
      <w:r w:rsidRPr="002C23DE">
        <w:t>C.</w:t>
      </w:r>
      <w:r w:rsidRPr="002C23DE">
        <w:tab/>
        <w:t xml:space="preserve">billi </w:t>
      </w:r>
      <w:proofErr w:type="spellStart"/>
      <w:r w:rsidRPr="002C23DE">
        <w:t>Alvise</w:t>
      </w:r>
      <w:proofErr w:type="spellEnd"/>
      <w:r w:rsidRPr="002C23DE">
        <w:t xml:space="preserve"> </w:t>
      </w:r>
      <w:proofErr w:type="spellStart"/>
      <w:r w:rsidRPr="002C23DE">
        <w:t>Pérez</w:t>
      </w:r>
      <w:proofErr w:type="spellEnd"/>
      <w:r w:rsidRPr="002C23DE">
        <w:t xml:space="preserve"> ġie elett fil-Parlament Ewropew fl-elezzjonijiet Ewropej ta’ Ġunju 2024 u</w:t>
      </w:r>
      <w:r w:rsidR="002F7E02">
        <w:t>, għalhekk,</w:t>
      </w:r>
      <w:r w:rsidRPr="002C23DE">
        <w:t xml:space="preserve"> ma kienx Membru tal-Parlament Ewropew fi</w:t>
      </w:r>
      <w:r w:rsidR="002F7E02">
        <w:t>ż-</w:t>
      </w:r>
      <w:r w:rsidRPr="002C23DE">
        <w:t>żmien l-allegati reati;</w:t>
      </w:r>
    </w:p>
    <w:p w14:paraId="58C92D9F" w14:textId="77777777" w:rsidR="006E72DA" w:rsidRPr="002C23DE" w:rsidRDefault="006E72DA" w:rsidP="006E72DA">
      <w:pPr>
        <w:pStyle w:val="NormalHanging12a"/>
      </w:pPr>
      <w:r w:rsidRPr="002C23DE">
        <w:t>D.</w:t>
      </w:r>
      <w:r w:rsidRPr="002C23DE">
        <w:tab/>
        <w:t xml:space="preserve">billi l-allegati reati ma </w:t>
      </w:r>
      <w:proofErr w:type="spellStart"/>
      <w:r w:rsidRPr="002C23DE">
        <w:t>jikkostitwux</w:t>
      </w:r>
      <w:proofErr w:type="spellEnd"/>
      <w:r w:rsidRPr="002C23DE">
        <w:t xml:space="preserve"> opinjoni espressa jew vot mitfugħ minn </w:t>
      </w:r>
      <w:proofErr w:type="spellStart"/>
      <w:r w:rsidRPr="002C23DE">
        <w:t>Alvise</w:t>
      </w:r>
      <w:proofErr w:type="spellEnd"/>
      <w:r w:rsidRPr="002C23DE">
        <w:t xml:space="preserve"> </w:t>
      </w:r>
      <w:proofErr w:type="spellStart"/>
      <w:r w:rsidRPr="002C23DE">
        <w:t>Pérez</w:t>
      </w:r>
      <w:proofErr w:type="spellEnd"/>
      <w:r w:rsidRPr="002C23DE">
        <w:t xml:space="preserve"> fil-qadi ta’ dmirijietu skont it-tifsira tal-Artikolu 8 tal-Protokoll Nru 7 dwar il-Privileġġi u l-</w:t>
      </w:r>
      <w:proofErr w:type="spellStart"/>
      <w:r w:rsidRPr="002C23DE">
        <w:t>Immunitajiet</w:t>
      </w:r>
      <w:proofErr w:type="spellEnd"/>
      <w:r w:rsidRPr="002C23DE">
        <w:t xml:space="preserve"> tal-Unjoni Ewropea, u t-talba sussegwenti għat-tneħħija tal-immunità ta’ </w:t>
      </w:r>
      <w:proofErr w:type="spellStart"/>
      <w:r w:rsidRPr="002C23DE">
        <w:t>Alvise</w:t>
      </w:r>
      <w:proofErr w:type="spellEnd"/>
      <w:r w:rsidRPr="002C23DE">
        <w:t xml:space="preserve"> </w:t>
      </w:r>
      <w:proofErr w:type="spellStart"/>
      <w:r w:rsidRPr="002C23DE">
        <w:t>Pérez</w:t>
      </w:r>
      <w:proofErr w:type="spellEnd"/>
      <w:r w:rsidRPr="002C23DE">
        <w:t xml:space="preserve"> mhix relatata ma’ tali opinjoni jew vot;</w:t>
      </w:r>
    </w:p>
    <w:p w14:paraId="38E80328" w14:textId="01041E08" w:rsidR="006E72DA" w:rsidRPr="002C23DE" w:rsidRDefault="006E72DA" w:rsidP="006E72DA">
      <w:pPr>
        <w:pStyle w:val="NormalHanging12a"/>
      </w:pPr>
      <w:r w:rsidRPr="002C23DE">
        <w:t>E.</w:t>
      </w:r>
      <w:r w:rsidRPr="002C23DE">
        <w:tab/>
        <w:t>billi l-Artikolu 9, l-ewwel paragrafu, il-punt (a), tal-Protokoll Nru 7 dwar il-Privileġġi u l-</w:t>
      </w:r>
      <w:proofErr w:type="spellStart"/>
      <w:r w:rsidRPr="002C23DE">
        <w:t>Immunitajiet</w:t>
      </w:r>
      <w:proofErr w:type="spellEnd"/>
      <w:r w:rsidRPr="002C23DE">
        <w:t xml:space="preserve"> tal-Unjoni Ewropea jiddisponi li, waqt is-sessjonijiet tal-Parlament Ewropew, il-Membri tiegħu għandhom igawdu, fit-territorju tal-Istat </w:t>
      </w:r>
      <w:r w:rsidR="00AA0308">
        <w:t xml:space="preserve">Membru </w:t>
      </w:r>
      <w:r w:rsidRPr="002C23DE">
        <w:t>tagħhom stess, l-</w:t>
      </w:r>
      <w:proofErr w:type="spellStart"/>
      <w:r w:rsidRPr="002C23DE">
        <w:t>immunitajiet</w:t>
      </w:r>
      <w:proofErr w:type="spellEnd"/>
      <w:r w:rsidRPr="002C23DE">
        <w:t xml:space="preserve"> mogħtija lil membri tal-parlament </w:t>
      </w:r>
      <w:r w:rsidR="00AA0308">
        <w:t>tal-Istat Membru tagħhom</w:t>
      </w:r>
      <w:r w:rsidRPr="002C23DE">
        <w:t>;</w:t>
      </w:r>
    </w:p>
    <w:p w14:paraId="37CDD991" w14:textId="77777777" w:rsidR="006E72DA" w:rsidRPr="002C23DE" w:rsidRDefault="006E72DA" w:rsidP="006E72DA">
      <w:pPr>
        <w:pStyle w:val="NormalHanging12a"/>
      </w:pPr>
      <w:r w:rsidRPr="002C23DE">
        <w:t>F.</w:t>
      </w:r>
      <w:r w:rsidRPr="002C23DE">
        <w:tab/>
        <w:t>billi l-Artikolu 71(1) u (2) tal-Kostituzzjoni Spanjola jipprevedi li:</w:t>
      </w:r>
    </w:p>
    <w:p w14:paraId="6F2066D1" w14:textId="77777777" w:rsidR="006E72DA" w:rsidRPr="002C23DE" w:rsidRDefault="006E72DA" w:rsidP="00E83AC4">
      <w:pPr>
        <w:pStyle w:val="NormalHanging12a"/>
        <w:ind w:left="1134"/>
        <w:rPr>
          <w:i/>
        </w:rPr>
      </w:pPr>
      <w:r w:rsidRPr="002C23DE">
        <w:rPr>
          <w:i/>
        </w:rPr>
        <w:t xml:space="preserve">“1. </w:t>
      </w:r>
      <w:r w:rsidRPr="002C23DE">
        <w:rPr>
          <w:i/>
        </w:rPr>
        <w:tab/>
        <w:t>Id-deputati u s-senaturi jgawdu mill-</w:t>
      </w:r>
      <w:proofErr w:type="spellStart"/>
      <w:r w:rsidRPr="002C23DE">
        <w:rPr>
          <w:i/>
        </w:rPr>
        <w:t>invjolabbiltà</w:t>
      </w:r>
      <w:proofErr w:type="spellEnd"/>
      <w:r w:rsidRPr="002C23DE">
        <w:rPr>
          <w:i/>
        </w:rPr>
        <w:t xml:space="preserve"> għall-opinjonijiet espressi fl-eżerċizzju tal-funzjonijiet tagħhom.</w:t>
      </w:r>
    </w:p>
    <w:p w14:paraId="49154348" w14:textId="77777777" w:rsidR="006E72DA" w:rsidRPr="002C23DE" w:rsidRDefault="006E72DA" w:rsidP="00E83AC4">
      <w:pPr>
        <w:pStyle w:val="NormalHanging12a"/>
        <w:ind w:left="1134"/>
      </w:pPr>
      <w:r w:rsidRPr="002C23DE">
        <w:rPr>
          <w:i/>
        </w:rPr>
        <w:t xml:space="preserve">2. </w:t>
      </w:r>
      <w:r w:rsidRPr="002C23DE">
        <w:rPr>
          <w:i/>
        </w:rPr>
        <w:tab/>
        <w:t>Matul il-mandat tagħhom, id-deputati u s-senaturi jgawdu wkoll mill-immunità u ma jistgħux jiġu arrestati ħlief f’każ li jinqabdu jwettqu reat. Huma ma jistgħux jiġu soġġetti għal investigazzjoni jew prosekuzzjoni kriminali mingħajr l-awtorizzazzjoni minn qabel tal-assemblea rispettiva tagħhom.”;</w:t>
      </w:r>
    </w:p>
    <w:p w14:paraId="4FC2F59A" w14:textId="77777777" w:rsidR="006E72DA" w:rsidRPr="002C23DE" w:rsidRDefault="006E72DA" w:rsidP="006E72DA">
      <w:pPr>
        <w:pStyle w:val="NormalHanging12a"/>
      </w:pPr>
      <w:r w:rsidRPr="002C23DE">
        <w:t>G.</w:t>
      </w:r>
      <w:r w:rsidRPr="002C23DE">
        <w:tab/>
        <w:t xml:space="preserve">billi l-għan tal-immunità </w:t>
      </w:r>
      <w:bookmarkStart w:id="8" w:name="_Hlk222405989"/>
      <w:r w:rsidRPr="002C23DE">
        <w:t>prevista fil-Protokoll Nru 7 dwar il-Privileġġi u l-</w:t>
      </w:r>
      <w:proofErr w:type="spellStart"/>
      <w:r w:rsidRPr="002C23DE">
        <w:t>Immunitajiet</w:t>
      </w:r>
      <w:proofErr w:type="spellEnd"/>
      <w:r w:rsidRPr="002C23DE">
        <w:t xml:space="preserve"> tal-Unjoni Ewropea</w:t>
      </w:r>
      <w:bookmarkEnd w:id="8"/>
      <w:r w:rsidRPr="002C23DE">
        <w:t xml:space="preserve"> huwa li tipproteġi lill-Parlament u lill-Membri tiegħu minn proċedimenti ġudizzjarji relatati ma’ attivitajiet imwettqa fil-qadi tad-dmirijiet parlamentari u li huma </w:t>
      </w:r>
      <w:proofErr w:type="spellStart"/>
      <w:r w:rsidRPr="002C23DE">
        <w:t>inseparabbli</w:t>
      </w:r>
      <w:proofErr w:type="spellEnd"/>
      <w:r w:rsidRPr="002C23DE">
        <w:t xml:space="preserve"> minn dawk id-dmirijiet;</w:t>
      </w:r>
    </w:p>
    <w:p w14:paraId="0554E3A0" w14:textId="2DD52ADF" w:rsidR="006E72DA" w:rsidRPr="002C23DE" w:rsidRDefault="006E72DA" w:rsidP="006E72DA">
      <w:pPr>
        <w:pStyle w:val="NormalHanging12a"/>
      </w:pPr>
      <w:r w:rsidRPr="002C23DE">
        <w:t>H.</w:t>
      </w:r>
      <w:r w:rsidRPr="002C23DE">
        <w:tab/>
        <w:t>billi, skont l-Artikolu 5(2) tar-Regoli ta’ Proċedura tiegħu, l-immunità parlamentari mhix privileġġ personali tal-Membru iżda garanzija tal-indipendenza tal-Parlament kollu kemm hu u tal-Membri tiegħu;</w:t>
      </w:r>
    </w:p>
    <w:p w14:paraId="24AD19F7" w14:textId="35C21364" w:rsidR="006E72DA" w:rsidRPr="002C23DE" w:rsidRDefault="006E72DA" w:rsidP="006E72DA">
      <w:pPr>
        <w:pStyle w:val="NormalHanging12a"/>
      </w:pPr>
      <w:r w:rsidRPr="002C23DE">
        <w:t>I.</w:t>
      </w:r>
      <w:r w:rsidRPr="002C23DE">
        <w:tab/>
        <w:t>billi, f’dan il</w:t>
      </w:r>
      <w:r w:rsidRPr="002C23DE">
        <w:noBreakHyphen/>
        <w:t>każ, il</w:t>
      </w:r>
      <w:r w:rsidRPr="002C23DE">
        <w:noBreakHyphen/>
        <w:t xml:space="preserve">Parlament ma sab l-ebda evidenza ta’ </w:t>
      </w:r>
      <w:proofErr w:type="spellStart"/>
      <w:r w:rsidRPr="002C23DE">
        <w:rPr>
          <w:i/>
        </w:rPr>
        <w:t>fumus</w:t>
      </w:r>
      <w:proofErr w:type="spellEnd"/>
      <w:r w:rsidRPr="002C23DE">
        <w:rPr>
          <w:i/>
        </w:rPr>
        <w:t xml:space="preserve"> </w:t>
      </w:r>
      <w:proofErr w:type="spellStart"/>
      <w:r w:rsidRPr="002C23DE">
        <w:rPr>
          <w:i/>
        </w:rPr>
        <w:t>persecutionis</w:t>
      </w:r>
      <w:proofErr w:type="spellEnd"/>
      <w:r w:rsidRPr="002C23DE">
        <w:t xml:space="preserve">, jiġifieri </w:t>
      </w:r>
      <w:r w:rsidR="00AA0308" w:rsidRPr="00AA0308">
        <w:lastRenderedPageBreak/>
        <w:t xml:space="preserve">ma jidhirx li l-intenzjoni </w:t>
      </w:r>
      <w:r w:rsidR="00AA0308">
        <w:t xml:space="preserve">li </w:t>
      </w:r>
      <w:proofErr w:type="spellStart"/>
      <w:r w:rsidR="00AA0308">
        <w:t>jimminaw</w:t>
      </w:r>
      <w:proofErr w:type="spellEnd"/>
      <w:r w:rsidR="00AA0308" w:rsidRPr="00AA0308">
        <w:t xml:space="preserve"> l-proċedimenti legali hija li ssir ħsara lill-attività politika ta' </w:t>
      </w:r>
      <w:proofErr w:type="spellStart"/>
      <w:r w:rsidR="00AA0308" w:rsidRPr="00AA0308">
        <w:t>Alvise</w:t>
      </w:r>
      <w:proofErr w:type="spellEnd"/>
      <w:r w:rsidR="00AA0308" w:rsidRPr="00AA0308">
        <w:t xml:space="preserve"> </w:t>
      </w:r>
      <w:proofErr w:type="spellStart"/>
      <w:r w:rsidR="00AA0308" w:rsidRPr="00AA0308">
        <w:t>Pérez</w:t>
      </w:r>
      <w:proofErr w:type="spellEnd"/>
      <w:r w:rsidR="00AA0308" w:rsidRPr="00AA0308">
        <w:t xml:space="preserve"> bħala Membru tal-Parlament Ewropew u b'hekk lill-indipendenza tal-Parlament;</w:t>
      </w:r>
    </w:p>
    <w:p w14:paraId="1FC9CBFC" w14:textId="3FCF3E72" w:rsidR="006E72DA" w:rsidRPr="002C23DE" w:rsidRDefault="006E72DA" w:rsidP="006E72DA">
      <w:pPr>
        <w:pStyle w:val="NormalHanging12a"/>
      </w:pPr>
      <w:r w:rsidRPr="002C23DE">
        <w:t>J.</w:t>
      </w:r>
      <w:r w:rsidRPr="002C23DE">
        <w:tab/>
        <w:t xml:space="preserve">billi l-Parlament ma jistax jitqies bħala qorti u, , fil-kuntest ta’ proċedura għat-tneħħija tal-immunità, </w:t>
      </w:r>
      <w:r w:rsidR="009C3229">
        <w:t xml:space="preserve">Membru ma jistax </w:t>
      </w:r>
      <w:r w:rsidRPr="002C23DE">
        <w:t>jitqies bħala “akkużat”</w:t>
      </w:r>
      <w:r w:rsidRPr="002C23DE">
        <w:rPr>
          <w:vertAlign w:val="superscript"/>
        </w:rPr>
        <w:footnoteReference w:id="2"/>
      </w:r>
      <w:r w:rsidRPr="002C23DE">
        <w:t>;</w:t>
      </w:r>
    </w:p>
    <w:p w14:paraId="1BA33F51" w14:textId="77777777" w:rsidR="006E72DA" w:rsidRPr="002C23DE" w:rsidRDefault="006E72DA" w:rsidP="006E72DA">
      <w:pPr>
        <w:pStyle w:val="NormalHanging12a"/>
      </w:pPr>
      <w:r w:rsidRPr="002C23DE">
        <w:t>1.</w:t>
      </w:r>
      <w:r w:rsidRPr="002C23DE">
        <w:tab/>
        <w:t xml:space="preserve">Jiddeċiedi li jneħħi l-immunità ta’ </w:t>
      </w:r>
      <w:proofErr w:type="spellStart"/>
      <w:r w:rsidRPr="002C23DE">
        <w:t>Alvise</w:t>
      </w:r>
      <w:proofErr w:type="spellEnd"/>
      <w:r w:rsidRPr="002C23DE">
        <w:t xml:space="preserve"> </w:t>
      </w:r>
      <w:proofErr w:type="spellStart"/>
      <w:r w:rsidRPr="002C23DE">
        <w:t>Pérez</w:t>
      </w:r>
      <w:proofErr w:type="spellEnd"/>
      <w:r w:rsidRPr="002C23DE">
        <w:t>;</w:t>
      </w:r>
    </w:p>
    <w:p w14:paraId="67FB4476" w14:textId="0C9B600D" w:rsidR="00AA0308" w:rsidRPr="00E83AC4" w:rsidRDefault="006E72DA" w:rsidP="00AA0308">
      <w:pPr>
        <w:pStyle w:val="NormalHanging12a"/>
      </w:pPr>
      <w:r w:rsidRPr="002C23DE">
        <w:t>2.</w:t>
      </w:r>
      <w:r w:rsidRPr="002C23DE">
        <w:tab/>
        <w:t>Jagħti istruzzjonijiet lill-President tiegħu biex tgħaddi minnufih din id-deċiżjoni</w:t>
      </w:r>
      <w:r w:rsidR="009C3229">
        <w:t>,</w:t>
      </w:r>
      <w:r w:rsidRPr="002C23DE">
        <w:t xml:space="preserve"> u r-rapport tal-kumitat responsabbli </w:t>
      </w:r>
      <w:proofErr w:type="spellStart"/>
      <w:r w:rsidRPr="002C23DE">
        <w:t>tiegħu</w:t>
      </w:r>
      <w:r w:rsidR="009C3229">
        <w:t>,</w:t>
      </w:r>
      <w:r w:rsidR="00AA0308" w:rsidRPr="00AA0308">
        <w:t>immedjatament</w:t>
      </w:r>
      <w:proofErr w:type="spellEnd"/>
      <w:r w:rsidR="00AA0308" w:rsidRPr="00AA0308">
        <w:t xml:space="preserve"> lill-awtorità kompetenti tar-Renju ta' Spanja u lil </w:t>
      </w:r>
      <w:proofErr w:type="spellStart"/>
      <w:r w:rsidR="00AA0308" w:rsidRPr="00AA0308">
        <w:t>Alvise</w:t>
      </w:r>
      <w:proofErr w:type="spellEnd"/>
      <w:r w:rsidR="00AA0308" w:rsidRPr="00AA0308">
        <w:t xml:space="preserve"> </w:t>
      </w:r>
      <w:proofErr w:type="spellStart"/>
      <w:r w:rsidR="00AA0308" w:rsidRPr="00AA0308">
        <w:t>Pérez</w:t>
      </w:r>
      <w:proofErr w:type="spellEnd"/>
      <w:r w:rsidR="00AA0308" w:rsidRPr="00AA0308">
        <w:t>.</w:t>
      </w:r>
    </w:p>
    <w:p w14:paraId="60C0C5D0" w14:textId="2D7E5775" w:rsidR="002C23DE" w:rsidRPr="002C23DE" w:rsidRDefault="002C23DE" w:rsidP="002C23DE">
      <w:pPr>
        <w:pStyle w:val="NormalHanging12a"/>
      </w:pPr>
    </w:p>
    <w:p w14:paraId="4E44F750" w14:textId="4E15495A" w:rsidR="00E365E1" w:rsidRPr="002C23DE" w:rsidRDefault="00E365E1" w:rsidP="00E10576"/>
    <w:sectPr w:rsidR="00E365E1" w:rsidRPr="002C23DE" w:rsidSect="002C23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086B1" w14:textId="77777777" w:rsidR="00E10576" w:rsidRPr="002C23DE" w:rsidRDefault="00E10576">
      <w:r w:rsidRPr="002C23DE">
        <w:separator/>
      </w:r>
    </w:p>
  </w:endnote>
  <w:endnote w:type="continuationSeparator" w:id="0">
    <w:p w14:paraId="05DFA5A2" w14:textId="77777777" w:rsidR="00E10576" w:rsidRPr="002C23DE" w:rsidRDefault="00E10576">
      <w:r w:rsidRPr="002C23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B3C0D" w14:textId="77777777" w:rsidR="00064002" w:rsidRPr="002C23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B8402" w14:textId="77777777" w:rsidR="00064002" w:rsidRPr="002C23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11BD2" w14:textId="77777777" w:rsidR="00064002" w:rsidRPr="002C23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20D1D" w14:textId="77777777" w:rsidR="00E10576" w:rsidRPr="002C23DE" w:rsidRDefault="00E10576">
      <w:r w:rsidRPr="002C23DE">
        <w:separator/>
      </w:r>
    </w:p>
  </w:footnote>
  <w:footnote w:type="continuationSeparator" w:id="0">
    <w:p w14:paraId="23F81C58" w14:textId="77777777" w:rsidR="00E10576" w:rsidRPr="002C23DE" w:rsidRDefault="00E10576">
      <w:r w:rsidRPr="002C23DE">
        <w:continuationSeparator/>
      </w:r>
    </w:p>
  </w:footnote>
  <w:footnote w:id="1">
    <w:p w14:paraId="4A7AD2DC" w14:textId="4FE1A0EE" w:rsidR="006E72DA" w:rsidRPr="002C23DE" w:rsidRDefault="006E72DA" w:rsidP="002C23DE">
      <w:pPr>
        <w:pStyle w:val="FootnoteText"/>
        <w:ind w:left="567" w:hanging="567"/>
        <w:rPr>
          <w:sz w:val="24"/>
          <w:lang w:val="mt-MT"/>
        </w:rPr>
      </w:pPr>
      <w:r w:rsidRPr="002C23DE">
        <w:rPr>
          <w:rStyle w:val="FootnoteReference"/>
          <w:sz w:val="24"/>
          <w:lang w:val="mt-MT"/>
        </w:rPr>
        <w:footnoteRef/>
      </w:r>
      <w:r w:rsidR="002C23DE" w:rsidRPr="002C23DE">
        <w:rPr>
          <w:sz w:val="24"/>
          <w:lang w:val="mt-MT"/>
        </w:rPr>
        <w:t xml:space="preserve"> </w:t>
      </w:r>
      <w:r w:rsidR="002C23DE" w:rsidRPr="002C23DE">
        <w:rPr>
          <w:sz w:val="24"/>
          <w:lang w:val="mt-MT"/>
        </w:rPr>
        <w:tab/>
      </w:r>
      <w:r w:rsidRPr="002C23DE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2C23DE">
        <w:rPr>
          <w:sz w:val="24"/>
          <w:lang w:val="mt-MT"/>
        </w:rPr>
        <w:t>Marra</w:t>
      </w:r>
      <w:proofErr w:type="spellEnd"/>
      <w:r w:rsidRPr="002C23DE">
        <w:rPr>
          <w:sz w:val="24"/>
          <w:lang w:val="mt-MT"/>
        </w:rPr>
        <w:t xml:space="preserve"> </w:t>
      </w:r>
      <w:proofErr w:type="spellStart"/>
      <w:r w:rsidRPr="002C23DE">
        <w:rPr>
          <w:sz w:val="24"/>
          <w:lang w:val="mt-MT"/>
        </w:rPr>
        <w:t>vs</w:t>
      </w:r>
      <w:proofErr w:type="spellEnd"/>
      <w:r w:rsidRPr="002C23DE">
        <w:rPr>
          <w:sz w:val="24"/>
          <w:lang w:val="mt-MT"/>
        </w:rPr>
        <w:t xml:space="preserve"> De </w:t>
      </w:r>
      <w:proofErr w:type="spellStart"/>
      <w:r w:rsidRPr="002C23DE">
        <w:rPr>
          <w:sz w:val="24"/>
          <w:lang w:val="mt-MT"/>
        </w:rPr>
        <w:t>Gregorio</w:t>
      </w:r>
      <w:proofErr w:type="spellEnd"/>
      <w:r w:rsidRPr="002C23DE">
        <w:rPr>
          <w:sz w:val="24"/>
          <w:lang w:val="mt-MT"/>
        </w:rPr>
        <w:t xml:space="preserve"> u </w:t>
      </w:r>
      <w:proofErr w:type="spellStart"/>
      <w:r w:rsidRPr="002C23DE">
        <w:rPr>
          <w:sz w:val="24"/>
          <w:lang w:val="mt-MT"/>
        </w:rPr>
        <w:t>Clemente</w:t>
      </w:r>
      <w:proofErr w:type="spellEnd"/>
      <w:r w:rsidRPr="002C23DE">
        <w:rPr>
          <w:sz w:val="24"/>
          <w:lang w:val="mt-MT"/>
        </w:rPr>
        <w:t xml:space="preserve">, C-200/07 u C–201/07, ECLI:EU:C:2008:579; is-sentenza tal-Qorti Ġenerali tad-19 ta’ Marzu 2010, </w:t>
      </w:r>
      <w:proofErr w:type="spellStart"/>
      <w:r w:rsidRPr="002C23DE">
        <w:rPr>
          <w:sz w:val="24"/>
          <w:lang w:val="mt-MT"/>
        </w:rPr>
        <w:t>Gollnisch</w:t>
      </w:r>
      <w:proofErr w:type="spellEnd"/>
      <w:r w:rsidRPr="002C23DE">
        <w:rPr>
          <w:sz w:val="24"/>
          <w:lang w:val="mt-MT"/>
        </w:rPr>
        <w:t xml:space="preserve"> </w:t>
      </w:r>
      <w:proofErr w:type="spellStart"/>
      <w:r w:rsidRPr="002C23DE">
        <w:rPr>
          <w:sz w:val="24"/>
          <w:lang w:val="mt-MT"/>
        </w:rPr>
        <w:t>vs</w:t>
      </w:r>
      <w:proofErr w:type="spellEnd"/>
      <w:r w:rsidRPr="002C23DE">
        <w:rPr>
          <w:sz w:val="24"/>
          <w:lang w:val="mt-MT"/>
        </w:rPr>
        <w:t xml:space="preserve"> Il-Parlament, T-42/06, ECLI:EU:T:2010:102; is-sentenza tal-Qorti tal-Ġustizzja tas-6 ta’ Settembru 2011, </w:t>
      </w:r>
      <w:proofErr w:type="spellStart"/>
      <w:r w:rsidRPr="002C23DE">
        <w:rPr>
          <w:sz w:val="24"/>
          <w:lang w:val="mt-MT"/>
        </w:rPr>
        <w:t>Patriciello</w:t>
      </w:r>
      <w:proofErr w:type="spellEnd"/>
      <w:r w:rsidRPr="002C23DE">
        <w:rPr>
          <w:sz w:val="24"/>
          <w:lang w:val="mt-MT"/>
        </w:rPr>
        <w:t xml:space="preserve">, C-163/10, ECLI: EU:C:2011:543; is-sentenza tal-Qorti Ġenerali tas-17 ta’ Jannar 2013, </w:t>
      </w:r>
      <w:proofErr w:type="spellStart"/>
      <w:r w:rsidRPr="002C23DE">
        <w:rPr>
          <w:sz w:val="24"/>
          <w:lang w:val="mt-MT"/>
        </w:rPr>
        <w:t>Gollnisch</w:t>
      </w:r>
      <w:proofErr w:type="spellEnd"/>
      <w:r w:rsidRPr="002C23DE">
        <w:rPr>
          <w:sz w:val="24"/>
          <w:lang w:val="mt-MT"/>
        </w:rPr>
        <w:t xml:space="preserve"> </w:t>
      </w:r>
      <w:proofErr w:type="spellStart"/>
      <w:r w:rsidRPr="002C23DE">
        <w:rPr>
          <w:sz w:val="24"/>
          <w:lang w:val="mt-MT"/>
        </w:rPr>
        <w:t>vs</w:t>
      </w:r>
      <w:proofErr w:type="spellEnd"/>
      <w:r w:rsidRPr="002C23DE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proofErr w:type="spellStart"/>
      <w:r w:rsidRPr="002C23DE">
        <w:rPr>
          <w:sz w:val="24"/>
          <w:lang w:val="mt-MT"/>
        </w:rPr>
        <w:t>Junqueras</w:t>
      </w:r>
      <w:proofErr w:type="spellEnd"/>
      <w:r w:rsidRPr="002C23DE">
        <w:rPr>
          <w:sz w:val="24"/>
          <w:lang w:val="mt-MT"/>
        </w:rPr>
        <w:t xml:space="preserve"> </w:t>
      </w:r>
      <w:proofErr w:type="spellStart"/>
      <w:r w:rsidRPr="002C23DE">
        <w:rPr>
          <w:sz w:val="24"/>
          <w:lang w:val="mt-MT"/>
        </w:rPr>
        <w:t>Vies</w:t>
      </w:r>
      <w:proofErr w:type="spellEnd"/>
      <w:r w:rsidRPr="002C23DE">
        <w:rPr>
          <w:sz w:val="24"/>
          <w:lang w:val="mt-MT"/>
        </w:rPr>
        <w:t>, C-502/19, ECLI:EU:C:2019:1115.</w:t>
      </w:r>
    </w:p>
  </w:footnote>
  <w:footnote w:id="2">
    <w:p w14:paraId="64F8255A" w14:textId="58AB65C2" w:rsidR="006E72DA" w:rsidRPr="002C23DE" w:rsidRDefault="006E72DA" w:rsidP="002C23DE">
      <w:pPr>
        <w:pStyle w:val="FootnoteText"/>
        <w:ind w:left="567" w:hanging="567"/>
        <w:rPr>
          <w:sz w:val="24"/>
          <w:lang w:val="mt-MT"/>
        </w:rPr>
      </w:pPr>
      <w:r w:rsidRPr="002C23DE">
        <w:rPr>
          <w:rStyle w:val="FootnoteReference"/>
          <w:sz w:val="24"/>
          <w:lang w:val="mt-MT"/>
        </w:rPr>
        <w:footnoteRef/>
      </w:r>
      <w:r w:rsidR="002C23DE" w:rsidRPr="002C23DE">
        <w:rPr>
          <w:sz w:val="24"/>
          <w:lang w:val="mt-MT"/>
        </w:rPr>
        <w:t xml:space="preserve"> </w:t>
      </w:r>
      <w:r w:rsidR="002C23DE" w:rsidRPr="002C23DE">
        <w:rPr>
          <w:sz w:val="24"/>
          <w:lang w:val="mt-MT"/>
        </w:rPr>
        <w:tab/>
      </w:r>
      <w:r w:rsidRPr="002C23DE">
        <w:rPr>
          <w:sz w:val="24"/>
          <w:lang w:val="mt-MT"/>
        </w:rPr>
        <w:t xml:space="preserve">Is-sentenza tal-Qorti Ġenerali tat-30 ta’ April 2019, </w:t>
      </w:r>
      <w:proofErr w:type="spellStart"/>
      <w:r w:rsidRPr="00E83AC4">
        <w:rPr>
          <w:i/>
          <w:iCs/>
          <w:sz w:val="24"/>
          <w:lang w:val="mt-MT"/>
        </w:rPr>
        <w:t>Briois</w:t>
      </w:r>
      <w:proofErr w:type="spellEnd"/>
      <w:r w:rsidRPr="00E83AC4">
        <w:rPr>
          <w:i/>
          <w:iCs/>
          <w:sz w:val="24"/>
          <w:lang w:val="mt-MT"/>
        </w:rPr>
        <w:t xml:space="preserve"> </w:t>
      </w:r>
      <w:proofErr w:type="spellStart"/>
      <w:r w:rsidRPr="00E83AC4">
        <w:rPr>
          <w:i/>
          <w:iCs/>
          <w:sz w:val="24"/>
          <w:lang w:val="mt-MT"/>
        </w:rPr>
        <w:t>vs</w:t>
      </w:r>
      <w:proofErr w:type="spellEnd"/>
      <w:r w:rsidRPr="00E83AC4">
        <w:rPr>
          <w:i/>
          <w:iCs/>
          <w:sz w:val="24"/>
          <w:lang w:val="mt-MT"/>
        </w:rPr>
        <w:t xml:space="preserve"> Il-Parlament</w:t>
      </w:r>
      <w:r w:rsidRPr="002C23DE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C9884" w14:textId="77777777" w:rsidR="00064002" w:rsidRPr="002C23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7912" w14:textId="77777777" w:rsidR="00064002" w:rsidRPr="002C23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39ACD" w14:textId="77777777" w:rsidR="00064002" w:rsidRPr="002C23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0150966">
    <w:abstractNumId w:val="9"/>
  </w:num>
  <w:num w:numId="2" w16cid:durableId="34090259">
    <w:abstractNumId w:val="9"/>
  </w:num>
  <w:num w:numId="3" w16cid:durableId="1656375028">
    <w:abstractNumId w:val="7"/>
  </w:num>
  <w:num w:numId="4" w16cid:durableId="415631942">
    <w:abstractNumId w:val="7"/>
  </w:num>
  <w:num w:numId="5" w16cid:durableId="563831437">
    <w:abstractNumId w:val="6"/>
  </w:num>
  <w:num w:numId="6" w16cid:durableId="127212817">
    <w:abstractNumId w:val="6"/>
  </w:num>
  <w:num w:numId="7" w16cid:durableId="1645547186">
    <w:abstractNumId w:val="5"/>
  </w:num>
  <w:num w:numId="8" w16cid:durableId="916018950">
    <w:abstractNumId w:val="5"/>
  </w:num>
  <w:num w:numId="9" w16cid:durableId="917135966">
    <w:abstractNumId w:val="4"/>
  </w:num>
  <w:num w:numId="10" w16cid:durableId="1600790459">
    <w:abstractNumId w:val="4"/>
  </w:num>
  <w:num w:numId="11" w16cid:durableId="1875145575">
    <w:abstractNumId w:val="8"/>
  </w:num>
  <w:num w:numId="12" w16cid:durableId="1958170450">
    <w:abstractNumId w:val="8"/>
  </w:num>
  <w:num w:numId="13" w16cid:durableId="452946873">
    <w:abstractNumId w:val="3"/>
  </w:num>
  <w:num w:numId="14" w16cid:durableId="513153902">
    <w:abstractNumId w:val="3"/>
  </w:num>
  <w:num w:numId="15" w16cid:durableId="1291284521">
    <w:abstractNumId w:val="2"/>
  </w:num>
  <w:num w:numId="16" w16cid:durableId="1760902161">
    <w:abstractNumId w:val="2"/>
  </w:num>
  <w:num w:numId="17" w16cid:durableId="1324972374">
    <w:abstractNumId w:val="1"/>
  </w:num>
  <w:num w:numId="18" w16cid:durableId="485587285">
    <w:abstractNumId w:val="1"/>
  </w:num>
  <w:num w:numId="19" w16cid:durableId="2034531890">
    <w:abstractNumId w:val="0"/>
  </w:num>
  <w:num w:numId="20" w16cid:durableId="612129206">
    <w:abstractNumId w:val="0"/>
  </w:num>
  <w:num w:numId="21" w16cid:durableId="1273128582">
    <w:abstractNumId w:val="9"/>
  </w:num>
  <w:num w:numId="22" w16cid:durableId="948898049">
    <w:abstractNumId w:val="7"/>
  </w:num>
  <w:num w:numId="23" w16cid:durableId="1769891044">
    <w:abstractNumId w:val="6"/>
  </w:num>
  <w:num w:numId="24" w16cid:durableId="1456024734">
    <w:abstractNumId w:val="5"/>
  </w:num>
  <w:num w:numId="25" w16cid:durableId="69894073">
    <w:abstractNumId w:val="4"/>
  </w:num>
  <w:num w:numId="26" w16cid:durableId="1487166783">
    <w:abstractNumId w:val="8"/>
  </w:num>
  <w:num w:numId="27" w16cid:durableId="1928610253">
    <w:abstractNumId w:val="3"/>
  </w:num>
  <w:num w:numId="28" w16cid:durableId="1768647920">
    <w:abstractNumId w:val="2"/>
  </w:num>
  <w:num w:numId="29" w16cid:durableId="545020796">
    <w:abstractNumId w:val="1"/>
  </w:num>
  <w:num w:numId="30" w16cid:durableId="2139450885">
    <w:abstractNumId w:val="0"/>
  </w:num>
  <w:num w:numId="31" w16cid:durableId="455100608">
    <w:abstractNumId w:val="9"/>
  </w:num>
  <w:num w:numId="32" w16cid:durableId="300575022">
    <w:abstractNumId w:val="7"/>
  </w:num>
  <w:num w:numId="33" w16cid:durableId="1543983581">
    <w:abstractNumId w:val="6"/>
  </w:num>
  <w:num w:numId="34" w16cid:durableId="2008743983">
    <w:abstractNumId w:val="5"/>
  </w:num>
  <w:num w:numId="35" w16cid:durableId="1913202110">
    <w:abstractNumId w:val="4"/>
  </w:num>
  <w:num w:numId="36" w16cid:durableId="831263603">
    <w:abstractNumId w:val="8"/>
  </w:num>
  <w:num w:numId="37" w16cid:durableId="1120413156">
    <w:abstractNumId w:val="3"/>
  </w:num>
  <w:num w:numId="38" w16cid:durableId="1994677972">
    <w:abstractNumId w:val="2"/>
  </w:num>
  <w:num w:numId="39" w16cid:durableId="200629491">
    <w:abstractNumId w:val="1"/>
  </w:num>
  <w:num w:numId="40" w16cid:durableId="1123157638">
    <w:abstractNumId w:val="0"/>
  </w:num>
  <w:num w:numId="41" w16cid:durableId="245190478">
    <w:abstractNumId w:val="10"/>
  </w:num>
  <w:num w:numId="42" w16cid:durableId="49118389">
    <w:abstractNumId w:val="10"/>
  </w:num>
  <w:num w:numId="43" w16cid:durableId="439835584">
    <w:abstractNumId w:val="10"/>
  </w:num>
  <w:num w:numId="44" w16cid:durableId="13220775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9/2026"/>
    <w:docVar w:name="dvlangue" w:val="MT"/>
    <w:docVar w:name="dvnumam" w:val="0"/>
    <w:docVar w:name="dvpe" w:val="785.310"/>
    <w:docVar w:name="dvrapporteur" w:val="Rapporteur: "/>
    <w:docVar w:name="dvtitre" w:val="Deċiżjoni tal-Parlament Ewropew xx xx xxxx 2026 dwar it-talba għat-tneħħija tal-immunità ta’ Alvise Pérez(2025/2236(IMM))"/>
  </w:docVars>
  <w:rsids>
    <w:rsidRoot w:val="00E1057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23DE"/>
    <w:rsid w:val="002F7E0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9FD"/>
    <w:rsid w:val="005C2568"/>
    <w:rsid w:val="005F1B17"/>
    <w:rsid w:val="006037C0"/>
    <w:rsid w:val="00623CCA"/>
    <w:rsid w:val="006631B6"/>
    <w:rsid w:val="00680577"/>
    <w:rsid w:val="006E72DA"/>
    <w:rsid w:val="006F74FA"/>
    <w:rsid w:val="00731ADD"/>
    <w:rsid w:val="00734777"/>
    <w:rsid w:val="00747932"/>
    <w:rsid w:val="00751A4A"/>
    <w:rsid w:val="00756632"/>
    <w:rsid w:val="00762C74"/>
    <w:rsid w:val="00776826"/>
    <w:rsid w:val="00786EC0"/>
    <w:rsid w:val="007D1690"/>
    <w:rsid w:val="007D7C10"/>
    <w:rsid w:val="007E22AD"/>
    <w:rsid w:val="00817416"/>
    <w:rsid w:val="00842779"/>
    <w:rsid w:val="00865F67"/>
    <w:rsid w:val="00881A7B"/>
    <w:rsid w:val="008840E5"/>
    <w:rsid w:val="00887B3E"/>
    <w:rsid w:val="008A5489"/>
    <w:rsid w:val="008C2AC6"/>
    <w:rsid w:val="00930C23"/>
    <w:rsid w:val="0093193B"/>
    <w:rsid w:val="009509D8"/>
    <w:rsid w:val="00950B64"/>
    <w:rsid w:val="00981893"/>
    <w:rsid w:val="009C3229"/>
    <w:rsid w:val="00A1687D"/>
    <w:rsid w:val="00A43E52"/>
    <w:rsid w:val="00A4678D"/>
    <w:rsid w:val="00A778C7"/>
    <w:rsid w:val="00AA030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12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174C"/>
    <w:rsid w:val="00E10576"/>
    <w:rsid w:val="00E365E1"/>
    <w:rsid w:val="00E820A4"/>
    <w:rsid w:val="00E83AC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D5619"/>
  <w15:chartTrackingRefBased/>
  <w15:docId w15:val="{C585D2A8-1C64-493F-B8AD-7BBD5CA1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E72DA"/>
    <w:pPr>
      <w:spacing w:after="240"/>
      <w:ind w:left="567" w:hanging="567"/>
    </w:pPr>
  </w:style>
  <w:style w:type="paragraph" w:customStyle="1" w:styleId="EPComma">
    <w:name w:val="EPComma"/>
    <w:basedOn w:val="Normal"/>
    <w:rsid w:val="006E72DA"/>
    <w:pPr>
      <w:spacing w:before="480" w:after="240"/>
    </w:pPr>
  </w:style>
  <w:style w:type="paragraph" w:styleId="Revision">
    <w:name w:val="Revision"/>
    <w:hidden/>
    <w:uiPriority w:val="99"/>
    <w:semiHidden/>
    <w:rsid w:val="002F7E02"/>
    <w:rPr>
      <w:sz w:val="24"/>
      <w:lang w:val="mt-MT"/>
    </w:rPr>
  </w:style>
  <w:style w:type="paragraph" w:styleId="HTMLPreformatted">
    <w:name w:val="HTML Preformatted"/>
    <w:basedOn w:val="Normal"/>
    <w:link w:val="HTMLPreformattedChar"/>
    <w:rsid w:val="002F7E02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2F7E02"/>
    <w:rPr>
      <w:rFonts w:ascii="Consolas" w:hAnsi="Consolas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670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2026-05-19T11:27:00Z</dcterms:created>
  <dcterms:modified xsi:type="dcterms:W3CDTF">2026-05-19T11:27:00Z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A10-0129/2026</vt:lpwstr>
  </property>
  <property fmtid="{D5CDD505-2E9C-101B-9397-08002B2CF9AE}" pid="4" name="&lt;Type&gt;">
    <vt:lpwstr>RR</vt:lpwstr>
  </property>
</Properties>
</file>