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5D88" w14:paraId="76BCFBD8" w14:textId="77777777" w:rsidTr="0010095E">
        <w:trPr>
          <w:trHeight w:hRule="exact" w:val="1418"/>
        </w:trPr>
        <w:tc>
          <w:tcPr>
            <w:tcW w:w="6804" w:type="dxa"/>
            <w:shd w:val="clear" w:color="auto" w:fill="auto"/>
            <w:vAlign w:val="center"/>
          </w:tcPr>
          <w:p w14:paraId="1296217E" w14:textId="77777777" w:rsidR="00751A4A" w:rsidRPr="00D25D88" w:rsidRDefault="00A931A4" w:rsidP="0010095E">
            <w:pPr>
              <w:pStyle w:val="EPName"/>
            </w:pPr>
            <w:r w:rsidRPr="00D25D88">
              <w:t>Ευρωπαϊκό Κοινοβούλιο</w:t>
            </w:r>
          </w:p>
          <w:p w14:paraId="248F9E17" w14:textId="77777777" w:rsidR="00751A4A" w:rsidRPr="00D25D88" w:rsidRDefault="005F1B17" w:rsidP="005F1B17">
            <w:pPr>
              <w:pStyle w:val="EPTerm"/>
              <w:rPr>
                <w:rStyle w:val="HideTWBExt"/>
                <w:noProof w:val="0"/>
                <w:vanish w:val="0"/>
                <w:color w:val="auto"/>
              </w:rPr>
            </w:pPr>
            <w:r w:rsidRPr="00D25D88">
              <w:t>2024</w:t>
            </w:r>
            <w:r w:rsidR="00817416" w:rsidRPr="00D25D88">
              <w:t>-202</w:t>
            </w:r>
            <w:r w:rsidRPr="00D25D88">
              <w:t>9</w:t>
            </w:r>
          </w:p>
        </w:tc>
        <w:tc>
          <w:tcPr>
            <w:tcW w:w="2268" w:type="dxa"/>
            <w:shd w:val="clear" w:color="auto" w:fill="auto"/>
          </w:tcPr>
          <w:p w14:paraId="34B09E7D" w14:textId="77777777" w:rsidR="00751A4A" w:rsidRPr="00D25D88" w:rsidRDefault="00187494" w:rsidP="0010095E">
            <w:pPr>
              <w:pStyle w:val="EPLogo"/>
            </w:pPr>
            <w:r w:rsidRPr="00D25D88">
              <w:rPr>
                <w:noProof/>
                <w:lang w:eastAsia="ja-JP"/>
              </w:rPr>
              <w:drawing>
                <wp:inline distT="0" distB="0" distL="0" distR="0" wp14:anchorId="566D6C32" wp14:editId="3EDC8B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1696E3" w14:textId="77777777" w:rsidR="00D058B8" w:rsidRPr="00D25D88" w:rsidRDefault="00D058B8" w:rsidP="004C5D52">
      <w:pPr>
        <w:pStyle w:val="LineTop"/>
      </w:pPr>
    </w:p>
    <w:p w14:paraId="3CA76166" w14:textId="77777777" w:rsidR="00680577" w:rsidRPr="00D25D88" w:rsidRDefault="00A931A4" w:rsidP="00680577">
      <w:pPr>
        <w:pStyle w:val="EPBodyTA1"/>
      </w:pPr>
      <w:r w:rsidRPr="00D25D88">
        <w:t>ΚΕΙΜΕΝΑ ΠΟΥ ΕΓΚΡΙΘΗΚΑΝ</w:t>
      </w:r>
    </w:p>
    <w:p w14:paraId="7C506536" w14:textId="77777777" w:rsidR="00D058B8" w:rsidRPr="00D25D88" w:rsidRDefault="00D058B8" w:rsidP="00D058B8">
      <w:pPr>
        <w:pStyle w:val="LineBottom"/>
      </w:pPr>
    </w:p>
    <w:p w14:paraId="3347BCAF" w14:textId="1541E0C1" w:rsidR="00A931A4" w:rsidRPr="00D8090E" w:rsidRDefault="00A931A4" w:rsidP="00A931A4">
      <w:pPr>
        <w:pStyle w:val="ATHeading1"/>
      </w:pPr>
      <w:bookmarkStart w:id="0" w:name="TANumber"/>
      <w:r w:rsidRPr="00D25D88">
        <w:t>P10_TA(2026)0</w:t>
      </w:r>
      <w:r w:rsidR="00D8090E">
        <w:rPr>
          <w:lang w:val="en-GB"/>
        </w:rPr>
        <w:t>168</w:t>
      </w:r>
      <w:bookmarkEnd w:id="0"/>
    </w:p>
    <w:p w14:paraId="621E46FC" w14:textId="77777777" w:rsidR="00A931A4" w:rsidRPr="00D25D88" w:rsidRDefault="00A931A4" w:rsidP="00A931A4">
      <w:pPr>
        <w:pStyle w:val="ATHeading2"/>
      </w:pPr>
      <w:bookmarkStart w:id="1" w:name="title"/>
      <w:r w:rsidRPr="00D25D88">
        <w:t>Παραγωγή και εμπορία δασικού πολλαπλασιαστικού υλικού</w:t>
      </w:r>
      <w:bookmarkEnd w:id="1"/>
    </w:p>
    <w:p w14:paraId="3E962157" w14:textId="77777777" w:rsidR="00A931A4" w:rsidRPr="00D25D88" w:rsidRDefault="00A931A4" w:rsidP="00A931A4">
      <w:pPr>
        <w:rPr>
          <w:i/>
          <w:vanish/>
        </w:rPr>
      </w:pPr>
      <w:r w:rsidRPr="00D25D88">
        <w:rPr>
          <w:i/>
        </w:rPr>
        <w:fldChar w:fldCharType="begin"/>
      </w:r>
      <w:r w:rsidRPr="00D25D88">
        <w:rPr>
          <w:i/>
        </w:rPr>
        <w:instrText xml:space="preserve"> TC"(</w:instrText>
      </w:r>
      <w:bookmarkStart w:id="2" w:name="DocNumber"/>
      <w:r w:rsidRPr="00D25D88">
        <w:rPr>
          <w:i/>
        </w:rPr>
        <w:instrText>A10-0136/2026</w:instrText>
      </w:r>
      <w:bookmarkEnd w:id="2"/>
      <w:r w:rsidRPr="00D25D88">
        <w:rPr>
          <w:i/>
        </w:rPr>
        <w:instrText xml:space="preserve"> - Εισηγητής: Herbert Dorfmann)"\l3 \n&gt; \* MERGEFORMAT </w:instrText>
      </w:r>
      <w:r w:rsidRPr="00D25D88">
        <w:rPr>
          <w:i/>
        </w:rPr>
        <w:fldChar w:fldCharType="end"/>
      </w:r>
    </w:p>
    <w:p w14:paraId="2089E0BF" w14:textId="77777777" w:rsidR="00A931A4" w:rsidRPr="00D25D88" w:rsidRDefault="00A931A4" w:rsidP="00A931A4">
      <w:pPr>
        <w:rPr>
          <w:vanish/>
        </w:rPr>
      </w:pPr>
      <w:bookmarkStart w:id="3" w:name="Commission"/>
      <w:r w:rsidRPr="00D25D88">
        <w:rPr>
          <w:vanish/>
        </w:rPr>
        <w:t>Επιτροπή Γεωργίας και Ανάπτυξης της Υπαίθρου</w:t>
      </w:r>
      <w:bookmarkEnd w:id="3"/>
    </w:p>
    <w:p w14:paraId="647FC691" w14:textId="77777777" w:rsidR="00A931A4" w:rsidRPr="00D25D88" w:rsidRDefault="00A931A4" w:rsidP="00A931A4">
      <w:pPr>
        <w:rPr>
          <w:vanish/>
        </w:rPr>
      </w:pPr>
      <w:bookmarkStart w:id="4" w:name="PE"/>
      <w:r w:rsidRPr="00D25D88">
        <w:rPr>
          <w:vanish/>
        </w:rPr>
        <w:t>PE787.674</w:t>
      </w:r>
      <w:bookmarkEnd w:id="4"/>
    </w:p>
    <w:p w14:paraId="14F197F2" w14:textId="75E6CDF4" w:rsidR="00A931A4" w:rsidRPr="00D25D88" w:rsidRDefault="00A931A4" w:rsidP="00A931A4">
      <w:pPr>
        <w:pStyle w:val="ATHeading3"/>
      </w:pPr>
      <w:bookmarkStart w:id="5" w:name="Sujet"/>
      <w:r w:rsidRPr="00D25D88">
        <w:t xml:space="preserve">Νομοθετικό ψήφισμα του Ευρωπαϊκού Κοινοβουλίου της 19ης Μαΐου 2026 σχετικά με τη θέση του Συμβουλίου σε πρώτη ανάγνωση ενόψει της έκδοσης κανονισμού του Ευρωπαϊκού Κοινοβουλίου και του Συμβουλίου σχετικά με την παραγωγή και την εμπορία δασικού πολλαπλασιαστικού υλικού, την τροποποίηση των κανονισμών (ΕΕ) 2016/2031 και (ΕΕ) 2017/625 του Ευρωπαϊκού Κοινοβουλίου και του Συμβουλίου και την κατάργηση της οδηγίας 1999/105/ΕΚ του Συμβουλίου (κανονισμός για το ΔΠΥ) </w:t>
      </w:r>
      <w:bookmarkStart w:id="6" w:name="References"/>
      <w:bookmarkEnd w:id="5"/>
      <w:r w:rsidRPr="00D25D88">
        <w:t>(17102/1/2025 – C10-0103/2026 – 2023/0228(COD))</w:t>
      </w:r>
      <w:bookmarkEnd w:id="6"/>
    </w:p>
    <w:p w14:paraId="135EEEA4" w14:textId="77777777" w:rsidR="00A931A4" w:rsidRPr="00D25D88" w:rsidRDefault="00A931A4" w:rsidP="00A931A4"/>
    <w:p w14:paraId="3CB926F3" w14:textId="77777777" w:rsidR="004638F9" w:rsidRPr="00D25D88" w:rsidRDefault="004638F9" w:rsidP="004638F9">
      <w:pPr>
        <w:pStyle w:val="NormalBold"/>
      </w:pPr>
      <w:bookmarkStart w:id="7" w:name="TextBodyBegin"/>
      <w:bookmarkEnd w:id="7"/>
      <w:r w:rsidRPr="00D25D88">
        <w:t>(Συνήθης νομοθετική διαδικασία: δεύτερη ανάγνωση)</w:t>
      </w:r>
    </w:p>
    <w:p w14:paraId="26180AB3" w14:textId="77777777" w:rsidR="004638F9" w:rsidRPr="00D25D88" w:rsidRDefault="004638F9" w:rsidP="004638F9">
      <w:pPr>
        <w:pStyle w:val="EPComma"/>
      </w:pPr>
      <w:r w:rsidRPr="00D25D88">
        <w:rPr>
          <w:i/>
        </w:rPr>
        <w:t>Το Ευρωπαϊκό Κοινοβούλιο,</w:t>
      </w:r>
    </w:p>
    <w:p w14:paraId="035F4761" w14:textId="77777777" w:rsidR="004638F9" w:rsidRPr="00D25D88" w:rsidRDefault="004638F9" w:rsidP="004638F9">
      <w:pPr>
        <w:pStyle w:val="NormalHanging12a"/>
      </w:pPr>
      <w:r w:rsidRPr="00D25D88">
        <w:t>–</w:t>
      </w:r>
      <w:r w:rsidRPr="00D25D88">
        <w:tab/>
        <w:t>έχοντας υπόψη τη θέση του Συμβουλίου σε πρώτη ανάγνωση (17102/1/2025 – C10</w:t>
      </w:r>
      <w:r w:rsidRPr="00D25D88">
        <w:noBreakHyphen/>
        <w:t>0103/2026),</w:t>
      </w:r>
    </w:p>
    <w:p w14:paraId="7941F940" w14:textId="77777777" w:rsidR="004638F9" w:rsidRPr="00D25D88" w:rsidRDefault="004638F9" w:rsidP="004638F9">
      <w:pPr>
        <w:pStyle w:val="NormalHanging12a"/>
      </w:pPr>
      <w:r w:rsidRPr="00D25D88">
        <w:t>–</w:t>
      </w:r>
      <w:r w:rsidRPr="00D25D88">
        <w:tab/>
        <w:t>έχοντας υπόψη τη γνωμοδότηση της Ευρωπαϊκής Οικονομικής και Κοινωνικής Επιτροπής της 13ης Δεκεμβρίου 2023</w:t>
      </w:r>
      <w:r w:rsidRPr="00D25D88">
        <w:rPr>
          <w:rStyle w:val="FootnoteReference"/>
        </w:rPr>
        <w:footnoteReference w:id="1"/>
      </w:r>
      <w:r w:rsidRPr="00D25D88">
        <w:t>,</w:t>
      </w:r>
    </w:p>
    <w:p w14:paraId="7304021C" w14:textId="77777777" w:rsidR="004638F9" w:rsidRPr="00D25D88" w:rsidRDefault="004638F9" w:rsidP="004638F9">
      <w:pPr>
        <w:pStyle w:val="NormalHanging12a"/>
      </w:pPr>
      <w:r w:rsidRPr="00D25D88">
        <w:t>–</w:t>
      </w:r>
      <w:r w:rsidRPr="00D25D88">
        <w:tab/>
        <w:t>έχοντας υπόψη τη θέση του σε πρώτη ανάγνωση</w:t>
      </w:r>
      <w:r w:rsidRPr="00D25D88">
        <w:rPr>
          <w:rStyle w:val="FootnoteReference"/>
        </w:rPr>
        <w:footnoteReference w:id="2"/>
      </w:r>
      <w:r w:rsidRPr="00D25D88">
        <w:t xml:space="preserve"> σχετικά με την πρόταση της Επιτροπής προς το Κοινοβούλιο και το Συμβούλιο (COM(2023)0415),</w:t>
      </w:r>
    </w:p>
    <w:p w14:paraId="7BD1E1BB" w14:textId="77777777" w:rsidR="004638F9" w:rsidRPr="00D25D88" w:rsidRDefault="004638F9" w:rsidP="004638F9">
      <w:pPr>
        <w:pStyle w:val="NormalHanging12a"/>
      </w:pPr>
      <w:r w:rsidRPr="00D25D88">
        <w:t>–</w:t>
      </w:r>
      <w:r w:rsidRPr="00D25D88">
        <w:tab/>
        <w:t>έχοντας υπόψη το άρθρο 294 παράγραφος 7 της Συνθήκης για τη λειτουργία της Ευρωπαϊκής Ένωσης,</w:t>
      </w:r>
    </w:p>
    <w:p w14:paraId="3DCDC2FD" w14:textId="77777777" w:rsidR="004638F9" w:rsidRPr="00D25D88" w:rsidRDefault="004638F9" w:rsidP="004638F9">
      <w:pPr>
        <w:pStyle w:val="NormalHanging12a"/>
      </w:pPr>
      <w:r w:rsidRPr="00D25D88">
        <w:t>–</w:t>
      </w:r>
      <w:r w:rsidRPr="00D25D88">
        <w:tab/>
        <w:t>έχοντας υπόψη την προσωρινή συμφωνία που εγκρίθηκε από την αρμόδια επιτροπή σύμφωνα με το άρθρο 75 παράγραφος 4 του Κανονισμού του,</w:t>
      </w:r>
    </w:p>
    <w:p w14:paraId="19BE27B9" w14:textId="77777777" w:rsidR="004638F9" w:rsidRPr="00D25D88" w:rsidRDefault="004638F9" w:rsidP="004638F9">
      <w:pPr>
        <w:pStyle w:val="NormalHanging12a"/>
      </w:pPr>
      <w:r w:rsidRPr="00D25D88">
        <w:t>–</w:t>
      </w:r>
      <w:r w:rsidRPr="00D25D88">
        <w:tab/>
        <w:t>έχοντας υπόψη το άρθρο 68 του Κανονισμού του,</w:t>
      </w:r>
    </w:p>
    <w:p w14:paraId="2F06A672" w14:textId="77777777" w:rsidR="004638F9" w:rsidRPr="00D25D88" w:rsidRDefault="004638F9" w:rsidP="004638F9">
      <w:pPr>
        <w:pStyle w:val="NormalHanging12a"/>
      </w:pPr>
      <w:r w:rsidRPr="00D25D88">
        <w:t>–</w:t>
      </w:r>
      <w:r w:rsidRPr="00D25D88">
        <w:tab/>
        <w:t xml:space="preserve">έχοντας υπόψη τη σύσταση για τη δεύτερη ανάγνωση της Επιτροπής Γεωργίας και </w:t>
      </w:r>
      <w:r w:rsidRPr="00D25D88">
        <w:lastRenderedPageBreak/>
        <w:t>Ανάπτυξης της Υπαίθρου (A10-0136/2026),</w:t>
      </w:r>
    </w:p>
    <w:p w14:paraId="2D2C2CC5" w14:textId="77777777" w:rsidR="004638F9" w:rsidRPr="00D25D88" w:rsidRDefault="004638F9" w:rsidP="004638F9">
      <w:pPr>
        <w:pStyle w:val="NormalHanging12a"/>
      </w:pPr>
      <w:r w:rsidRPr="00D25D88">
        <w:t>1.</w:t>
      </w:r>
      <w:r w:rsidRPr="00D25D88">
        <w:tab/>
        <w:t>εγκρίνει τη θέση του Συμβουλίου σε πρώτη ανάγνωση·</w:t>
      </w:r>
    </w:p>
    <w:p w14:paraId="12BE54BD" w14:textId="77777777" w:rsidR="004638F9" w:rsidRPr="00D25D88" w:rsidRDefault="004638F9" w:rsidP="004638F9">
      <w:pPr>
        <w:pStyle w:val="NormalHanging12a"/>
      </w:pPr>
      <w:r w:rsidRPr="00D25D88">
        <w:t>2.</w:t>
      </w:r>
      <w:r w:rsidRPr="00D25D88">
        <w:tab/>
        <w:t>διαπιστώνει ότι η πράξη εκδόθηκε σύμφωνα με τη θέση του Συμβουλίου·</w:t>
      </w:r>
    </w:p>
    <w:p w14:paraId="2AC5A1F7" w14:textId="77777777" w:rsidR="004638F9" w:rsidRPr="00D25D88" w:rsidRDefault="004638F9" w:rsidP="004638F9">
      <w:pPr>
        <w:pStyle w:val="NormalHanging12a"/>
      </w:pPr>
      <w:r w:rsidRPr="00D25D88">
        <w:t>3.</w:t>
      </w:r>
      <w:r w:rsidRPr="00D25D88">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14:paraId="7AE34942" w14:textId="77777777" w:rsidR="004638F9" w:rsidRPr="00D25D88" w:rsidRDefault="004638F9" w:rsidP="004638F9">
      <w:pPr>
        <w:pStyle w:val="NormalHanging12a"/>
      </w:pPr>
      <w:r w:rsidRPr="00D25D88">
        <w:t>4.</w:t>
      </w:r>
      <w:r w:rsidRPr="00D25D88">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D25D88">
        <w:rPr>
          <w:i/>
        </w:rPr>
        <w:t>Επίσημη Εφημερίδα της Ευρωπαϊκής Ένωσης</w:t>
      </w:r>
      <w:r w:rsidRPr="00D25D88">
        <w:t>·</w:t>
      </w:r>
    </w:p>
    <w:p w14:paraId="7C7E6295" w14:textId="199184E5" w:rsidR="00D25D88" w:rsidRPr="00D25D88" w:rsidRDefault="004638F9" w:rsidP="00D25D88">
      <w:pPr>
        <w:pStyle w:val="NormalHanging12a"/>
      </w:pPr>
      <w:r w:rsidRPr="00D25D88">
        <w:t>5.</w:t>
      </w:r>
      <w:r w:rsidRPr="00D25D88">
        <w:tab/>
        <w:t>αναθέτει στην Πρόεδρό του να διαβιβάσει τη θέση του Κοινοβουλίου στο Συμβούλιο, στην Επιτροπή και στα εθνικά κοινοβούλια.</w:t>
      </w:r>
    </w:p>
    <w:p w14:paraId="5EE9822B" w14:textId="30959839" w:rsidR="00E365E1" w:rsidRPr="00D25D88" w:rsidRDefault="00E365E1" w:rsidP="00A931A4"/>
    <w:sectPr w:rsidR="00E365E1" w:rsidRPr="00D25D88" w:rsidSect="00D25D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23BD0" w14:textId="77777777" w:rsidR="00A931A4" w:rsidRPr="00D25D88" w:rsidRDefault="00A931A4">
      <w:r w:rsidRPr="00D25D88">
        <w:separator/>
      </w:r>
    </w:p>
  </w:endnote>
  <w:endnote w:type="continuationSeparator" w:id="0">
    <w:p w14:paraId="3C5992AB" w14:textId="77777777" w:rsidR="00A931A4" w:rsidRPr="00D25D88" w:rsidRDefault="00A931A4">
      <w:r w:rsidRPr="00D25D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895ED" w14:textId="77777777" w:rsidR="00064002" w:rsidRPr="00D25D8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654EC" w14:textId="77777777" w:rsidR="00064002" w:rsidRPr="00D25D8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36FC2" w14:textId="77777777" w:rsidR="00064002" w:rsidRPr="00D25D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3D277" w14:textId="77777777" w:rsidR="00A931A4" w:rsidRPr="00D25D88" w:rsidRDefault="00A931A4">
      <w:r w:rsidRPr="00D25D88">
        <w:separator/>
      </w:r>
    </w:p>
  </w:footnote>
  <w:footnote w:type="continuationSeparator" w:id="0">
    <w:p w14:paraId="7EBAAEA9" w14:textId="77777777" w:rsidR="00A931A4" w:rsidRPr="00D25D88" w:rsidRDefault="00A931A4">
      <w:r w:rsidRPr="00D25D88">
        <w:continuationSeparator/>
      </w:r>
    </w:p>
  </w:footnote>
  <w:footnote w:id="1">
    <w:p w14:paraId="2BC8F16B" w14:textId="52BFB06E" w:rsidR="004638F9" w:rsidRPr="00D25D88" w:rsidRDefault="004638F9" w:rsidP="00D25D88">
      <w:pPr>
        <w:pStyle w:val="FootnoteText"/>
        <w:ind w:left="567" w:hanging="567"/>
        <w:rPr>
          <w:sz w:val="24"/>
          <w:lang w:val="el-GR"/>
        </w:rPr>
      </w:pPr>
      <w:r w:rsidRPr="00D25D88">
        <w:rPr>
          <w:rStyle w:val="FootnoteReference"/>
          <w:sz w:val="24"/>
          <w:lang w:val="el-GR"/>
        </w:rPr>
        <w:footnoteRef/>
      </w:r>
      <w:r w:rsidR="00D25D88" w:rsidRPr="00D25D88">
        <w:rPr>
          <w:sz w:val="24"/>
          <w:lang w:val="el-GR"/>
        </w:rPr>
        <w:t xml:space="preserve"> </w:t>
      </w:r>
      <w:r w:rsidR="00D25D88" w:rsidRPr="00D25D88">
        <w:rPr>
          <w:sz w:val="24"/>
          <w:lang w:val="el-GR"/>
        </w:rPr>
        <w:tab/>
      </w:r>
      <w:r w:rsidRPr="00D25D88">
        <w:rPr>
          <w:sz w:val="24"/>
          <w:lang w:val="el-GR"/>
        </w:rPr>
        <w:t>ΕΕ C, C/2024/1583, 5.3.2024, ELI: </w:t>
      </w:r>
      <w:hyperlink r:id="rId1" w:history="1">
        <w:r w:rsidRPr="00D25D88">
          <w:rPr>
            <w:rStyle w:val="Hyperlink"/>
            <w:sz w:val="24"/>
            <w:lang w:val="el-GR"/>
          </w:rPr>
          <w:t>http://data.europa.eu/eli/C/2024/1583/oj</w:t>
        </w:r>
      </w:hyperlink>
      <w:r w:rsidRPr="00D25D88">
        <w:rPr>
          <w:sz w:val="24"/>
          <w:lang w:val="el-GR"/>
        </w:rPr>
        <w:t>. </w:t>
      </w:r>
    </w:p>
  </w:footnote>
  <w:footnote w:id="2">
    <w:p w14:paraId="56E260E0" w14:textId="204C73D5" w:rsidR="004638F9" w:rsidRPr="00D8090E" w:rsidRDefault="004638F9" w:rsidP="00D25D88">
      <w:pPr>
        <w:pStyle w:val="FootnoteText"/>
        <w:ind w:left="567" w:hanging="567"/>
        <w:rPr>
          <w:sz w:val="24"/>
          <w:lang w:val="fi-FI"/>
        </w:rPr>
      </w:pPr>
      <w:r w:rsidRPr="00D25D88">
        <w:rPr>
          <w:rStyle w:val="FootnoteReference"/>
          <w:sz w:val="24"/>
          <w:lang w:val="el-GR"/>
        </w:rPr>
        <w:footnoteRef/>
      </w:r>
      <w:r w:rsidR="00D25D88" w:rsidRPr="00D8090E">
        <w:rPr>
          <w:sz w:val="24"/>
          <w:lang w:val="fi-FI"/>
        </w:rPr>
        <w:t xml:space="preserve"> </w:t>
      </w:r>
      <w:r w:rsidR="00D25D88" w:rsidRPr="00D8090E">
        <w:rPr>
          <w:sz w:val="24"/>
          <w:lang w:val="fi-FI"/>
        </w:rPr>
        <w:tab/>
      </w:r>
      <w:r w:rsidRPr="00D25D88">
        <w:rPr>
          <w:sz w:val="24"/>
          <w:lang w:val="el-GR"/>
        </w:rPr>
        <w:t>ΕΕ</w:t>
      </w:r>
      <w:r w:rsidRPr="00D8090E">
        <w:rPr>
          <w:sz w:val="24"/>
          <w:lang w:val="fi-FI"/>
        </w:rPr>
        <w:t xml:space="preserve"> C, C/2025/3768, 17.9.2025, ELI: </w:t>
      </w:r>
      <w:hyperlink r:id="rId2" w:tgtFrame="_blank" w:tooltip="Πρόσβαση στο έγγραφο μέσω URI τύπου ELI" w:history="1">
        <w:r w:rsidRPr="00D8090E">
          <w:rPr>
            <w:rStyle w:val="Hyperlink"/>
            <w:sz w:val="24"/>
            <w:lang w:val="fi-FI"/>
          </w:rPr>
          <w:t>http://data.europa.eu/eli/C/2025/3768/oj</w:t>
        </w:r>
      </w:hyperlink>
      <w:r w:rsidRPr="00D8090E">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91453" w14:textId="77777777" w:rsidR="00064002" w:rsidRPr="00D25D8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CEB2F" w14:textId="77777777" w:rsidR="00064002" w:rsidRPr="00D25D8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50DE" w14:textId="77777777" w:rsidR="00064002" w:rsidRPr="00D25D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305103">
    <w:abstractNumId w:val="9"/>
  </w:num>
  <w:num w:numId="2" w16cid:durableId="1608469005">
    <w:abstractNumId w:val="9"/>
  </w:num>
  <w:num w:numId="3" w16cid:durableId="569198112">
    <w:abstractNumId w:val="7"/>
  </w:num>
  <w:num w:numId="4" w16cid:durableId="1458256595">
    <w:abstractNumId w:val="7"/>
  </w:num>
  <w:num w:numId="5" w16cid:durableId="568536212">
    <w:abstractNumId w:val="6"/>
  </w:num>
  <w:num w:numId="6" w16cid:durableId="1294872526">
    <w:abstractNumId w:val="6"/>
  </w:num>
  <w:num w:numId="7" w16cid:durableId="109056403">
    <w:abstractNumId w:val="5"/>
  </w:num>
  <w:num w:numId="8" w16cid:durableId="704017799">
    <w:abstractNumId w:val="5"/>
  </w:num>
  <w:num w:numId="9" w16cid:durableId="836844214">
    <w:abstractNumId w:val="4"/>
  </w:num>
  <w:num w:numId="10" w16cid:durableId="1531256497">
    <w:abstractNumId w:val="4"/>
  </w:num>
  <w:num w:numId="11" w16cid:durableId="1843201012">
    <w:abstractNumId w:val="8"/>
  </w:num>
  <w:num w:numId="12" w16cid:durableId="1420981875">
    <w:abstractNumId w:val="8"/>
  </w:num>
  <w:num w:numId="13" w16cid:durableId="890573656">
    <w:abstractNumId w:val="3"/>
  </w:num>
  <w:num w:numId="14" w16cid:durableId="763917430">
    <w:abstractNumId w:val="3"/>
  </w:num>
  <w:num w:numId="15" w16cid:durableId="63768163">
    <w:abstractNumId w:val="2"/>
  </w:num>
  <w:num w:numId="16" w16cid:durableId="1057976042">
    <w:abstractNumId w:val="2"/>
  </w:num>
  <w:num w:numId="17" w16cid:durableId="632366134">
    <w:abstractNumId w:val="1"/>
  </w:num>
  <w:num w:numId="18" w16cid:durableId="1625695821">
    <w:abstractNumId w:val="1"/>
  </w:num>
  <w:num w:numId="19" w16cid:durableId="995886421">
    <w:abstractNumId w:val="0"/>
  </w:num>
  <w:num w:numId="20" w16cid:durableId="75253416">
    <w:abstractNumId w:val="0"/>
  </w:num>
  <w:num w:numId="21" w16cid:durableId="1700626118">
    <w:abstractNumId w:val="9"/>
  </w:num>
  <w:num w:numId="22" w16cid:durableId="1947540798">
    <w:abstractNumId w:val="7"/>
  </w:num>
  <w:num w:numId="23" w16cid:durableId="804392371">
    <w:abstractNumId w:val="6"/>
  </w:num>
  <w:num w:numId="24" w16cid:durableId="1834564749">
    <w:abstractNumId w:val="5"/>
  </w:num>
  <w:num w:numId="25" w16cid:durableId="1989701676">
    <w:abstractNumId w:val="4"/>
  </w:num>
  <w:num w:numId="26" w16cid:durableId="2033874627">
    <w:abstractNumId w:val="8"/>
  </w:num>
  <w:num w:numId="27" w16cid:durableId="584845439">
    <w:abstractNumId w:val="3"/>
  </w:num>
  <w:num w:numId="28" w16cid:durableId="740181308">
    <w:abstractNumId w:val="2"/>
  </w:num>
  <w:num w:numId="29" w16cid:durableId="1594624957">
    <w:abstractNumId w:val="1"/>
  </w:num>
  <w:num w:numId="30" w16cid:durableId="1458186701">
    <w:abstractNumId w:val="0"/>
  </w:num>
  <w:num w:numId="31" w16cid:durableId="1624115750">
    <w:abstractNumId w:val="9"/>
  </w:num>
  <w:num w:numId="32" w16cid:durableId="279725732">
    <w:abstractNumId w:val="7"/>
  </w:num>
  <w:num w:numId="33" w16cid:durableId="479081062">
    <w:abstractNumId w:val="6"/>
  </w:num>
  <w:num w:numId="34" w16cid:durableId="10568343">
    <w:abstractNumId w:val="5"/>
  </w:num>
  <w:num w:numId="35" w16cid:durableId="1058239672">
    <w:abstractNumId w:val="4"/>
  </w:num>
  <w:num w:numId="36" w16cid:durableId="1680697626">
    <w:abstractNumId w:val="8"/>
  </w:num>
  <w:num w:numId="37" w16cid:durableId="1845390315">
    <w:abstractNumId w:val="3"/>
  </w:num>
  <w:num w:numId="38" w16cid:durableId="1565097095">
    <w:abstractNumId w:val="2"/>
  </w:num>
  <w:num w:numId="39" w16cid:durableId="903221400">
    <w:abstractNumId w:val="1"/>
  </w:num>
  <w:num w:numId="40" w16cid:durableId="1589773649">
    <w:abstractNumId w:val="0"/>
  </w:num>
  <w:num w:numId="41" w16cid:durableId="804660791">
    <w:abstractNumId w:val="10"/>
  </w:num>
  <w:num w:numId="42" w16cid:durableId="2020545206">
    <w:abstractNumId w:val="10"/>
  </w:num>
  <w:num w:numId="43" w16cid:durableId="1941377125">
    <w:abstractNumId w:val="10"/>
  </w:num>
  <w:num w:numId="44" w16cid:durableId="2063821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6/2026"/>
    <w:docVar w:name="dvlangue" w:val="EL"/>
    <w:docVar w:name="dvnumam" w:val="0"/>
    <w:docVar w:name="dvpe" w:val="787.674"/>
    <w:docVar w:name="dvrapporteur" w:val="Εισηγητής: "/>
    <w:docVar w:name="dvtitre" w:val="Νομοθετικό ψήφισμα του Ευρωπαϊκού Κοινοβουλίου της 19ης Μαΐου 2026 σχετικά με τη θέση του Συμβουλίου σε πρώτη ανάγνωση ενόψει της έκδοσης κανονισμού του Ευρωπαϊκού Κοινοβουλίου και του Συμβουλίου σχετικά με την παραγωγή και την εμπορία δασικού πολλαπλασιαστικού υλικού, την τροποποίηση των κανονισμών (ΕΕ) 2016/2031 και (ΕΕ) 2017/625 του Ευρωπαϊκού Κοινοβουλίου και του Συμβουλίου και την κατάργηση της οδηγίας 1999/105/ΕΚ του Συμβουλίου (κανονισμός για το ΔΠΥ) (17102/1/2025 – C10-0103/2026 – 2023/0228(COD))"/>
  </w:docVars>
  <w:rsids>
    <w:rsidRoot w:val="00A931A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38F9"/>
    <w:rsid w:val="00471C19"/>
    <w:rsid w:val="004867E3"/>
    <w:rsid w:val="00494A28"/>
    <w:rsid w:val="004C0004"/>
    <w:rsid w:val="004C5D52"/>
    <w:rsid w:val="0050519A"/>
    <w:rsid w:val="005072A1"/>
    <w:rsid w:val="00514517"/>
    <w:rsid w:val="005169E8"/>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22F"/>
    <w:rsid w:val="00887B3E"/>
    <w:rsid w:val="008C2AC6"/>
    <w:rsid w:val="00930C23"/>
    <w:rsid w:val="0093193B"/>
    <w:rsid w:val="009509D8"/>
    <w:rsid w:val="00950B64"/>
    <w:rsid w:val="00981893"/>
    <w:rsid w:val="00A1687D"/>
    <w:rsid w:val="00A43E52"/>
    <w:rsid w:val="00A4678D"/>
    <w:rsid w:val="00A778C7"/>
    <w:rsid w:val="00A931A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5D88"/>
    <w:rsid w:val="00D56C11"/>
    <w:rsid w:val="00D8090E"/>
    <w:rsid w:val="00D834A0"/>
    <w:rsid w:val="00D872DF"/>
    <w:rsid w:val="00D91E21"/>
    <w:rsid w:val="00DA7FCD"/>
    <w:rsid w:val="00E365E1"/>
    <w:rsid w:val="00E820A4"/>
    <w:rsid w:val="00EB006A"/>
    <w:rsid w:val="00EB4772"/>
    <w:rsid w:val="00ED169E"/>
    <w:rsid w:val="00ED4235"/>
    <w:rsid w:val="00F04346"/>
    <w:rsid w:val="00F075DC"/>
    <w:rsid w:val="00F149E9"/>
    <w:rsid w:val="00F43BF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DD3E5"/>
  <w15:chartTrackingRefBased/>
  <w15:docId w15:val="{5E608D0D-67EF-4978-A3E8-7C85FA4A7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638F9"/>
    <w:pPr>
      <w:spacing w:before="480" w:after="240"/>
    </w:pPr>
  </w:style>
  <w:style w:type="paragraph" w:customStyle="1" w:styleId="PageHeading">
    <w:name w:val="PageHeading"/>
    <w:basedOn w:val="Normal"/>
    <w:rsid w:val="004638F9"/>
    <w:pPr>
      <w:keepNext/>
      <w:spacing w:after="480"/>
      <w:jc w:val="center"/>
    </w:pPr>
    <w:rPr>
      <w:rFonts w:ascii="Arial" w:hAnsi="Arial" w:cs="Arial"/>
      <w:b/>
    </w:rPr>
  </w:style>
  <w:style w:type="paragraph" w:customStyle="1" w:styleId="NormalBold">
    <w:name w:val="NormalBold"/>
    <w:basedOn w:val="Normal"/>
    <w:rsid w:val="004638F9"/>
    <w:rPr>
      <w:b/>
    </w:rPr>
  </w:style>
  <w:style w:type="paragraph" w:customStyle="1" w:styleId="NormalHanging12a">
    <w:name w:val="NormalHanging12a"/>
    <w:basedOn w:val="Normal"/>
    <w:rsid w:val="004638F9"/>
    <w:pPr>
      <w:spacing w:after="240"/>
      <w:ind w:left="567" w:hanging="567"/>
    </w:pPr>
  </w:style>
  <w:style w:type="character" w:styleId="Hyperlink">
    <w:name w:val="Hyperlink"/>
    <w:basedOn w:val="DefaultParagraphFont"/>
    <w:rsid w:val="004638F9"/>
    <w:rPr>
      <w:color w:val="0563C1" w:themeColor="hyperlink"/>
      <w:u w:val="single"/>
    </w:rPr>
  </w:style>
  <w:style w:type="paragraph" w:styleId="Revision">
    <w:name w:val="Revision"/>
    <w:hidden/>
    <w:uiPriority w:val="99"/>
    <w:semiHidden/>
    <w:rsid w:val="005169E8"/>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768/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2026-05-19T11:31:00Z</dcterms:created>
  <dcterms:modified xsi:type="dcterms:W3CDTF">2026-05-19T11:31:00Z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A10-0136/2026</vt:lpwstr>
  </property>
  <property fmtid="{D5CDD505-2E9C-101B-9397-08002B2CF9AE}" pid="4" name="&lt;Type&gt;">
    <vt:lpwstr>RR</vt:lpwstr>
  </property>
</Properties>
</file>